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95B87">
      <w:pPr>
        <w:bidi w:val="0"/>
        <w:rPr>
          <w:rFonts w:ascii="Times New Roman" w:hAnsi="Times New Roman"/>
        </w:rPr>
      </w:pPr>
    </w:p>
    <w:p w:rsidR="00A95B87">
      <w:pPr>
        <w:bidi w:val="0"/>
        <w:rPr>
          <w:rFonts w:ascii="Times New Roman" w:hAnsi="Times New Roman"/>
        </w:rPr>
      </w:pPr>
    </w:p>
    <w:p w:rsidR="00A95B87">
      <w:pPr>
        <w:bidi w:val="0"/>
        <w:jc w:val="center"/>
        <w:rPr>
          <w:rFonts w:ascii="Times New Roman" w:hAnsi="Times New Roman"/>
          <w:b/>
          <w:sz w:val="26"/>
        </w:rPr>
      </w:pPr>
      <w:r>
        <w:rPr>
          <w:rFonts w:ascii="Times New Roman" w:hAnsi="Times New Roman"/>
          <w:b/>
          <w:sz w:val="26"/>
        </w:rPr>
        <w:t>D Ô V O D O V Á    S P R Á V A</w:t>
      </w:r>
    </w:p>
    <w:p w:rsidR="00A95B87">
      <w:pPr>
        <w:bidi w:val="0"/>
        <w:rPr>
          <w:rFonts w:ascii="Times New Roman" w:hAnsi="Times New Roman"/>
        </w:rPr>
      </w:pPr>
    </w:p>
    <w:p w:rsidR="00A95B87">
      <w:pPr>
        <w:numPr>
          <w:numId w:val="1"/>
        </w:numPr>
        <w:bidi w:val="0"/>
        <w:ind w:hanging="720"/>
        <w:rPr>
          <w:rFonts w:ascii="Times New Roman" w:hAnsi="Times New Roman"/>
          <w:b/>
          <w:u w:val="single"/>
        </w:rPr>
      </w:pPr>
      <w:r>
        <w:rPr>
          <w:rFonts w:ascii="Times New Roman" w:hAnsi="Times New Roman"/>
          <w:b/>
          <w:u w:val="single"/>
        </w:rPr>
        <w:t xml:space="preserve">Všeobecná časť:        </w:t>
      </w:r>
    </w:p>
    <w:p w:rsidR="00A95B87">
      <w:pPr>
        <w:autoSpaceDE w:val="0"/>
        <w:autoSpaceDN w:val="0"/>
        <w:bidi w:val="0"/>
        <w:adjustRightInd w:val="0"/>
        <w:jc w:val="both"/>
        <w:rPr>
          <w:rFonts w:ascii="Times New Roman" w:hAnsi="Times New Roman"/>
        </w:rPr>
      </w:pPr>
    </w:p>
    <w:p w:rsidR="00A95B87">
      <w:pPr>
        <w:bidi w:val="0"/>
        <w:ind w:firstLine="708"/>
        <w:jc w:val="both"/>
        <w:rPr>
          <w:rFonts w:ascii="Times New Roman" w:hAnsi="Times New Roman"/>
        </w:rPr>
      </w:pPr>
      <w:r>
        <w:rPr>
          <w:rFonts w:ascii="Times New Roman" w:hAnsi="Times New Roman"/>
        </w:rPr>
        <w:t xml:space="preserve">Medzinárodný menový fond (MMF) tento mesiac znížil prognózu hospodárskeho rastu eurozóny. Ekonomika menovej únie by podľa predikcie MMF v tomto roku mala vzrásť o 1,6 % a v budúcom roku o 1,1 %. Predchádzajúca prognóza z júna rátala s rastom o 2 % v tomto roku a o 1,7 % v roku 2012. MMF predpokladá, že odhad rastu zníži aj Európska centrálna banka (ECB). Slovensko, ako súčasť EÚ a eurozóny sa zrejme, predovšetkým z dôvodu vysokej otvorenosti ekonomiky takisto nevyhne pokračujúcemu znižovaniu tempa rastru HDP v tomto, ale aj v budúcom roku. Potvrdzuje to aj posledná prognóza tempa rastu HDP vypracovaná Ministerstvom financií SR, kde došlo k revízii rastu HDP zo 4,4% na 3,4% v roku 2011. </w:t>
      </w:r>
    </w:p>
    <w:p w:rsidR="00A95B87">
      <w:pPr>
        <w:bidi w:val="0"/>
        <w:ind w:firstLine="708"/>
        <w:jc w:val="both"/>
        <w:rPr>
          <w:rFonts w:ascii="Times New Roman" w:hAnsi="Times New Roman"/>
        </w:rPr>
      </w:pPr>
    </w:p>
    <w:p w:rsidR="00A95B87">
      <w:pPr>
        <w:bidi w:val="0"/>
        <w:ind w:firstLine="708"/>
        <w:jc w:val="both"/>
        <w:rPr>
          <w:rFonts w:ascii="Times New Roman" w:hAnsi="Times New Roman"/>
        </w:rPr>
      </w:pPr>
      <w:r>
        <w:rPr>
          <w:rFonts w:ascii="Times New Roman" w:hAnsi="Times New Roman"/>
        </w:rPr>
        <w:t xml:space="preserve">Vzhľadom k tomu, že sa nachádzame v období prípravy štátneho rozpočtu na roky 2012 – 2014, skupina poslancov za stranu SMER-SD prichádza s iniciatívnym návrhom novely zákona o dani z príjmov. Predkladaná novela má za cieľ také daňové opatrenia, ktoré minimalizujú dopad na najnižšie príjmové skupiny obyvateľstva a zároveň majú minimálny vplyv na hospodársky rast.  </w:t>
      </w:r>
    </w:p>
    <w:p w:rsidR="00A95B87">
      <w:pPr>
        <w:bidi w:val="0"/>
        <w:ind w:firstLine="708"/>
        <w:jc w:val="both"/>
        <w:rPr>
          <w:rFonts w:ascii="Times New Roman" w:hAnsi="Times New Roman"/>
        </w:rPr>
      </w:pPr>
    </w:p>
    <w:p w:rsidR="00A95B87">
      <w:pPr>
        <w:bidi w:val="0"/>
        <w:ind w:firstLine="708"/>
        <w:jc w:val="both"/>
        <w:rPr>
          <w:rFonts w:ascii="Times New Roman" w:hAnsi="Times New Roman"/>
        </w:rPr>
      </w:pPr>
      <w:r>
        <w:rPr>
          <w:rFonts w:ascii="Times New Roman" w:hAnsi="Times New Roman"/>
        </w:rPr>
        <w:t>Pri tejto príležitosti je potrebné konštatovať, že navrhované opatrenia sa vyznačujú vysokou mierou solidarity vyšších príjmových skupín s nižšími, a to tak na úrovni fyzických, ako aj právnických osôb.</w:t>
      </w:r>
    </w:p>
    <w:p w:rsidR="00A95B87">
      <w:pPr>
        <w:bidi w:val="0"/>
        <w:ind w:firstLine="708"/>
        <w:jc w:val="both"/>
        <w:rPr>
          <w:rFonts w:ascii="Times New Roman" w:hAnsi="Times New Roman"/>
        </w:rPr>
      </w:pPr>
    </w:p>
    <w:p w:rsidR="00A95B87">
      <w:pPr>
        <w:bidi w:val="0"/>
        <w:ind w:firstLine="708"/>
        <w:jc w:val="both"/>
        <w:rPr>
          <w:rFonts w:ascii="Times New Roman" w:hAnsi="Times New Roman"/>
        </w:rPr>
      </w:pPr>
      <w:r>
        <w:rPr>
          <w:rFonts w:ascii="Times New Roman" w:hAnsi="Times New Roman"/>
        </w:rPr>
        <w:t xml:space="preserve">Jeden z návrhov novely zahŕňa vyššie zdanenie niektorých kategórií politicky činných osôb, ktorí aj napriek skutočnosti, že nedosahujú stanovený príjem (33 000,- eur), môžu týmto deklarovať už spomínanú vyššiu mieru solidarity. </w:t>
      </w:r>
    </w:p>
    <w:p w:rsidR="00A95B87">
      <w:pPr>
        <w:bidi w:val="0"/>
        <w:jc w:val="both"/>
        <w:rPr>
          <w:rFonts w:ascii="Times New Roman" w:hAnsi="Times New Roman"/>
        </w:rPr>
      </w:pPr>
    </w:p>
    <w:p w:rsidR="00A95B87">
      <w:pPr>
        <w:bidi w:val="0"/>
        <w:ind w:firstLine="708"/>
        <w:jc w:val="both"/>
        <w:rPr>
          <w:rFonts w:ascii="Times New Roman" w:hAnsi="Times New Roman"/>
        </w:rPr>
      </w:pPr>
      <w:r>
        <w:rPr>
          <w:rFonts w:ascii="Times New Roman" w:hAnsi="Times New Roman"/>
        </w:rPr>
        <w:t xml:space="preserve">Zohľadňujúc vyššie uvedené princípy, skupina poslancov za stranu SMER – SD navrhuje tieto konkrétne opatrenia: </w:t>
      </w:r>
    </w:p>
    <w:p w:rsidR="00A95B87">
      <w:pPr>
        <w:bidi w:val="0"/>
        <w:ind w:firstLine="708"/>
        <w:jc w:val="both"/>
        <w:rPr>
          <w:rFonts w:ascii="Times New Roman" w:hAnsi="Times New Roman"/>
        </w:rPr>
      </w:pPr>
    </w:p>
    <w:p w:rsidR="00A95B87">
      <w:pPr>
        <w:pStyle w:val="BodyText2"/>
        <w:pBdr>
          <w:bottom w:val="none" w:sz="0" w:space="0" w:color="auto"/>
        </w:pBdr>
        <w:bidi w:val="0"/>
        <w:ind w:left="360" w:hanging="360"/>
        <w:rPr>
          <w:rFonts w:ascii="Times New Roman" w:hAnsi="Times New Roman"/>
        </w:rPr>
      </w:pPr>
      <w:r>
        <w:rPr>
          <w:rFonts w:ascii="Times New Roman" w:hAnsi="Times New Roman"/>
        </w:rPr>
        <w:t>1.  Zaviesť zvýšenú sadzbu dane z príjmov fyzických osôb na úrovni 25 %, ktorá by sa uplatňovala na hrubé príjmy nad 33 000 EUR ročne. Hrubej mzde vo výške 33 000 EUR  ročne zodpovedá v roku 2012 ročný základ dane približne vo výške 27 900 EUR. Z pohľadu počtu dotknutých zamestnancov  by sa uvedené opatrenie dotýkalo približne 25 000 zamestnancov. Uvedené opatrenie platilo aj pre poslancov Národnej rady SR a členov vlády aj keď ich hrubý príjem nedosiahne 33 000 EUR za rok. Uvedené opatrenie by malo vplyv na verejné financie vo výške 65 mil. EUR v roku 2012 v metodike ESA95.</w:t>
      </w:r>
    </w:p>
    <w:p w:rsidR="00A95B87">
      <w:pPr>
        <w:bidi w:val="0"/>
        <w:jc w:val="both"/>
        <w:rPr>
          <w:rFonts w:ascii="Times New Roman" w:hAnsi="Times New Roman"/>
        </w:rPr>
      </w:pPr>
    </w:p>
    <w:p w:rsidR="00A95B87">
      <w:pPr>
        <w:pStyle w:val="BodyText2"/>
        <w:pBdr>
          <w:bottom w:val="none" w:sz="0" w:space="0" w:color="auto"/>
        </w:pBdr>
        <w:bidi w:val="0"/>
        <w:ind w:left="360" w:hanging="360"/>
        <w:rPr>
          <w:rFonts w:ascii="Times New Roman" w:hAnsi="Times New Roman"/>
        </w:rPr>
      </w:pPr>
      <w:r>
        <w:rPr>
          <w:rFonts w:ascii="Times New Roman" w:hAnsi="Times New Roman"/>
        </w:rPr>
        <w:t>2.  Zaviesť progresívnu daň z príjmov právnických osôb pre spoločnosti so základom dane nad 30 mil. EUR so sadzbou dane vo výške 22%. Z pohľadu počtu dotknutých podnikov by sa uvedené opatrenie dotýkalo približne 31 podnikov. Uvedené opatrenie by malo vplyv na verejné financie vo výške 64 mil. EUR v roku 2012 v metodike ESA95.</w:t>
      </w:r>
    </w:p>
    <w:p w:rsidR="00A95B87">
      <w:pPr>
        <w:bidi w:val="0"/>
        <w:ind w:firstLine="708"/>
        <w:jc w:val="both"/>
        <w:rPr>
          <w:rFonts w:ascii="Times New Roman" w:hAnsi="Times New Roman"/>
        </w:rPr>
      </w:pPr>
    </w:p>
    <w:p w:rsidR="00A95B87">
      <w:pPr>
        <w:bidi w:val="0"/>
        <w:ind w:left="360" w:hanging="360"/>
        <w:jc w:val="both"/>
        <w:rPr>
          <w:rFonts w:ascii="Times New Roman" w:hAnsi="Times New Roman"/>
          <w:bCs/>
        </w:rPr>
      </w:pPr>
      <w:r>
        <w:rPr>
          <w:rFonts w:ascii="Times New Roman" w:hAnsi="Times New Roman"/>
        </w:rPr>
        <w:t xml:space="preserve">3.  Zdanenie dividend vyplatených fyzickým osobám sadzbou vo výške 5%. Za predpokladu rovnakého objemu vyplatených dividend v roku 2012 ako v roku 2009 by uvedené opatrenie malo vplyv na verejné financie vo výške </w:t>
      </w:r>
      <w:r>
        <w:rPr>
          <w:rFonts w:ascii="Times New Roman" w:hAnsi="Times New Roman"/>
          <w:bCs/>
        </w:rPr>
        <w:t>20 mil. EUR.</w:t>
      </w:r>
    </w:p>
    <w:p w:rsidR="00A95B87">
      <w:pPr>
        <w:bidi w:val="0"/>
        <w:jc w:val="both"/>
        <w:rPr>
          <w:rFonts w:ascii="Times New Roman" w:hAnsi="Times New Roman"/>
          <w:bCs/>
        </w:rPr>
      </w:pPr>
    </w:p>
    <w:p w:rsidR="00A95B87">
      <w:pPr>
        <w:bidi w:val="0"/>
        <w:rPr>
          <w:rFonts w:ascii="Times New Roman" w:hAnsi="Times New Roman"/>
          <w:b/>
        </w:rPr>
      </w:pPr>
      <w:r>
        <w:rPr>
          <w:rFonts w:ascii="Times New Roman" w:hAnsi="Times New Roman"/>
          <w:bCs/>
        </w:rPr>
        <w:t>Vplyv uvedených opatrení na verejné financie  v roku 2012 v metodike ESA95 predstavuje sumu vo výške 149 mil. eur.</w:t>
      </w:r>
    </w:p>
    <w:p w:rsidR="00D96CC4">
      <w:pPr>
        <w:bidi w:val="0"/>
        <w:ind w:left="720" w:hanging="720"/>
        <w:jc w:val="both"/>
        <w:rPr>
          <w:rFonts w:ascii="Times New Roman" w:hAnsi="Times New Roman"/>
          <w:b/>
        </w:rPr>
      </w:pPr>
    </w:p>
    <w:p w:rsidR="00D96CC4">
      <w:pPr>
        <w:bidi w:val="0"/>
        <w:ind w:left="720" w:hanging="720"/>
        <w:jc w:val="both"/>
        <w:rPr>
          <w:rFonts w:ascii="Times New Roman" w:hAnsi="Times New Roman"/>
          <w:b/>
        </w:rPr>
      </w:pPr>
    </w:p>
    <w:p w:rsidR="00A95B87">
      <w:pPr>
        <w:bidi w:val="0"/>
        <w:ind w:left="720" w:hanging="720"/>
        <w:jc w:val="both"/>
        <w:rPr>
          <w:rFonts w:ascii="Times New Roman" w:hAnsi="Times New Roman"/>
          <w:b/>
          <w:u w:val="single"/>
        </w:rPr>
      </w:pPr>
      <w:r>
        <w:rPr>
          <w:rFonts w:ascii="Times New Roman" w:hAnsi="Times New Roman"/>
          <w:b/>
        </w:rPr>
        <w:t xml:space="preserve">B.       </w:t>
      </w:r>
      <w:r>
        <w:rPr>
          <w:rFonts w:ascii="Times New Roman" w:hAnsi="Times New Roman"/>
          <w:b/>
          <w:u w:val="single"/>
        </w:rPr>
        <w:t>Osobitná časť:</w:t>
      </w:r>
    </w:p>
    <w:p w:rsidR="00A95B87">
      <w:pPr>
        <w:bidi w:val="0"/>
        <w:rPr>
          <w:rFonts w:ascii="Times New Roman" w:hAnsi="Times New Roman"/>
        </w:rPr>
      </w:pPr>
    </w:p>
    <w:p w:rsidR="00A95B87">
      <w:pPr>
        <w:bidi w:val="0"/>
        <w:jc w:val="both"/>
        <w:rPr>
          <w:rFonts w:ascii="Times New Roman" w:hAnsi="Times New Roman"/>
          <w:b/>
        </w:rPr>
      </w:pPr>
      <w:r>
        <w:rPr>
          <w:rFonts w:ascii="Times New Roman" w:hAnsi="Times New Roman"/>
          <w:b/>
        </w:rPr>
        <w:t>K Čl. I</w:t>
      </w:r>
    </w:p>
    <w:p w:rsidR="00A95B87">
      <w:pPr>
        <w:bidi w:val="0"/>
        <w:jc w:val="both"/>
        <w:rPr>
          <w:rFonts w:ascii="Times New Roman" w:hAnsi="Times New Roman"/>
          <w:b/>
        </w:rPr>
      </w:pPr>
      <w:r>
        <w:rPr>
          <w:rFonts w:ascii="Times New Roman" w:hAnsi="Times New Roman"/>
          <w:b/>
        </w:rPr>
        <w:tab/>
      </w:r>
    </w:p>
    <w:p w:rsidR="00A95B87">
      <w:pPr>
        <w:pStyle w:val="Heading2"/>
        <w:bidi w:val="0"/>
        <w:rPr>
          <w:rFonts w:ascii="Times New Roman" w:hAnsi="Times New Roman"/>
        </w:rPr>
      </w:pPr>
      <w:r>
        <w:rPr>
          <w:rFonts w:ascii="Times New Roman" w:hAnsi="Times New Roman"/>
        </w:rPr>
        <w:t xml:space="preserve">K bodu 1  </w:t>
      </w:r>
      <w:r>
        <w:rPr>
          <w:rFonts w:ascii="Times New Roman" w:hAnsi="Times New Roman"/>
          <w:b w:val="0"/>
          <w:bCs/>
          <w:u w:val="none"/>
        </w:rPr>
        <w:t>- § 3 ods. 2</w:t>
      </w:r>
    </w:p>
    <w:p w:rsidR="00A95B87">
      <w:pPr>
        <w:bidi w:val="0"/>
        <w:jc w:val="both"/>
        <w:rPr>
          <w:rFonts w:ascii="Times New Roman" w:hAnsi="Times New Roman"/>
          <w:b/>
        </w:rPr>
      </w:pPr>
    </w:p>
    <w:p w:rsidR="00A95B87">
      <w:pPr>
        <w:bidi w:val="0"/>
        <w:jc w:val="both"/>
        <w:rPr>
          <w:rFonts w:ascii="Times New Roman" w:hAnsi="Times New Roman"/>
        </w:rPr>
      </w:pPr>
      <w:r>
        <w:rPr>
          <w:rFonts w:ascii="Times New Roman" w:hAnsi="Times New Roman"/>
        </w:rPr>
        <w:t xml:space="preserve">S účinnosťou od 1.1.2012 sa navrhuje opätovné zdaňovanie podielov na zisku (dividend) vyplácaných zo zisku obchodnej spoločnosti alebo družstva, určeného na rozdelenie fyzickým osobám, ktoré sa podieľajú na ich základnom imaní alebo členom štatutárneho a dozorného orgánu tejto obchodnej spoločnosti alebo družstva. </w:t>
      </w:r>
    </w:p>
    <w:p w:rsidR="00A95B87">
      <w:pPr>
        <w:bidi w:val="0"/>
        <w:jc w:val="both"/>
        <w:rPr>
          <w:rFonts w:ascii="Times New Roman" w:hAnsi="Times New Roman"/>
        </w:rPr>
      </w:pPr>
      <w:r>
        <w:rPr>
          <w:rFonts w:ascii="Times New Roman" w:hAnsi="Times New Roman"/>
        </w:rPr>
        <w:t>Rovnako sa bude postupovať aj pri podieloch člena pozemkového spoločenstva s právnou subjektivitou na výnosoch a na majetku určenom na rozdelenie medzi členov pozemkového spoločenstva s právnou subjektivitou.</w:t>
      </w:r>
    </w:p>
    <w:p w:rsidR="00A95B87">
      <w:pPr>
        <w:bidi w:val="0"/>
        <w:jc w:val="both"/>
        <w:rPr>
          <w:rFonts w:ascii="Times New Roman" w:hAnsi="Times New Roman"/>
        </w:rPr>
      </w:pPr>
      <w:r>
        <w:rPr>
          <w:rFonts w:ascii="Times New Roman" w:hAnsi="Times New Roman"/>
        </w:rPr>
        <w:t>Podliehať zdaneniu budú aj vyrovnacie podiely a podiely na likvidačnom zostatku vyplácané obchodnou spoločnosťou alebo družstvom.</w:t>
      </w:r>
    </w:p>
    <w:p w:rsidR="00A95B87">
      <w:pPr>
        <w:bidi w:val="0"/>
        <w:rPr>
          <w:rFonts w:ascii="Times New Roman" w:hAnsi="Times New Roman"/>
        </w:rPr>
      </w:pPr>
    </w:p>
    <w:p w:rsidR="00A95B87">
      <w:pPr>
        <w:pStyle w:val="Heading2"/>
        <w:bidi w:val="0"/>
        <w:rPr>
          <w:rFonts w:ascii="Times New Roman" w:hAnsi="Times New Roman"/>
          <w:b w:val="0"/>
          <w:bCs/>
          <w:u w:val="none"/>
        </w:rPr>
      </w:pPr>
      <w:r>
        <w:rPr>
          <w:rFonts w:ascii="Times New Roman" w:hAnsi="Times New Roman"/>
        </w:rPr>
        <w:t>K bodom  2,3,4,5</w:t>
      </w:r>
      <w:r>
        <w:rPr>
          <w:rFonts w:ascii="Times New Roman" w:hAnsi="Times New Roman"/>
          <w:b w:val="0"/>
          <w:bCs/>
          <w:u w:val="none"/>
        </w:rPr>
        <w:t xml:space="preserve"> - § 5 odseky 1 písm. c),  nové písm. j),  a v odseku 5 sa vypúšťa písm. i)</w:t>
      </w:r>
    </w:p>
    <w:p w:rsidR="00A95B87">
      <w:pPr>
        <w:bidi w:val="0"/>
        <w:jc w:val="both"/>
        <w:rPr>
          <w:rFonts w:ascii="Times New Roman" w:hAnsi="Times New Roman"/>
          <w:b/>
        </w:rPr>
      </w:pPr>
    </w:p>
    <w:p w:rsidR="00A95B87">
      <w:pPr>
        <w:bidi w:val="0"/>
        <w:jc w:val="both"/>
        <w:rPr>
          <w:rFonts w:ascii="Times New Roman" w:hAnsi="Times New Roman"/>
        </w:rPr>
      </w:pPr>
      <w:r>
        <w:rPr>
          <w:rFonts w:ascii="Times New Roman" w:hAnsi="Times New Roman"/>
        </w:rPr>
        <w:t xml:space="preserve">V nadväznosti na zavedenie zdaňovania podielov na zisku vyplácaných obchodnou spoločnosťou alebo družstvom sa vypúšťa oslobodenie podielov na zisku vyplatených zamestnancovi bez účasti na základnom imaní spoločnosti alebo družstva. </w:t>
      </w:r>
    </w:p>
    <w:p w:rsidR="00A95B87">
      <w:pPr>
        <w:bidi w:val="0"/>
        <w:jc w:val="both"/>
        <w:rPr>
          <w:rFonts w:ascii="Times New Roman" w:hAnsi="Times New Roman"/>
          <w:bCs/>
          <w:lang w:val="pl-PL"/>
        </w:rPr>
      </w:pPr>
    </w:p>
    <w:p w:rsidR="00A95B87">
      <w:pPr>
        <w:pStyle w:val="Heading2"/>
        <w:bidi w:val="0"/>
        <w:rPr>
          <w:rFonts w:ascii="Times New Roman" w:hAnsi="Times New Roman"/>
          <w:b w:val="0"/>
          <w:bCs/>
          <w:u w:val="none"/>
        </w:rPr>
      </w:pPr>
      <w:r>
        <w:rPr>
          <w:rFonts w:ascii="Times New Roman" w:hAnsi="Times New Roman"/>
        </w:rPr>
        <w:t>K bodu  6</w:t>
      </w:r>
      <w:r>
        <w:rPr>
          <w:rFonts w:ascii="Times New Roman" w:hAnsi="Times New Roman"/>
          <w:b w:val="0"/>
          <w:bCs/>
          <w:u w:val="none"/>
        </w:rPr>
        <w:t xml:space="preserve"> - § 7 odsek 1 nové písm. h)</w:t>
      </w:r>
    </w:p>
    <w:p w:rsidR="00A95B87">
      <w:pPr>
        <w:bidi w:val="0"/>
        <w:rPr>
          <w:rFonts w:ascii="Times New Roman" w:hAnsi="Times New Roman"/>
        </w:rPr>
      </w:pPr>
    </w:p>
    <w:p w:rsidR="00A95B87">
      <w:pPr>
        <w:bidi w:val="0"/>
        <w:jc w:val="both"/>
        <w:rPr>
          <w:rFonts w:ascii="Times New Roman" w:hAnsi="Times New Roman"/>
        </w:rPr>
      </w:pPr>
      <w:r>
        <w:rPr>
          <w:rFonts w:ascii="Times New Roman" w:hAnsi="Times New Roman"/>
        </w:rPr>
        <w:t>Z dôvodu navrhovaného zdaňovania podielov na zisku vyplácaných obchodnou spoločnosťou alebo družstvom a podielov členov pozemkových spoločenstiev sa navrhuje ich zaradenie medzi príjmy z kapitálového majetku, ktoré budú zdaňované zrážkou podľa § 43 zákona o dani z príjmov.</w:t>
      </w:r>
    </w:p>
    <w:p w:rsidR="00A95B87">
      <w:pPr>
        <w:pStyle w:val="Heading2"/>
        <w:bidi w:val="0"/>
        <w:rPr>
          <w:rFonts w:ascii="Times New Roman" w:hAnsi="Times New Roman"/>
        </w:rPr>
      </w:pPr>
    </w:p>
    <w:p w:rsidR="00A95B87">
      <w:pPr>
        <w:pStyle w:val="Heading2"/>
        <w:bidi w:val="0"/>
        <w:rPr>
          <w:rFonts w:ascii="Times New Roman" w:hAnsi="Times New Roman"/>
        </w:rPr>
      </w:pPr>
    </w:p>
    <w:p w:rsidR="00A95B87">
      <w:pPr>
        <w:pStyle w:val="Heading2"/>
        <w:bidi w:val="0"/>
        <w:rPr>
          <w:rFonts w:ascii="Times New Roman" w:hAnsi="Times New Roman"/>
          <w:b w:val="0"/>
          <w:bCs/>
          <w:u w:val="none"/>
        </w:rPr>
      </w:pPr>
      <w:r>
        <w:rPr>
          <w:rFonts w:ascii="Times New Roman" w:hAnsi="Times New Roman"/>
        </w:rPr>
        <w:t>K bodom 7, 8 a</w:t>
      </w:r>
      <w:r w:rsidR="00580EDE">
        <w:rPr>
          <w:rFonts w:ascii="Times New Roman" w:hAnsi="Times New Roman"/>
        </w:rPr>
        <w:t>ž</w:t>
      </w:r>
      <w:r>
        <w:rPr>
          <w:rFonts w:ascii="Times New Roman" w:hAnsi="Times New Roman"/>
        </w:rPr>
        <w:t xml:space="preserve"> </w:t>
      </w:r>
      <w:r w:rsidR="00580EDE">
        <w:rPr>
          <w:rFonts w:ascii="Times New Roman" w:hAnsi="Times New Roman"/>
        </w:rPr>
        <w:t xml:space="preserve"> 10 </w:t>
      </w:r>
      <w:r>
        <w:rPr>
          <w:rFonts w:ascii="Times New Roman" w:hAnsi="Times New Roman"/>
          <w:b w:val="0"/>
          <w:bCs/>
          <w:u w:val="none"/>
        </w:rPr>
        <w:t xml:space="preserve"> - § 7 nový odsek 3, </w:t>
      </w:r>
      <w:r w:rsidR="00580EDE">
        <w:rPr>
          <w:rFonts w:ascii="Times New Roman" w:hAnsi="Times New Roman"/>
          <w:b w:val="0"/>
          <w:bCs/>
          <w:u w:val="none"/>
        </w:rPr>
        <w:t xml:space="preserve">§ 7 nový odsek 4, </w:t>
      </w:r>
      <w:r>
        <w:rPr>
          <w:rFonts w:ascii="Times New Roman" w:hAnsi="Times New Roman"/>
          <w:b w:val="0"/>
          <w:bCs/>
          <w:u w:val="none"/>
        </w:rPr>
        <w:t>§ 8 odsek 1 písm. l) a § 8 nový odsek 12</w:t>
      </w:r>
    </w:p>
    <w:p w:rsidR="00A95B87">
      <w:pPr>
        <w:bidi w:val="0"/>
        <w:rPr>
          <w:rFonts w:ascii="Times New Roman" w:hAnsi="Times New Roman"/>
        </w:rPr>
      </w:pPr>
    </w:p>
    <w:p w:rsidR="00A95B87">
      <w:pPr>
        <w:bidi w:val="0"/>
        <w:jc w:val="both"/>
        <w:rPr>
          <w:rFonts w:ascii="Times New Roman" w:hAnsi="Times New Roman"/>
          <w:bCs/>
          <w:lang w:val="pl-PL"/>
        </w:rPr>
      </w:pPr>
      <w:r>
        <w:rPr>
          <w:rFonts w:ascii="Times New Roman" w:hAnsi="Times New Roman"/>
        </w:rPr>
        <w:t>Z dôvodu navrhovaného zdaňovania vyrovnacích podielov a podielov na likvidačnom zostatku vyplácaných obchodnou spoločnosťou alebo družstvom sa navrhuje ich zaradenie medzi ostatné príjmy z kapitálového majetku, ktoré budú zdaňované zrážkou podľa § 43 zákona o dani z príjmov, ak plynú zo zdrojov na území Slovenskej republiky alebo sa zahrnú do základu dane (čiastkového základu dane) ak plynú zo zdrojov v zahraničí. Ako výdavok si bude môcť daňovník uplatniť výšku svojho vkladu do obchodnej spoločnosti alebo družstva alebo nadobúdaciu cenu podielu.</w:t>
      </w:r>
    </w:p>
    <w:p w:rsidR="00A95B87">
      <w:pPr>
        <w:bidi w:val="0"/>
        <w:jc w:val="both"/>
        <w:rPr>
          <w:rFonts w:ascii="Times New Roman" w:hAnsi="Times New Roman"/>
          <w:bCs/>
          <w:lang w:val="pl-PL"/>
        </w:rPr>
      </w:pPr>
    </w:p>
    <w:p w:rsidR="00A95B87">
      <w:pPr>
        <w:pStyle w:val="Heading2"/>
        <w:bidi w:val="0"/>
        <w:rPr>
          <w:rFonts w:ascii="Times New Roman" w:hAnsi="Times New Roman"/>
          <w:b w:val="0"/>
          <w:bCs/>
          <w:u w:val="none"/>
        </w:rPr>
      </w:pPr>
      <w:r>
        <w:rPr>
          <w:rFonts w:ascii="Times New Roman" w:hAnsi="Times New Roman"/>
        </w:rPr>
        <w:t>K bodu  1</w:t>
      </w:r>
      <w:r w:rsidR="00580EDE">
        <w:rPr>
          <w:rFonts w:ascii="Times New Roman" w:hAnsi="Times New Roman"/>
        </w:rPr>
        <w:t>1</w:t>
      </w:r>
      <w:r>
        <w:rPr>
          <w:rFonts w:ascii="Times New Roman" w:hAnsi="Times New Roman"/>
          <w:b w:val="0"/>
          <w:bCs/>
          <w:u w:val="none"/>
        </w:rPr>
        <w:t xml:space="preserve"> - § 15</w:t>
      </w:r>
    </w:p>
    <w:p w:rsidR="00A95B87">
      <w:pPr>
        <w:bidi w:val="0"/>
        <w:rPr>
          <w:rFonts w:ascii="Times New Roman" w:hAnsi="Times New Roman"/>
        </w:rPr>
      </w:pPr>
    </w:p>
    <w:p w:rsidR="00A95B87">
      <w:pPr>
        <w:bidi w:val="0"/>
        <w:jc w:val="both"/>
        <w:rPr>
          <w:rFonts w:ascii="Times New Roman" w:hAnsi="Times New Roman"/>
        </w:rPr>
      </w:pPr>
      <w:r>
        <w:rPr>
          <w:rFonts w:ascii="Times New Roman" w:hAnsi="Times New Roman"/>
        </w:rPr>
        <w:t>Predkladaným návrhom sa zavádza progresívna sadzba dane pre fyzické osoby v dvoch pásmach, podľa ktorých, ak daňovník vykáže základ dane vypočítaný spôsobom uvedeným v § 4 (po znížení o nezdaniteľné časti a daňovú stratu) rovný alebo nižší ako je 27 900 Eur potom je sadzba dane vo výške 19%. Ak fyzická osoba vykáže základ dane vyšší ako je 27 900 Eur uplatní sa sadzba dane vo výške 25 % zo sumy prevyšujúcej tento základ dane.</w:t>
      </w:r>
    </w:p>
    <w:p w:rsidR="00A95B87">
      <w:pPr>
        <w:pStyle w:val="Odsekzoznamu1"/>
        <w:bidi w:val="0"/>
        <w:spacing w:after="0" w:line="240" w:lineRule="auto"/>
        <w:ind w:left="0"/>
        <w:jc w:val="both"/>
        <w:rPr>
          <w:rFonts w:ascii="Times New Roman" w:hAnsi="Times New Roman"/>
          <w:color w:val="FF0000"/>
          <w:sz w:val="24"/>
          <w:szCs w:val="24"/>
        </w:rPr>
      </w:pPr>
      <w:r>
        <w:rPr>
          <w:rFonts w:ascii="Times New Roman" w:hAnsi="Times New Roman"/>
          <w:sz w:val="24"/>
          <w:szCs w:val="24"/>
        </w:rPr>
        <w:t>V </w:t>
      </w:r>
      <w:r>
        <w:rPr>
          <w:rFonts w:ascii="Times New Roman" w:hAnsi="Times New Roman" w:hint="default"/>
          <w:sz w:val="24"/>
          <w:szCs w:val="24"/>
        </w:rPr>
        <w:t>rá</w:t>
      </w:r>
      <w:r>
        <w:rPr>
          <w:rFonts w:ascii="Times New Roman" w:hAnsi="Times New Roman" w:hint="default"/>
          <w:sz w:val="24"/>
          <w:szCs w:val="24"/>
        </w:rPr>
        <w:t>mci ú</w:t>
      </w:r>
      <w:r>
        <w:rPr>
          <w:rFonts w:ascii="Times New Roman" w:hAnsi="Times New Roman" w:hint="default"/>
          <w:sz w:val="24"/>
          <w:szCs w:val="24"/>
        </w:rPr>
        <w:t>sporný</w:t>
      </w:r>
      <w:r>
        <w:rPr>
          <w:rFonts w:ascii="Times New Roman" w:hAnsi="Times New Roman" w:hint="default"/>
          <w:sz w:val="24"/>
          <w:szCs w:val="24"/>
        </w:rPr>
        <w:t>ch opatrení</w:t>
      </w:r>
      <w:r>
        <w:rPr>
          <w:rFonts w:ascii="Times New Roman" w:hAnsi="Times New Roman" w:hint="default"/>
          <w:sz w:val="24"/>
          <w:szCs w:val="24"/>
        </w:rPr>
        <w:t xml:space="preserve"> sa navrhuje zvýš</w:t>
      </w:r>
      <w:r>
        <w:rPr>
          <w:rFonts w:ascii="Times New Roman" w:hAnsi="Times New Roman" w:hint="default"/>
          <w:sz w:val="24"/>
          <w:szCs w:val="24"/>
        </w:rPr>
        <w:t>ená</w:t>
      </w:r>
      <w:r>
        <w:rPr>
          <w:rFonts w:ascii="Times New Roman" w:hAnsi="Times New Roman" w:hint="default"/>
          <w:sz w:val="24"/>
          <w:szCs w:val="24"/>
        </w:rPr>
        <w:t xml:space="preserve"> sadzba dane z </w:t>
      </w:r>
      <w:r>
        <w:rPr>
          <w:rFonts w:ascii="Times New Roman" w:hAnsi="Times New Roman" w:hint="default"/>
          <w:sz w:val="24"/>
          <w:szCs w:val="24"/>
        </w:rPr>
        <w:t>prí</w:t>
      </w:r>
      <w:r>
        <w:rPr>
          <w:rFonts w:ascii="Times New Roman" w:hAnsi="Times New Roman" w:hint="default"/>
          <w:sz w:val="24"/>
          <w:szCs w:val="24"/>
        </w:rPr>
        <w:t>jmov zo zá</w:t>
      </w:r>
      <w:r>
        <w:rPr>
          <w:rFonts w:ascii="Times New Roman" w:hAnsi="Times New Roman" w:hint="default"/>
          <w:sz w:val="24"/>
          <w:szCs w:val="24"/>
        </w:rPr>
        <w:t>vislej č</w:t>
      </w:r>
      <w:r>
        <w:rPr>
          <w:rFonts w:ascii="Times New Roman" w:hAnsi="Times New Roman" w:hint="default"/>
          <w:sz w:val="24"/>
          <w:szCs w:val="24"/>
        </w:rPr>
        <w:t>innosti poslancov NR SR a </w:t>
      </w:r>
      <w:r>
        <w:rPr>
          <w:rFonts w:ascii="Times New Roman" w:hAnsi="Times New Roman" w:hint="default"/>
          <w:sz w:val="24"/>
          <w:szCs w:val="24"/>
        </w:rPr>
        <w:t>č</w:t>
      </w:r>
      <w:r>
        <w:rPr>
          <w:rFonts w:ascii="Times New Roman" w:hAnsi="Times New Roman" w:hint="default"/>
          <w:sz w:val="24"/>
          <w:szCs w:val="24"/>
        </w:rPr>
        <w:t>lenov vlá</w:t>
      </w:r>
      <w:r>
        <w:rPr>
          <w:rFonts w:ascii="Times New Roman" w:hAnsi="Times New Roman" w:hint="default"/>
          <w:sz w:val="24"/>
          <w:szCs w:val="24"/>
        </w:rPr>
        <w:t>dy  v </w:t>
      </w:r>
      <w:r>
        <w:rPr>
          <w:rFonts w:ascii="Times New Roman" w:hAnsi="Times New Roman" w:hint="default"/>
          <w:sz w:val="24"/>
          <w:szCs w:val="24"/>
        </w:rPr>
        <w:t>nadvä</w:t>
      </w:r>
      <w:r>
        <w:rPr>
          <w:rFonts w:ascii="Times New Roman" w:hAnsi="Times New Roman" w:hint="default"/>
          <w:sz w:val="24"/>
          <w:szCs w:val="24"/>
        </w:rPr>
        <w:t>znosti na ú</w:t>
      </w:r>
      <w:r>
        <w:rPr>
          <w:rFonts w:ascii="Times New Roman" w:hAnsi="Times New Roman" w:hint="default"/>
          <w:sz w:val="24"/>
          <w:szCs w:val="24"/>
        </w:rPr>
        <w:t>pravu ustanovenia §</w:t>
      </w:r>
      <w:r>
        <w:rPr>
          <w:rFonts w:ascii="Times New Roman" w:hAnsi="Times New Roman" w:hint="default"/>
          <w:sz w:val="24"/>
          <w:szCs w:val="24"/>
        </w:rPr>
        <w:t xml:space="preserve"> </w:t>
      </w:r>
      <w:smartTag w:uri="urn:schemas-microsoft-com:office:smarttags" w:element="metricconverter">
        <w:smartTagPr>
          <w:attr w:name="ProductID" w:val="2 a"/>
        </w:smartTagPr>
        <w:r>
          <w:rPr>
            <w:rFonts w:ascii="Times New Roman" w:hAnsi="Times New Roman" w:hint="default"/>
            <w:sz w:val="24"/>
            <w:szCs w:val="24"/>
          </w:rPr>
          <w:t>2 a</w:t>
        </w:r>
      </w:smartTag>
      <w:r>
        <w:rPr>
          <w:rFonts w:ascii="Times New Roman" w:hAnsi="Times New Roman" w:hint="default"/>
          <w:sz w:val="24"/>
          <w:szCs w:val="24"/>
        </w:rPr>
        <w:t xml:space="preserve"> §</w:t>
      </w:r>
      <w:r>
        <w:rPr>
          <w:rFonts w:ascii="Times New Roman" w:hAnsi="Times New Roman" w:hint="default"/>
          <w:sz w:val="24"/>
          <w:szCs w:val="24"/>
        </w:rPr>
        <w:t xml:space="preserve"> 12 zá</w:t>
      </w:r>
      <w:r>
        <w:rPr>
          <w:rFonts w:ascii="Times New Roman" w:hAnsi="Times New Roman" w:hint="default"/>
          <w:sz w:val="24"/>
          <w:szCs w:val="24"/>
        </w:rPr>
        <w:t>kona      č</w:t>
      </w:r>
      <w:r>
        <w:rPr>
          <w:rFonts w:ascii="Times New Roman" w:hAnsi="Times New Roman" w:hint="default"/>
          <w:sz w:val="24"/>
          <w:szCs w:val="24"/>
        </w:rPr>
        <w:t>. 120/1993. Z. z. o </w:t>
      </w:r>
      <w:r>
        <w:rPr>
          <w:rFonts w:ascii="Times New Roman" w:hAnsi="Times New Roman" w:hint="default"/>
          <w:sz w:val="24"/>
          <w:szCs w:val="24"/>
        </w:rPr>
        <w:t>platový</w:t>
      </w:r>
      <w:r>
        <w:rPr>
          <w:rFonts w:ascii="Times New Roman" w:hAnsi="Times New Roman" w:hint="default"/>
          <w:sz w:val="24"/>
          <w:szCs w:val="24"/>
        </w:rPr>
        <w:t>ch pomeroch ú</w:t>
      </w:r>
      <w:r>
        <w:rPr>
          <w:rFonts w:ascii="Times New Roman" w:hAnsi="Times New Roman" w:hint="default"/>
          <w:sz w:val="24"/>
          <w:szCs w:val="24"/>
        </w:rPr>
        <w:t>stavný</w:t>
      </w:r>
      <w:r>
        <w:rPr>
          <w:rFonts w:ascii="Times New Roman" w:hAnsi="Times New Roman" w:hint="default"/>
          <w:sz w:val="24"/>
          <w:szCs w:val="24"/>
        </w:rPr>
        <w:t>ch č</w:t>
      </w:r>
      <w:r>
        <w:rPr>
          <w:rFonts w:ascii="Times New Roman" w:hAnsi="Times New Roman" w:hint="default"/>
          <w:sz w:val="24"/>
          <w:szCs w:val="24"/>
        </w:rPr>
        <w:t>initeľ</w:t>
      </w:r>
      <w:r>
        <w:rPr>
          <w:rFonts w:ascii="Times New Roman" w:hAnsi="Times New Roman" w:hint="default"/>
          <w:sz w:val="24"/>
          <w:szCs w:val="24"/>
        </w:rPr>
        <w:t>ov, ktorá</w:t>
      </w:r>
      <w:r>
        <w:rPr>
          <w:rFonts w:ascii="Times New Roman" w:hAnsi="Times New Roman" w:hint="default"/>
          <w:sz w:val="24"/>
          <w:szCs w:val="24"/>
        </w:rPr>
        <w:t xml:space="preserve"> zabezpeč</w:t>
      </w:r>
      <w:r>
        <w:rPr>
          <w:rFonts w:ascii="Times New Roman" w:hAnsi="Times New Roman" w:hint="default"/>
          <w:sz w:val="24"/>
          <w:szCs w:val="24"/>
        </w:rPr>
        <w:t>uje zvyš</w:t>
      </w:r>
      <w:r>
        <w:rPr>
          <w:rFonts w:ascii="Times New Roman" w:hAnsi="Times New Roman" w:hint="default"/>
          <w:sz w:val="24"/>
          <w:szCs w:val="24"/>
        </w:rPr>
        <w:t>ovanie prí</w:t>
      </w:r>
      <w:r>
        <w:rPr>
          <w:rFonts w:ascii="Times New Roman" w:hAnsi="Times New Roman" w:hint="default"/>
          <w:sz w:val="24"/>
          <w:szCs w:val="24"/>
        </w:rPr>
        <w:t>jmov poslancov a </w:t>
      </w:r>
      <w:r>
        <w:rPr>
          <w:rFonts w:ascii="Times New Roman" w:hAnsi="Times New Roman" w:hint="default"/>
          <w:sz w:val="24"/>
          <w:szCs w:val="24"/>
        </w:rPr>
        <w:t>č</w:t>
      </w:r>
      <w:r>
        <w:rPr>
          <w:rFonts w:ascii="Times New Roman" w:hAnsi="Times New Roman" w:hint="default"/>
          <w:sz w:val="24"/>
          <w:szCs w:val="24"/>
        </w:rPr>
        <w:t>lenov vlá</w:t>
      </w:r>
      <w:r>
        <w:rPr>
          <w:rFonts w:ascii="Times New Roman" w:hAnsi="Times New Roman" w:hint="default"/>
          <w:sz w:val="24"/>
          <w:szCs w:val="24"/>
        </w:rPr>
        <w:t>dy v </w:t>
      </w:r>
      <w:r>
        <w:rPr>
          <w:rFonts w:ascii="Times New Roman" w:hAnsi="Times New Roman" w:hint="default"/>
          <w:sz w:val="24"/>
          <w:szCs w:val="24"/>
        </w:rPr>
        <w:t>nadvä</w:t>
      </w:r>
      <w:r>
        <w:rPr>
          <w:rFonts w:ascii="Times New Roman" w:hAnsi="Times New Roman" w:hint="default"/>
          <w:sz w:val="24"/>
          <w:szCs w:val="24"/>
        </w:rPr>
        <w:t>znosti na výš</w:t>
      </w:r>
      <w:r>
        <w:rPr>
          <w:rFonts w:ascii="Times New Roman" w:hAnsi="Times New Roman" w:hint="default"/>
          <w:sz w:val="24"/>
          <w:szCs w:val="24"/>
        </w:rPr>
        <w:t>ku nominá</w:t>
      </w:r>
      <w:r>
        <w:rPr>
          <w:rFonts w:ascii="Times New Roman" w:hAnsi="Times New Roman" w:hint="default"/>
          <w:sz w:val="24"/>
          <w:szCs w:val="24"/>
        </w:rPr>
        <w:t>lnej</w:t>
      </w:r>
      <w:r>
        <w:rPr>
          <w:rFonts w:ascii="Times New Roman" w:hAnsi="Times New Roman" w:hint="default"/>
          <w:sz w:val="24"/>
          <w:szCs w:val="24"/>
        </w:rPr>
        <w:t xml:space="preserve"> </w:t>
      </w:r>
      <w:r>
        <w:rPr>
          <w:rFonts w:ascii="Times New Roman" w:hAnsi="Times New Roman" w:hint="default"/>
          <w:sz w:val="24"/>
          <w:szCs w:val="24"/>
        </w:rPr>
        <w:t>mzdy. Iné</w:t>
      </w:r>
      <w:r>
        <w:rPr>
          <w:rFonts w:ascii="Times New Roman" w:hAnsi="Times New Roman" w:hint="default"/>
          <w:sz w:val="24"/>
          <w:szCs w:val="24"/>
        </w:rPr>
        <w:t xml:space="preserve"> prí</w:t>
      </w:r>
      <w:r>
        <w:rPr>
          <w:rFonts w:ascii="Times New Roman" w:hAnsi="Times New Roman" w:hint="default"/>
          <w:sz w:val="24"/>
          <w:szCs w:val="24"/>
        </w:rPr>
        <w:t>jmy poslancov NR SR a </w:t>
      </w:r>
      <w:r>
        <w:rPr>
          <w:rFonts w:ascii="Times New Roman" w:hAnsi="Times New Roman" w:hint="default"/>
          <w:sz w:val="24"/>
          <w:szCs w:val="24"/>
        </w:rPr>
        <w:t>č</w:t>
      </w:r>
      <w:r>
        <w:rPr>
          <w:rFonts w:ascii="Times New Roman" w:hAnsi="Times New Roman" w:hint="default"/>
          <w:sz w:val="24"/>
          <w:szCs w:val="24"/>
        </w:rPr>
        <w:t>lenov vlá</w:t>
      </w:r>
      <w:r>
        <w:rPr>
          <w:rFonts w:ascii="Times New Roman" w:hAnsi="Times New Roman" w:hint="default"/>
          <w:sz w:val="24"/>
          <w:szCs w:val="24"/>
        </w:rPr>
        <w:t>dy sa zdania sadzbou 19% len v </w:t>
      </w:r>
      <w:r>
        <w:rPr>
          <w:rFonts w:ascii="Times New Roman" w:hAnsi="Times New Roman" w:hint="default"/>
          <w:sz w:val="24"/>
          <w:szCs w:val="24"/>
        </w:rPr>
        <w:t>prí</w:t>
      </w:r>
      <w:r>
        <w:rPr>
          <w:rFonts w:ascii="Times New Roman" w:hAnsi="Times New Roman" w:hint="default"/>
          <w:sz w:val="24"/>
          <w:szCs w:val="24"/>
        </w:rPr>
        <w:t>pade, ak celkový</w:t>
      </w:r>
      <w:r>
        <w:rPr>
          <w:rFonts w:ascii="Times New Roman" w:hAnsi="Times New Roman" w:hint="default"/>
          <w:sz w:val="24"/>
          <w:szCs w:val="24"/>
        </w:rPr>
        <w:t xml:space="preserve"> zá</w:t>
      </w:r>
      <w:r>
        <w:rPr>
          <w:rFonts w:ascii="Times New Roman" w:hAnsi="Times New Roman" w:hint="default"/>
          <w:sz w:val="24"/>
          <w:szCs w:val="24"/>
        </w:rPr>
        <w:t xml:space="preserve">klad dane nepresiahne  sumu 27 900 Eur.   </w:t>
      </w:r>
    </w:p>
    <w:p w:rsidR="00A95B87">
      <w:pPr>
        <w:pStyle w:val="Odsekzoznamu1"/>
        <w:bidi w:val="0"/>
        <w:spacing w:after="0" w:line="240" w:lineRule="auto"/>
        <w:ind w:left="0"/>
        <w:jc w:val="both"/>
        <w:rPr>
          <w:rFonts w:ascii="Times New Roman" w:hAnsi="Times New Roman"/>
          <w:color w:val="FF0000"/>
          <w:sz w:val="24"/>
          <w:szCs w:val="24"/>
        </w:rPr>
      </w:pPr>
    </w:p>
    <w:p w:rsidR="00A95B87">
      <w:pPr>
        <w:pStyle w:val="BodyText2"/>
        <w:pBdr>
          <w:bottom w:val="none" w:sz="0" w:space="0" w:color="auto"/>
        </w:pBdr>
        <w:bidi w:val="0"/>
        <w:rPr>
          <w:rFonts w:ascii="Times New Roman" w:hAnsi="Times New Roman"/>
        </w:rPr>
      </w:pPr>
      <w:r>
        <w:rPr>
          <w:rFonts w:ascii="Times New Roman" w:hAnsi="Times New Roman"/>
        </w:rPr>
        <w:t xml:space="preserve">Navrhovaná úprava zavádza progresivitu zdanenia právnických osôb. Daň zo základu dane zníženého o daňovú stratu u právnických osôb je 19%. Ak základ dane znížený o daňovú stratu presiahne 30 000 000 Eur, zvyšuje sa sadzba dane o 3%, t.j. pri výpočte daňovej povinnosti sa uplatní 22% sadzba dane zo sumy prevyšujúcej základ dane  30 000 000 Eur. </w:t>
      </w:r>
    </w:p>
    <w:p w:rsidR="00A95B87">
      <w:pPr>
        <w:pStyle w:val="Heading2"/>
        <w:bidi w:val="0"/>
        <w:rPr>
          <w:rFonts w:ascii="Times New Roman" w:hAnsi="Times New Roman"/>
        </w:rPr>
      </w:pPr>
    </w:p>
    <w:p w:rsidR="00A95B87">
      <w:pPr>
        <w:pStyle w:val="Heading2"/>
        <w:bidi w:val="0"/>
        <w:rPr>
          <w:rFonts w:ascii="Times New Roman" w:hAnsi="Times New Roman"/>
          <w:b w:val="0"/>
          <w:bCs/>
          <w:u w:val="none"/>
        </w:rPr>
      </w:pPr>
      <w:r>
        <w:rPr>
          <w:rFonts w:ascii="Times New Roman" w:hAnsi="Times New Roman"/>
        </w:rPr>
        <w:t>K bodu  1</w:t>
      </w:r>
      <w:r w:rsidR="00580EDE">
        <w:rPr>
          <w:rFonts w:ascii="Times New Roman" w:hAnsi="Times New Roman"/>
        </w:rPr>
        <w:t>2</w:t>
      </w:r>
      <w:r>
        <w:rPr>
          <w:rFonts w:ascii="Times New Roman" w:hAnsi="Times New Roman"/>
          <w:b w:val="0"/>
          <w:bCs/>
          <w:u w:val="none"/>
        </w:rPr>
        <w:t xml:space="preserve"> - § 16 odsek 1 písm. e) sa dopĺňa o nový bod 9</w:t>
      </w:r>
    </w:p>
    <w:p w:rsidR="00A95B87">
      <w:pPr>
        <w:bidi w:val="0"/>
        <w:jc w:val="both"/>
        <w:rPr>
          <w:rFonts w:ascii="Times New Roman" w:hAnsi="Times New Roman"/>
          <w:bCs/>
          <w:lang w:val="pl-PL"/>
        </w:rPr>
      </w:pPr>
    </w:p>
    <w:p w:rsidR="00A95B87">
      <w:pPr>
        <w:bidi w:val="0"/>
        <w:jc w:val="both"/>
        <w:rPr>
          <w:rFonts w:ascii="Times New Roman" w:hAnsi="Times New Roman"/>
        </w:rPr>
      </w:pPr>
      <w:r>
        <w:rPr>
          <w:rFonts w:ascii="Times New Roman" w:hAnsi="Times New Roman"/>
        </w:rPr>
        <w:t xml:space="preserve">Z dôvodu navrhovaného zdaňovania podielov na zisku, vyrovnacích podielov, podielov na likvidačnom zostatku a podielov členov pozemkových spoločenstiev tieto budú aj u daňovníkov s obmedzenou daňovou povinnosťou zdrojom príjmov na území Slovenskej republiky, ktoré budú zdaňované zrážkou podľa § 43 zákona o dani z príjmov. </w:t>
      </w:r>
    </w:p>
    <w:p w:rsidR="00A95B87">
      <w:pPr>
        <w:bidi w:val="0"/>
        <w:jc w:val="both"/>
        <w:rPr>
          <w:rFonts w:ascii="Times New Roman" w:hAnsi="Times New Roman"/>
          <w:bCs/>
          <w:lang w:val="pl-PL"/>
        </w:rPr>
      </w:pPr>
    </w:p>
    <w:p w:rsidR="00A95B87">
      <w:pPr>
        <w:pStyle w:val="Heading2"/>
        <w:bidi w:val="0"/>
        <w:rPr>
          <w:rFonts w:ascii="Times New Roman" w:hAnsi="Times New Roman"/>
          <w:b w:val="0"/>
          <w:bCs/>
          <w:u w:val="none"/>
        </w:rPr>
      </w:pPr>
      <w:r>
        <w:rPr>
          <w:rFonts w:ascii="Times New Roman" w:hAnsi="Times New Roman"/>
        </w:rPr>
        <w:t>K bodu  1</w:t>
      </w:r>
      <w:r w:rsidR="00580EDE">
        <w:rPr>
          <w:rFonts w:ascii="Times New Roman" w:hAnsi="Times New Roman"/>
        </w:rPr>
        <w:t>3</w:t>
      </w:r>
      <w:r>
        <w:rPr>
          <w:rFonts w:ascii="Times New Roman" w:hAnsi="Times New Roman"/>
          <w:b w:val="0"/>
          <w:bCs/>
          <w:u w:val="none"/>
        </w:rPr>
        <w:t xml:space="preserve"> - § 43 odsek 1</w:t>
      </w:r>
    </w:p>
    <w:p w:rsidR="00A95B87">
      <w:pPr>
        <w:bidi w:val="0"/>
        <w:rPr>
          <w:rFonts w:ascii="Times New Roman" w:hAnsi="Times New Roman"/>
        </w:rPr>
      </w:pPr>
    </w:p>
    <w:p w:rsidR="00A95B87">
      <w:pPr>
        <w:bidi w:val="0"/>
        <w:jc w:val="both"/>
        <w:rPr>
          <w:rFonts w:ascii="Times New Roman" w:hAnsi="Times New Roman"/>
        </w:rPr>
      </w:pPr>
      <w:r>
        <w:rPr>
          <w:rFonts w:ascii="Times New Roman" w:hAnsi="Times New Roman"/>
        </w:rPr>
        <w:t>Navrhuje sa zaviesť nová sadzbu dane vo výške 5% na vyplatené podiely na zisku, vyrovnacie podiely a podiely na likvidačnom zostatku obchodných spoločností a družstiev.</w:t>
      </w:r>
    </w:p>
    <w:p w:rsidR="00A95B87">
      <w:pPr>
        <w:bidi w:val="0"/>
        <w:jc w:val="both"/>
        <w:rPr>
          <w:rFonts w:ascii="Times New Roman" w:hAnsi="Times New Roman"/>
          <w:bCs/>
          <w:lang w:val="pl-PL"/>
        </w:rPr>
      </w:pPr>
    </w:p>
    <w:p w:rsidR="00A95B87">
      <w:pPr>
        <w:pStyle w:val="Heading2"/>
        <w:bidi w:val="0"/>
        <w:rPr>
          <w:rFonts w:ascii="Times New Roman" w:hAnsi="Times New Roman"/>
          <w:b w:val="0"/>
          <w:bCs/>
          <w:u w:val="none"/>
        </w:rPr>
      </w:pPr>
      <w:r>
        <w:rPr>
          <w:rFonts w:ascii="Times New Roman" w:hAnsi="Times New Roman"/>
        </w:rPr>
        <w:t xml:space="preserve">K bodom  </w:t>
      </w:r>
      <w:smartTag w:uri="urn:schemas-microsoft-com:office:smarttags" w:element="metricconverter">
        <w:smartTagPr>
          <w:attr w:name="ProductID" w:val="14 a"/>
        </w:smartTagPr>
        <w:r>
          <w:rPr>
            <w:rFonts w:ascii="Times New Roman" w:hAnsi="Times New Roman"/>
          </w:rPr>
          <w:t>1</w:t>
        </w:r>
        <w:r w:rsidR="00580EDE">
          <w:rPr>
            <w:rFonts w:ascii="Times New Roman" w:hAnsi="Times New Roman"/>
          </w:rPr>
          <w:t>4</w:t>
        </w:r>
        <w:r>
          <w:rPr>
            <w:rFonts w:ascii="Times New Roman" w:hAnsi="Times New Roman"/>
          </w:rPr>
          <w:t xml:space="preserve"> a</w:t>
        </w:r>
      </w:smartTag>
      <w:r>
        <w:rPr>
          <w:rFonts w:ascii="Times New Roman" w:hAnsi="Times New Roman"/>
        </w:rPr>
        <w:t xml:space="preserve"> 1</w:t>
      </w:r>
      <w:r w:rsidR="00580EDE">
        <w:rPr>
          <w:rFonts w:ascii="Times New Roman" w:hAnsi="Times New Roman"/>
        </w:rPr>
        <w:t>5</w:t>
      </w:r>
      <w:r>
        <w:rPr>
          <w:rFonts w:ascii="Times New Roman" w:hAnsi="Times New Roman"/>
          <w:b w:val="0"/>
          <w:bCs/>
          <w:u w:val="none"/>
        </w:rPr>
        <w:t xml:space="preserve"> - § 43 odsek 3 sa dopĺňajú nové písmená l) a m) a odsek 5</w:t>
      </w:r>
    </w:p>
    <w:p w:rsidR="00A95B87">
      <w:pPr>
        <w:bidi w:val="0"/>
        <w:rPr>
          <w:rFonts w:ascii="Times New Roman" w:hAnsi="Times New Roman"/>
        </w:rPr>
      </w:pPr>
    </w:p>
    <w:p w:rsidR="00A95B87">
      <w:pPr>
        <w:bidi w:val="0"/>
        <w:jc w:val="both"/>
        <w:rPr>
          <w:rFonts w:ascii="Times New Roman" w:hAnsi="Times New Roman"/>
        </w:rPr>
      </w:pPr>
      <w:r>
        <w:rPr>
          <w:rFonts w:ascii="Times New Roman" w:hAnsi="Times New Roman"/>
        </w:rPr>
        <w:t>Z dôvodu navrhovaného zdaňovania podielov na zisku, vyrovnacích podielov, podielov na likvidačnom zostatku a podielov členov pozemkových spoločenstiev sa tieto príjmy dopĺňajú medzi príjmy, ktoré budú zdaňované zrážkou a to aj v prípade, ak sú vyplácané daňovníkovi s obmedzenou daňovou povinnosťou zo zdrojov na území Slovenskej republiky aj v prípade, ak sú vyplácané daňovníkovi s neobmedzenou daňovou povinnosťou.</w:t>
      </w:r>
    </w:p>
    <w:p w:rsidR="00A95B87">
      <w:pPr>
        <w:bidi w:val="0"/>
        <w:jc w:val="both"/>
        <w:rPr>
          <w:rFonts w:ascii="Times New Roman" w:hAnsi="Times New Roman"/>
        </w:rPr>
      </w:pPr>
    </w:p>
    <w:p w:rsidR="00A95B87">
      <w:pPr>
        <w:pStyle w:val="Heading2"/>
        <w:bidi w:val="0"/>
        <w:rPr>
          <w:rFonts w:ascii="Times New Roman" w:hAnsi="Times New Roman"/>
          <w:b w:val="0"/>
          <w:bCs/>
          <w:color w:val="FF0000"/>
          <w:u w:val="none"/>
        </w:rPr>
      </w:pPr>
      <w:r>
        <w:rPr>
          <w:rFonts w:ascii="Times New Roman" w:hAnsi="Times New Roman"/>
        </w:rPr>
        <w:t>K bodu  1</w:t>
      </w:r>
      <w:r w:rsidR="00580EDE">
        <w:rPr>
          <w:rFonts w:ascii="Times New Roman" w:hAnsi="Times New Roman"/>
        </w:rPr>
        <w:t>6</w:t>
      </w:r>
      <w:r>
        <w:rPr>
          <w:rFonts w:ascii="Times New Roman" w:hAnsi="Times New Roman"/>
          <w:b w:val="0"/>
          <w:bCs/>
          <w:u w:val="none"/>
        </w:rPr>
        <w:t xml:space="preserve"> - </w:t>
      </w:r>
      <w:r>
        <w:rPr>
          <w:rFonts w:ascii="Times New Roman" w:hAnsi="Times New Roman"/>
          <w:b w:val="0"/>
          <w:bCs/>
          <w:color w:val="FF0000"/>
          <w:u w:val="none"/>
        </w:rPr>
        <w:t>§ 52l odseky 1 až 6</w:t>
      </w:r>
    </w:p>
    <w:p w:rsidR="00A95B87">
      <w:pPr>
        <w:bidi w:val="0"/>
        <w:rPr>
          <w:rFonts w:ascii="Times New Roman" w:hAnsi="Times New Roman"/>
        </w:rPr>
      </w:pPr>
    </w:p>
    <w:p w:rsidR="00A95B87">
      <w:pPr>
        <w:pStyle w:val="Odsekzoznamu1"/>
        <w:bidi w:val="0"/>
        <w:spacing w:after="0" w:line="240" w:lineRule="auto"/>
        <w:ind w:left="0"/>
        <w:jc w:val="both"/>
        <w:rPr>
          <w:rFonts w:ascii="Times New Roman" w:hAnsi="Times New Roman" w:hint="default"/>
          <w:sz w:val="24"/>
          <w:szCs w:val="24"/>
        </w:rPr>
      </w:pPr>
      <w:r>
        <w:rPr>
          <w:rFonts w:ascii="Times New Roman" w:hAnsi="Times New Roman"/>
          <w:sz w:val="24"/>
          <w:szCs w:val="24"/>
        </w:rPr>
        <w:t>K bodu 8 a </w:t>
      </w:r>
      <w:r>
        <w:rPr>
          <w:rFonts w:ascii="Times New Roman" w:hAnsi="Times New Roman" w:hint="default"/>
          <w:sz w:val="24"/>
          <w:szCs w:val="24"/>
        </w:rPr>
        <w:t>9 - Zvýš</w:t>
      </w:r>
      <w:r>
        <w:rPr>
          <w:rFonts w:ascii="Times New Roman" w:hAnsi="Times New Roman" w:hint="default"/>
          <w:sz w:val="24"/>
          <w:szCs w:val="24"/>
        </w:rPr>
        <w:t>enou sadzbou dane sa budú</w:t>
      </w:r>
      <w:r>
        <w:rPr>
          <w:rFonts w:ascii="Times New Roman" w:hAnsi="Times New Roman" w:hint="default"/>
          <w:sz w:val="24"/>
          <w:szCs w:val="24"/>
        </w:rPr>
        <w:t xml:space="preserve"> po prvý</w:t>
      </w:r>
      <w:r>
        <w:rPr>
          <w:rFonts w:ascii="Times New Roman" w:hAnsi="Times New Roman" w:hint="default"/>
          <w:sz w:val="24"/>
          <w:szCs w:val="24"/>
        </w:rPr>
        <w:t>krá</w:t>
      </w:r>
      <w:r>
        <w:rPr>
          <w:rFonts w:ascii="Times New Roman" w:hAnsi="Times New Roman" w:hint="default"/>
          <w:sz w:val="24"/>
          <w:szCs w:val="24"/>
        </w:rPr>
        <w:t>t zdaň</w:t>
      </w:r>
      <w:r>
        <w:rPr>
          <w:rFonts w:ascii="Times New Roman" w:hAnsi="Times New Roman" w:hint="default"/>
          <w:sz w:val="24"/>
          <w:szCs w:val="24"/>
        </w:rPr>
        <w:t>ovať</w:t>
      </w:r>
      <w:r>
        <w:rPr>
          <w:rFonts w:ascii="Times New Roman" w:hAnsi="Times New Roman" w:hint="default"/>
          <w:sz w:val="24"/>
          <w:szCs w:val="24"/>
        </w:rPr>
        <w:t xml:space="preserve"> prí</w:t>
      </w:r>
      <w:r>
        <w:rPr>
          <w:rFonts w:ascii="Times New Roman" w:hAnsi="Times New Roman" w:hint="default"/>
          <w:sz w:val="24"/>
          <w:szCs w:val="24"/>
        </w:rPr>
        <w:t>jmy fyzic</w:t>
      </w:r>
      <w:r>
        <w:rPr>
          <w:rFonts w:ascii="Times New Roman" w:hAnsi="Times New Roman" w:hint="default"/>
          <w:sz w:val="24"/>
          <w:szCs w:val="24"/>
        </w:rPr>
        <w:t>ký</w:t>
      </w:r>
      <w:r>
        <w:rPr>
          <w:rFonts w:ascii="Times New Roman" w:hAnsi="Times New Roman" w:hint="default"/>
          <w:sz w:val="24"/>
          <w:szCs w:val="24"/>
        </w:rPr>
        <w:t>ch osô</w:t>
      </w:r>
      <w:r>
        <w:rPr>
          <w:rFonts w:ascii="Times New Roman" w:hAnsi="Times New Roman" w:hint="default"/>
          <w:sz w:val="24"/>
          <w:szCs w:val="24"/>
        </w:rPr>
        <w:t>b a </w:t>
      </w:r>
      <w:r>
        <w:rPr>
          <w:rFonts w:ascii="Times New Roman" w:hAnsi="Times New Roman" w:hint="default"/>
          <w:sz w:val="24"/>
          <w:szCs w:val="24"/>
        </w:rPr>
        <w:t>prí</w:t>
      </w:r>
      <w:r>
        <w:rPr>
          <w:rFonts w:ascii="Times New Roman" w:hAnsi="Times New Roman" w:hint="default"/>
          <w:sz w:val="24"/>
          <w:szCs w:val="24"/>
        </w:rPr>
        <w:t>jmy zo zá</w:t>
      </w:r>
      <w:r>
        <w:rPr>
          <w:rFonts w:ascii="Times New Roman" w:hAnsi="Times New Roman" w:hint="default"/>
          <w:sz w:val="24"/>
          <w:szCs w:val="24"/>
        </w:rPr>
        <w:t>vislej č</w:t>
      </w:r>
      <w:r>
        <w:rPr>
          <w:rFonts w:ascii="Times New Roman" w:hAnsi="Times New Roman" w:hint="default"/>
          <w:sz w:val="24"/>
          <w:szCs w:val="24"/>
        </w:rPr>
        <w:t>innosti plynú</w:t>
      </w:r>
      <w:r>
        <w:rPr>
          <w:rFonts w:ascii="Times New Roman" w:hAnsi="Times New Roman" w:hint="default"/>
          <w:sz w:val="24"/>
          <w:szCs w:val="24"/>
        </w:rPr>
        <w:t>ce poslancom a </w:t>
      </w:r>
      <w:r>
        <w:rPr>
          <w:rFonts w:ascii="Times New Roman" w:hAnsi="Times New Roman" w:hint="default"/>
          <w:sz w:val="24"/>
          <w:szCs w:val="24"/>
        </w:rPr>
        <w:t>ú</w:t>
      </w:r>
      <w:r>
        <w:rPr>
          <w:rFonts w:ascii="Times New Roman" w:hAnsi="Times New Roman" w:hint="default"/>
          <w:sz w:val="24"/>
          <w:szCs w:val="24"/>
        </w:rPr>
        <w:t>stavný</w:t>
      </w:r>
      <w:r>
        <w:rPr>
          <w:rFonts w:ascii="Times New Roman" w:hAnsi="Times New Roman" w:hint="default"/>
          <w:sz w:val="24"/>
          <w:szCs w:val="24"/>
        </w:rPr>
        <w:t>m č</w:t>
      </w:r>
      <w:r>
        <w:rPr>
          <w:rFonts w:ascii="Times New Roman" w:hAnsi="Times New Roman" w:hint="default"/>
          <w:sz w:val="24"/>
          <w:szCs w:val="24"/>
        </w:rPr>
        <w:t>initeľ</w:t>
      </w:r>
      <w:r>
        <w:rPr>
          <w:rFonts w:ascii="Times New Roman" w:hAnsi="Times New Roman" w:hint="default"/>
          <w:sz w:val="24"/>
          <w:szCs w:val="24"/>
        </w:rPr>
        <w:t>om  podľ</w:t>
      </w:r>
      <w:r>
        <w:rPr>
          <w:rFonts w:ascii="Times New Roman" w:hAnsi="Times New Roman" w:hint="default"/>
          <w:sz w:val="24"/>
          <w:szCs w:val="24"/>
        </w:rPr>
        <w:t>a §</w:t>
      </w:r>
      <w:r>
        <w:rPr>
          <w:rFonts w:ascii="Times New Roman" w:hAnsi="Times New Roman" w:hint="default"/>
          <w:sz w:val="24"/>
          <w:szCs w:val="24"/>
        </w:rPr>
        <w:t xml:space="preserve"> </w:t>
      </w:r>
      <w:smartTag w:uri="urn:schemas-microsoft-com:office:smarttags" w:element="metricconverter">
        <w:smartTagPr>
          <w:attr w:name="ProductID" w:val="2 a"/>
        </w:smartTagPr>
        <w:r>
          <w:rPr>
            <w:rFonts w:ascii="Times New Roman" w:hAnsi="Times New Roman" w:hint="default"/>
            <w:sz w:val="24"/>
            <w:szCs w:val="24"/>
          </w:rPr>
          <w:t>2 a</w:t>
        </w:r>
      </w:smartTag>
      <w:r>
        <w:rPr>
          <w:rFonts w:ascii="Times New Roman" w:hAnsi="Times New Roman" w:hint="default"/>
          <w:sz w:val="24"/>
          <w:szCs w:val="24"/>
        </w:rPr>
        <w:t xml:space="preserve"> §</w:t>
      </w:r>
      <w:r>
        <w:rPr>
          <w:rFonts w:ascii="Times New Roman" w:hAnsi="Times New Roman" w:hint="default"/>
          <w:sz w:val="24"/>
          <w:szCs w:val="24"/>
        </w:rPr>
        <w:t xml:space="preserve"> 12 zá</w:t>
      </w:r>
      <w:r>
        <w:rPr>
          <w:rFonts w:ascii="Times New Roman" w:hAnsi="Times New Roman" w:hint="default"/>
          <w:sz w:val="24"/>
          <w:szCs w:val="24"/>
        </w:rPr>
        <w:t>kona č</w:t>
      </w:r>
      <w:r>
        <w:rPr>
          <w:rFonts w:ascii="Times New Roman" w:hAnsi="Times New Roman" w:hint="default"/>
          <w:sz w:val="24"/>
          <w:szCs w:val="24"/>
        </w:rPr>
        <w:t>. 120/1993 Z. z. o </w:t>
      </w:r>
      <w:r>
        <w:rPr>
          <w:rFonts w:ascii="Times New Roman" w:hAnsi="Times New Roman" w:hint="default"/>
          <w:sz w:val="24"/>
          <w:szCs w:val="24"/>
        </w:rPr>
        <w:t>platový</w:t>
      </w:r>
      <w:r>
        <w:rPr>
          <w:rFonts w:ascii="Times New Roman" w:hAnsi="Times New Roman" w:hint="default"/>
          <w:sz w:val="24"/>
          <w:szCs w:val="24"/>
        </w:rPr>
        <w:t>ch pomeroch ú</w:t>
      </w:r>
      <w:r>
        <w:rPr>
          <w:rFonts w:ascii="Times New Roman" w:hAnsi="Times New Roman" w:hint="default"/>
          <w:sz w:val="24"/>
          <w:szCs w:val="24"/>
        </w:rPr>
        <w:t>stavný</w:t>
      </w:r>
      <w:r>
        <w:rPr>
          <w:rFonts w:ascii="Times New Roman" w:hAnsi="Times New Roman" w:hint="default"/>
          <w:sz w:val="24"/>
          <w:szCs w:val="24"/>
        </w:rPr>
        <w:t>ch č</w:t>
      </w:r>
      <w:r>
        <w:rPr>
          <w:rFonts w:ascii="Times New Roman" w:hAnsi="Times New Roman" w:hint="default"/>
          <w:sz w:val="24"/>
          <w:szCs w:val="24"/>
        </w:rPr>
        <w:t>initeľ</w:t>
      </w:r>
      <w:r>
        <w:rPr>
          <w:rFonts w:ascii="Times New Roman" w:hAnsi="Times New Roman" w:hint="default"/>
          <w:sz w:val="24"/>
          <w:szCs w:val="24"/>
        </w:rPr>
        <w:t>ov dosiahnuté</w:t>
      </w:r>
      <w:r>
        <w:rPr>
          <w:rFonts w:ascii="Times New Roman" w:hAnsi="Times New Roman" w:hint="default"/>
          <w:sz w:val="24"/>
          <w:szCs w:val="24"/>
        </w:rPr>
        <w:t xml:space="preserve"> najskô</w:t>
      </w:r>
      <w:r>
        <w:rPr>
          <w:rFonts w:ascii="Times New Roman" w:hAnsi="Times New Roman" w:hint="default"/>
          <w:sz w:val="24"/>
          <w:szCs w:val="24"/>
        </w:rPr>
        <w:t>r za januá</w:t>
      </w:r>
      <w:r>
        <w:rPr>
          <w:rFonts w:ascii="Times New Roman" w:hAnsi="Times New Roman" w:hint="default"/>
          <w:sz w:val="24"/>
          <w:szCs w:val="24"/>
        </w:rPr>
        <w:t>r 2012. Doplatky, odmeny dosiahnuté</w:t>
      </w:r>
      <w:r>
        <w:rPr>
          <w:rFonts w:ascii="Times New Roman" w:hAnsi="Times New Roman" w:hint="default"/>
          <w:sz w:val="24"/>
          <w:szCs w:val="24"/>
        </w:rPr>
        <w:t xml:space="preserve"> za prechá</w:t>
      </w:r>
      <w:r>
        <w:rPr>
          <w:rFonts w:ascii="Times New Roman" w:hAnsi="Times New Roman" w:hint="default"/>
          <w:sz w:val="24"/>
          <w:szCs w:val="24"/>
        </w:rPr>
        <w:t>dzajú</w:t>
      </w:r>
      <w:r>
        <w:rPr>
          <w:rFonts w:ascii="Times New Roman" w:hAnsi="Times New Roman" w:hint="default"/>
          <w:sz w:val="24"/>
          <w:szCs w:val="24"/>
        </w:rPr>
        <w:t>ce zdaň</w:t>
      </w:r>
      <w:r>
        <w:rPr>
          <w:rFonts w:ascii="Times New Roman" w:hAnsi="Times New Roman" w:hint="default"/>
          <w:sz w:val="24"/>
          <w:szCs w:val="24"/>
        </w:rPr>
        <w:t>ovacie o</w:t>
      </w:r>
      <w:r>
        <w:rPr>
          <w:rFonts w:ascii="Times New Roman" w:hAnsi="Times New Roman" w:hint="default"/>
          <w:sz w:val="24"/>
          <w:szCs w:val="24"/>
        </w:rPr>
        <w:t>b</w:t>
      </w:r>
      <w:r>
        <w:rPr>
          <w:rFonts w:ascii="Times New Roman" w:hAnsi="Times New Roman" w:hint="default"/>
          <w:sz w:val="24"/>
          <w:szCs w:val="24"/>
        </w:rPr>
        <w:t>dobia, vyplatené</w:t>
      </w:r>
      <w:r>
        <w:rPr>
          <w:rFonts w:ascii="Times New Roman" w:hAnsi="Times New Roman" w:hint="default"/>
          <w:sz w:val="24"/>
          <w:szCs w:val="24"/>
        </w:rPr>
        <w:t xml:space="preserve"> po 31. decembri 2011 sa  zdania sadzbou dane vo výš</w:t>
      </w:r>
      <w:r>
        <w:rPr>
          <w:rFonts w:ascii="Times New Roman" w:hAnsi="Times New Roman" w:hint="default"/>
          <w:sz w:val="24"/>
          <w:szCs w:val="24"/>
        </w:rPr>
        <w:t>ke 19 %.</w:t>
      </w:r>
    </w:p>
    <w:p w:rsidR="00A95B87">
      <w:pPr>
        <w:bidi w:val="0"/>
        <w:rPr>
          <w:rFonts w:ascii="Times New Roman" w:hAnsi="Times New Roman"/>
        </w:rPr>
      </w:pPr>
    </w:p>
    <w:p w:rsidR="00A95B87">
      <w:pPr>
        <w:bidi w:val="0"/>
        <w:jc w:val="both"/>
        <w:rPr>
          <w:rFonts w:ascii="Times New Roman" w:hAnsi="Times New Roman"/>
        </w:rPr>
      </w:pPr>
      <w:r>
        <w:rPr>
          <w:rFonts w:ascii="Times New Roman" w:hAnsi="Times New Roman"/>
        </w:rPr>
        <w:t>Prechodné ustanovenia riešia, že zrážkovej dani budú podliehať podiely na zisku ( dividendy) vyplácané fyzickej osobe  zo zisku obchodnej spoločnosti alebo družstva a podiely na výsledku podnikania vyplácané tichému spoločníkovi, podiely člena pozemkového spoločenstva s právnou subjektivitou na výnosoch a na majetku určenom na rozdelenie medzi členov pozemkového spoločenstva s právnou subjektivitou,  ako aj  vyrovnacie podiely a podiely na likvidačnom zostatku obchodnej spoločnosti alebo družstva, a to počnúc zdaňovacím obdobím od  ..... za ktoré boli vykázané.</w:t>
      </w:r>
    </w:p>
    <w:p w:rsidR="008042C2">
      <w:pPr>
        <w:pStyle w:val="Heading4"/>
        <w:bidi w:val="0"/>
        <w:rPr>
          <w:rFonts w:ascii="Times New Roman" w:hAnsi="Times New Roman"/>
        </w:rPr>
      </w:pPr>
    </w:p>
    <w:p w:rsidR="00A95B87">
      <w:pPr>
        <w:pStyle w:val="Heading4"/>
        <w:bidi w:val="0"/>
        <w:rPr>
          <w:rFonts w:ascii="Times New Roman" w:hAnsi="Times New Roman"/>
        </w:rPr>
      </w:pPr>
      <w:r>
        <w:rPr>
          <w:rFonts w:ascii="Times New Roman" w:hAnsi="Times New Roman"/>
        </w:rPr>
        <w:t>K Čl. II</w:t>
      </w:r>
    </w:p>
    <w:p w:rsidR="008042C2">
      <w:pPr>
        <w:pStyle w:val="BodyText2"/>
        <w:pBdr>
          <w:bottom w:val="none" w:sz="0" w:space="0" w:color="auto"/>
        </w:pBdr>
        <w:bidi w:val="0"/>
        <w:rPr>
          <w:rFonts w:ascii="Times New Roman" w:hAnsi="Times New Roman"/>
        </w:rPr>
      </w:pPr>
    </w:p>
    <w:p w:rsidR="008042C2">
      <w:pPr>
        <w:pStyle w:val="BodyText2"/>
        <w:pBdr>
          <w:bottom w:val="none" w:sz="0" w:space="0" w:color="auto"/>
        </w:pBdr>
        <w:bidi w:val="0"/>
        <w:rPr>
          <w:rFonts w:ascii="Times New Roman" w:hAnsi="Times New Roman"/>
        </w:rPr>
      </w:pPr>
      <w:r w:rsidR="00A95B87">
        <w:rPr>
          <w:rFonts w:ascii="Times New Roman" w:hAnsi="Times New Roman"/>
        </w:rPr>
        <w:t>Navrhuje sa účinnosť od 1.januára 2012.</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ACF"/>
    <w:multiLevelType w:val="hybridMultilevel"/>
    <w:tmpl w:val="ED5A491C"/>
    <w:lvl w:ilvl="0">
      <w:start w:val="9"/>
      <w:numFmt w:val="decimal"/>
      <w:lvlText w:val="%1."/>
      <w:lvlJc w:val="left"/>
      <w:pPr>
        <w:tabs>
          <w:tab w:val="num" w:pos="720"/>
        </w:tabs>
        <w:ind w:left="720" w:hanging="360"/>
      </w:pPr>
      <w:rPr>
        <w:rFonts w:cs="Times New Roman" w:hint="default"/>
        <w:color w:val="0000FF"/>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1A40FCF"/>
    <w:multiLevelType w:val="hybridMultilevel"/>
    <w:tmpl w:val="78608D7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nsid w:val="124B0749"/>
    <w:multiLevelType w:val="hybridMultilevel"/>
    <w:tmpl w:val="236AF06C"/>
    <w:lvl w:ilvl="0">
      <w:start w:val="4"/>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86D4C49"/>
    <w:multiLevelType w:val="hybridMultilevel"/>
    <w:tmpl w:val="8658866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
    <w:nsid w:val="297242A3"/>
    <w:multiLevelType w:val="hybridMultilevel"/>
    <w:tmpl w:val="C868D402"/>
    <w:lvl w:ilvl="0">
      <w:start w:val="10"/>
      <w:numFmt w:val="decimal"/>
      <w:lvlText w:val="(%1)"/>
      <w:lvlJc w:val="left"/>
      <w:pPr>
        <w:tabs>
          <w:tab w:val="num" w:pos="1125"/>
        </w:tabs>
        <w:ind w:left="1125" w:hanging="585"/>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5">
    <w:nsid w:val="31676BB0"/>
    <w:multiLevelType w:val="hybridMultilevel"/>
    <w:tmpl w:val="97622E78"/>
    <w:lvl w:ilvl="0">
      <w:start w:val="2"/>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
    <w:nsid w:val="35F23AE4"/>
    <w:multiLevelType w:val="hybridMultilevel"/>
    <w:tmpl w:val="FDDCA2A6"/>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nsid w:val="3B6149ED"/>
    <w:multiLevelType w:val="hybridMultilevel"/>
    <w:tmpl w:val="BBBA82D6"/>
    <w:lvl w:ilvl="0">
      <w:start w:val="6"/>
      <w:numFmt w:val="bullet"/>
      <w:lvlText w:val="-"/>
      <w:lvlJc w:val="left"/>
      <w:pPr>
        <w:tabs>
          <w:tab w:val="num" w:pos="900"/>
        </w:tabs>
        <w:ind w:left="900" w:hanging="39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8">
    <w:nsid w:val="3F850B32"/>
    <w:multiLevelType w:val="hybridMultilevel"/>
    <w:tmpl w:val="586A431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nsid w:val="40361249"/>
    <w:multiLevelType w:val="hybridMultilevel"/>
    <w:tmpl w:val="454AB0A2"/>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4437644"/>
    <w:multiLevelType w:val="hybridMultilevel"/>
    <w:tmpl w:val="B4BC25C6"/>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nsid w:val="499B7B10"/>
    <w:multiLevelType w:val="hybridMultilevel"/>
    <w:tmpl w:val="370665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B6228DB"/>
    <w:multiLevelType w:val="hybridMultilevel"/>
    <w:tmpl w:val="109C6E88"/>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nsid w:val="4EAB291A"/>
    <w:multiLevelType w:val="hybridMultilevel"/>
    <w:tmpl w:val="0DF03404"/>
    <w:lvl w:ilvl="0">
      <w:start w:val="9"/>
      <w:numFmt w:val="decimal"/>
      <w:lvlText w:val="%1."/>
      <w:lvlJc w:val="left"/>
      <w:pPr>
        <w:tabs>
          <w:tab w:val="num" w:pos="720"/>
        </w:tabs>
        <w:ind w:left="720" w:hanging="360"/>
      </w:pPr>
      <w:rPr>
        <w:rFonts w:cs="Times New Roman" w:hint="default"/>
        <w:color w:val="0000FF"/>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FB52B91"/>
    <w:multiLevelType w:val="hybridMultilevel"/>
    <w:tmpl w:val="73A056CC"/>
    <w:lvl w:ilvl="0">
      <w:start w:val="1"/>
      <w:numFmt w:val="decimal"/>
      <w:lvlText w:val="%1."/>
      <w:lvlJc w:val="left"/>
      <w:pPr>
        <w:ind w:left="720" w:hanging="360"/>
      </w:pPr>
      <w:rPr>
        <w:rFonts w:cs="Times New Roman" w:hint="default"/>
        <w:b/>
        <w:bCs/>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66517CB"/>
    <w:multiLevelType w:val="hybridMultilevel"/>
    <w:tmpl w:val="C5669668"/>
    <w:lvl w:ilvl="0">
      <w:start w:val="9"/>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95F5A79"/>
    <w:multiLevelType w:val="hybridMultilevel"/>
    <w:tmpl w:val="94F26AD4"/>
    <w:lvl w:ilvl="0">
      <w:start w:val="9"/>
      <w:numFmt w:val="decimal"/>
      <w:lvlText w:val="%1."/>
      <w:lvlJc w:val="left"/>
      <w:pPr>
        <w:tabs>
          <w:tab w:val="num" w:pos="720"/>
        </w:tabs>
        <w:ind w:left="720" w:hanging="360"/>
      </w:pPr>
      <w:rPr>
        <w:rFonts w:cs="Times New Roman" w:hint="default"/>
        <w:color w:val="0000FF"/>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8">
    <w:nsid w:val="5BE076B7"/>
    <w:multiLevelType w:val="hybridMultilevel"/>
    <w:tmpl w:val="8298931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5C9B77D4"/>
    <w:multiLevelType w:val="multilevel"/>
    <w:tmpl w:val="4FC83E9A"/>
    <w:lvl w:ilvl="0">
      <w:start w:val="1"/>
      <w:numFmt w:val="decimal"/>
      <w:lvlText w:val="%1."/>
      <w:lvlJc w:val="left"/>
      <w:pPr>
        <w:tabs>
          <w:tab w:val="num" w:pos="0"/>
        </w:tabs>
        <w:ind w:left="425" w:hanging="425"/>
      </w:pPr>
      <w:rPr>
        <w:rFonts w:cs="Times New Roman" w:hint="default"/>
        <w:b/>
        <w:rtl w:val="0"/>
        <w:cs w:val="0"/>
      </w:rPr>
    </w:lvl>
    <w:lvl w:ilvl="1">
      <w:start w:val="1"/>
      <w:numFmt w:val="lowerLetter"/>
      <w:lvlText w:val="%2)"/>
      <w:lvlJc w:val="left"/>
      <w:pPr>
        <w:tabs>
          <w:tab w:val="num" w:pos="397"/>
        </w:tabs>
        <w:ind w:left="850" w:hanging="425"/>
      </w:pPr>
      <w:rPr>
        <w:rFonts w:cs="Times New Roman" w:hint="default"/>
        <w:rtl w:val="0"/>
        <w:cs w:val="0"/>
      </w:rPr>
    </w:lvl>
    <w:lvl w:ilvl="2">
      <w:start w:val="1"/>
      <w:numFmt w:val="decimal"/>
      <w:lvlText w:val="%3.)"/>
      <w:lvlJc w:val="left"/>
      <w:pPr>
        <w:tabs>
          <w:tab w:val="num" w:pos="0"/>
        </w:tabs>
        <w:ind w:left="1275" w:hanging="425"/>
      </w:pPr>
      <w:rPr>
        <w:rFonts w:cs="Times New Roman" w:hint="default"/>
        <w:rtl w:val="0"/>
        <w:cs w:val="0"/>
      </w:rPr>
    </w:lvl>
    <w:lvl w:ilvl="3">
      <w:start w:val="1"/>
      <w:numFmt w:val="lowerLetter"/>
      <w:lvlText w:val="%4)"/>
      <w:lvlJc w:val="left"/>
      <w:pPr>
        <w:tabs>
          <w:tab w:val="num" w:pos="0"/>
        </w:tabs>
        <w:ind w:left="1983" w:hanging="708"/>
      </w:pPr>
      <w:rPr>
        <w:rFonts w:cs="Times New Roman" w:hint="default"/>
        <w:rtl w:val="0"/>
        <w:cs w:val="0"/>
      </w:rPr>
    </w:lvl>
    <w:lvl w:ilvl="4">
      <w:start w:val="1"/>
      <w:numFmt w:val="decimal"/>
      <w:lvlText w:val="(%5)"/>
      <w:lvlJc w:val="left"/>
      <w:pPr>
        <w:tabs>
          <w:tab w:val="num" w:pos="0"/>
        </w:tabs>
        <w:ind w:left="2691" w:hanging="708"/>
      </w:pPr>
      <w:rPr>
        <w:rFonts w:cs="Times New Roman" w:hint="default"/>
        <w:rtl w:val="0"/>
        <w:cs w:val="0"/>
      </w:rPr>
    </w:lvl>
    <w:lvl w:ilvl="5">
      <w:start w:val="1"/>
      <w:numFmt w:val="lowerLetter"/>
      <w:lvlText w:val="(%6)"/>
      <w:lvlJc w:val="left"/>
      <w:pPr>
        <w:tabs>
          <w:tab w:val="num" w:pos="0"/>
        </w:tabs>
        <w:ind w:left="3399" w:hanging="708"/>
      </w:pPr>
      <w:rPr>
        <w:rFonts w:cs="Times New Roman" w:hint="default"/>
        <w:rtl w:val="0"/>
        <w:cs w:val="0"/>
      </w:rPr>
    </w:lvl>
    <w:lvl w:ilvl="6">
      <w:start w:val="1"/>
      <w:numFmt w:val="lowerRoman"/>
      <w:lvlText w:val="(%7)"/>
      <w:lvlJc w:val="left"/>
      <w:pPr>
        <w:tabs>
          <w:tab w:val="num" w:pos="0"/>
        </w:tabs>
        <w:ind w:left="4107" w:hanging="708"/>
      </w:pPr>
      <w:rPr>
        <w:rFonts w:cs="Times New Roman" w:hint="default"/>
        <w:rtl w:val="0"/>
        <w:cs w:val="0"/>
      </w:rPr>
    </w:lvl>
    <w:lvl w:ilvl="7">
      <w:start w:val="1"/>
      <w:numFmt w:val="lowerLetter"/>
      <w:lvlText w:val="(%8)"/>
      <w:lvlJc w:val="left"/>
      <w:pPr>
        <w:tabs>
          <w:tab w:val="num" w:pos="0"/>
        </w:tabs>
        <w:ind w:left="4815" w:hanging="708"/>
      </w:pPr>
      <w:rPr>
        <w:rFonts w:cs="Times New Roman" w:hint="default"/>
        <w:rtl w:val="0"/>
        <w:cs w:val="0"/>
      </w:rPr>
    </w:lvl>
    <w:lvl w:ilvl="8">
      <w:start w:val="1"/>
      <w:numFmt w:val="lowerRoman"/>
      <w:lvlText w:val="(%9)"/>
      <w:lvlJc w:val="left"/>
      <w:pPr>
        <w:tabs>
          <w:tab w:val="num" w:pos="0"/>
        </w:tabs>
        <w:ind w:left="5523" w:hanging="708"/>
      </w:pPr>
      <w:rPr>
        <w:rFonts w:cs="Times New Roman" w:hint="default"/>
        <w:rtl w:val="0"/>
        <w:cs w:val="0"/>
      </w:rPr>
    </w:lvl>
  </w:abstractNum>
  <w:abstractNum w:abstractNumId="20">
    <w:nsid w:val="63DC34B7"/>
    <w:multiLevelType w:val="hybridMultilevel"/>
    <w:tmpl w:val="2C80850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1">
    <w:nsid w:val="7C4824F5"/>
    <w:multiLevelType w:val="hybridMultilevel"/>
    <w:tmpl w:val="257E9B6A"/>
    <w:lvl w:ilvl="0">
      <w:start w:val="6"/>
      <w:numFmt w:val="bullet"/>
      <w:lvlText w:val="-"/>
      <w:lvlJc w:val="left"/>
      <w:pPr>
        <w:tabs>
          <w:tab w:val="num" w:pos="900"/>
        </w:tabs>
        <w:ind w:left="900" w:hanging="39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2">
    <w:nsid w:val="7E3F048D"/>
    <w:multiLevelType w:val="hybridMultilevel"/>
    <w:tmpl w:val="EB2821B8"/>
    <w:lvl w:ilvl="0">
      <w:start w:val="1"/>
      <w:numFmt w:val="lowerLetter"/>
      <w:lvlText w:val="%1)"/>
      <w:lvlJc w:val="left"/>
      <w:pPr>
        <w:tabs>
          <w:tab w:val="num" w:pos="1080"/>
        </w:tabs>
        <w:ind w:left="1080" w:hanging="360"/>
      </w:pPr>
      <w:rPr>
        <w:rFonts w:cs="Times New Roman" w:hint="default"/>
        <w:b w:val="0"/>
        <w:rtl w:val="0"/>
        <w:cs w:val="0"/>
      </w:rPr>
    </w:lvl>
    <w:lvl w:ilvl="1">
      <w:start w:val="2"/>
      <w:numFmt w:val="decimal"/>
      <w:lvlText w:val="(%2)"/>
      <w:lvlJc w:val="left"/>
      <w:pPr>
        <w:tabs>
          <w:tab w:val="num" w:pos="1800"/>
        </w:tabs>
        <w:ind w:left="1800" w:hanging="360"/>
      </w:pPr>
      <w:rPr>
        <w:rFonts w:cs="Times New Roman" w:hint="default"/>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num w:numId="1">
    <w:abstractNumId w:val="9"/>
  </w:num>
  <w:num w:numId="2">
    <w:abstractNumId w:val="18"/>
  </w:num>
  <w:num w:numId="3">
    <w:abstractNumId w:val="14"/>
  </w:num>
  <w:num w:numId="4">
    <w:abstractNumId w:val="11"/>
  </w:num>
  <w:num w:numId="5">
    <w:abstractNumId w:val="5"/>
  </w:num>
  <w:num w:numId="6">
    <w:abstractNumId w:val="0"/>
  </w:num>
  <w:num w:numId="7">
    <w:abstractNumId w:val="13"/>
  </w:num>
  <w:num w:numId="8">
    <w:abstractNumId w:val="16"/>
  </w:num>
  <w:num w:numId="9">
    <w:abstractNumId w:val="15"/>
  </w:num>
  <w:num w:numId="10">
    <w:abstractNumId w:val="4"/>
  </w:num>
  <w:num w:numId="11">
    <w:abstractNumId w:val="19"/>
  </w:num>
  <w:num w:numId="12">
    <w:abstractNumId w:val="19"/>
  </w:num>
  <w:num w:numId="13">
    <w:abstractNumId w:val="7"/>
  </w:num>
  <w:num w:numId="14">
    <w:abstractNumId w:val="21"/>
  </w:num>
  <w:num w:numId="15">
    <w:abstractNumId w:val="12"/>
  </w:num>
  <w:num w:numId="16">
    <w:abstractNumId w:val="17"/>
  </w:num>
  <w:num w:numId="17">
    <w:abstractNumId w:val="20"/>
  </w:num>
  <w:num w:numId="18">
    <w:abstractNumId w:val="1"/>
  </w:num>
  <w:num w:numId="19">
    <w:abstractNumId w:val="8"/>
  </w:num>
  <w:num w:numId="20">
    <w:abstractNumId w:val="6"/>
  </w:num>
  <w:num w:numId="21">
    <w:abstractNumId w:val="10"/>
  </w:num>
  <w:num w:numId="22">
    <w:abstractNumId w:val="3"/>
  </w:num>
  <w:num w:numId="2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rsids>
    <w:rsidRoot w:val="002E5D3F"/>
    <w:rsid w:val="00197EDE"/>
    <w:rsid w:val="002E5D3F"/>
    <w:rsid w:val="00414999"/>
    <w:rsid w:val="00580EDE"/>
    <w:rsid w:val="007E798C"/>
    <w:rsid w:val="008042C2"/>
    <w:rsid w:val="008F42B8"/>
    <w:rsid w:val="00970F63"/>
    <w:rsid w:val="009A47EE"/>
    <w:rsid w:val="00A42C90"/>
    <w:rsid w:val="00A95B87"/>
    <w:rsid w:val="00B528BD"/>
    <w:rsid w:val="00D96CC4"/>
    <w:rsid w:val="00FC35C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pPr>
      <w:keepNext/>
      <w:jc w:val="left"/>
      <w:outlineLvl w:val="0"/>
    </w:pPr>
    <w:rPr>
      <w:b/>
      <w:bCs/>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spacing w:before="12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Title">
    <w:name w:val="Title"/>
    <w:basedOn w:val="Normal"/>
    <w:qFormat/>
    <w:pPr>
      <w:jc w:val="center"/>
    </w:pPr>
    <w:rPr>
      <w:b/>
      <w:bCs/>
    </w:rPr>
  </w:style>
  <w:style w:type="paragraph" w:styleId="BodyText">
    <w:name w:val="Body Text"/>
    <w:basedOn w:val="Normal"/>
    <w:pPr>
      <w:jc w:val="center"/>
    </w:pPr>
    <w:rPr>
      <w:sz w:val="22"/>
      <w:szCs w:val="29"/>
    </w:rPr>
  </w:style>
  <w:style w:type="paragraph" w:styleId="BodyText3">
    <w:name w:val="Body Text 3"/>
    <w:basedOn w:val="Normal"/>
    <w:pPr>
      <w:jc w:val="center"/>
    </w:pPr>
    <w:rPr>
      <w:b/>
    </w:rPr>
  </w:style>
  <w:style w:type="paragraph" w:styleId="BodyText2">
    <w:name w:val="Body Text 2"/>
    <w:basedOn w:val="Normal"/>
    <w:pPr>
      <w:pBdr>
        <w:bottom w:val="single" w:sz="4" w:space="1" w:color="auto"/>
      </w:pBdr>
      <w:jc w:val="both"/>
    </w:pPr>
  </w:style>
  <w:style w:type="paragraph" w:styleId="BodyTextIndent">
    <w:name w:val="Body Text Indent"/>
    <w:basedOn w:val="Normal"/>
    <w:pPr>
      <w:tabs>
        <w:tab w:val="left" w:pos="426"/>
      </w:tabs>
      <w:ind w:left="360"/>
      <w:jc w:val="both"/>
    </w:pPr>
  </w:style>
  <w:style w:type="paragraph" w:styleId="BodyTextIndent2">
    <w:name w:val="Body Text Indent 2"/>
    <w:basedOn w:val="Normal"/>
    <w:pPr>
      <w:ind w:left="540"/>
      <w:jc w:val="both"/>
    </w:pPr>
  </w:style>
  <w:style w:type="paragraph" w:styleId="BodyTextIndent3">
    <w:name w:val="Body Text Indent 3"/>
    <w:basedOn w:val="Normal"/>
    <w:pPr>
      <w:ind w:firstLine="540"/>
      <w:jc w:val="both"/>
    </w:pPr>
  </w:style>
  <w:style w:type="paragraph" w:customStyle="1" w:styleId="Odsekzoznamu1">
    <w:name w:val="Odsek zoznamu1"/>
    <w:basedOn w:val="Normal"/>
    <w:qFormat/>
    <w:pPr>
      <w:spacing w:after="200" w:line="276" w:lineRule="auto"/>
      <w:ind w:left="720"/>
      <w:jc w:val="left"/>
    </w:pPr>
    <w:rPr>
      <w:rFonts w:ascii="Calibri" w:eastAsia="Calibri" w:hAnsi="Calibri"/>
      <w:sz w:val="22"/>
      <w:szCs w:val="22"/>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Pages>
  <Words>1247</Words>
  <Characters>7112</Characters>
  <Application>Microsoft Office Word</Application>
  <DocSecurity>0</DocSecurity>
  <Lines>0</Lines>
  <Paragraphs>0</Paragraphs>
  <ScaleCrop>false</ScaleCrop>
  <Company>xxx</Company>
  <LinksUpToDate>false</LinksUpToDate>
  <CharactersWithSpaces>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Poslanci</dc:title>
  <dc:creator>hascakova</dc:creator>
  <cp:lastModifiedBy>Gašparíková, Jarmila</cp:lastModifiedBy>
  <cp:revision>2</cp:revision>
  <cp:lastPrinted>2011-09-25T21:20:00Z</cp:lastPrinted>
  <dcterms:created xsi:type="dcterms:W3CDTF">2011-09-23T14:33:00Z</dcterms:created>
  <dcterms:modified xsi:type="dcterms:W3CDTF">2011-09-23T14:33:00Z</dcterms:modified>
</cp:coreProperties>
</file>