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0624" w:rsidP="002F0624">
      <w:pPr>
        <w:bidi w:val="0"/>
        <w:jc w:val="center"/>
        <w:rPr>
          <w:rFonts w:ascii="Arial Narrow" w:hAnsi="Arial Narrow"/>
          <w:b/>
          <w:sz w:val="22"/>
        </w:rPr>
      </w:pPr>
      <w:r w:rsidR="0099292F">
        <w:rPr>
          <w:rFonts w:ascii="Arial Narrow" w:hAnsi="Arial Narrow"/>
          <w:b/>
          <w:sz w:val="22"/>
        </w:rPr>
        <w:t>Opatrenie</w:t>
      </w:r>
    </w:p>
    <w:p w:rsidR="002F0624" w:rsidP="002F0624">
      <w:pPr>
        <w:bidi w:val="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Ministerstva financií Slovenskej republiky</w:t>
      </w:r>
    </w:p>
    <w:p w:rsidR="00322E08" w:rsidP="002F0624">
      <w:pPr>
        <w:bidi w:val="0"/>
        <w:jc w:val="center"/>
        <w:rPr>
          <w:rFonts w:ascii="Arial Narrow" w:hAnsi="Arial Narrow"/>
          <w:b/>
          <w:sz w:val="22"/>
        </w:rPr>
      </w:pPr>
      <w:r w:rsidR="00D63287">
        <w:rPr>
          <w:rFonts w:ascii="Arial Narrow" w:hAnsi="Arial Narrow"/>
          <w:b/>
          <w:sz w:val="22"/>
        </w:rPr>
        <w:t>z </w:t>
      </w:r>
      <w:r w:rsidR="0098591F">
        <w:rPr>
          <w:rFonts w:ascii="Arial Narrow" w:hAnsi="Arial Narrow"/>
          <w:b/>
          <w:sz w:val="22"/>
        </w:rPr>
        <w:t>..</w:t>
      </w:r>
      <w:r w:rsidR="00FB6553">
        <w:rPr>
          <w:rFonts w:ascii="Arial Narrow" w:hAnsi="Arial Narrow"/>
          <w:b/>
          <w:sz w:val="22"/>
        </w:rPr>
        <w:t>. decembra</w:t>
      </w:r>
      <w:r w:rsidR="005B2A40">
        <w:rPr>
          <w:rFonts w:ascii="Arial Narrow" w:hAnsi="Arial Narrow"/>
          <w:b/>
          <w:sz w:val="22"/>
        </w:rPr>
        <w:t xml:space="preserve"> </w:t>
      </w:r>
      <w:r w:rsidR="00D63287">
        <w:rPr>
          <w:rFonts w:ascii="Arial Narrow" w:hAnsi="Arial Narrow"/>
          <w:b/>
          <w:sz w:val="22"/>
        </w:rPr>
        <w:t>2011</w:t>
      </w:r>
    </w:p>
    <w:p w:rsidR="00311BB0" w:rsidP="00322E08">
      <w:pPr>
        <w:bidi w:val="0"/>
        <w:jc w:val="center"/>
        <w:rPr>
          <w:rFonts w:ascii="Arial Narrow" w:hAnsi="Arial Narrow"/>
          <w:b/>
          <w:sz w:val="22"/>
        </w:rPr>
      </w:pPr>
      <w:r w:rsidR="0098591F">
        <w:rPr>
          <w:rFonts w:ascii="Arial Narrow" w:hAnsi="Arial Narrow"/>
          <w:b/>
          <w:sz w:val="22"/>
        </w:rPr>
        <w:t>č. MF/............/</w:t>
      </w:r>
      <w:r w:rsidR="00D63287">
        <w:rPr>
          <w:rFonts w:ascii="Arial Narrow" w:hAnsi="Arial Narrow"/>
          <w:b/>
          <w:sz w:val="22"/>
        </w:rPr>
        <w:t>2011</w:t>
      </w:r>
      <w:r w:rsidR="002F0624">
        <w:rPr>
          <w:rFonts w:ascii="Arial Narrow" w:hAnsi="Arial Narrow"/>
          <w:b/>
          <w:sz w:val="22"/>
        </w:rPr>
        <w:t xml:space="preserve">-74, </w:t>
      </w:r>
    </w:p>
    <w:p w:rsidR="00BC4458" w:rsidRPr="0098591F" w:rsidP="00322E08">
      <w:pPr>
        <w:bidi w:val="0"/>
        <w:jc w:val="center"/>
        <w:rPr>
          <w:rFonts w:ascii="Arial Narrow" w:hAnsi="Arial Narrow" w:cs="Arial"/>
          <w:b/>
          <w:sz w:val="22"/>
          <w:szCs w:val="22"/>
        </w:rPr>
      </w:pPr>
      <w:r w:rsidR="000260ED">
        <w:rPr>
          <w:rFonts w:ascii="Arial Narrow" w:hAnsi="Arial Narrow"/>
          <w:b/>
          <w:sz w:val="22"/>
        </w:rPr>
        <w:t xml:space="preserve">ktorým sa </w:t>
      </w:r>
      <w:r w:rsidR="008B6318">
        <w:rPr>
          <w:rFonts w:ascii="Arial Narrow" w:hAnsi="Arial Narrow"/>
          <w:b/>
          <w:sz w:val="22"/>
        </w:rPr>
        <w:t>ustanovuje</w:t>
      </w:r>
      <w:r w:rsidR="002F0624">
        <w:rPr>
          <w:rFonts w:ascii="Arial Narrow" w:hAnsi="Arial Narrow"/>
          <w:b/>
          <w:sz w:val="22"/>
        </w:rPr>
        <w:t xml:space="preserve"> </w:t>
      </w:r>
      <w:r w:rsidR="00FC08AD">
        <w:rPr>
          <w:rFonts w:ascii="Arial Narrow" w:hAnsi="Arial Narrow"/>
          <w:b/>
          <w:sz w:val="22"/>
        </w:rPr>
        <w:t>rozsah</w:t>
      </w:r>
      <w:r w:rsidRPr="0098591F" w:rsidR="0098591F">
        <w:rPr>
          <w:rFonts w:ascii="Arial Narrow" w:hAnsi="Arial Narrow" w:cs="Arial"/>
          <w:b/>
          <w:sz w:val="22"/>
          <w:szCs w:val="22"/>
        </w:rPr>
        <w:t>, spôsob, miesto a termín ukladania</w:t>
      </w:r>
      <w:r w:rsidR="0098591F">
        <w:rPr>
          <w:rFonts w:ascii="Arial Narrow" w:hAnsi="Arial Narrow"/>
          <w:b/>
          <w:sz w:val="22"/>
        </w:rPr>
        <w:t xml:space="preserve"> výkazu </w:t>
      </w:r>
      <w:r w:rsidR="00026ED5">
        <w:rPr>
          <w:rFonts w:ascii="Arial Narrow" w:hAnsi="Arial Narrow"/>
          <w:b/>
          <w:sz w:val="22"/>
        </w:rPr>
        <w:t xml:space="preserve">vybraných </w:t>
      </w:r>
      <w:r w:rsidRPr="008B6318" w:rsidR="008B6318">
        <w:rPr>
          <w:rFonts w:ascii="Arial Narrow" w:hAnsi="Arial Narrow"/>
          <w:b/>
          <w:sz w:val="22"/>
        </w:rPr>
        <w:t xml:space="preserve">údajov </w:t>
      </w:r>
      <w:r w:rsidRPr="002832B4" w:rsidR="0098591F">
        <w:rPr>
          <w:rFonts w:ascii="Arial Narrow" w:hAnsi="Arial Narrow"/>
          <w:b/>
          <w:sz w:val="22"/>
          <w:szCs w:val="22"/>
        </w:rPr>
        <w:t>z</w:t>
      </w:r>
      <w:r w:rsidR="0098591F">
        <w:rPr>
          <w:rFonts w:ascii="Arial Narrow" w:hAnsi="Arial Narrow"/>
          <w:b/>
          <w:sz w:val="22"/>
          <w:szCs w:val="22"/>
        </w:rPr>
        <w:t> </w:t>
      </w:r>
      <w:r w:rsidRPr="002832B4" w:rsidR="0098591F">
        <w:rPr>
          <w:rFonts w:ascii="Arial Narrow" w:hAnsi="Arial Narrow"/>
          <w:b/>
          <w:sz w:val="22"/>
          <w:szCs w:val="22"/>
        </w:rPr>
        <w:t> účtovnej závierky</w:t>
      </w:r>
      <w:r w:rsidR="0098591F">
        <w:rPr>
          <w:rFonts w:ascii="Arial Narrow" w:hAnsi="Arial Narrow"/>
          <w:b/>
          <w:sz w:val="22"/>
          <w:szCs w:val="22"/>
        </w:rPr>
        <w:t xml:space="preserve"> zostavenej podľa § 17a zákona č. 431/2002 Z. z. o účtovníctve v znení zákona č. ....../2011</w:t>
      </w:r>
      <w:r w:rsidR="0098591F">
        <w:rPr>
          <w:rFonts w:ascii="Arial Narrow" w:hAnsi="Arial Narrow" w:cs="Arial"/>
          <w:b/>
          <w:bCs/>
          <w:sz w:val="22"/>
          <w:szCs w:val="22"/>
        </w:rPr>
        <w:t xml:space="preserve">  pre účtovné jednotky, ktorými sú </w:t>
      </w:r>
      <w:r w:rsidRPr="002832B4" w:rsidR="0098591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98591F" w:rsidR="0098591F">
        <w:rPr>
          <w:rFonts w:ascii="Arial Narrow" w:hAnsi="Arial Narrow" w:cs="Arial"/>
          <w:b/>
          <w:sz w:val="22"/>
          <w:szCs w:val="22"/>
        </w:rPr>
        <w:t>banky, pobočky zahraničných bánk, správcovské spoločnosti, pobočky zahraničných správcovských spoločností, dôchodkové správcovské spoločnosti, doplnkové dôchodkové spoločnosti, obchodníci s cennými papiermi, pobočky zahraničných obchodníkov s cennými papiermi, Burza cenných papierov a platobné inštitúcie</w:t>
      </w:r>
    </w:p>
    <w:p w:rsidR="00A71A0B" w:rsidP="00A71A0B">
      <w:pPr>
        <w:bidi w:val="0"/>
        <w:jc w:val="both"/>
        <w:rPr>
          <w:rFonts w:ascii="Arial Narrow" w:hAnsi="Arial Narrow"/>
          <w:sz w:val="22"/>
        </w:rPr>
      </w:pPr>
    </w:p>
    <w:p w:rsidR="00A71A0B" w:rsidRPr="00322E08" w:rsidP="00322E08">
      <w:pPr>
        <w:bidi w:val="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Ministerstvo financií Slovenskej </w:t>
      </w:r>
      <w:r w:rsidR="0092542B">
        <w:rPr>
          <w:rFonts w:ascii="Arial Narrow" w:hAnsi="Arial Narrow"/>
          <w:sz w:val="22"/>
        </w:rPr>
        <w:t>republiky podľa § 17a ods. 7</w:t>
      </w:r>
      <w:r>
        <w:rPr>
          <w:rFonts w:ascii="Arial Narrow" w:hAnsi="Arial Narrow"/>
          <w:sz w:val="22"/>
        </w:rPr>
        <w:t xml:space="preserve"> zákona č. 431/2002 Z. z.</w:t>
      </w:r>
      <w:r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o účtovníctve v znení </w:t>
      </w:r>
      <w:r w:rsidR="005A2D73">
        <w:rPr>
          <w:rFonts w:ascii="Arial Narrow" w:hAnsi="Arial Narrow"/>
          <w:sz w:val="22"/>
        </w:rPr>
        <w:t>zákona č.........</w:t>
      </w:r>
      <w:r w:rsidRPr="005A2D73" w:rsidR="005A2D73">
        <w:rPr>
          <w:rFonts w:ascii="Arial Narrow" w:hAnsi="Arial Narrow" w:cs="Arial Narrow"/>
          <w:sz w:val="22"/>
          <w:szCs w:val="22"/>
        </w:rPr>
        <w:t xml:space="preserve"> </w:t>
      </w:r>
      <w:r w:rsidRPr="00D85640" w:rsidR="005A2D73">
        <w:rPr>
          <w:rFonts w:ascii="Arial Narrow" w:hAnsi="Arial Narrow" w:cs="Arial Narrow"/>
          <w:sz w:val="22"/>
          <w:szCs w:val="22"/>
        </w:rPr>
        <w:t xml:space="preserve">(ďalej len „zákon“) </w:t>
      </w:r>
      <w:r>
        <w:rPr>
          <w:rFonts w:ascii="Arial Narrow" w:hAnsi="Arial Narrow"/>
          <w:sz w:val="22"/>
        </w:rPr>
        <w:t xml:space="preserve"> ustanovuje:</w:t>
      </w:r>
    </w:p>
    <w:p w:rsidR="00A71A0B" w:rsidP="00A71A0B">
      <w:pPr>
        <w:bidi w:val="0"/>
        <w:jc w:val="both"/>
        <w:rPr>
          <w:rFonts w:ascii="Arial Narrow" w:hAnsi="Arial Narrow"/>
          <w:sz w:val="22"/>
        </w:rPr>
      </w:pPr>
    </w:p>
    <w:p w:rsidR="00EA272F" w:rsidRPr="005A2D73" w:rsidP="00EA272F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Pr="005A2D73" w:rsidR="008B6318">
        <w:rPr>
          <w:rFonts w:ascii="Arial Narrow" w:hAnsi="Arial Narrow" w:cs="Arial"/>
          <w:sz w:val="22"/>
          <w:szCs w:val="22"/>
        </w:rPr>
        <w:t>§ 1</w:t>
      </w:r>
    </w:p>
    <w:p w:rsidR="008B6318" w:rsidP="008B6318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DD2768" w:rsidP="005A2D73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="005A2D73">
        <w:rPr>
          <w:rFonts w:ascii="Arial Narrow" w:hAnsi="Arial Narrow" w:cs="Arial"/>
          <w:sz w:val="22"/>
          <w:szCs w:val="22"/>
        </w:rPr>
        <w:t>(1) Týmto opatrením sa ustanovuje</w:t>
      </w:r>
      <w:r w:rsidRPr="00D85640" w:rsidR="005A2D73">
        <w:rPr>
          <w:rFonts w:ascii="Arial Narrow" w:hAnsi="Arial Narrow" w:cs="Arial"/>
          <w:sz w:val="22"/>
          <w:szCs w:val="22"/>
        </w:rPr>
        <w:t xml:space="preserve"> </w:t>
      </w:r>
      <w:r w:rsidR="005A2D73">
        <w:rPr>
          <w:rFonts w:ascii="Arial Narrow" w:hAnsi="Arial Narrow" w:cs="Arial"/>
          <w:sz w:val="22"/>
          <w:szCs w:val="22"/>
        </w:rPr>
        <w:t xml:space="preserve"> </w:t>
      </w:r>
      <w:r w:rsidRPr="00D85640" w:rsidR="005A2D73">
        <w:rPr>
          <w:rFonts w:ascii="Arial Narrow" w:hAnsi="Arial Narrow" w:cs="Arial"/>
          <w:sz w:val="22"/>
          <w:szCs w:val="22"/>
        </w:rPr>
        <w:t>rozsah</w:t>
      </w:r>
      <w:r w:rsidR="005A2D73">
        <w:rPr>
          <w:rFonts w:ascii="Arial Narrow" w:hAnsi="Arial Narrow" w:cs="Arial"/>
          <w:sz w:val="22"/>
          <w:szCs w:val="22"/>
        </w:rPr>
        <w:t>, spôsob, miesto a termín ukladania výkazu</w:t>
      </w:r>
      <w:r w:rsidRPr="00D85640" w:rsidR="005A2D73">
        <w:rPr>
          <w:rFonts w:ascii="Arial Narrow" w:hAnsi="Arial Narrow" w:cs="Arial"/>
          <w:sz w:val="22"/>
          <w:szCs w:val="22"/>
        </w:rPr>
        <w:t xml:space="preserve"> </w:t>
      </w:r>
      <w:r w:rsidR="005A2D73">
        <w:rPr>
          <w:rFonts w:ascii="Arial Narrow" w:hAnsi="Arial Narrow" w:cs="Arial"/>
          <w:sz w:val="22"/>
          <w:szCs w:val="22"/>
        </w:rPr>
        <w:t xml:space="preserve">vybraných </w:t>
      </w:r>
      <w:r w:rsidRPr="00D85640" w:rsidR="005A2D73">
        <w:rPr>
          <w:rFonts w:ascii="Arial Narrow" w:hAnsi="Arial Narrow" w:cs="Arial"/>
          <w:sz w:val="22"/>
          <w:szCs w:val="22"/>
        </w:rPr>
        <w:t>údajov  z</w:t>
      </w:r>
      <w:r w:rsidR="005A2D73">
        <w:rPr>
          <w:rFonts w:ascii="Arial Narrow" w:hAnsi="Arial Narrow" w:cs="Arial"/>
          <w:sz w:val="22"/>
          <w:szCs w:val="22"/>
        </w:rPr>
        <w:t xml:space="preserve"> individuálnej </w:t>
      </w:r>
      <w:r w:rsidRPr="00D85640" w:rsidR="005A2D73">
        <w:rPr>
          <w:rFonts w:ascii="Arial Narrow" w:hAnsi="Arial Narrow" w:cs="Arial"/>
          <w:sz w:val="22"/>
          <w:szCs w:val="22"/>
        </w:rPr>
        <w:t>účtovnej závierky</w:t>
      </w:r>
      <w:r w:rsidR="005A2D73">
        <w:rPr>
          <w:rFonts w:ascii="Arial Narrow" w:hAnsi="Arial Narrow" w:cs="Arial"/>
          <w:sz w:val="22"/>
          <w:szCs w:val="22"/>
        </w:rPr>
        <w:t xml:space="preserve"> </w:t>
      </w:r>
      <w:r w:rsidR="00744A75">
        <w:rPr>
          <w:rFonts w:ascii="Arial Narrow" w:hAnsi="Arial Narrow" w:cs="Arial"/>
          <w:sz w:val="22"/>
          <w:szCs w:val="22"/>
        </w:rPr>
        <w:t xml:space="preserve">pre účtovné jednotky, ktorými sú banky, pobočky zahraničných bánk, správcovské spoločnosti, pobočky zahraničných správcovských spoločností, </w:t>
      </w:r>
      <w:r w:rsidR="001E7255">
        <w:rPr>
          <w:rFonts w:ascii="Arial Narrow" w:hAnsi="Arial Narrow" w:cs="Arial"/>
          <w:sz w:val="22"/>
          <w:szCs w:val="22"/>
        </w:rPr>
        <w:t xml:space="preserve">dôchodkové správcovské spoločnosti, doplnkové dôchodkové spoločnosti, </w:t>
      </w:r>
      <w:r w:rsidR="00744A75">
        <w:rPr>
          <w:rFonts w:ascii="Arial Narrow" w:hAnsi="Arial Narrow" w:cs="Arial"/>
          <w:sz w:val="22"/>
          <w:szCs w:val="22"/>
        </w:rPr>
        <w:t>obchodníci s cennými papiermi, pobočky zahraničných obchodníkov s cennými papiermi, Burza cenných papierov</w:t>
      </w:r>
      <w:r w:rsidR="001E7255">
        <w:rPr>
          <w:rFonts w:ascii="Arial Narrow" w:hAnsi="Arial Narrow" w:cs="Arial"/>
          <w:sz w:val="22"/>
          <w:szCs w:val="22"/>
        </w:rPr>
        <w:t xml:space="preserve"> a platobné inštitúcie</w:t>
      </w:r>
      <w:r w:rsidR="00744A75">
        <w:rPr>
          <w:rFonts w:ascii="Arial Narrow" w:hAnsi="Arial Narrow" w:cs="Arial"/>
          <w:sz w:val="22"/>
          <w:szCs w:val="22"/>
        </w:rPr>
        <w:t xml:space="preserve">.  </w:t>
      </w:r>
    </w:p>
    <w:p w:rsidR="005A2D73" w:rsidP="005A2D73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5A2D73" w:rsidP="005A2D73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D85640">
        <w:rPr>
          <w:rFonts w:ascii="Arial Narrow" w:hAnsi="Arial Narrow" w:cs="Arial"/>
          <w:sz w:val="22"/>
          <w:szCs w:val="22"/>
        </w:rPr>
        <w:t>(2</w:t>
      </w:r>
      <w:r w:rsidRPr="00957DF0">
        <w:rPr>
          <w:rFonts w:ascii="Arial Narrow" w:hAnsi="Arial Narrow" w:cs="Arial"/>
          <w:sz w:val="22"/>
          <w:szCs w:val="22"/>
        </w:rPr>
        <w:t xml:space="preserve">) </w:t>
      </w:r>
      <w:r>
        <w:rPr>
          <w:rFonts w:ascii="Arial Narrow" w:hAnsi="Arial Narrow" w:cs="Arial"/>
          <w:sz w:val="22"/>
          <w:szCs w:val="22"/>
        </w:rPr>
        <w:t>V</w:t>
      </w:r>
      <w:r w:rsidRPr="00957DF0">
        <w:rPr>
          <w:rFonts w:ascii="Arial Narrow" w:hAnsi="Arial Narrow" w:cs="Arial"/>
          <w:sz w:val="22"/>
          <w:szCs w:val="22"/>
        </w:rPr>
        <w:t>ýkaz vybraných údajov, ktor</w:t>
      </w:r>
      <w:r>
        <w:rPr>
          <w:rFonts w:ascii="Arial Narrow" w:hAnsi="Arial Narrow" w:cs="Arial"/>
          <w:sz w:val="22"/>
          <w:szCs w:val="22"/>
        </w:rPr>
        <w:t>ý je prílohou</w:t>
      </w:r>
      <w:r w:rsidRPr="00957DF0">
        <w:rPr>
          <w:rFonts w:ascii="Arial Narrow" w:hAnsi="Arial Narrow" w:cs="Arial"/>
          <w:sz w:val="22"/>
          <w:szCs w:val="22"/>
        </w:rPr>
        <w:t xml:space="preserve"> k tomuto opatreniu</w:t>
      </w:r>
      <w:r>
        <w:rPr>
          <w:rFonts w:ascii="Arial Narrow" w:hAnsi="Arial Narrow" w:cs="Arial"/>
          <w:sz w:val="22"/>
          <w:szCs w:val="22"/>
        </w:rPr>
        <w:t>, sa zostavuje súčasne s individuálnou účtovnou závierkou zostavenou podľa § 17a zákona účtovnou jednotkou uvedenou v ods. 1</w:t>
      </w:r>
      <w:r w:rsidRPr="00957DF0">
        <w:rPr>
          <w:rFonts w:ascii="Arial Narrow" w:hAnsi="Arial Narrow" w:cs="Arial"/>
          <w:sz w:val="22"/>
          <w:szCs w:val="22"/>
        </w:rPr>
        <w:t>.</w:t>
      </w:r>
    </w:p>
    <w:p w:rsidR="00DD2768" w:rsidP="008B6318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A2D73" w:rsidRPr="00D85640" w:rsidP="005A2D73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Pr="00D85640">
        <w:rPr>
          <w:rFonts w:ascii="Arial Narrow" w:hAnsi="Arial Narrow" w:cs="Arial"/>
          <w:sz w:val="22"/>
          <w:szCs w:val="22"/>
        </w:rPr>
        <w:t>§ 2</w:t>
      </w:r>
    </w:p>
    <w:p w:rsidR="005A2D73" w:rsidRPr="00D85640" w:rsidP="005A2D73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5A2D73" w:rsidP="005A2D73">
      <w:pPr>
        <w:numPr>
          <w:numId w:val="5"/>
        </w:numPr>
        <w:tabs>
          <w:tab w:val="left" w:pos="1134"/>
        </w:tabs>
        <w:overflowPunct/>
        <w:autoSpaceDE/>
        <w:autoSpaceDN/>
        <w:bidi w:val="0"/>
        <w:adjustRightInd/>
        <w:ind w:left="0" w:firstLine="705"/>
        <w:jc w:val="both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Zostavený výkaz vybraných údajov sa ukladá v jednom vyhotovení miestne príslušnému daňovému úradu v termínoch pre podávanie daňových priznaní a termínoch pre podávanie priebežnej účtovnej závierky, ak je účtovná jednotka povinná zostavovať priebežnú účtovnú závierku podľa osobitného predpisu.  </w:t>
      </w:r>
    </w:p>
    <w:p w:rsidR="005A2D73" w:rsidP="005A2D73">
      <w:pPr>
        <w:bidi w:val="0"/>
        <w:ind w:left="705"/>
        <w:jc w:val="both"/>
        <w:rPr>
          <w:rFonts w:ascii="Arial Narrow" w:hAnsi="Arial Narrow" w:cs="Arial"/>
          <w:sz w:val="22"/>
          <w:szCs w:val="22"/>
        </w:rPr>
      </w:pPr>
    </w:p>
    <w:p w:rsidR="005A2D73" w:rsidRPr="00D85640" w:rsidP="005A2D73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(2) </w:t>
      </w:r>
      <w:r w:rsidRPr="00D85640">
        <w:rPr>
          <w:rFonts w:ascii="Arial Narrow" w:hAnsi="Arial Narrow" w:cs="Arial"/>
          <w:sz w:val="22"/>
          <w:szCs w:val="22"/>
        </w:rPr>
        <w:t xml:space="preserve">Sumy položiek výkazu vybraných </w:t>
      </w:r>
      <w:r>
        <w:rPr>
          <w:rFonts w:ascii="Arial Narrow" w:hAnsi="Arial Narrow" w:cs="Arial"/>
          <w:sz w:val="22"/>
          <w:szCs w:val="22"/>
        </w:rPr>
        <w:t xml:space="preserve">údajov </w:t>
      </w:r>
      <w:r w:rsidRPr="00D85640">
        <w:rPr>
          <w:rFonts w:ascii="Arial Narrow" w:hAnsi="Arial Narrow" w:cs="Arial"/>
          <w:sz w:val="22"/>
          <w:szCs w:val="22"/>
        </w:rPr>
        <w:t>sa uvádzajú v</w:t>
      </w:r>
      <w:r>
        <w:rPr>
          <w:rFonts w:ascii="Arial Narrow" w:hAnsi="Arial Narrow" w:cs="Arial"/>
          <w:sz w:val="22"/>
          <w:szCs w:val="22"/>
        </w:rPr>
        <w:t> peňažných jednotkách meny euro, v ktorých je účtovná závierka zostavená podľa § 17a zákona</w:t>
      </w:r>
      <w:r w:rsidRPr="00D85640">
        <w:rPr>
          <w:rFonts w:ascii="Arial Narrow" w:hAnsi="Arial Narrow" w:cs="Arial"/>
          <w:sz w:val="22"/>
          <w:szCs w:val="22"/>
        </w:rPr>
        <w:t>.</w:t>
      </w:r>
    </w:p>
    <w:p w:rsidR="005A2D73" w:rsidRPr="00D85640" w:rsidP="005A2D73">
      <w:pPr>
        <w:bidi w:val="0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5A2D73" w:rsidRPr="002832B4" w:rsidP="005A2D73">
      <w:pPr>
        <w:bidi w:val="0"/>
        <w:ind w:firstLine="360"/>
        <w:jc w:val="center"/>
        <w:rPr>
          <w:rFonts w:ascii="Arial Narrow" w:hAnsi="Arial Narrow" w:cs="Arial"/>
          <w:sz w:val="22"/>
          <w:szCs w:val="22"/>
        </w:rPr>
      </w:pPr>
      <w:r w:rsidRPr="002832B4">
        <w:rPr>
          <w:rFonts w:ascii="Arial Narrow" w:hAnsi="Arial Narrow" w:cs="Arial"/>
          <w:sz w:val="22"/>
          <w:szCs w:val="22"/>
        </w:rPr>
        <w:t>§ 3</w:t>
      </w:r>
    </w:p>
    <w:p w:rsidR="005A2D73" w:rsidRPr="002832B4" w:rsidP="005A2D73">
      <w:pPr>
        <w:bidi w:val="0"/>
        <w:ind w:firstLine="360"/>
        <w:jc w:val="center"/>
        <w:rPr>
          <w:rFonts w:ascii="Arial Narrow" w:hAnsi="Arial Narrow" w:cs="Arial"/>
          <w:sz w:val="22"/>
          <w:szCs w:val="22"/>
        </w:rPr>
      </w:pPr>
    </w:p>
    <w:p w:rsidR="005A2D73" w:rsidRPr="002832B4" w:rsidP="005A2D73">
      <w:pPr>
        <w:bidi w:val="0"/>
        <w:ind w:firstLine="360"/>
        <w:jc w:val="both"/>
        <w:rPr>
          <w:rFonts w:ascii="Arial Narrow" w:hAnsi="Arial Narrow"/>
          <w:sz w:val="22"/>
          <w:szCs w:val="22"/>
        </w:rPr>
      </w:pPr>
      <w:r w:rsidRPr="002832B4">
        <w:rPr>
          <w:rFonts w:ascii="Arial Narrow" w:hAnsi="Arial Narrow" w:cs="Arial"/>
          <w:sz w:val="22"/>
          <w:szCs w:val="22"/>
        </w:rPr>
        <w:t>(1) Údaje vo výkaze vybraných údajov, pre ktoré má účtovná jednotka obsahovú náplň, sa uvádzajú podľa</w:t>
      </w:r>
      <w:r w:rsidRPr="002832B4">
        <w:rPr>
          <w:rFonts w:ascii="Arial Narrow" w:hAnsi="Arial Narrow"/>
          <w:sz w:val="22"/>
          <w:szCs w:val="22"/>
        </w:rPr>
        <w:t xml:space="preserve"> medzinárodných účtovných štandardov v súlade s osobitnými predpismi. </w:t>
      </w:r>
      <w:r>
        <w:rPr>
          <w:rStyle w:val="FootnoteReference"/>
          <w:rFonts w:ascii="Arial Narrow" w:hAnsi="Arial Narrow"/>
          <w:sz w:val="22"/>
          <w:szCs w:val="22"/>
          <w:rtl w:val="0"/>
        </w:rPr>
        <w:footnoteReference w:id="2"/>
      </w:r>
      <w:r w:rsidRPr="002832B4">
        <w:rPr>
          <w:rFonts w:ascii="Arial Narrow" w:hAnsi="Arial Narrow"/>
          <w:sz w:val="22"/>
          <w:szCs w:val="22"/>
          <w:vertAlign w:val="superscript"/>
        </w:rPr>
        <w:t xml:space="preserve">) </w:t>
      </w:r>
      <w:r w:rsidRPr="002832B4">
        <w:rPr>
          <w:rFonts w:ascii="Arial Narrow" w:hAnsi="Arial Narrow"/>
          <w:sz w:val="22"/>
          <w:szCs w:val="22"/>
        </w:rPr>
        <w:t xml:space="preserve">  </w:t>
      </w:r>
    </w:p>
    <w:p w:rsidR="005A2D73" w:rsidRPr="002832B4" w:rsidP="005A2D73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5A2D73" w:rsidRPr="002832B4" w:rsidP="005A2D73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  <w:r w:rsidRPr="002832B4">
        <w:rPr>
          <w:rFonts w:ascii="Arial Narrow" w:hAnsi="Arial Narrow" w:cs="Arial"/>
          <w:sz w:val="22"/>
          <w:szCs w:val="22"/>
        </w:rPr>
        <w:t>(2) Údaje vo výkaze vybraných údajov sa uvádzajú za to isté účtovné obdobie, za ktoré je individuálna účtovná závierka podľa § 17a zákona zostavená.</w:t>
      </w:r>
    </w:p>
    <w:p w:rsidR="005A2D73" w:rsidRPr="002832B4" w:rsidP="005A2D73">
      <w:pPr>
        <w:bidi w:val="0"/>
        <w:ind w:firstLine="360"/>
        <w:jc w:val="both"/>
        <w:rPr>
          <w:rFonts w:ascii="Arial Narrow" w:hAnsi="Arial Narrow" w:cs="Arial"/>
          <w:sz w:val="22"/>
          <w:szCs w:val="22"/>
        </w:rPr>
      </w:pPr>
    </w:p>
    <w:p w:rsidR="005A2D73" w:rsidRPr="002832B4" w:rsidP="005A2D73">
      <w:pPr>
        <w:bidi w:val="0"/>
        <w:ind w:firstLine="357"/>
        <w:jc w:val="both"/>
        <w:rPr>
          <w:rFonts w:ascii="Arial Narrow" w:hAnsi="Arial Narrow" w:cs="Arial"/>
          <w:sz w:val="22"/>
          <w:szCs w:val="22"/>
        </w:rPr>
      </w:pPr>
      <w:r w:rsidRPr="002832B4">
        <w:rPr>
          <w:rFonts w:ascii="Arial Narrow" w:hAnsi="Arial Narrow" w:cs="Arial"/>
          <w:sz w:val="22"/>
          <w:szCs w:val="22"/>
        </w:rPr>
        <w:t>(3) Údaje vo výkaze vybraných údajov sa uvádzajú v eurách a v rovnakej mernej jednotke ako je použitá v individuálnej účtovnej závierke zostavenej podľa § 17a zákona. Ak funkčnou menou  individuálnej účtovnej závierky zostavenej podľa § 17a zákona nie je mena euro, prepočítajú sa  na účely uvádzania údajov vo výkaze vybraných údajov údaje v cudzej mene na euro referenčným výmenným kurzom určeným a vyhláseným Európskou centrálnou bankou ku dňu, ku ktorému sa zostavuje účtovná závierka a zaokrúhlia sa na celé tisíce.</w:t>
      </w:r>
    </w:p>
    <w:p w:rsidR="00E6008C" w:rsidP="00503DA1">
      <w:pPr>
        <w:overflowPunct/>
        <w:bidi w:val="0"/>
        <w:jc w:val="both"/>
        <w:textAlignment w:val="auto"/>
        <w:rPr>
          <w:rFonts w:ascii="Arial Narrow" w:eastAsia="MS Mincho" w:hAnsi="Arial Narrow" w:cs="FuturaTEE-Book"/>
          <w:sz w:val="22"/>
          <w:szCs w:val="22"/>
          <w:lang w:eastAsia="ja-JP"/>
        </w:rPr>
      </w:pPr>
    </w:p>
    <w:p w:rsidR="00C30C42" w:rsidRPr="00C30C42" w:rsidP="005A2D73">
      <w:pPr>
        <w:bidi w:val="0"/>
        <w:ind w:firstLine="357"/>
        <w:jc w:val="both"/>
        <w:rPr>
          <w:rFonts w:ascii="Arial Narrow" w:hAnsi="Arial Narrow" w:cs="Arial"/>
          <w:sz w:val="22"/>
          <w:szCs w:val="22"/>
        </w:rPr>
      </w:pPr>
      <w:r w:rsidR="005A2D73">
        <w:rPr>
          <w:rFonts w:ascii="Arial Narrow" w:hAnsi="Arial Narrow" w:cs="Arial"/>
          <w:sz w:val="22"/>
          <w:szCs w:val="22"/>
        </w:rPr>
        <w:t xml:space="preserve">(4) </w:t>
      </w:r>
      <w:r>
        <w:rPr>
          <w:rFonts w:ascii="Arial Narrow" w:hAnsi="Arial Narrow" w:cs="Arial"/>
          <w:sz w:val="22"/>
          <w:szCs w:val="22"/>
        </w:rPr>
        <w:t xml:space="preserve">Tabuľky v časti III. Ostatné vybrané údaje sú v záhlaví označené číslom riadku a názvom riadku vybraného údaja z aktív alebo pasív, ktorý tabuľka bližšie popisuje. </w:t>
      </w:r>
      <w:r w:rsidR="00945FD3">
        <w:rPr>
          <w:rFonts w:ascii="Arial Narrow" w:hAnsi="Arial Narrow" w:cs="Arial"/>
          <w:sz w:val="22"/>
          <w:szCs w:val="22"/>
        </w:rPr>
        <w:t>Ak je vybraný údaj</w:t>
      </w:r>
      <w:r w:rsidR="00576869">
        <w:rPr>
          <w:rFonts w:ascii="Arial Narrow" w:hAnsi="Arial Narrow" w:cs="Arial"/>
          <w:sz w:val="22"/>
          <w:szCs w:val="22"/>
        </w:rPr>
        <w:t xml:space="preserve">, ktorý tabuľka bližšie popisuje určený názvom riadku vybraného údaja s prívlastkom, k číslu riadku, ktorým je vybraný údaj označený je pripojená rímska číslica. </w:t>
      </w:r>
    </w:p>
    <w:p w:rsidR="006D1F11" w:rsidRPr="005A2D73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C30C42" w:rsidRPr="005A2D73" w:rsidP="00C30C42">
      <w:pPr>
        <w:bidi w:val="0"/>
        <w:jc w:val="center"/>
        <w:rPr>
          <w:rFonts w:ascii="Arial Narrow" w:hAnsi="Arial Narrow" w:cs="Arial"/>
          <w:sz w:val="22"/>
          <w:szCs w:val="22"/>
        </w:rPr>
      </w:pPr>
      <w:r w:rsidR="005A2D73">
        <w:rPr>
          <w:rFonts w:ascii="Arial Narrow" w:hAnsi="Arial Narrow" w:cs="Arial"/>
          <w:sz w:val="22"/>
          <w:szCs w:val="22"/>
        </w:rPr>
        <w:t>§ 5</w:t>
      </w:r>
    </w:p>
    <w:p w:rsidR="00C30C42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EA272F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Tot</w:t>
      </w:r>
      <w:r w:rsidR="00392490">
        <w:rPr>
          <w:rFonts w:ascii="Arial Narrow" w:hAnsi="Arial Narrow" w:cs="Arial"/>
          <w:sz w:val="22"/>
          <w:szCs w:val="22"/>
        </w:rPr>
        <w:t xml:space="preserve">o opatrenie nadobúda účinnosť </w:t>
      </w:r>
      <w:r w:rsidR="00F21EDE">
        <w:rPr>
          <w:rFonts w:ascii="Arial Narrow" w:hAnsi="Arial Narrow" w:cs="Arial"/>
          <w:sz w:val="22"/>
          <w:szCs w:val="22"/>
        </w:rPr>
        <w:t>31.  decembra 2011</w:t>
      </w:r>
      <w:r w:rsidR="00407EA0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ab/>
        <w:t xml:space="preserve">                                                                     </w:t>
      </w:r>
    </w:p>
    <w:p w:rsidR="00EA272F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1E4292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1E4292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1E4292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1E4292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1E4292" w:rsidP="00EA272F">
      <w:pPr>
        <w:bidi w:val="0"/>
        <w:jc w:val="both"/>
        <w:rPr>
          <w:rFonts w:ascii="Arial Narrow" w:hAnsi="Arial Narrow" w:cs="Arial"/>
          <w:sz w:val="22"/>
          <w:szCs w:val="22"/>
        </w:rPr>
      </w:pPr>
    </w:p>
    <w:p w:rsidR="00401AB6" w:rsidRPr="00E829AC" w:rsidP="00401AB6">
      <w:pPr>
        <w:bidi w:val="0"/>
        <w:ind w:left="1" w:firstLine="1"/>
        <w:jc w:val="both"/>
        <w:rPr>
          <w:rFonts w:ascii="Arial Narrow" w:hAnsi="Arial Narrow" w:cs="Arial"/>
          <w:sz w:val="22"/>
          <w:szCs w:val="22"/>
        </w:rPr>
      </w:pPr>
      <w:r w:rsidR="00EA272F">
        <w:rPr>
          <w:rFonts w:ascii="Arial Narrow" w:hAnsi="Arial Narrow" w:cs="Arial"/>
          <w:sz w:val="22"/>
          <w:szCs w:val="22"/>
        </w:rPr>
        <w:t xml:space="preserve">                                                                    </w:t>
      </w:r>
      <w:r w:rsidR="00392490">
        <w:rPr>
          <w:rFonts w:ascii="Arial Narrow" w:hAnsi="Arial Narrow" w:cs="Arial"/>
          <w:sz w:val="22"/>
          <w:szCs w:val="22"/>
        </w:rPr>
        <w:t xml:space="preserve">                             </w:t>
      </w:r>
      <w:r>
        <w:rPr>
          <w:rFonts w:ascii="Arial Narrow" w:hAnsi="Arial Narrow" w:cs="Arial"/>
          <w:sz w:val="22"/>
          <w:szCs w:val="22"/>
        </w:rPr>
        <w:t>Ivan Mikloš</w:t>
      </w:r>
    </w:p>
    <w:p w:rsidR="00401AB6" w:rsidP="00401AB6">
      <w:pPr>
        <w:bidi w:val="0"/>
        <w:jc w:val="both"/>
        <w:rPr>
          <w:rFonts w:ascii="Arial Narrow" w:hAnsi="Arial Narrow" w:cs="Arial"/>
          <w:sz w:val="22"/>
          <w:szCs w:val="22"/>
        </w:rPr>
      </w:pPr>
      <w:r w:rsidRPr="00E829AC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</w:t>
      </w:r>
      <w:r w:rsidR="00EE317F">
        <w:rPr>
          <w:rFonts w:ascii="Arial Narrow" w:hAnsi="Arial Narrow" w:cs="Arial"/>
          <w:sz w:val="22"/>
          <w:szCs w:val="22"/>
        </w:rPr>
        <w:t>podpredseda vlády</w:t>
      </w:r>
    </w:p>
    <w:p w:rsidR="001026CC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  <w:r w:rsidR="00EE317F">
        <w:rPr>
          <w:rFonts w:ascii="Arial Narrow" w:hAnsi="Arial Narrow" w:cs="Arial"/>
          <w:sz w:val="22"/>
          <w:szCs w:val="22"/>
        </w:rPr>
        <w:t xml:space="preserve">       a </w:t>
      </w:r>
      <w:r w:rsidRPr="00E829AC" w:rsidR="00401AB6">
        <w:rPr>
          <w:rFonts w:ascii="Arial Narrow" w:hAnsi="Arial Narrow" w:cs="Arial"/>
          <w:sz w:val="22"/>
          <w:szCs w:val="22"/>
        </w:rPr>
        <w:t>minister financií</w:t>
      </w: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C84EBA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D3346">
      <w:pPr>
        <w:bidi w:val="0"/>
        <w:ind w:left="4248"/>
        <w:jc w:val="both"/>
        <w:rPr>
          <w:rFonts w:ascii="Arial Narrow" w:hAnsi="Arial Narrow" w:cs="Arial"/>
          <w:sz w:val="22"/>
          <w:szCs w:val="22"/>
        </w:rPr>
      </w:pPr>
    </w:p>
    <w:p w:rsidR="005A2D73" w:rsidP="00C84EBA">
      <w:pPr>
        <w:bidi w:val="0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="00C84EBA">
        <w:rPr>
          <w:rFonts w:ascii="Arial Narrow" w:hAnsi="Arial Narrow" w:cs="Arial"/>
          <w:sz w:val="22"/>
          <w:szCs w:val="22"/>
        </w:rPr>
        <w:t xml:space="preserve"> </w:t>
      </w:r>
    </w:p>
    <w:tbl>
      <w:tblPr>
        <w:tblStyle w:val="TableNormal"/>
        <w:tblW w:w="10206" w:type="dxa"/>
        <w:tblInd w:w="-497" w:type="dxa"/>
        <w:tblLayout w:type="fixed"/>
        <w:tblCellMar>
          <w:left w:w="70" w:type="dxa"/>
          <w:right w:w="70" w:type="dxa"/>
        </w:tblCellMar>
      </w:tblPr>
      <w:tblGrid>
        <w:gridCol w:w="270"/>
        <w:gridCol w:w="227"/>
        <w:gridCol w:w="43"/>
        <w:gridCol w:w="274"/>
        <w:gridCol w:w="275"/>
        <w:gridCol w:w="275"/>
        <w:gridCol w:w="279"/>
        <w:gridCol w:w="281"/>
        <w:gridCol w:w="281"/>
        <w:gridCol w:w="287"/>
        <w:gridCol w:w="281"/>
        <w:gridCol w:w="281"/>
        <w:gridCol w:w="176"/>
        <w:gridCol w:w="105"/>
        <w:gridCol w:w="281"/>
        <w:gridCol w:w="280"/>
        <w:gridCol w:w="280"/>
        <w:gridCol w:w="280"/>
        <w:gridCol w:w="333"/>
        <w:gridCol w:w="425"/>
        <w:gridCol w:w="271"/>
        <w:gridCol w:w="154"/>
        <w:gridCol w:w="82"/>
        <w:gridCol w:w="83"/>
        <w:gridCol w:w="261"/>
        <w:gridCol w:w="23"/>
        <w:gridCol w:w="367"/>
        <w:gridCol w:w="23"/>
        <w:gridCol w:w="16"/>
        <w:gridCol w:w="7"/>
        <w:gridCol w:w="17"/>
        <w:gridCol w:w="328"/>
        <w:gridCol w:w="22"/>
        <w:gridCol w:w="47"/>
        <w:gridCol w:w="8"/>
        <w:gridCol w:w="20"/>
        <w:gridCol w:w="12"/>
        <w:gridCol w:w="304"/>
        <w:gridCol w:w="83"/>
        <w:gridCol w:w="26"/>
        <w:gridCol w:w="134"/>
        <w:gridCol w:w="125"/>
        <w:gridCol w:w="25"/>
        <w:gridCol w:w="10"/>
        <w:gridCol w:w="86"/>
        <w:gridCol w:w="20"/>
        <w:gridCol w:w="26"/>
        <w:gridCol w:w="223"/>
        <w:gridCol w:w="34"/>
        <w:gridCol w:w="11"/>
        <w:gridCol w:w="15"/>
        <w:gridCol w:w="44"/>
        <w:gridCol w:w="91"/>
        <w:gridCol w:w="264"/>
        <w:gridCol w:w="11"/>
        <w:gridCol w:w="15"/>
        <w:gridCol w:w="260"/>
        <w:gridCol w:w="24"/>
        <w:gridCol w:w="12"/>
        <w:gridCol w:w="130"/>
        <w:gridCol w:w="141"/>
        <w:gridCol w:w="19"/>
        <w:gridCol w:w="101"/>
        <w:gridCol w:w="183"/>
        <w:gridCol w:w="126"/>
        <w:gridCol w:w="283"/>
        <w:gridCol w:w="71"/>
        <w:gridCol w:w="354"/>
        <w:gridCol w:w="497"/>
      </w:tblGrid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402" w:type="dxa"/>
            <w:gridSpan w:val="44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Príloha č. 1 k opatreniu č. MF/           /2011-74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10206" w:type="dxa"/>
            <w:gridSpan w:val="6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VZOR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center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3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center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0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V</w:t>
            </w:r>
            <w:r>
              <w:rPr>
                <w:rFonts w:ascii="Arial Narrow" w:hAnsi="Arial Narrow" w:cs="Arial"/>
                <w:sz w:val="22"/>
                <w:szCs w:val="22"/>
              </w:rPr>
              <w:t>Ú - B   1-01</w:t>
            </w: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13"/>
        </w:trPr>
        <w:tc>
          <w:tcPr>
            <w:tcW w:w="10206" w:type="dxa"/>
            <w:gridSpan w:val="6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D6291E">
              <w:rPr>
                <w:rFonts w:ascii="Arial Narrow" w:hAnsi="Arial Narrow" w:cs="Arial"/>
                <w:b/>
                <w:bCs/>
                <w:sz w:val="24"/>
                <w:szCs w:val="24"/>
              </w:rPr>
              <w:t>VÝKAZ VYBRANÝCH ÚDAJO</w:t>
            </w: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V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112" w:type="dxa"/>
            <w:gridSpan w:val="4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z individuálnej účtovnej závierky podľa § 17a zákona</w:t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6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 xml:space="preserve">zostavenej </w:t>
            </w: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k ................................  20........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2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6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(v ................ eurách)</w:t>
            </w: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59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2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Za účtovné obdobie od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6" w:type="dxa"/>
            <w:gridSpan w:val="9"/>
            <w:vMerge w:val="restart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Za predchádzajúce účtovné obdobie    od</w:t>
            </w: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2" w:type="dxa"/>
            <w:gridSpan w:val="8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16"/>
            <w:tcBorders>
              <w:top w:val="nil"/>
              <w:left w:val="nil"/>
              <w:bottom w:val="none" w:sz="0" w:space="0" w:color="auto"/>
              <w:right w:val="nil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mesiac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6" w:type="dxa"/>
            <w:gridSpan w:val="9"/>
            <w:vMerge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0" w:type="dxa"/>
            <w:gridSpan w:val="2"/>
            <w:tcBorders>
              <w:top w:val="none" w:sz="0" w:space="0" w:color="auto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1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22" w:type="dxa"/>
            <w:gridSpan w:val="8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do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  <w:gridSpan w:val="8"/>
            <w:tcBorders>
              <w:top w:val="none" w:sz="0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04" w:type="dxa"/>
            <w:gridSpan w:val="3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305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Dátum vzniku účtovnej jednotky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38" w:type="dxa"/>
            <w:gridSpan w:val="11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účtovná závierka:*)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146" w:type="dxa"/>
            <w:gridSpan w:val="26"/>
            <w:tcBorders>
              <w:top w:val="nil"/>
              <w:left w:val="nil"/>
              <w:bottom w:val="nil"/>
              <w:right w:val="nil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účtovná závierka:*)</w:t>
            </w:r>
          </w:p>
        </w:tc>
        <w:tc>
          <w:tcPr>
            <w:tcW w:w="4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10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riadna</w:t>
            </w:r>
          </w:p>
        </w:tc>
        <w:tc>
          <w:tcPr>
            <w:tcW w:w="454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06" w:type="dxa"/>
            <w:gridSpan w:val="6"/>
            <w:tcBorders>
              <w:top w:val="nil"/>
              <w:left w:val="single" w:sz="4" w:space="0" w:color="auto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624" w:type="dxa"/>
            <w:gridSpan w:val="19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zostavená</w:t>
            </w:r>
          </w:p>
        </w:tc>
        <w:tc>
          <w:tcPr>
            <w:tcW w:w="409" w:type="dxa"/>
            <w:gridSpan w:val="2"/>
            <w:tcBorders>
              <w:top w:val="nil"/>
              <w:left w:val="none" w:sz="0" w:space="0" w:color="auto"/>
              <w:bottom w:val="nil"/>
              <w:right w:val="nil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10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mimoriadna</w:t>
            </w:r>
          </w:p>
        </w:tc>
        <w:tc>
          <w:tcPr>
            <w:tcW w:w="454" w:type="dxa"/>
            <w:gridSpan w:val="7"/>
            <w:tcBorders>
              <w:top w:val="nil"/>
              <w:left w:val="none" w:sz="0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06" w:type="dxa"/>
            <w:gridSpan w:val="6"/>
            <w:tcBorders>
              <w:top w:val="nil"/>
              <w:left w:val="single" w:sz="4" w:space="0" w:color="auto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-</w:t>
            </w:r>
          </w:p>
        </w:tc>
        <w:tc>
          <w:tcPr>
            <w:tcW w:w="1624" w:type="dxa"/>
            <w:gridSpan w:val="19"/>
            <w:tcBorders>
              <w:top w:val="nil"/>
              <w:left w:val="none" w:sz="0" w:space="0" w:color="auto"/>
              <w:bottom w:val="nil"/>
              <w:right w:val="none" w:sz="0" w:space="0" w:color="auto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schválená</w:t>
            </w:r>
          </w:p>
        </w:tc>
        <w:tc>
          <w:tcPr>
            <w:tcW w:w="409" w:type="dxa"/>
            <w:gridSpan w:val="2"/>
            <w:tcBorders>
              <w:top w:val="nil"/>
              <w:left w:val="none" w:sz="0" w:space="0" w:color="auto"/>
              <w:bottom w:val="nil"/>
              <w:right w:val="nil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87" w:type="dxa"/>
            <w:gridSpan w:val="10"/>
            <w:tcBorders>
              <w:top w:val="nil"/>
              <w:left w:val="nil"/>
              <w:bottom w:val="nil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Cs/>
                <w:sz w:val="22"/>
                <w:szCs w:val="22"/>
              </w:rPr>
              <w:t>priebežná</w:t>
            </w:r>
          </w:p>
        </w:tc>
        <w:tc>
          <w:tcPr>
            <w:tcW w:w="454" w:type="dxa"/>
            <w:gridSpan w:val="7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39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DIČ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76" w:type="dxa"/>
            <w:gridSpan w:val="21"/>
            <w:tcBorders>
              <w:top w:val="nil"/>
              <w:left w:val="nil"/>
              <w:bottom w:val="none" w:sz="0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sz w:val="22"/>
                <w:szCs w:val="22"/>
              </w:rPr>
              <w:t>Kód SK NACE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single" w:sz="4" w:space="0" w:color="auto"/>
              <w:bottom w:val="none" w:sz="0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one" w:sz="0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13"/>
        </w:trPr>
        <w:tc>
          <w:tcPr>
            <w:tcW w:w="563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Obchodné meno (názov) účtovnej jednotky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13"/>
        </w:trPr>
        <w:tc>
          <w:tcPr>
            <w:tcW w:w="2492" w:type="dxa"/>
            <w:gridSpan w:val="10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Sídlo účtovnej jednotky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113"/>
        </w:trPr>
        <w:tc>
          <w:tcPr>
            <w:tcW w:w="13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Ulica a číslo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8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PSČ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Názov obce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4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Smerové číslo telefónu</w:t>
            </w:r>
          </w:p>
        </w:tc>
        <w:tc>
          <w:tcPr>
            <w:tcW w:w="14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Číslo telefónu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03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Číslo faxu</w:t>
            </w:r>
          </w:p>
        </w:tc>
        <w:tc>
          <w:tcPr>
            <w:tcW w:w="70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19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center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E-mailová adresa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57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497" w:type="dxa"/>
          <w:tblLayout w:type="fixed"/>
          <w:tblCellMar>
            <w:left w:w="70" w:type="dxa"/>
            <w:right w:w="70" w:type="dxa"/>
          </w:tblCellMar>
        </w:tblPrEx>
        <w:trPr>
          <w:gridAfter w:val="1"/>
          <w:trHeight w:val="20"/>
        </w:trPr>
        <w:tc>
          <w:tcPr>
            <w:tcW w:w="27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0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3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5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6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27" w:type="dxa"/>
            <w:gridSpan w:val="5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6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7" w:type="dxa"/>
            <w:gridSpan w:val="6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0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textDirection w:val="lrTb"/>
            <w:vAlign w:val="bottom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>
        <w:tblPrEx>
          <w:tblW w:w="10206" w:type="dxa"/>
          <w:tblInd w:w="-994" w:type="dxa"/>
          <w:tblLayout w:type="fixed"/>
          <w:tblCellMar>
            <w:left w:w="70" w:type="dxa"/>
            <w:right w:w="70" w:type="dxa"/>
          </w:tblCellMar>
        </w:tblPrEx>
        <w:trPr>
          <w:gridBefore w:val="2"/>
          <w:wBefore w:w="497" w:type="dxa"/>
          <w:trHeight w:val="978"/>
        </w:trPr>
        <w:tc>
          <w:tcPr>
            <w:tcW w:w="2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2D73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Zostavený dňa:</w:t>
            </w:r>
          </w:p>
          <w:p w:rsidR="005A2D73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Podpisový záznam osoby zodpovednej za vedenie účtovníctva:</w:t>
            </w:r>
          </w:p>
        </w:tc>
        <w:tc>
          <w:tcPr>
            <w:tcW w:w="249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Podpisový záznam osoby zodpovednej za zostavenie účtovnej závierky:</w:t>
            </w:r>
          </w:p>
        </w:tc>
        <w:tc>
          <w:tcPr>
            <w:tcW w:w="2491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Podpisový záznam 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štatutárneho orgánu alebo </w:t>
            </w: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člena štatutárneho orgánu účtovnej jednotky:</w:t>
            </w:r>
          </w:p>
        </w:tc>
      </w:tr>
      <w:tr>
        <w:tblPrEx>
          <w:tblW w:w="10206" w:type="dxa"/>
          <w:tblInd w:w="-994" w:type="dxa"/>
          <w:tblLayout w:type="fixed"/>
          <w:tblCellMar>
            <w:left w:w="70" w:type="dxa"/>
            <w:right w:w="70" w:type="dxa"/>
          </w:tblCellMar>
        </w:tblPrEx>
        <w:trPr>
          <w:gridBefore w:val="2"/>
          <w:wBefore w:w="497" w:type="dxa"/>
          <w:trHeight w:val="1045"/>
        </w:trPr>
        <w:tc>
          <w:tcPr>
            <w:tcW w:w="2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A2D73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031E">
              <w:rPr>
                <w:rFonts w:ascii="Arial Narrow" w:hAnsi="Arial Narrow" w:cs="Arial"/>
                <w:b/>
                <w:bCs/>
                <w:sz w:val="22"/>
                <w:szCs w:val="22"/>
              </w:rPr>
              <w:t>Schválený dňa:</w:t>
            </w:r>
          </w:p>
          <w:p w:rsidR="005A2D73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10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30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91" w:type="dxa"/>
            <w:gridSpan w:val="16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A2D73" w:rsidRPr="00B8031E" w:rsidP="004E0113">
            <w:pPr>
              <w:bidi w:val="0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5A2D73" w:rsidRPr="00B526B1" w:rsidP="005A2D73">
      <w:pPr>
        <w:bidi w:val="0"/>
        <w:ind w:lef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MF SR 2011</w:t>
      </w:r>
    </w:p>
    <w:p w:rsidR="005A2D73" w:rsidP="005A2D73">
      <w:pPr>
        <w:bidi w:val="0"/>
        <w:ind w:left="-567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hAnsi="Times New Roman"/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ok textu 1" o:spid="_x0000_s1025" type="#_x0000_t202" style="width:11.9pt;height:11.9pt;margin-top:0.1pt;margin-left:68.2pt;position:absolute;visibility:visible;z-index:251658240">
            <v:textbox inset="0,0,4.25pt">
              <w:txbxContent>
                <w:p w:rsidR="005A2D73" w:rsidRPr="007C40F2" w:rsidP="005A2D73">
                  <w:pPr>
                    <w:bidi w:val="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X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t xml:space="preserve">*) </w:t>
      </w:r>
      <w:r>
        <w:rPr>
          <w:rFonts w:ascii="Arial" w:hAnsi="Arial" w:cs="Arial"/>
          <w:sz w:val="16"/>
          <w:szCs w:val="16"/>
        </w:rPr>
        <w:t>V</w:t>
      </w:r>
      <w:r w:rsidRPr="00B526B1">
        <w:rPr>
          <w:rFonts w:ascii="Arial" w:hAnsi="Arial" w:cs="Arial"/>
          <w:sz w:val="16"/>
          <w:szCs w:val="16"/>
        </w:rPr>
        <w:t xml:space="preserve">yznačuje sa </w:t>
      </w:r>
      <w:r>
        <w:rPr>
          <w:rFonts w:ascii="Arial" w:hAnsi="Arial" w:cs="Arial"/>
          <w:sz w:val="16"/>
          <w:szCs w:val="16"/>
        </w:rPr>
        <w:t>krížikom.</w:t>
      </w:r>
      <w:r w:rsidRPr="00B526B1">
        <w:rPr>
          <w:rFonts w:ascii="Arial" w:hAnsi="Arial" w:cs="Arial"/>
          <w:sz w:val="16"/>
          <w:szCs w:val="16"/>
        </w:rPr>
        <w:t>  </w:t>
      </w:r>
      <w:r>
        <w:rPr>
          <w:rFonts w:ascii="Arial" w:hAnsi="Arial" w:cs="Arial"/>
          <w:sz w:val="16"/>
          <w:szCs w:val="16"/>
        </w:rPr>
        <w:t xml:space="preserve"> </w:t>
      </w:r>
      <w:r w:rsidRPr="00E942E0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5A2D73" w:rsidP="005A2D73">
      <w:pPr>
        <w:bidi w:val="0"/>
        <w:ind w:left="-567"/>
        <w:jc w:val="both"/>
        <w:rPr>
          <w:rFonts w:ascii="Arial" w:hAnsi="Arial" w:cs="Arial"/>
          <w:b/>
          <w:bCs/>
        </w:rPr>
      </w:pPr>
    </w:p>
    <w:p w:rsidR="005A2D73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A2D73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A2D73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635A7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="00541749">
        <w:rPr>
          <w:rFonts w:ascii="Arial Narrow" w:hAnsi="Arial Narrow" w:cs="Arial"/>
          <w:b/>
          <w:sz w:val="22"/>
          <w:szCs w:val="22"/>
        </w:rPr>
        <w:t>Časť I</w:t>
      </w:r>
      <w:r w:rsidR="00C935BB">
        <w:rPr>
          <w:rFonts w:ascii="Arial Narrow" w:hAnsi="Arial Narrow" w:cs="Arial"/>
          <w:b/>
          <w:sz w:val="22"/>
          <w:szCs w:val="22"/>
        </w:rPr>
        <w:t>.</w:t>
      </w:r>
    </w:p>
    <w:p w:rsidR="00C935BB" w:rsidRPr="00635A7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Vybrané údaje z aktív a z pasív</w:t>
      </w:r>
    </w:p>
    <w:p w:rsidR="00635A7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694"/>
        <w:gridCol w:w="3806"/>
        <w:gridCol w:w="1980"/>
        <w:gridCol w:w="1980"/>
      </w:tblGrid>
      <w:tr>
        <w:tblPrEx>
          <w:tblW w:w="8460" w:type="dxa"/>
          <w:tblInd w:w="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510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Ozna-čenie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POLOŽKA</w:t>
            </w:r>
          </w:p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358" w:rsidRPr="00D64358" w:rsidP="005A2D73">
            <w:pPr>
              <w:bidi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44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315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AKTÍVA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5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875EC0">
              <w:rPr>
                <w:rFonts w:ascii="Arial Narrow" w:hAnsi="Arial Narrow" w:cs="Arial"/>
                <w:b/>
                <w:sz w:val="22"/>
                <w:szCs w:val="22"/>
              </w:rPr>
              <w:t>Peňažné prostriedky a ekvivalenty peňažných prostriedkov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="00875EC0">
              <w:rPr>
                <w:rFonts w:ascii="Arial Narrow" w:hAnsi="Arial Narrow" w:cs="Arial"/>
                <w:b/>
                <w:sz w:val="22"/>
                <w:szCs w:val="22"/>
              </w:rPr>
              <w:t>ohľadávky z obchodného styku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3. podie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875EC0">
              <w:rPr>
                <w:rFonts w:ascii="Arial Narrow" w:hAnsi="Arial Narrow" w:cs="Arial"/>
                <w:b/>
                <w:sz w:val="22"/>
                <w:szCs w:val="22"/>
              </w:rPr>
              <w:t>Finančný majetok krátkodobý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875EC0">
              <w:rPr>
                <w:rFonts w:ascii="Arial Narrow" w:hAnsi="Arial Narrow" w:cs="Arial"/>
                <w:b/>
                <w:sz w:val="22"/>
                <w:szCs w:val="22"/>
              </w:rPr>
              <w:t>Finančný majetok dlhodobý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D946EA">
              <w:rPr>
                <w:rFonts w:ascii="Arial Narrow" w:hAnsi="Arial Narrow" w:cs="Arial"/>
                <w:b/>
                <w:sz w:val="22"/>
                <w:szCs w:val="22"/>
              </w:rPr>
              <w:t>Investičný majetok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51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E83DE0">
              <w:rPr>
                <w:rFonts w:ascii="Arial Narrow" w:hAnsi="Arial Narrow" w:cs="Arial"/>
                <w:b/>
                <w:sz w:val="22"/>
                <w:szCs w:val="22"/>
              </w:rPr>
              <w:t>Podiely v účtovných jednotkách ocenené metódou equity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7DE" w:rsidR="005337DE">
              <w:rPr>
                <w:rFonts w:ascii="Arial Narrow" w:hAnsi="Arial Narrow" w:cs="Arial"/>
                <w:b/>
                <w:sz w:val="22"/>
                <w:szCs w:val="22"/>
              </w:rPr>
              <w:t>Hmotný majetok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7DE" w:rsidR="005337DE">
              <w:rPr>
                <w:rFonts w:ascii="Arial Narrow" w:hAnsi="Arial Narrow" w:cs="Arial"/>
                <w:b/>
                <w:sz w:val="22"/>
                <w:szCs w:val="22"/>
              </w:rPr>
              <w:t>Nehmotný majetok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DE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DE" w:rsidRPr="005337DE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Goodwill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DE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37DE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337DE">
              <w:rPr>
                <w:rFonts w:ascii="Arial Narrow" w:hAnsi="Arial Narrow" w:cs="Arial"/>
                <w:b/>
                <w:sz w:val="22"/>
                <w:szCs w:val="22"/>
              </w:rPr>
              <w:t>10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E83DE0">
              <w:rPr>
                <w:rFonts w:ascii="Arial Narrow" w:hAnsi="Arial Narrow" w:cs="Arial"/>
                <w:b/>
                <w:sz w:val="22"/>
                <w:szCs w:val="22"/>
              </w:rPr>
              <w:t>Majetok na predaj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261B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337DE">
              <w:rPr>
                <w:rFonts w:ascii="Arial Narrow" w:hAnsi="Arial Narrow" w:cs="Arial"/>
                <w:b/>
                <w:sz w:val="22"/>
                <w:szCs w:val="22"/>
              </w:rPr>
              <w:t>11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261B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Odložené  daňové pohľadávky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261B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8261B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A024E9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E83DE0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ktíva spolu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315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PASÍVA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x</w:t>
            </w: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12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C54A0">
              <w:rPr>
                <w:rFonts w:ascii="Arial Narrow" w:hAnsi="Arial Narrow" w:cs="Arial"/>
                <w:b/>
                <w:sz w:val="22"/>
                <w:szCs w:val="22"/>
              </w:rPr>
              <w:t>Záväzky z obchodného styku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13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C54A0">
              <w:rPr>
                <w:rFonts w:ascii="Arial Narrow" w:hAnsi="Arial Narrow" w:cs="Arial"/>
                <w:b/>
                <w:sz w:val="22"/>
                <w:szCs w:val="22"/>
              </w:rPr>
              <w:t>Krátkodobé záväzky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14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 podie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C54A0">
              <w:rPr>
                <w:rFonts w:ascii="Arial Narrow" w:hAnsi="Arial Narrow" w:cs="Arial"/>
                <w:b/>
                <w:sz w:val="22"/>
                <w:szCs w:val="22"/>
              </w:rPr>
              <w:t>Dlhodobé záväzky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15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C54A0">
              <w:rPr>
                <w:rFonts w:ascii="Arial Narrow" w:hAnsi="Arial Narrow" w:cs="Arial"/>
                <w:b/>
                <w:sz w:val="22"/>
                <w:szCs w:val="22"/>
              </w:rPr>
              <w:t>Odložené daňové záväzky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16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C54A0">
              <w:rPr>
                <w:rFonts w:ascii="Arial Narrow" w:hAnsi="Arial Narrow" w:cs="Arial"/>
                <w:b/>
                <w:sz w:val="22"/>
                <w:szCs w:val="22"/>
              </w:rPr>
              <w:t>Splatná daň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17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A8261B">
              <w:rPr>
                <w:rFonts w:ascii="Arial Narrow" w:hAnsi="Arial Narrow" w:cs="Arial"/>
                <w:b/>
                <w:sz w:val="22"/>
                <w:szCs w:val="22"/>
              </w:rPr>
              <w:t>Vlastné imanie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41749">
              <w:rPr>
                <w:rFonts w:ascii="Arial Narrow" w:hAnsi="Arial Narrow" w:cs="Arial"/>
                <w:b/>
                <w:sz w:val="22"/>
                <w:szCs w:val="22"/>
              </w:rPr>
              <w:t>18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A8261B">
              <w:rPr>
                <w:rFonts w:ascii="Arial Narrow" w:hAnsi="Arial Narrow" w:cs="Arial"/>
                <w:b/>
                <w:sz w:val="22"/>
                <w:szCs w:val="22"/>
              </w:rPr>
              <w:t>Zisk/strata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8460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A024E9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A8261B">
              <w:rPr>
                <w:rFonts w:ascii="Arial Narrow" w:hAnsi="Arial Narrow" w:cs="Arial"/>
                <w:b/>
                <w:sz w:val="22"/>
                <w:szCs w:val="22"/>
              </w:rPr>
              <w:t>Pas</w:t>
            </w:r>
            <w:r w:rsidRPr="00D64358">
              <w:rPr>
                <w:rFonts w:ascii="Arial Narrow" w:hAnsi="Arial Narrow" w:cs="Arial"/>
                <w:b/>
                <w:sz w:val="22"/>
                <w:szCs w:val="22"/>
              </w:rPr>
              <w:t>íva spolu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64358" w:rsidRPr="00D64358" w:rsidP="00D64358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D64358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823720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A2D73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A2D73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FC08AD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="00541749">
        <w:rPr>
          <w:rFonts w:ascii="Arial Narrow" w:hAnsi="Arial Narrow" w:cs="Arial"/>
          <w:b/>
          <w:sz w:val="22"/>
          <w:szCs w:val="22"/>
        </w:rPr>
        <w:t>Časť II.</w:t>
      </w:r>
    </w:p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 w:rsidR="00C30C42">
        <w:rPr>
          <w:rFonts w:ascii="Arial Narrow" w:hAnsi="Arial Narrow" w:cs="Arial"/>
          <w:b/>
          <w:sz w:val="22"/>
          <w:szCs w:val="22"/>
        </w:rPr>
        <w:t>Vybrané z výnosov a nákladov</w:t>
      </w:r>
      <w:r w:rsidR="00541749">
        <w:rPr>
          <w:rFonts w:ascii="Arial Narrow" w:hAnsi="Arial Narrow" w:cs="Arial"/>
          <w:b/>
          <w:sz w:val="22"/>
          <w:szCs w:val="22"/>
        </w:rPr>
        <w:t xml:space="preserve"> </w:t>
      </w:r>
    </w:p>
    <w:tbl>
      <w:tblPr>
        <w:tblStyle w:val="TableNormal"/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700"/>
        <w:gridCol w:w="3620"/>
        <w:gridCol w:w="2484"/>
        <w:gridCol w:w="2410"/>
      </w:tblGrid>
      <w:tr>
        <w:tblPrEx>
          <w:tblW w:w="9214" w:type="dxa"/>
          <w:tblInd w:w="7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val="538"/>
          <w:tblHeader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Ozna-čenie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1727D" w:rsidR="0071727D">
              <w:rPr>
                <w:rFonts w:ascii="Arial Narrow" w:hAnsi="Arial Narrow" w:cs="Arial"/>
                <w:b/>
                <w:sz w:val="22"/>
                <w:szCs w:val="22"/>
              </w:rPr>
              <w:t>POLOŽKA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Predchádzajúce účtovné obdobie</w:t>
            </w: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  <w:tblHeader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b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 xml:space="preserve">Výnosy z odplát a provízií 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a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Náklady na odplaty a provízie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Výnosy z úrokov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b.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Náklady na úroky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Dividendy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/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c.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11597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Zisk/strata z operácií s</w:t>
            </w: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 finančným majetkom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97A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 xml:space="preserve">Výnosy z vkladov do základného imania  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12599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6./d.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12599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12599">
              <w:rPr>
                <w:rFonts w:ascii="Arial Narrow" w:hAnsi="Arial Narrow" w:cs="Arial"/>
                <w:b/>
                <w:sz w:val="22"/>
                <w:szCs w:val="22"/>
              </w:rPr>
              <w:t>Zisk/ strata z čistého zrušenia zníženia hodnoty/zníženia hodnoty finančného majetku a z odpísaného/odpísania finančného majetku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12599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12599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/e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 xml:space="preserve">Zisk alebo strata z predaja iného majetku a z prevodu majetku 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8./f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12599" w:rsidR="00212599">
              <w:rPr>
                <w:rFonts w:ascii="Arial Narrow" w:hAnsi="Arial Narrow" w:cs="Arial"/>
                <w:b/>
                <w:sz w:val="22"/>
                <w:szCs w:val="22"/>
              </w:rPr>
              <w:t>Zisk/ strata z čistého zrušenia</w:t>
            </w: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/tvorby rezerv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g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Personálne náklady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h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Odpisy</w:t>
            </w:r>
          </w:p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i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/9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12599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Čisté z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níženie</w:t>
            </w: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>/zýšenie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 xml:space="preserve"> hodnoty </w:t>
            </w:r>
            <w:r w:rsidRPr="00212599" w:rsidR="00212599">
              <w:rPr>
                <w:rFonts w:ascii="Arial Narrow" w:hAnsi="Arial Narrow" w:cs="Arial"/>
                <w:b/>
                <w:sz w:val="22"/>
                <w:szCs w:val="22"/>
              </w:rPr>
              <w:t xml:space="preserve">hmotného </w:t>
            </w:r>
            <w:r w:rsidR="00212599">
              <w:rPr>
                <w:rFonts w:ascii="Arial Narrow" w:hAnsi="Arial Narrow" w:cs="Arial"/>
                <w:b/>
                <w:sz w:val="22"/>
                <w:szCs w:val="22"/>
              </w:rPr>
              <w:t xml:space="preserve">a </w:t>
            </w:r>
            <w:r w:rsidRPr="00212599" w:rsidR="00212599">
              <w:rPr>
                <w:rFonts w:ascii="Arial Narrow" w:hAnsi="Arial Narrow" w:cs="Arial"/>
                <w:b/>
                <w:sz w:val="22"/>
                <w:szCs w:val="22"/>
              </w:rPr>
              <w:t xml:space="preserve">nehmotného 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majetku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92808">
              <w:rPr>
                <w:rFonts w:ascii="Arial Narrow" w:hAnsi="Arial Narrow" w:cs="Arial"/>
                <w:b/>
                <w:sz w:val="22"/>
                <w:szCs w:val="22"/>
              </w:rPr>
              <w:t>j.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Ostatné prevádzkové náklady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5D24B6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5D24B6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Záporný goodwill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5D24B6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5D24B6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A.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Zisk  alebo strata  za účtovné obdobie pred zdanením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92808">
              <w:rPr>
                <w:rFonts w:ascii="Arial Narrow" w:hAnsi="Arial Narrow" w:cs="Arial"/>
                <w:b/>
                <w:sz w:val="22"/>
                <w:szCs w:val="22"/>
              </w:rPr>
              <w:t>k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Daň z príjmov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92808">
              <w:rPr>
                <w:rFonts w:ascii="Arial Narrow" w:hAnsi="Arial Narrow" w:cs="Arial"/>
                <w:b/>
                <w:sz w:val="22"/>
                <w:szCs w:val="22"/>
              </w:rPr>
              <w:t>k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.1.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splatná daň z príjmov</w:t>
            </w:r>
          </w:p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hRule="exact"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92808">
              <w:rPr>
                <w:rFonts w:ascii="Arial Narrow" w:hAnsi="Arial Narrow" w:cs="Arial"/>
                <w:b/>
                <w:sz w:val="22"/>
                <w:szCs w:val="22"/>
              </w:rPr>
              <w:t>k</w:t>
            </w: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.2.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odložená daň z príjmov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B.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>Zisk alebo strata za účtovné</w:t>
            </w:r>
          </w:p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96E1A">
              <w:rPr>
                <w:rFonts w:ascii="Arial Narrow" w:hAnsi="Arial Narrow" w:cs="Arial"/>
                <w:b/>
                <w:sz w:val="22"/>
                <w:szCs w:val="22"/>
              </w:rPr>
              <w:t xml:space="preserve">obdobie po zdanení 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296E1A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D24B6">
              <w:rPr>
                <w:rFonts w:ascii="Arial Narrow" w:hAnsi="Arial Narrow" w:cs="Arial"/>
                <w:b/>
                <w:sz w:val="22"/>
                <w:szCs w:val="22"/>
              </w:rPr>
              <w:t>11</w:t>
            </w:r>
            <w:r w:rsidR="00297D7D">
              <w:rPr>
                <w:rFonts w:ascii="Arial Narrow" w:hAnsi="Arial Narrow" w:cs="Arial"/>
                <w:b/>
                <w:sz w:val="22"/>
                <w:szCs w:val="22"/>
              </w:rPr>
              <w:t>./l.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92808">
              <w:rPr>
                <w:rFonts w:ascii="Arial Narrow" w:hAnsi="Arial Narrow" w:cs="Arial"/>
                <w:b/>
                <w:sz w:val="22"/>
                <w:szCs w:val="22"/>
              </w:rPr>
              <w:t>Podiel na zisku alebo strate v dcérskych účtovných jednotkách a pridružených účtovných jednotkách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D24B6">
              <w:rPr>
                <w:rFonts w:ascii="Arial Narrow" w:hAnsi="Arial Narrow" w:cs="Arial"/>
                <w:b/>
                <w:sz w:val="22"/>
                <w:szCs w:val="22"/>
              </w:rPr>
              <w:t>12</w:t>
            </w:r>
            <w:r w:rsidR="00297D7D">
              <w:rPr>
                <w:rFonts w:ascii="Arial Narrow" w:hAnsi="Arial Narrow" w:cs="Arial"/>
                <w:b/>
                <w:sz w:val="22"/>
                <w:szCs w:val="22"/>
              </w:rPr>
              <w:t>./m.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97D7D">
              <w:rPr>
                <w:rFonts w:ascii="Arial Narrow" w:hAnsi="Arial Narrow" w:cs="Arial"/>
                <w:b/>
                <w:sz w:val="22"/>
                <w:szCs w:val="22"/>
              </w:rPr>
              <w:t>Zmena stavu fondov z ocenenia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5D24B6">
              <w:rPr>
                <w:rFonts w:ascii="Arial Narrow" w:hAnsi="Arial Narrow" w:cs="Arial"/>
                <w:b/>
                <w:sz w:val="22"/>
                <w:szCs w:val="22"/>
              </w:rPr>
              <w:t>13</w:t>
            </w:r>
            <w:r w:rsidR="00297D7D">
              <w:rPr>
                <w:rFonts w:ascii="Arial Narrow" w:hAnsi="Arial Narrow" w:cs="Arial"/>
                <w:b/>
                <w:sz w:val="22"/>
                <w:szCs w:val="22"/>
              </w:rPr>
              <w:t>./n.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297D7D">
              <w:rPr>
                <w:rFonts w:ascii="Arial Narrow" w:hAnsi="Arial Narrow" w:cs="Arial"/>
                <w:b/>
                <w:sz w:val="22"/>
                <w:szCs w:val="22"/>
              </w:rPr>
              <w:t>Reklasifikačné úpravy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9214" w:type="dxa"/>
          <w:tblInd w:w="70" w:type="dxa"/>
          <w:tblLayout w:type="fixed"/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E96C40">
              <w:rPr>
                <w:rFonts w:ascii="Arial Narrow" w:hAnsi="Arial Narrow" w:cs="Arial"/>
                <w:b/>
                <w:sz w:val="22"/>
                <w:szCs w:val="22"/>
              </w:rPr>
              <w:t>C.</w:t>
            </w:r>
          </w:p>
        </w:tc>
        <w:tc>
          <w:tcPr>
            <w:tcW w:w="3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E96C40">
              <w:rPr>
                <w:rFonts w:ascii="Arial Narrow" w:hAnsi="Arial Narrow" w:cs="Arial"/>
                <w:b/>
                <w:sz w:val="22"/>
                <w:szCs w:val="22"/>
              </w:rPr>
              <w:t>Úplný hospodársky výsledok</w:t>
            </w:r>
          </w:p>
        </w:tc>
        <w:tc>
          <w:tcPr>
            <w:tcW w:w="2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top"/>
          </w:tcPr>
          <w:p w:rsidR="00192808" w:rsidRPr="00296E1A" w:rsidP="00296E1A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296E1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1D405A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FD369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III.</w:t>
      </w: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Ostatné vybrané údaje</w:t>
      </w:r>
    </w:p>
    <w:p w:rsidR="00541749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Aktíva</w:t>
      </w: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1"/>
        <w:gridCol w:w="3039"/>
        <w:gridCol w:w="27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C30C42">
              <w:rPr>
                <w:rFonts w:ascii="Arial Narrow" w:hAnsi="Arial Narrow" w:cs="Arial"/>
                <w:b/>
                <w:sz w:val="22"/>
                <w:szCs w:val="22"/>
              </w:rPr>
              <w:t>3. F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inančný majetok</w:t>
            </w:r>
            <w:r w:rsidR="00C30C42">
              <w:rPr>
                <w:rFonts w:ascii="Arial Narrow" w:hAnsi="Arial Narrow" w:cs="Arial"/>
                <w:b/>
                <w:sz w:val="22"/>
                <w:szCs w:val="22"/>
              </w:rPr>
              <w:t xml:space="preserve"> krátkodobý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účet ziskov  a strát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fond z ocenenia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Oceňovaný umorovanou hodnotou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8B055F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1"/>
        <w:gridCol w:w="3039"/>
        <w:gridCol w:w="27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110">
              <w:rPr>
                <w:rFonts w:ascii="Arial Narrow" w:hAnsi="Arial Narrow" w:cs="Arial"/>
                <w:b/>
                <w:sz w:val="22"/>
                <w:szCs w:val="22"/>
              </w:rPr>
              <w:t>3.I</w:t>
            </w: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>. F</w:t>
            </w: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inančný majetok</w:t>
            </w: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 krátkodobý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oceňovaný umorovanou hodnotou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Hrubá účtovná hodnota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Zníženie hodnoty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Čistá účtovná hodnota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1"/>
        <w:gridCol w:w="3039"/>
        <w:gridCol w:w="27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115110"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 F</w:t>
            </w: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inančný majetok</w:t>
            </w: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 dlhodobý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účet ziskov  a strát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fond z ocenenia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Oceňovaný umorovanou hodnotou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8B055F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1"/>
        <w:gridCol w:w="3039"/>
        <w:gridCol w:w="27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>4.I. F</w:t>
            </w: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inančný majetok</w:t>
            </w: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 dlhodobý</w:t>
            </w: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 xml:space="preserve"> oceňovaný umorovanou hodnotou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Hrubá účtovná hodnota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Zníženie hodnoty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Čistá účtovná hodnota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8B055F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Pasíva</w:t>
      </w: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0"/>
        <w:gridCol w:w="2976"/>
        <w:gridCol w:w="283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12. </w:t>
            </w:r>
            <w:r w:rsidR="007F56A8">
              <w:rPr>
                <w:rFonts w:ascii="Arial Narrow" w:hAnsi="Arial Narrow" w:cs="Arial"/>
                <w:b/>
                <w:sz w:val="22"/>
                <w:szCs w:val="22"/>
              </w:rPr>
              <w:t>Záväzky z obcho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dného</w:t>
            </w:r>
            <w:r w:rsidR="007F56A8">
              <w:rPr>
                <w:rFonts w:ascii="Arial Narrow" w:hAnsi="Arial Narrow" w:cs="Arial"/>
                <w:b/>
                <w:sz w:val="22"/>
                <w:szCs w:val="22"/>
              </w:rPr>
              <w:t xml:space="preserve"> styku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504F4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7F56A8">
              <w:rPr>
                <w:rFonts w:ascii="Arial Narrow" w:hAnsi="Arial Narrow" w:cs="Arial"/>
                <w:b/>
                <w:sz w:val="22"/>
                <w:szCs w:val="22"/>
              </w:rPr>
              <w:t>Isté a jasne určené záväzky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7F56A8">
              <w:rPr>
                <w:rFonts w:ascii="Arial Narrow" w:hAnsi="Arial Narrow" w:cs="Arial"/>
                <w:b/>
                <w:sz w:val="22"/>
                <w:szCs w:val="22"/>
              </w:rPr>
              <w:t>rezervy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04F4" w:rsidRPr="002504F4" w:rsidP="002504F4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945FD3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945FD3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1"/>
        <w:gridCol w:w="3039"/>
        <w:gridCol w:w="27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13.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Krátkodobé</w:t>
            </w: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záväzky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účet ziskov  a strát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fond z ocenenia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Oceňovaný umorovanou hodnotou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8B055F" w:rsidRPr="008B055F" w:rsidP="008B055F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8"/>
        <w:gridCol w:w="2661"/>
        <w:gridCol w:w="3039"/>
        <w:gridCol w:w="277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Číslo riadku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="00945FD3">
              <w:rPr>
                <w:rFonts w:ascii="Arial Narrow" w:hAnsi="Arial Narrow" w:cs="Arial"/>
                <w:b/>
                <w:sz w:val="22"/>
                <w:szCs w:val="22"/>
              </w:rPr>
              <w:t xml:space="preserve">14. </w:t>
            </w: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Dlhododob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é záväzky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Bežné účtovné obdobie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Bezprostredne predchádzajúce účtovné obdobie</w:t>
            </w: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účet ziskov  a strát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Oceňovaný reálnou hodnotou na fond z ocenenia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B055F">
              <w:rPr>
                <w:rFonts w:ascii="Arial Narrow" w:hAnsi="Arial Narrow" w:cs="Arial"/>
                <w:b/>
                <w:sz w:val="22"/>
                <w:szCs w:val="22"/>
              </w:rPr>
              <w:t>Oceňovaný umorovanou hodnotou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B055F" w:rsidRPr="008B055F" w:rsidP="008B055F">
            <w:pPr>
              <w:bidi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8B055F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2504F4" w:rsidP="00C84EBA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3E3568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BD2F95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p w:rsidR="00BD2F95" w:rsidP="00541749">
      <w:pPr>
        <w:bidi w:val="0"/>
        <w:jc w:val="both"/>
        <w:rPr>
          <w:rFonts w:ascii="Arial Narrow" w:hAnsi="Arial Narrow" w:cs="Arial"/>
          <w:b/>
          <w:sz w:val="22"/>
          <w:szCs w:val="22"/>
        </w:rPr>
      </w:pPr>
    </w:p>
    <w:sectPr w:rsidSect="00D7704A"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FuturaTEE-Book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C42" w:rsidP="00745C4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30C42" w:rsidP="00745C4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C42" w:rsidP="00745C4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1698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30C42" w:rsidP="00745C4F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7E7" w:rsidP="00A31C9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6227E7" w:rsidP="00A31C9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5A2D73" w:rsidRPr="00164B62" w:rsidP="005A2D73">
      <w:pPr>
        <w:bidi w:val="0"/>
        <w:jc w:val="both"/>
        <w:rPr>
          <w:rFonts w:ascii="Arial Narrow" w:hAnsi="Arial Narrow"/>
          <w:sz w:val="22"/>
          <w:szCs w:val="22"/>
        </w:rPr>
      </w:pPr>
      <w:r w:rsidRPr="00D8263F">
        <w:rPr>
          <w:rStyle w:val="FootnoteReference"/>
          <w:rFonts w:ascii="Arial Narrow" w:hAnsi="Arial Narrow"/>
          <w:sz w:val="22"/>
          <w:szCs w:val="22"/>
        </w:rPr>
        <w:footnoteRef/>
      </w:r>
      <w:r w:rsidRPr="00D8263F">
        <w:rPr>
          <w:rFonts w:ascii="Arial Narrow" w:hAnsi="Arial Narrow"/>
          <w:sz w:val="22"/>
          <w:szCs w:val="22"/>
        </w:rPr>
        <w:t>)</w:t>
      </w:r>
      <w:r w:rsidRPr="00164B62">
        <w:rPr>
          <w:rFonts w:ascii="Times New Roman" w:hAnsi="Times New Roman"/>
        </w:rPr>
        <w:t xml:space="preserve"> </w:t>
      </w:r>
      <w:r w:rsidRPr="00164B62">
        <w:rPr>
          <w:rFonts w:ascii="Arial Narrow" w:hAnsi="Arial Narrow"/>
          <w:sz w:val="22"/>
          <w:szCs w:val="22"/>
        </w:rPr>
        <w:t>Nariadenie Európskeho parlamentu a Rady (ES) č. 1606/2002 zo dňa 19. júla 2002 o uplatňovaní medzinárodných účtovných noriem (Mimoriadne vydanie Ú. v. EÚ, kap. 13/zv. 29, Ú. v. ES  L 243, 11.09.2002) v znení neskorších predpisov, Nariadenie Komisie (ES) č. 1126/2008 z 3. novembra 2008, ktorým sa v súlade s nariadením Európskeho parlamentu a Rady (ES) č. 1606/2002 prijímajú určité medzinárodné účtovné štandardy (Ú. v. EÚ L 320, 29.11.2008) v platnom znení.</w:t>
      </w:r>
      <w:r w:rsidRPr="00C535EE"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C535EE">
        <w:rPr>
          <w:rFonts w:ascii="Arial Narrow" w:hAnsi="Arial Narrow" w:cs="Arial"/>
          <w:sz w:val="22"/>
          <w:szCs w:val="22"/>
        </w:rPr>
        <w:t xml:space="preserve">   </w:t>
      </w:r>
    </w:p>
    <w:p w:rsidP="005A2D73">
      <w:pPr>
        <w:bidi w:val="0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2A7"/>
    <w:multiLevelType w:val="hybridMultilevel"/>
    <w:tmpl w:val="B0A2A8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2311995"/>
    <w:multiLevelType w:val="hybridMultilevel"/>
    <w:tmpl w:val="C876FA34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1CB32E0E"/>
    <w:multiLevelType w:val="hybridMultilevel"/>
    <w:tmpl w:val="1F04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D3642E1"/>
    <w:multiLevelType w:val="hybridMultilevel"/>
    <w:tmpl w:val="0B46C8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B6E41DC"/>
    <w:multiLevelType w:val="hybridMultilevel"/>
    <w:tmpl w:val="F3CA1A88"/>
    <w:lvl w:ilvl="0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compat>
    <w:useFELayout/>
  </w:compat>
  <w:rsids>
    <w:rsidRoot w:val="00BC4458"/>
    <w:rsid w:val="00001B8A"/>
    <w:rsid w:val="00004A7C"/>
    <w:rsid w:val="000051F7"/>
    <w:rsid w:val="00006608"/>
    <w:rsid w:val="0001122D"/>
    <w:rsid w:val="00015A86"/>
    <w:rsid w:val="00021900"/>
    <w:rsid w:val="0002221C"/>
    <w:rsid w:val="000230E7"/>
    <w:rsid w:val="00025793"/>
    <w:rsid w:val="000260ED"/>
    <w:rsid w:val="00026ED5"/>
    <w:rsid w:val="00030988"/>
    <w:rsid w:val="0003126E"/>
    <w:rsid w:val="00032E10"/>
    <w:rsid w:val="000331FB"/>
    <w:rsid w:val="0003357C"/>
    <w:rsid w:val="000368BE"/>
    <w:rsid w:val="00036DD9"/>
    <w:rsid w:val="00041DE9"/>
    <w:rsid w:val="0004408A"/>
    <w:rsid w:val="00045974"/>
    <w:rsid w:val="0005228E"/>
    <w:rsid w:val="000554C0"/>
    <w:rsid w:val="0005598C"/>
    <w:rsid w:val="0005677F"/>
    <w:rsid w:val="00057521"/>
    <w:rsid w:val="000635F6"/>
    <w:rsid w:val="00064752"/>
    <w:rsid w:val="00064ADD"/>
    <w:rsid w:val="00066040"/>
    <w:rsid w:val="00076413"/>
    <w:rsid w:val="00086DE5"/>
    <w:rsid w:val="000A1985"/>
    <w:rsid w:val="000A34AB"/>
    <w:rsid w:val="000A3C33"/>
    <w:rsid w:val="000A597A"/>
    <w:rsid w:val="000B166C"/>
    <w:rsid w:val="000B1C05"/>
    <w:rsid w:val="000B1E39"/>
    <w:rsid w:val="000B3495"/>
    <w:rsid w:val="000B3ACA"/>
    <w:rsid w:val="000B3DDC"/>
    <w:rsid w:val="000B77CB"/>
    <w:rsid w:val="000B7C73"/>
    <w:rsid w:val="000C041F"/>
    <w:rsid w:val="000C4427"/>
    <w:rsid w:val="000C49B5"/>
    <w:rsid w:val="000C7DE0"/>
    <w:rsid w:val="000D07AE"/>
    <w:rsid w:val="000D0A85"/>
    <w:rsid w:val="000D2F45"/>
    <w:rsid w:val="000D45DC"/>
    <w:rsid w:val="000E6CFF"/>
    <w:rsid w:val="000E7F16"/>
    <w:rsid w:val="000E7F94"/>
    <w:rsid w:val="000F198B"/>
    <w:rsid w:val="00100906"/>
    <w:rsid w:val="00101457"/>
    <w:rsid w:val="001026CC"/>
    <w:rsid w:val="00103864"/>
    <w:rsid w:val="00104995"/>
    <w:rsid w:val="001059F0"/>
    <w:rsid w:val="001121DB"/>
    <w:rsid w:val="00112918"/>
    <w:rsid w:val="00114FDB"/>
    <w:rsid w:val="00115110"/>
    <w:rsid w:val="0011597A"/>
    <w:rsid w:val="00115CB1"/>
    <w:rsid w:val="001176DA"/>
    <w:rsid w:val="00121AAF"/>
    <w:rsid w:val="001223F4"/>
    <w:rsid w:val="00126AAA"/>
    <w:rsid w:val="00127191"/>
    <w:rsid w:val="00133220"/>
    <w:rsid w:val="001338BE"/>
    <w:rsid w:val="00135C6A"/>
    <w:rsid w:val="00135D6A"/>
    <w:rsid w:val="00136F28"/>
    <w:rsid w:val="001422A9"/>
    <w:rsid w:val="00144D1A"/>
    <w:rsid w:val="00155526"/>
    <w:rsid w:val="001556A4"/>
    <w:rsid w:val="00156907"/>
    <w:rsid w:val="0016084D"/>
    <w:rsid w:val="00162048"/>
    <w:rsid w:val="001628D6"/>
    <w:rsid w:val="00164B62"/>
    <w:rsid w:val="00167C2B"/>
    <w:rsid w:val="00170B90"/>
    <w:rsid w:val="00171230"/>
    <w:rsid w:val="00172607"/>
    <w:rsid w:val="00180FBA"/>
    <w:rsid w:val="0018253C"/>
    <w:rsid w:val="00182598"/>
    <w:rsid w:val="0018308A"/>
    <w:rsid w:val="00190B66"/>
    <w:rsid w:val="00192808"/>
    <w:rsid w:val="0019315A"/>
    <w:rsid w:val="001935C1"/>
    <w:rsid w:val="00195087"/>
    <w:rsid w:val="0019555F"/>
    <w:rsid w:val="0019737F"/>
    <w:rsid w:val="001A05A1"/>
    <w:rsid w:val="001A23BD"/>
    <w:rsid w:val="001B0070"/>
    <w:rsid w:val="001B1CED"/>
    <w:rsid w:val="001B601D"/>
    <w:rsid w:val="001B6AF8"/>
    <w:rsid w:val="001C54A0"/>
    <w:rsid w:val="001C795F"/>
    <w:rsid w:val="001D0D1A"/>
    <w:rsid w:val="001D2CBF"/>
    <w:rsid w:val="001D405A"/>
    <w:rsid w:val="001D5121"/>
    <w:rsid w:val="001D575F"/>
    <w:rsid w:val="001E4292"/>
    <w:rsid w:val="001E42CB"/>
    <w:rsid w:val="001E525B"/>
    <w:rsid w:val="001E7255"/>
    <w:rsid w:val="001E76D6"/>
    <w:rsid w:val="001F37CF"/>
    <w:rsid w:val="001F5C8E"/>
    <w:rsid w:val="002024D9"/>
    <w:rsid w:val="00202A60"/>
    <w:rsid w:val="00203C5B"/>
    <w:rsid w:val="0020671C"/>
    <w:rsid w:val="00212599"/>
    <w:rsid w:val="002169E4"/>
    <w:rsid w:val="00216BD0"/>
    <w:rsid w:val="00224F25"/>
    <w:rsid w:val="002307C2"/>
    <w:rsid w:val="00231344"/>
    <w:rsid w:val="00237057"/>
    <w:rsid w:val="0024013D"/>
    <w:rsid w:val="002411F5"/>
    <w:rsid w:val="00243AA5"/>
    <w:rsid w:val="00244293"/>
    <w:rsid w:val="002504F4"/>
    <w:rsid w:val="00250CCD"/>
    <w:rsid w:val="00252582"/>
    <w:rsid w:val="002552D2"/>
    <w:rsid w:val="002578E8"/>
    <w:rsid w:val="00261755"/>
    <w:rsid w:val="00262853"/>
    <w:rsid w:val="002832B4"/>
    <w:rsid w:val="00290947"/>
    <w:rsid w:val="00290F23"/>
    <w:rsid w:val="002938AC"/>
    <w:rsid w:val="00294C6B"/>
    <w:rsid w:val="00295109"/>
    <w:rsid w:val="00296E1A"/>
    <w:rsid w:val="00297D7D"/>
    <w:rsid w:val="002A2BA7"/>
    <w:rsid w:val="002A518F"/>
    <w:rsid w:val="002A7F7D"/>
    <w:rsid w:val="002B0D0F"/>
    <w:rsid w:val="002B587C"/>
    <w:rsid w:val="002B6DE8"/>
    <w:rsid w:val="002C12C1"/>
    <w:rsid w:val="002C2CBE"/>
    <w:rsid w:val="002C4C5E"/>
    <w:rsid w:val="002C7044"/>
    <w:rsid w:val="002D1E00"/>
    <w:rsid w:val="002D6EE9"/>
    <w:rsid w:val="002E261B"/>
    <w:rsid w:val="002E30A7"/>
    <w:rsid w:val="002E6C8E"/>
    <w:rsid w:val="002E7500"/>
    <w:rsid w:val="002E7F9A"/>
    <w:rsid w:val="002F0624"/>
    <w:rsid w:val="002F2130"/>
    <w:rsid w:val="003004E1"/>
    <w:rsid w:val="00301693"/>
    <w:rsid w:val="00302174"/>
    <w:rsid w:val="00311876"/>
    <w:rsid w:val="00311BB0"/>
    <w:rsid w:val="00316302"/>
    <w:rsid w:val="00321635"/>
    <w:rsid w:val="00322E08"/>
    <w:rsid w:val="00323B4E"/>
    <w:rsid w:val="00324DDE"/>
    <w:rsid w:val="00325F62"/>
    <w:rsid w:val="00326E3F"/>
    <w:rsid w:val="0033422B"/>
    <w:rsid w:val="00334751"/>
    <w:rsid w:val="003371A5"/>
    <w:rsid w:val="00337600"/>
    <w:rsid w:val="0035006F"/>
    <w:rsid w:val="00353DF8"/>
    <w:rsid w:val="00360D4E"/>
    <w:rsid w:val="00360FFD"/>
    <w:rsid w:val="00362516"/>
    <w:rsid w:val="0036320C"/>
    <w:rsid w:val="0037497F"/>
    <w:rsid w:val="00374A76"/>
    <w:rsid w:val="003751E0"/>
    <w:rsid w:val="00375B1C"/>
    <w:rsid w:val="00387506"/>
    <w:rsid w:val="003904FF"/>
    <w:rsid w:val="00392490"/>
    <w:rsid w:val="003936B0"/>
    <w:rsid w:val="00393E25"/>
    <w:rsid w:val="003A1985"/>
    <w:rsid w:val="003A255D"/>
    <w:rsid w:val="003A2AB3"/>
    <w:rsid w:val="003A2B93"/>
    <w:rsid w:val="003A38A8"/>
    <w:rsid w:val="003B3C02"/>
    <w:rsid w:val="003B787D"/>
    <w:rsid w:val="003C3970"/>
    <w:rsid w:val="003C7E00"/>
    <w:rsid w:val="003D07C6"/>
    <w:rsid w:val="003D14A3"/>
    <w:rsid w:val="003D4DE7"/>
    <w:rsid w:val="003E0269"/>
    <w:rsid w:val="003E234C"/>
    <w:rsid w:val="003E3149"/>
    <w:rsid w:val="003E31EC"/>
    <w:rsid w:val="003E3568"/>
    <w:rsid w:val="003E36D5"/>
    <w:rsid w:val="003F17C0"/>
    <w:rsid w:val="003F2489"/>
    <w:rsid w:val="003F38C7"/>
    <w:rsid w:val="003F7E29"/>
    <w:rsid w:val="004006CE"/>
    <w:rsid w:val="004018BA"/>
    <w:rsid w:val="00401AB6"/>
    <w:rsid w:val="004027F3"/>
    <w:rsid w:val="004068F6"/>
    <w:rsid w:val="00406BB5"/>
    <w:rsid w:val="00407EA0"/>
    <w:rsid w:val="00412D08"/>
    <w:rsid w:val="00414D24"/>
    <w:rsid w:val="004161B1"/>
    <w:rsid w:val="00424C41"/>
    <w:rsid w:val="00426F12"/>
    <w:rsid w:val="004274BD"/>
    <w:rsid w:val="004322A1"/>
    <w:rsid w:val="00432AD9"/>
    <w:rsid w:val="0043337B"/>
    <w:rsid w:val="004342A7"/>
    <w:rsid w:val="00434F91"/>
    <w:rsid w:val="004367B4"/>
    <w:rsid w:val="0044457C"/>
    <w:rsid w:val="00446CE8"/>
    <w:rsid w:val="004549A0"/>
    <w:rsid w:val="0045743B"/>
    <w:rsid w:val="0046418E"/>
    <w:rsid w:val="00464AF7"/>
    <w:rsid w:val="00471760"/>
    <w:rsid w:val="00474045"/>
    <w:rsid w:val="00474242"/>
    <w:rsid w:val="00474275"/>
    <w:rsid w:val="00474DEB"/>
    <w:rsid w:val="00481CE4"/>
    <w:rsid w:val="004821CA"/>
    <w:rsid w:val="00491B74"/>
    <w:rsid w:val="00497A57"/>
    <w:rsid w:val="004A36C8"/>
    <w:rsid w:val="004A4FB2"/>
    <w:rsid w:val="004B204E"/>
    <w:rsid w:val="004C1399"/>
    <w:rsid w:val="004C2E82"/>
    <w:rsid w:val="004D0DAD"/>
    <w:rsid w:val="004D4271"/>
    <w:rsid w:val="004D49CB"/>
    <w:rsid w:val="004E0113"/>
    <w:rsid w:val="004E0279"/>
    <w:rsid w:val="004E4D2F"/>
    <w:rsid w:val="004E775E"/>
    <w:rsid w:val="004F278E"/>
    <w:rsid w:val="004F4789"/>
    <w:rsid w:val="00503DA1"/>
    <w:rsid w:val="005059FF"/>
    <w:rsid w:val="00507397"/>
    <w:rsid w:val="0051322D"/>
    <w:rsid w:val="00514655"/>
    <w:rsid w:val="00516436"/>
    <w:rsid w:val="005207E7"/>
    <w:rsid w:val="00520B03"/>
    <w:rsid w:val="005221D7"/>
    <w:rsid w:val="00523F93"/>
    <w:rsid w:val="00524561"/>
    <w:rsid w:val="00524786"/>
    <w:rsid w:val="005257D7"/>
    <w:rsid w:val="005262CE"/>
    <w:rsid w:val="00530086"/>
    <w:rsid w:val="005337DE"/>
    <w:rsid w:val="005363CF"/>
    <w:rsid w:val="00536606"/>
    <w:rsid w:val="00536ADA"/>
    <w:rsid w:val="00541749"/>
    <w:rsid w:val="00541E4E"/>
    <w:rsid w:val="00546E8D"/>
    <w:rsid w:val="005519A8"/>
    <w:rsid w:val="00552653"/>
    <w:rsid w:val="00556D89"/>
    <w:rsid w:val="00557528"/>
    <w:rsid w:val="00561959"/>
    <w:rsid w:val="00562B96"/>
    <w:rsid w:val="00574CBA"/>
    <w:rsid w:val="00575497"/>
    <w:rsid w:val="00576869"/>
    <w:rsid w:val="00582855"/>
    <w:rsid w:val="0058498D"/>
    <w:rsid w:val="00585A8B"/>
    <w:rsid w:val="0059277F"/>
    <w:rsid w:val="00592E68"/>
    <w:rsid w:val="00595EE8"/>
    <w:rsid w:val="00597B10"/>
    <w:rsid w:val="005A2D73"/>
    <w:rsid w:val="005A463C"/>
    <w:rsid w:val="005A62D4"/>
    <w:rsid w:val="005B06DA"/>
    <w:rsid w:val="005B2A40"/>
    <w:rsid w:val="005B6159"/>
    <w:rsid w:val="005C0287"/>
    <w:rsid w:val="005C3F0E"/>
    <w:rsid w:val="005C4146"/>
    <w:rsid w:val="005C55D2"/>
    <w:rsid w:val="005C64E8"/>
    <w:rsid w:val="005D1E72"/>
    <w:rsid w:val="005D24B6"/>
    <w:rsid w:val="005D25F8"/>
    <w:rsid w:val="005D7CA9"/>
    <w:rsid w:val="005E0101"/>
    <w:rsid w:val="005E09FF"/>
    <w:rsid w:val="005E0DBF"/>
    <w:rsid w:val="005F39F9"/>
    <w:rsid w:val="005F4510"/>
    <w:rsid w:val="005F4855"/>
    <w:rsid w:val="005F5222"/>
    <w:rsid w:val="005F6046"/>
    <w:rsid w:val="005F7F1E"/>
    <w:rsid w:val="006001EA"/>
    <w:rsid w:val="00607567"/>
    <w:rsid w:val="0061081B"/>
    <w:rsid w:val="0061698D"/>
    <w:rsid w:val="00621F71"/>
    <w:rsid w:val="006227E7"/>
    <w:rsid w:val="006235F5"/>
    <w:rsid w:val="00623879"/>
    <w:rsid w:val="00623BA2"/>
    <w:rsid w:val="00625B1C"/>
    <w:rsid w:val="00630118"/>
    <w:rsid w:val="00631833"/>
    <w:rsid w:val="00632E20"/>
    <w:rsid w:val="00635A7A"/>
    <w:rsid w:val="00637B16"/>
    <w:rsid w:val="00641CA2"/>
    <w:rsid w:val="00643B4B"/>
    <w:rsid w:val="00645E49"/>
    <w:rsid w:val="0065034E"/>
    <w:rsid w:val="0065303C"/>
    <w:rsid w:val="00654A3D"/>
    <w:rsid w:val="006551EC"/>
    <w:rsid w:val="00656369"/>
    <w:rsid w:val="00660555"/>
    <w:rsid w:val="00661C22"/>
    <w:rsid w:val="0066448D"/>
    <w:rsid w:val="0066764F"/>
    <w:rsid w:val="0067010B"/>
    <w:rsid w:val="00671DD3"/>
    <w:rsid w:val="00672EA6"/>
    <w:rsid w:val="006751BB"/>
    <w:rsid w:val="006755E8"/>
    <w:rsid w:val="0067578A"/>
    <w:rsid w:val="006777D3"/>
    <w:rsid w:val="006828D4"/>
    <w:rsid w:val="00682FB1"/>
    <w:rsid w:val="00683365"/>
    <w:rsid w:val="0068465B"/>
    <w:rsid w:val="00684923"/>
    <w:rsid w:val="00685B3C"/>
    <w:rsid w:val="00687ED8"/>
    <w:rsid w:val="00690F9D"/>
    <w:rsid w:val="00694398"/>
    <w:rsid w:val="006946BD"/>
    <w:rsid w:val="00694CA7"/>
    <w:rsid w:val="006A088A"/>
    <w:rsid w:val="006A0B26"/>
    <w:rsid w:val="006A1797"/>
    <w:rsid w:val="006A3F04"/>
    <w:rsid w:val="006B0AA1"/>
    <w:rsid w:val="006B234B"/>
    <w:rsid w:val="006B2E21"/>
    <w:rsid w:val="006C768D"/>
    <w:rsid w:val="006D1F11"/>
    <w:rsid w:val="006D3032"/>
    <w:rsid w:val="006D535C"/>
    <w:rsid w:val="006E0207"/>
    <w:rsid w:val="006E1555"/>
    <w:rsid w:val="006E29BA"/>
    <w:rsid w:val="006F21FF"/>
    <w:rsid w:val="006F2E22"/>
    <w:rsid w:val="006F6EFE"/>
    <w:rsid w:val="006F746D"/>
    <w:rsid w:val="006F7594"/>
    <w:rsid w:val="006F778F"/>
    <w:rsid w:val="00704115"/>
    <w:rsid w:val="0070641B"/>
    <w:rsid w:val="007102D5"/>
    <w:rsid w:val="00710548"/>
    <w:rsid w:val="00711582"/>
    <w:rsid w:val="00711B85"/>
    <w:rsid w:val="00712360"/>
    <w:rsid w:val="0071727D"/>
    <w:rsid w:val="007229B9"/>
    <w:rsid w:val="00734A94"/>
    <w:rsid w:val="00734D30"/>
    <w:rsid w:val="00735EDA"/>
    <w:rsid w:val="00742A31"/>
    <w:rsid w:val="00744A75"/>
    <w:rsid w:val="00745C4F"/>
    <w:rsid w:val="00747046"/>
    <w:rsid w:val="00747D76"/>
    <w:rsid w:val="00760F9B"/>
    <w:rsid w:val="00761C4B"/>
    <w:rsid w:val="00767C50"/>
    <w:rsid w:val="007760BE"/>
    <w:rsid w:val="00780D42"/>
    <w:rsid w:val="007818C4"/>
    <w:rsid w:val="0078201C"/>
    <w:rsid w:val="00782647"/>
    <w:rsid w:val="00783828"/>
    <w:rsid w:val="00787E0A"/>
    <w:rsid w:val="00794C52"/>
    <w:rsid w:val="00796FA1"/>
    <w:rsid w:val="00796FC5"/>
    <w:rsid w:val="00797DCB"/>
    <w:rsid w:val="007A1E3E"/>
    <w:rsid w:val="007A471D"/>
    <w:rsid w:val="007A4A5A"/>
    <w:rsid w:val="007A58B8"/>
    <w:rsid w:val="007A606C"/>
    <w:rsid w:val="007A6E0A"/>
    <w:rsid w:val="007B138A"/>
    <w:rsid w:val="007B7FA0"/>
    <w:rsid w:val="007C1083"/>
    <w:rsid w:val="007C3FCB"/>
    <w:rsid w:val="007C40F2"/>
    <w:rsid w:val="007C6619"/>
    <w:rsid w:val="007E0134"/>
    <w:rsid w:val="007E125D"/>
    <w:rsid w:val="007E13A8"/>
    <w:rsid w:val="007E19FE"/>
    <w:rsid w:val="007E2906"/>
    <w:rsid w:val="007E2FEE"/>
    <w:rsid w:val="007E6447"/>
    <w:rsid w:val="007F0B00"/>
    <w:rsid w:val="007F2074"/>
    <w:rsid w:val="007F2F57"/>
    <w:rsid w:val="007F392D"/>
    <w:rsid w:val="007F56A8"/>
    <w:rsid w:val="008020CF"/>
    <w:rsid w:val="00807413"/>
    <w:rsid w:val="008102FD"/>
    <w:rsid w:val="008175D2"/>
    <w:rsid w:val="00820109"/>
    <w:rsid w:val="0082047C"/>
    <w:rsid w:val="00823720"/>
    <w:rsid w:val="00824041"/>
    <w:rsid w:val="00825013"/>
    <w:rsid w:val="00826B26"/>
    <w:rsid w:val="0083600F"/>
    <w:rsid w:val="00841D1C"/>
    <w:rsid w:val="00844BCE"/>
    <w:rsid w:val="00847556"/>
    <w:rsid w:val="00853DDB"/>
    <w:rsid w:val="0085467A"/>
    <w:rsid w:val="00856E58"/>
    <w:rsid w:val="00860EB2"/>
    <w:rsid w:val="00862D7E"/>
    <w:rsid w:val="008742F1"/>
    <w:rsid w:val="008750EC"/>
    <w:rsid w:val="00875EC0"/>
    <w:rsid w:val="00886DCE"/>
    <w:rsid w:val="008912AF"/>
    <w:rsid w:val="00891E2C"/>
    <w:rsid w:val="008958CF"/>
    <w:rsid w:val="008A3999"/>
    <w:rsid w:val="008A710C"/>
    <w:rsid w:val="008B055F"/>
    <w:rsid w:val="008B6318"/>
    <w:rsid w:val="008B7809"/>
    <w:rsid w:val="008C1130"/>
    <w:rsid w:val="008C13BA"/>
    <w:rsid w:val="008C2C5E"/>
    <w:rsid w:val="008C376B"/>
    <w:rsid w:val="008C4167"/>
    <w:rsid w:val="008C49B5"/>
    <w:rsid w:val="008C5EB7"/>
    <w:rsid w:val="008D1E4F"/>
    <w:rsid w:val="008D4E26"/>
    <w:rsid w:val="008D548C"/>
    <w:rsid w:val="008D764A"/>
    <w:rsid w:val="008D7BFF"/>
    <w:rsid w:val="008E2D03"/>
    <w:rsid w:val="008E2D27"/>
    <w:rsid w:val="008E3A23"/>
    <w:rsid w:val="008E4E76"/>
    <w:rsid w:val="008F02E1"/>
    <w:rsid w:val="008F5A00"/>
    <w:rsid w:val="008F7A45"/>
    <w:rsid w:val="00901BB4"/>
    <w:rsid w:val="00901C43"/>
    <w:rsid w:val="00901FCA"/>
    <w:rsid w:val="00902733"/>
    <w:rsid w:val="0090374B"/>
    <w:rsid w:val="00903B8C"/>
    <w:rsid w:val="00905D45"/>
    <w:rsid w:val="00906E75"/>
    <w:rsid w:val="00907EBC"/>
    <w:rsid w:val="00911BC1"/>
    <w:rsid w:val="00920851"/>
    <w:rsid w:val="009228DB"/>
    <w:rsid w:val="0092469A"/>
    <w:rsid w:val="0092542B"/>
    <w:rsid w:val="009258F6"/>
    <w:rsid w:val="00925E31"/>
    <w:rsid w:val="00927E6A"/>
    <w:rsid w:val="009304DE"/>
    <w:rsid w:val="00931575"/>
    <w:rsid w:val="00935C1C"/>
    <w:rsid w:val="009406FF"/>
    <w:rsid w:val="0094091B"/>
    <w:rsid w:val="00940DFA"/>
    <w:rsid w:val="00943C0A"/>
    <w:rsid w:val="00945116"/>
    <w:rsid w:val="00945FD3"/>
    <w:rsid w:val="00946A64"/>
    <w:rsid w:val="0095073F"/>
    <w:rsid w:val="00950E6D"/>
    <w:rsid w:val="00953002"/>
    <w:rsid w:val="00953CC0"/>
    <w:rsid w:val="00957DF0"/>
    <w:rsid w:val="00960436"/>
    <w:rsid w:val="00964511"/>
    <w:rsid w:val="00964933"/>
    <w:rsid w:val="00965C89"/>
    <w:rsid w:val="009674EC"/>
    <w:rsid w:val="00967903"/>
    <w:rsid w:val="009704D9"/>
    <w:rsid w:val="0097135E"/>
    <w:rsid w:val="00971677"/>
    <w:rsid w:val="0097264E"/>
    <w:rsid w:val="009735B9"/>
    <w:rsid w:val="00973BE7"/>
    <w:rsid w:val="00982FF8"/>
    <w:rsid w:val="0098591F"/>
    <w:rsid w:val="00986E0D"/>
    <w:rsid w:val="00987574"/>
    <w:rsid w:val="0099136A"/>
    <w:rsid w:val="0099292F"/>
    <w:rsid w:val="00994FEF"/>
    <w:rsid w:val="009A65D6"/>
    <w:rsid w:val="009B0667"/>
    <w:rsid w:val="009B1A56"/>
    <w:rsid w:val="009B2745"/>
    <w:rsid w:val="009B3699"/>
    <w:rsid w:val="009C1343"/>
    <w:rsid w:val="009C3AA1"/>
    <w:rsid w:val="009C6A2F"/>
    <w:rsid w:val="009D30F9"/>
    <w:rsid w:val="009D380B"/>
    <w:rsid w:val="009D4023"/>
    <w:rsid w:val="009D4E47"/>
    <w:rsid w:val="009E0A4B"/>
    <w:rsid w:val="009E5936"/>
    <w:rsid w:val="009E68DE"/>
    <w:rsid w:val="009F1574"/>
    <w:rsid w:val="009F39FD"/>
    <w:rsid w:val="009F3A1C"/>
    <w:rsid w:val="009F3F05"/>
    <w:rsid w:val="009F78E8"/>
    <w:rsid w:val="00A002A3"/>
    <w:rsid w:val="00A0080D"/>
    <w:rsid w:val="00A024E9"/>
    <w:rsid w:val="00A029F2"/>
    <w:rsid w:val="00A02B4B"/>
    <w:rsid w:val="00A02C23"/>
    <w:rsid w:val="00A0444C"/>
    <w:rsid w:val="00A0527C"/>
    <w:rsid w:val="00A076F6"/>
    <w:rsid w:val="00A07A4C"/>
    <w:rsid w:val="00A115B7"/>
    <w:rsid w:val="00A16D5B"/>
    <w:rsid w:val="00A17D19"/>
    <w:rsid w:val="00A205F8"/>
    <w:rsid w:val="00A20C58"/>
    <w:rsid w:val="00A22DC5"/>
    <w:rsid w:val="00A25578"/>
    <w:rsid w:val="00A25CCA"/>
    <w:rsid w:val="00A270C4"/>
    <w:rsid w:val="00A31C97"/>
    <w:rsid w:val="00A33F3C"/>
    <w:rsid w:val="00A346E5"/>
    <w:rsid w:val="00A35980"/>
    <w:rsid w:val="00A35B6A"/>
    <w:rsid w:val="00A42684"/>
    <w:rsid w:val="00A47571"/>
    <w:rsid w:val="00A667D3"/>
    <w:rsid w:val="00A71A0B"/>
    <w:rsid w:val="00A71C45"/>
    <w:rsid w:val="00A77CDB"/>
    <w:rsid w:val="00A8261B"/>
    <w:rsid w:val="00A82E02"/>
    <w:rsid w:val="00A87F3D"/>
    <w:rsid w:val="00A90F99"/>
    <w:rsid w:val="00A929A4"/>
    <w:rsid w:val="00A93864"/>
    <w:rsid w:val="00A93DC3"/>
    <w:rsid w:val="00A94FDB"/>
    <w:rsid w:val="00A9537F"/>
    <w:rsid w:val="00A95D7B"/>
    <w:rsid w:val="00A97453"/>
    <w:rsid w:val="00AB7E0C"/>
    <w:rsid w:val="00AC0529"/>
    <w:rsid w:val="00AC21D7"/>
    <w:rsid w:val="00AC3DB4"/>
    <w:rsid w:val="00AC52C5"/>
    <w:rsid w:val="00AC56A1"/>
    <w:rsid w:val="00AC583A"/>
    <w:rsid w:val="00AD11AB"/>
    <w:rsid w:val="00AD2237"/>
    <w:rsid w:val="00AD581D"/>
    <w:rsid w:val="00AD5D21"/>
    <w:rsid w:val="00AD5D32"/>
    <w:rsid w:val="00AE2864"/>
    <w:rsid w:val="00AE6A49"/>
    <w:rsid w:val="00AE7C8B"/>
    <w:rsid w:val="00AF0D0A"/>
    <w:rsid w:val="00AF0F81"/>
    <w:rsid w:val="00AF1595"/>
    <w:rsid w:val="00AF17BD"/>
    <w:rsid w:val="00AF2CD0"/>
    <w:rsid w:val="00AF4057"/>
    <w:rsid w:val="00AF4F8C"/>
    <w:rsid w:val="00B03035"/>
    <w:rsid w:val="00B03466"/>
    <w:rsid w:val="00B11F57"/>
    <w:rsid w:val="00B205C4"/>
    <w:rsid w:val="00B24782"/>
    <w:rsid w:val="00B25DF8"/>
    <w:rsid w:val="00B3050D"/>
    <w:rsid w:val="00B3414B"/>
    <w:rsid w:val="00B4117F"/>
    <w:rsid w:val="00B44AE2"/>
    <w:rsid w:val="00B45004"/>
    <w:rsid w:val="00B526B1"/>
    <w:rsid w:val="00B526BA"/>
    <w:rsid w:val="00B61AF2"/>
    <w:rsid w:val="00B63A18"/>
    <w:rsid w:val="00B71DCC"/>
    <w:rsid w:val="00B75EFB"/>
    <w:rsid w:val="00B8031E"/>
    <w:rsid w:val="00B80469"/>
    <w:rsid w:val="00B80B2E"/>
    <w:rsid w:val="00B82709"/>
    <w:rsid w:val="00B83FDF"/>
    <w:rsid w:val="00B853FF"/>
    <w:rsid w:val="00B874D9"/>
    <w:rsid w:val="00B93CCB"/>
    <w:rsid w:val="00B941E6"/>
    <w:rsid w:val="00BA1774"/>
    <w:rsid w:val="00BA334F"/>
    <w:rsid w:val="00BA4268"/>
    <w:rsid w:val="00BA45C1"/>
    <w:rsid w:val="00BB38D7"/>
    <w:rsid w:val="00BB4BA7"/>
    <w:rsid w:val="00BC032C"/>
    <w:rsid w:val="00BC32BF"/>
    <w:rsid w:val="00BC3926"/>
    <w:rsid w:val="00BC3943"/>
    <w:rsid w:val="00BC4458"/>
    <w:rsid w:val="00BC54B0"/>
    <w:rsid w:val="00BC6245"/>
    <w:rsid w:val="00BD06CC"/>
    <w:rsid w:val="00BD2D40"/>
    <w:rsid w:val="00BD2F95"/>
    <w:rsid w:val="00BD4CF4"/>
    <w:rsid w:val="00BD69D6"/>
    <w:rsid w:val="00BE3BDF"/>
    <w:rsid w:val="00BE5192"/>
    <w:rsid w:val="00BE61C3"/>
    <w:rsid w:val="00BE69C4"/>
    <w:rsid w:val="00BF201C"/>
    <w:rsid w:val="00BF58B2"/>
    <w:rsid w:val="00BF5D30"/>
    <w:rsid w:val="00BF6CF3"/>
    <w:rsid w:val="00C00A79"/>
    <w:rsid w:val="00C012A3"/>
    <w:rsid w:val="00C13F44"/>
    <w:rsid w:val="00C1468A"/>
    <w:rsid w:val="00C177B5"/>
    <w:rsid w:val="00C17978"/>
    <w:rsid w:val="00C23F0A"/>
    <w:rsid w:val="00C251EF"/>
    <w:rsid w:val="00C30C42"/>
    <w:rsid w:val="00C332DB"/>
    <w:rsid w:val="00C36B15"/>
    <w:rsid w:val="00C420B4"/>
    <w:rsid w:val="00C424F0"/>
    <w:rsid w:val="00C4509F"/>
    <w:rsid w:val="00C46D3E"/>
    <w:rsid w:val="00C525FE"/>
    <w:rsid w:val="00C52744"/>
    <w:rsid w:val="00C535EE"/>
    <w:rsid w:val="00C5435F"/>
    <w:rsid w:val="00C56B6B"/>
    <w:rsid w:val="00C62250"/>
    <w:rsid w:val="00C64901"/>
    <w:rsid w:val="00C674ED"/>
    <w:rsid w:val="00C727D3"/>
    <w:rsid w:val="00C739A5"/>
    <w:rsid w:val="00C76028"/>
    <w:rsid w:val="00C76BCC"/>
    <w:rsid w:val="00C81F09"/>
    <w:rsid w:val="00C82A8D"/>
    <w:rsid w:val="00C82F54"/>
    <w:rsid w:val="00C83546"/>
    <w:rsid w:val="00C84EBA"/>
    <w:rsid w:val="00C92201"/>
    <w:rsid w:val="00C92E5C"/>
    <w:rsid w:val="00C935BB"/>
    <w:rsid w:val="00C94023"/>
    <w:rsid w:val="00C940FE"/>
    <w:rsid w:val="00C9625C"/>
    <w:rsid w:val="00CA089E"/>
    <w:rsid w:val="00CA1DBB"/>
    <w:rsid w:val="00CA224C"/>
    <w:rsid w:val="00CA4D69"/>
    <w:rsid w:val="00CA4F08"/>
    <w:rsid w:val="00CB09E1"/>
    <w:rsid w:val="00CB1738"/>
    <w:rsid w:val="00CB184C"/>
    <w:rsid w:val="00CB2941"/>
    <w:rsid w:val="00CB316C"/>
    <w:rsid w:val="00CB5392"/>
    <w:rsid w:val="00CB5926"/>
    <w:rsid w:val="00CC0649"/>
    <w:rsid w:val="00CC13DA"/>
    <w:rsid w:val="00CC2A32"/>
    <w:rsid w:val="00CC2E32"/>
    <w:rsid w:val="00CC4120"/>
    <w:rsid w:val="00CC49DD"/>
    <w:rsid w:val="00CC5A6D"/>
    <w:rsid w:val="00CD3346"/>
    <w:rsid w:val="00CD4D1C"/>
    <w:rsid w:val="00CD5B6C"/>
    <w:rsid w:val="00CD7883"/>
    <w:rsid w:val="00CE11D1"/>
    <w:rsid w:val="00CE2C09"/>
    <w:rsid w:val="00CE5B00"/>
    <w:rsid w:val="00CF129D"/>
    <w:rsid w:val="00CF53A8"/>
    <w:rsid w:val="00CF741D"/>
    <w:rsid w:val="00D00BC5"/>
    <w:rsid w:val="00D010A6"/>
    <w:rsid w:val="00D028CB"/>
    <w:rsid w:val="00D03841"/>
    <w:rsid w:val="00D04D6F"/>
    <w:rsid w:val="00D06ADD"/>
    <w:rsid w:val="00D10B90"/>
    <w:rsid w:val="00D120F1"/>
    <w:rsid w:val="00D13CB5"/>
    <w:rsid w:val="00D14302"/>
    <w:rsid w:val="00D156B5"/>
    <w:rsid w:val="00D16E9A"/>
    <w:rsid w:val="00D26DB8"/>
    <w:rsid w:val="00D276BA"/>
    <w:rsid w:val="00D315F7"/>
    <w:rsid w:val="00D322D5"/>
    <w:rsid w:val="00D368FF"/>
    <w:rsid w:val="00D50A11"/>
    <w:rsid w:val="00D51848"/>
    <w:rsid w:val="00D53211"/>
    <w:rsid w:val="00D533B5"/>
    <w:rsid w:val="00D55202"/>
    <w:rsid w:val="00D56769"/>
    <w:rsid w:val="00D60786"/>
    <w:rsid w:val="00D60B64"/>
    <w:rsid w:val="00D6291E"/>
    <w:rsid w:val="00D63287"/>
    <w:rsid w:val="00D64358"/>
    <w:rsid w:val="00D65716"/>
    <w:rsid w:val="00D65932"/>
    <w:rsid w:val="00D66FD0"/>
    <w:rsid w:val="00D7069D"/>
    <w:rsid w:val="00D723E7"/>
    <w:rsid w:val="00D7248A"/>
    <w:rsid w:val="00D724BD"/>
    <w:rsid w:val="00D76897"/>
    <w:rsid w:val="00D7704A"/>
    <w:rsid w:val="00D77164"/>
    <w:rsid w:val="00D77E8F"/>
    <w:rsid w:val="00D81CBA"/>
    <w:rsid w:val="00D8261A"/>
    <w:rsid w:val="00D8263F"/>
    <w:rsid w:val="00D85640"/>
    <w:rsid w:val="00D856DB"/>
    <w:rsid w:val="00D87B84"/>
    <w:rsid w:val="00D93679"/>
    <w:rsid w:val="00D93863"/>
    <w:rsid w:val="00D946EA"/>
    <w:rsid w:val="00D94A1A"/>
    <w:rsid w:val="00D94FFA"/>
    <w:rsid w:val="00DB13D7"/>
    <w:rsid w:val="00DC2360"/>
    <w:rsid w:val="00DC37C4"/>
    <w:rsid w:val="00DC7F64"/>
    <w:rsid w:val="00DD2768"/>
    <w:rsid w:val="00DD2F6A"/>
    <w:rsid w:val="00DD352D"/>
    <w:rsid w:val="00DD4416"/>
    <w:rsid w:val="00DE5473"/>
    <w:rsid w:val="00DE5A3F"/>
    <w:rsid w:val="00DF2764"/>
    <w:rsid w:val="00E02262"/>
    <w:rsid w:val="00E026D9"/>
    <w:rsid w:val="00E052BD"/>
    <w:rsid w:val="00E07A38"/>
    <w:rsid w:val="00E1643B"/>
    <w:rsid w:val="00E17AD1"/>
    <w:rsid w:val="00E2464D"/>
    <w:rsid w:val="00E24E2A"/>
    <w:rsid w:val="00E251F4"/>
    <w:rsid w:val="00E279C6"/>
    <w:rsid w:val="00E31D1A"/>
    <w:rsid w:val="00E3300B"/>
    <w:rsid w:val="00E33EAE"/>
    <w:rsid w:val="00E340D0"/>
    <w:rsid w:val="00E365C5"/>
    <w:rsid w:val="00E41B60"/>
    <w:rsid w:val="00E421E9"/>
    <w:rsid w:val="00E44F64"/>
    <w:rsid w:val="00E55886"/>
    <w:rsid w:val="00E55AFF"/>
    <w:rsid w:val="00E565D4"/>
    <w:rsid w:val="00E57CC1"/>
    <w:rsid w:val="00E6008C"/>
    <w:rsid w:val="00E61A75"/>
    <w:rsid w:val="00E637D4"/>
    <w:rsid w:val="00E713CC"/>
    <w:rsid w:val="00E829AC"/>
    <w:rsid w:val="00E83806"/>
    <w:rsid w:val="00E83DE0"/>
    <w:rsid w:val="00E9203F"/>
    <w:rsid w:val="00E92AEF"/>
    <w:rsid w:val="00E942E0"/>
    <w:rsid w:val="00E9579E"/>
    <w:rsid w:val="00E96C40"/>
    <w:rsid w:val="00EA238B"/>
    <w:rsid w:val="00EA272F"/>
    <w:rsid w:val="00EA27AE"/>
    <w:rsid w:val="00EA4579"/>
    <w:rsid w:val="00EA45C7"/>
    <w:rsid w:val="00EA7CD4"/>
    <w:rsid w:val="00EC0B8E"/>
    <w:rsid w:val="00EC24D2"/>
    <w:rsid w:val="00EC4CA3"/>
    <w:rsid w:val="00EC6842"/>
    <w:rsid w:val="00EC6C0F"/>
    <w:rsid w:val="00ED28C3"/>
    <w:rsid w:val="00ED3370"/>
    <w:rsid w:val="00ED44A5"/>
    <w:rsid w:val="00ED7529"/>
    <w:rsid w:val="00ED76ED"/>
    <w:rsid w:val="00EE0D3F"/>
    <w:rsid w:val="00EE2D75"/>
    <w:rsid w:val="00EE317F"/>
    <w:rsid w:val="00EE5B1B"/>
    <w:rsid w:val="00EE6E64"/>
    <w:rsid w:val="00EE7523"/>
    <w:rsid w:val="00EF0B62"/>
    <w:rsid w:val="00EF1B84"/>
    <w:rsid w:val="00EF6A24"/>
    <w:rsid w:val="00EF7249"/>
    <w:rsid w:val="00F01081"/>
    <w:rsid w:val="00F01535"/>
    <w:rsid w:val="00F0445B"/>
    <w:rsid w:val="00F10145"/>
    <w:rsid w:val="00F114C6"/>
    <w:rsid w:val="00F12E96"/>
    <w:rsid w:val="00F144B1"/>
    <w:rsid w:val="00F21EDE"/>
    <w:rsid w:val="00F24033"/>
    <w:rsid w:val="00F25513"/>
    <w:rsid w:val="00F27B63"/>
    <w:rsid w:val="00F40D34"/>
    <w:rsid w:val="00F5076B"/>
    <w:rsid w:val="00F50990"/>
    <w:rsid w:val="00F51754"/>
    <w:rsid w:val="00F538CF"/>
    <w:rsid w:val="00F56FB6"/>
    <w:rsid w:val="00F60D8E"/>
    <w:rsid w:val="00F67CCF"/>
    <w:rsid w:val="00F758E1"/>
    <w:rsid w:val="00F75B49"/>
    <w:rsid w:val="00F7600C"/>
    <w:rsid w:val="00F7641E"/>
    <w:rsid w:val="00F872F8"/>
    <w:rsid w:val="00F90991"/>
    <w:rsid w:val="00F91F34"/>
    <w:rsid w:val="00F93AE8"/>
    <w:rsid w:val="00F94586"/>
    <w:rsid w:val="00F95F86"/>
    <w:rsid w:val="00FA2D9A"/>
    <w:rsid w:val="00FA7123"/>
    <w:rsid w:val="00FB0B8E"/>
    <w:rsid w:val="00FB1058"/>
    <w:rsid w:val="00FB13D0"/>
    <w:rsid w:val="00FB6553"/>
    <w:rsid w:val="00FC08AD"/>
    <w:rsid w:val="00FC288D"/>
    <w:rsid w:val="00FC5756"/>
    <w:rsid w:val="00FC6EAA"/>
    <w:rsid w:val="00FD0DCF"/>
    <w:rsid w:val="00FD14EA"/>
    <w:rsid w:val="00FD3699"/>
    <w:rsid w:val="00FD41DC"/>
    <w:rsid w:val="00FE3F50"/>
    <w:rsid w:val="00FE6016"/>
    <w:rsid w:val="00FF05EE"/>
    <w:rsid w:val="00FF0D8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A6D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rsid w:val="00745C4F"/>
    <w:pPr>
      <w:keepNext/>
      <w:overflowPunct/>
      <w:autoSpaceDE/>
      <w:autoSpaceDN/>
      <w:adjustRightInd/>
      <w:jc w:val="both"/>
      <w:textAlignment w:val="auto"/>
      <w:outlineLvl w:val="0"/>
    </w:pPr>
    <w:rPr>
      <w:b/>
      <w:sz w:val="24"/>
      <w:lang w:eastAsia="ja-JP"/>
    </w:rPr>
  </w:style>
  <w:style w:type="paragraph" w:styleId="Heading2">
    <w:name w:val="heading 2"/>
    <w:basedOn w:val="Normal"/>
    <w:next w:val="Normal"/>
    <w:qFormat/>
    <w:rsid w:val="0094091B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24"/>
      <w:lang w:eastAsia="ja-JP"/>
    </w:rPr>
  </w:style>
  <w:style w:type="paragraph" w:styleId="Heading3">
    <w:name w:val="heading 3"/>
    <w:basedOn w:val="Normal"/>
    <w:next w:val="Normal"/>
    <w:qFormat/>
    <w:rsid w:val="00745C4F"/>
    <w:pPr>
      <w:keepNext/>
      <w:overflowPunct/>
      <w:autoSpaceDE/>
      <w:autoSpaceDN/>
      <w:adjustRightInd/>
      <w:jc w:val="left"/>
      <w:textAlignment w:val="auto"/>
      <w:outlineLvl w:val="2"/>
    </w:pPr>
    <w:rPr>
      <w:b/>
      <w:sz w:val="24"/>
      <w:lang w:eastAsia="ja-JP"/>
    </w:rPr>
  </w:style>
  <w:style w:type="paragraph" w:styleId="Heading4">
    <w:name w:val="heading 4"/>
    <w:basedOn w:val="Normal"/>
    <w:next w:val="Normal"/>
    <w:qFormat/>
    <w:rsid w:val="00745C4F"/>
    <w:pPr>
      <w:keepNext/>
      <w:overflowPunct/>
      <w:autoSpaceDE/>
      <w:autoSpaceDN/>
      <w:adjustRightInd/>
      <w:ind w:left="180"/>
      <w:jc w:val="center"/>
      <w:textAlignment w:val="auto"/>
      <w:outlineLvl w:val="3"/>
    </w:pPr>
    <w:rPr>
      <w:b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A71A0B"/>
    <w:pPr>
      <w:overflowPunct/>
      <w:autoSpaceDE/>
      <w:autoSpaceDN/>
      <w:adjustRightInd/>
      <w:jc w:val="left"/>
      <w:textAlignment w:val="auto"/>
    </w:pPr>
    <w:rPr>
      <w:lang w:eastAsia="ja-JP"/>
    </w:rPr>
  </w:style>
  <w:style w:type="character" w:styleId="FootnoteReference">
    <w:name w:val="footnote reference"/>
    <w:basedOn w:val="DefaultParagraphFont"/>
    <w:uiPriority w:val="99"/>
    <w:semiHidden/>
    <w:rsid w:val="00A71A0B"/>
    <w:rPr>
      <w:rFonts w:cs="Times New Roman"/>
      <w:vertAlign w:val="superscript"/>
      <w:rtl w:val="0"/>
      <w:cs w:val="0"/>
    </w:rPr>
  </w:style>
  <w:style w:type="paragraph" w:customStyle="1" w:styleId="Zkladntext21">
    <w:name w:val="Základný text 21"/>
    <w:basedOn w:val="Normal"/>
    <w:rsid w:val="00A71A0B"/>
    <w:pPr>
      <w:tabs>
        <w:tab w:val="left" w:pos="720"/>
      </w:tabs>
      <w:overflowPunct/>
      <w:autoSpaceDE/>
      <w:autoSpaceDN/>
      <w:adjustRightInd/>
      <w:ind w:left="720"/>
      <w:jc w:val="both"/>
      <w:textAlignment w:val="auto"/>
    </w:pPr>
    <w:rPr>
      <w:sz w:val="24"/>
      <w:lang w:eastAsia="ja-JP"/>
    </w:rPr>
  </w:style>
  <w:style w:type="paragraph" w:styleId="BodyText">
    <w:name w:val="Body Text"/>
    <w:basedOn w:val="Normal"/>
    <w:rsid w:val="006E1555"/>
    <w:pPr>
      <w:overflowPunct/>
      <w:autoSpaceDE/>
      <w:autoSpaceDN/>
      <w:adjustRightInd/>
      <w:jc w:val="both"/>
      <w:textAlignment w:val="auto"/>
    </w:pPr>
    <w:rPr>
      <w:sz w:val="24"/>
      <w:lang w:eastAsia="ja-JP"/>
    </w:rPr>
  </w:style>
  <w:style w:type="paragraph" w:customStyle="1" w:styleId="Zarkazkladnhotextu31">
    <w:name w:val="Zarážka základného textu 31"/>
    <w:basedOn w:val="Normal"/>
    <w:rsid w:val="006E1555"/>
    <w:pPr>
      <w:overflowPunct/>
      <w:autoSpaceDE/>
      <w:autoSpaceDN/>
      <w:adjustRightInd/>
      <w:ind w:firstLine="708"/>
      <w:jc w:val="both"/>
      <w:textAlignment w:val="auto"/>
    </w:pPr>
    <w:rPr>
      <w:sz w:val="24"/>
      <w:lang w:eastAsia="ja-JP"/>
    </w:rPr>
  </w:style>
  <w:style w:type="paragraph" w:customStyle="1" w:styleId="Zkladntext">
    <w:name w:val="Základní text"/>
    <w:rsid w:val="009406FF"/>
    <w:pPr>
      <w:framePr w:wrap="auto"/>
      <w:widowControl/>
      <w:tabs>
        <w:tab w:val="left" w:pos="720"/>
      </w:tabs>
      <w:autoSpaceDE/>
      <w:autoSpaceDN/>
      <w:adjustRightInd/>
      <w:spacing w:after="240"/>
      <w:ind w:left="720" w:right="0" w:hanging="360"/>
      <w:jc w:val="both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ja-JP" w:bidi="ar-SA"/>
    </w:rPr>
  </w:style>
  <w:style w:type="paragraph" w:customStyle="1" w:styleId="Zarkazkladnhotextu21">
    <w:name w:val="Zarážka základného textu 21"/>
    <w:basedOn w:val="Normal"/>
    <w:rsid w:val="009406FF"/>
    <w:pPr>
      <w:overflowPunct/>
      <w:autoSpaceDE/>
      <w:autoSpaceDN/>
      <w:adjustRightInd/>
      <w:ind w:firstLine="540"/>
      <w:jc w:val="both"/>
      <w:textAlignment w:val="auto"/>
    </w:pPr>
    <w:rPr>
      <w:sz w:val="24"/>
      <w:lang w:eastAsia="ja-JP"/>
    </w:rPr>
  </w:style>
  <w:style w:type="paragraph" w:styleId="Title">
    <w:name w:val="Title"/>
    <w:basedOn w:val="Normal"/>
    <w:qFormat/>
    <w:rsid w:val="009406FF"/>
    <w:pPr>
      <w:overflowPunct/>
      <w:autoSpaceDE/>
      <w:autoSpaceDN/>
      <w:adjustRightInd/>
      <w:jc w:val="center"/>
      <w:textAlignment w:val="auto"/>
    </w:pPr>
    <w:rPr>
      <w:b/>
      <w:sz w:val="24"/>
      <w:lang w:eastAsia="ja-JP"/>
    </w:rPr>
  </w:style>
  <w:style w:type="paragraph" w:styleId="Footer">
    <w:name w:val="footer"/>
    <w:basedOn w:val="Normal"/>
    <w:rsid w:val="00745C4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45C4F"/>
    <w:rPr>
      <w:rFonts w:cs="Times New Roman"/>
      <w:rtl w:val="0"/>
      <w:cs w:val="0"/>
    </w:rPr>
  </w:style>
  <w:style w:type="paragraph" w:styleId="NormalIndent">
    <w:name w:val="Normal Indent"/>
    <w:basedOn w:val="Normal"/>
    <w:rsid w:val="00745C4F"/>
    <w:pPr>
      <w:overflowPunct/>
      <w:autoSpaceDE/>
      <w:autoSpaceDN/>
      <w:adjustRightInd/>
      <w:ind w:left="708"/>
      <w:jc w:val="left"/>
      <w:textAlignment w:val="auto"/>
    </w:pPr>
    <w:rPr>
      <w:sz w:val="24"/>
      <w:lang w:eastAsia="ja-JP"/>
    </w:rPr>
  </w:style>
  <w:style w:type="paragraph" w:customStyle="1" w:styleId="truktradokumentu1">
    <w:name w:val="Štruktúra dokumentu1"/>
    <w:basedOn w:val="Normal"/>
    <w:rsid w:val="00745C4F"/>
    <w:pPr>
      <w:shd w:val="clear" w:color="auto" w:fill="000080"/>
      <w:overflowPunct/>
      <w:autoSpaceDE/>
      <w:autoSpaceDN/>
      <w:adjustRightInd/>
      <w:jc w:val="left"/>
      <w:textAlignment w:val="auto"/>
    </w:pPr>
    <w:rPr>
      <w:rFonts w:ascii="Tahoma" w:hAnsi="Tahoma"/>
      <w:sz w:val="24"/>
      <w:lang w:eastAsia="ja-JP"/>
    </w:rPr>
  </w:style>
  <w:style w:type="paragraph" w:styleId="Header">
    <w:name w:val="header"/>
    <w:basedOn w:val="Normal"/>
    <w:rsid w:val="00745C4F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sz w:val="24"/>
      <w:lang w:eastAsia="ja-JP"/>
    </w:rPr>
  </w:style>
  <w:style w:type="paragraph" w:styleId="BodyTextIndent2">
    <w:name w:val="Body Text Indent 2"/>
    <w:basedOn w:val="Normal"/>
    <w:rsid w:val="00745C4F"/>
    <w:pPr>
      <w:overflowPunct/>
      <w:autoSpaceDE/>
      <w:autoSpaceDN/>
      <w:adjustRightInd/>
      <w:spacing w:after="120" w:line="480" w:lineRule="auto"/>
      <w:ind w:left="283"/>
      <w:jc w:val="left"/>
      <w:textAlignment w:val="auto"/>
    </w:pPr>
    <w:rPr>
      <w:sz w:val="24"/>
      <w:lang w:eastAsia="ja-JP"/>
    </w:rPr>
  </w:style>
  <w:style w:type="paragraph" w:styleId="BodyTextIndent">
    <w:name w:val="Body Text Indent"/>
    <w:basedOn w:val="Normal"/>
    <w:rsid w:val="00623879"/>
    <w:pPr>
      <w:spacing w:after="120"/>
      <w:ind w:left="283"/>
      <w:jc w:val="left"/>
    </w:pPr>
  </w:style>
  <w:style w:type="paragraph" w:styleId="ListParagraph">
    <w:name w:val="List Paragraph"/>
    <w:basedOn w:val="Normal"/>
    <w:uiPriority w:val="34"/>
    <w:qFormat/>
    <w:rsid w:val="000A597A"/>
    <w:pPr>
      <w:ind w:left="708"/>
      <w:jc w:val="left"/>
    </w:pPr>
  </w:style>
  <w:style w:type="paragraph" w:styleId="EndnoteText">
    <w:name w:val="endnote text"/>
    <w:basedOn w:val="Normal"/>
    <w:link w:val="TextkoncovejpoznmkyChar"/>
    <w:uiPriority w:val="99"/>
    <w:semiHidden/>
    <w:unhideWhenUsed/>
    <w:rsid w:val="002B6DE8"/>
    <w:pPr>
      <w:jc w:val="left"/>
    </w:pPr>
  </w:style>
  <w:style w:type="character" w:customStyle="1" w:styleId="TextkoncovejpoznmkyChar">
    <w:name w:val="Text koncovej poznámky Char"/>
    <w:basedOn w:val="DefaultParagraphFont"/>
    <w:link w:val="EndnoteText"/>
    <w:uiPriority w:val="99"/>
    <w:semiHidden/>
    <w:locked/>
    <w:rsid w:val="002B6DE8"/>
    <w:rPr>
      <w:rFonts w:eastAsia="Times New Roman" w:cs="Times New Roman"/>
      <w:rtl w:val="0"/>
      <w:cs w:val="0"/>
      <w:lang w:val="x-none" w:eastAsia="cs-CZ"/>
    </w:rPr>
  </w:style>
  <w:style w:type="character" w:styleId="EndnoteReference">
    <w:name w:val="endnote reference"/>
    <w:basedOn w:val="DefaultParagraphFont"/>
    <w:uiPriority w:val="99"/>
    <w:semiHidden/>
    <w:unhideWhenUsed/>
    <w:rsid w:val="002B6DE8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525F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525FE"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A2D73"/>
    <w:rPr>
      <w:rFonts w:eastAsia="Times New Roman" w:cs="Times New Roman"/>
      <w:rtl w:val="0"/>
      <w:cs w:val="0"/>
      <w:lang w:val="x-non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72B3-FC10-4AB9-9C4C-EC9C0DFDC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1060</Words>
  <Characters>8301</Characters>
  <Application>Microsoft Office Word</Application>
  <DocSecurity>0</DocSecurity>
  <Lines>0</Lines>
  <Paragraphs>0</Paragraphs>
  <ScaleCrop>false</ScaleCrop>
  <Company/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pobočky niektorých druhov zahraničných finančných inštitúcií, inštitúcie elektronických peňazí, pobočky zahraničných inšti</dc:title>
  <dc:creator>;</dc:creator>
  <cp:lastModifiedBy>isalkovicova</cp:lastModifiedBy>
  <cp:revision>2</cp:revision>
  <cp:lastPrinted>2011-09-12T09:17:00Z</cp:lastPrinted>
  <dcterms:created xsi:type="dcterms:W3CDTF">2011-09-21T12:00:00Z</dcterms:created>
  <dcterms:modified xsi:type="dcterms:W3CDTF">2011-09-21T12:00:00Z</dcterms:modified>
</cp:coreProperties>
</file>