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2762" w:rsidRPr="00853065" w:rsidP="008D4402">
      <w:pPr>
        <w:pStyle w:val="Title"/>
        <w:bidi w:val="0"/>
        <w:rPr>
          <w:rFonts w:ascii="Arial Narrow" w:hAnsi="Arial Narrow"/>
          <w:sz w:val="22"/>
        </w:rPr>
      </w:pPr>
      <w:r w:rsidRPr="00853065">
        <w:rPr>
          <w:rFonts w:ascii="Arial Narrow" w:hAnsi="Arial Narrow"/>
          <w:sz w:val="22"/>
        </w:rPr>
        <w:t>DOLOŽKA  ZLUČITEĽNOSTI</w:t>
      </w:r>
    </w:p>
    <w:p w:rsidR="0008780D" w:rsidRPr="00853065" w:rsidP="0008780D">
      <w:pPr>
        <w:pStyle w:val="Zkladntext0"/>
        <w:bidi w:val="0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 w:rsidRPr="00853065" w:rsidR="00813854">
        <w:rPr>
          <w:rFonts w:ascii="Arial Narrow" w:hAnsi="Arial Narrow" w:cs="Arial Narrow"/>
          <w:b/>
          <w:sz w:val="22"/>
          <w:szCs w:val="22"/>
          <w:lang w:val="sk-SK"/>
        </w:rPr>
        <w:t xml:space="preserve">návrhu </w:t>
      </w:r>
      <w:r w:rsidRPr="00853065" w:rsidR="00C833D4">
        <w:rPr>
          <w:rFonts w:ascii="Arial Narrow" w:hAnsi="Arial Narrow" w:cs="Arial Narrow"/>
          <w:b/>
          <w:sz w:val="22"/>
          <w:szCs w:val="22"/>
          <w:lang w:val="sk-SK"/>
        </w:rPr>
        <w:t>zákona</w:t>
      </w:r>
      <w:r w:rsidR="000302E7">
        <w:rPr>
          <w:rFonts w:ascii="Arial Narrow" w:hAnsi="Arial Narrow" w:cs="Arial Narrow"/>
          <w:b/>
          <w:sz w:val="22"/>
          <w:szCs w:val="22"/>
          <w:lang w:val="sk-SK"/>
        </w:rPr>
        <w:t xml:space="preserve"> </w:t>
      </w:r>
      <w:r w:rsidRPr="00853065">
        <w:rPr>
          <w:rFonts w:ascii="Arial Narrow" w:hAnsi="Arial Narrow" w:cs="Arial"/>
          <w:b/>
          <w:bCs/>
          <w:sz w:val="22"/>
          <w:szCs w:val="22"/>
          <w:lang w:val="sk-SK"/>
        </w:rPr>
        <w:t>o spotrebnej dani z</w:t>
      </w:r>
      <w:r w:rsidR="003C1C3C">
        <w:rPr>
          <w:rFonts w:ascii="Arial Narrow" w:hAnsi="Arial Narrow" w:cs="Arial"/>
          <w:b/>
          <w:bCs/>
          <w:sz w:val="22"/>
          <w:szCs w:val="22"/>
          <w:lang w:val="sk-SK"/>
        </w:rPr>
        <w:t> alkoholických nápojov</w:t>
      </w:r>
    </w:p>
    <w:p w:rsidR="00D02762" w:rsidRPr="00853065" w:rsidP="0057374D">
      <w:pPr>
        <w:pStyle w:val="BodyText"/>
        <w:pBdr>
          <w:bottom w:val="single" w:sz="12" w:space="1" w:color="auto"/>
        </w:pBdr>
        <w:bidi w:val="0"/>
        <w:jc w:val="center"/>
        <w:rPr>
          <w:rFonts w:ascii="Arial Narrow" w:hAnsi="Arial Narrow"/>
          <w:b/>
          <w:sz w:val="22"/>
        </w:rPr>
      </w:pPr>
      <w:r w:rsidRPr="00853065">
        <w:rPr>
          <w:rFonts w:ascii="Arial Narrow" w:hAnsi="Arial Narrow"/>
          <w:b/>
          <w:sz w:val="22"/>
        </w:rPr>
        <w:t>s právom Európskej únie</w:t>
      </w:r>
    </w:p>
    <w:p w:rsidR="00D02762" w:rsidRPr="00853065" w:rsidP="00D02762">
      <w:pPr>
        <w:pStyle w:val="Zkladntext"/>
        <w:tabs>
          <w:tab w:val="left" w:pos="284"/>
        </w:tabs>
        <w:bidi w:val="0"/>
        <w:spacing w:before="120"/>
        <w:rPr>
          <w:rFonts w:ascii="Arial Narrow" w:hAnsi="Arial Narrow"/>
          <w:b/>
          <w:bCs/>
          <w:sz w:val="22"/>
          <w:szCs w:val="24"/>
        </w:rPr>
      </w:pPr>
    </w:p>
    <w:p w:rsidR="00B969FC" w:rsidRPr="00853065" w:rsidP="00D02762">
      <w:pPr>
        <w:pStyle w:val="Zkladntext"/>
        <w:tabs>
          <w:tab w:val="left" w:pos="284"/>
        </w:tabs>
        <w:bidi w:val="0"/>
        <w:spacing w:before="120"/>
        <w:rPr>
          <w:rFonts w:ascii="Arial Narrow" w:hAnsi="Arial Narrow"/>
          <w:b/>
          <w:bCs/>
          <w:sz w:val="22"/>
          <w:szCs w:val="24"/>
        </w:rPr>
      </w:pPr>
    </w:p>
    <w:p w:rsidR="00D02762" w:rsidRPr="00853065" w:rsidP="00D02762">
      <w:pPr>
        <w:pStyle w:val="Zkladntext"/>
        <w:tabs>
          <w:tab w:val="left" w:pos="284"/>
        </w:tabs>
        <w:bidi w:val="0"/>
        <w:spacing w:before="120"/>
        <w:rPr>
          <w:rFonts w:ascii="Arial Narrow" w:hAnsi="Arial Narrow"/>
          <w:b/>
          <w:bCs/>
          <w:sz w:val="22"/>
          <w:szCs w:val="24"/>
        </w:rPr>
      </w:pPr>
      <w:r w:rsidRPr="00853065">
        <w:rPr>
          <w:rFonts w:ascii="Arial Narrow" w:hAnsi="Arial Narrow"/>
          <w:b/>
          <w:bCs/>
          <w:sz w:val="22"/>
          <w:szCs w:val="24"/>
        </w:rPr>
        <w:t>1.</w:t>
        <w:tab/>
        <w:t xml:space="preserve">Predkladateľ zákona: </w:t>
      </w:r>
    </w:p>
    <w:p w:rsidR="00D02762" w:rsidRPr="00853065" w:rsidP="00D02762">
      <w:pPr>
        <w:pStyle w:val="Zkladntext"/>
        <w:bidi w:val="0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 w:rsidRPr="00853065">
        <w:rPr>
          <w:rFonts w:ascii="Arial Narrow" w:hAnsi="Arial Narrow"/>
          <w:sz w:val="22"/>
          <w:szCs w:val="24"/>
        </w:rPr>
        <w:t>Vláda Slovenskej republiky.</w:t>
      </w:r>
    </w:p>
    <w:p w:rsidR="00D02762" w:rsidRPr="00853065" w:rsidP="00813854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bidi w:val="0"/>
        <w:spacing w:before="120" w:after="120"/>
        <w:ind w:left="0" w:firstLine="0"/>
        <w:jc w:val="both"/>
        <w:rPr>
          <w:rFonts w:ascii="Arial Narrow" w:hAnsi="Arial Narrow"/>
          <w:b/>
          <w:bCs/>
          <w:sz w:val="22"/>
        </w:rPr>
      </w:pPr>
      <w:r w:rsidRPr="00853065">
        <w:rPr>
          <w:rFonts w:ascii="Arial Narrow" w:hAnsi="Arial Narrow"/>
          <w:b/>
          <w:bCs/>
          <w:sz w:val="22"/>
        </w:rPr>
        <w:t xml:space="preserve">Názov návrhu zákona: </w:t>
      </w:r>
    </w:p>
    <w:p w:rsidR="00E5145B" w:rsidRPr="00853065" w:rsidP="00E5145B">
      <w:pPr>
        <w:pStyle w:val="Zkladntext0"/>
        <w:bidi w:val="0"/>
        <w:ind w:left="284"/>
        <w:jc w:val="both"/>
        <w:rPr>
          <w:rFonts w:ascii="Arial Narrow" w:hAnsi="Arial Narrow" w:cs="Arial"/>
          <w:b/>
          <w:sz w:val="22"/>
          <w:szCs w:val="22"/>
          <w:lang w:val="sk-SK"/>
        </w:rPr>
      </w:pPr>
      <w:r w:rsidRPr="00853065" w:rsidR="00CE42F1">
        <w:rPr>
          <w:rFonts w:ascii="Arial Narrow" w:hAnsi="Arial Narrow"/>
          <w:sz w:val="22"/>
          <w:lang w:val="sk-SK"/>
        </w:rPr>
        <w:t>Návrh</w:t>
      </w:r>
      <w:r w:rsidRPr="00853065" w:rsidR="00813854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853065" w:rsidR="00FD094A">
        <w:rPr>
          <w:rFonts w:ascii="Arial Narrow" w:hAnsi="Arial Narrow" w:cs="Arial Narrow"/>
          <w:sz w:val="22"/>
          <w:szCs w:val="22"/>
          <w:lang w:val="sk-SK"/>
        </w:rPr>
        <w:t>zákona</w:t>
      </w:r>
      <w:r w:rsidR="003C1C3C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853065">
        <w:rPr>
          <w:rFonts w:ascii="Arial Narrow" w:hAnsi="Arial Narrow" w:cs="Arial"/>
          <w:bCs/>
          <w:sz w:val="22"/>
          <w:szCs w:val="22"/>
          <w:lang w:val="sk-SK"/>
        </w:rPr>
        <w:t>o spotrebnej dani z</w:t>
      </w:r>
      <w:r w:rsidR="003C1C3C">
        <w:rPr>
          <w:rFonts w:ascii="Arial Narrow" w:hAnsi="Arial Narrow" w:cs="Arial"/>
          <w:bCs/>
          <w:sz w:val="22"/>
          <w:szCs w:val="22"/>
          <w:lang w:val="sk-SK"/>
        </w:rPr>
        <w:t> alkoholických nápojov</w:t>
      </w:r>
      <w:r w:rsidRPr="00853065">
        <w:rPr>
          <w:rFonts w:ascii="Arial Narrow" w:hAnsi="Arial Narrow" w:cs="Arial"/>
          <w:bCs/>
          <w:sz w:val="22"/>
          <w:szCs w:val="22"/>
          <w:lang w:val="sk-SK"/>
        </w:rPr>
        <w:t>.</w:t>
      </w:r>
    </w:p>
    <w:p w:rsidR="00D02762" w:rsidRPr="00853065" w:rsidP="00D02762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bidi w:val="0"/>
        <w:spacing w:before="120" w:after="120"/>
        <w:ind w:left="0" w:firstLine="0"/>
        <w:jc w:val="both"/>
        <w:rPr>
          <w:rFonts w:ascii="Arial Narrow" w:hAnsi="Arial Narrow"/>
          <w:b/>
          <w:bCs/>
          <w:sz w:val="22"/>
          <w:szCs w:val="24"/>
        </w:rPr>
      </w:pPr>
      <w:r w:rsidRPr="00853065">
        <w:rPr>
          <w:rFonts w:ascii="Arial Narrow" w:hAnsi="Arial Narrow"/>
          <w:b/>
          <w:bCs/>
          <w:sz w:val="22"/>
        </w:rPr>
        <w:t>Problematika návrhu zákona</w:t>
      </w:r>
      <w:r w:rsidRPr="00853065">
        <w:rPr>
          <w:rFonts w:ascii="Arial Narrow" w:hAnsi="Arial Narrow"/>
          <w:b/>
          <w:bCs/>
          <w:sz w:val="22"/>
          <w:szCs w:val="24"/>
        </w:rPr>
        <w:t>:</w:t>
      </w:r>
    </w:p>
    <w:p w:rsidR="00D02762" w:rsidRPr="00853065" w:rsidP="00D02762">
      <w:pPr>
        <w:pStyle w:val="Zkladntext"/>
        <w:numPr>
          <w:numId w:val="3"/>
        </w:numPr>
        <w:bidi w:val="0"/>
        <w:spacing w:after="120"/>
        <w:ind w:left="641" w:hanging="357"/>
        <w:rPr>
          <w:rFonts w:ascii="Arial Narrow" w:hAnsi="Arial Narrow"/>
          <w:sz w:val="22"/>
          <w:szCs w:val="24"/>
        </w:rPr>
      </w:pPr>
      <w:r w:rsidRPr="00853065">
        <w:rPr>
          <w:rFonts w:ascii="Arial Narrow" w:hAnsi="Arial Narrow"/>
          <w:sz w:val="22"/>
          <w:szCs w:val="24"/>
        </w:rPr>
        <w:t>je upravená v práve Európsk</w:t>
      </w:r>
      <w:r w:rsidRPr="00853065" w:rsidR="00B23A01">
        <w:rPr>
          <w:rFonts w:ascii="Arial Narrow" w:hAnsi="Arial Narrow"/>
          <w:sz w:val="22"/>
          <w:szCs w:val="24"/>
        </w:rPr>
        <w:t>ej</w:t>
      </w:r>
      <w:r w:rsidRPr="00853065">
        <w:rPr>
          <w:rFonts w:ascii="Arial Narrow" w:hAnsi="Arial Narrow"/>
          <w:sz w:val="22"/>
          <w:szCs w:val="24"/>
        </w:rPr>
        <w:t xml:space="preserve"> </w:t>
      </w:r>
      <w:r w:rsidRPr="00853065" w:rsidR="00B23A01">
        <w:rPr>
          <w:rFonts w:ascii="Arial Narrow" w:hAnsi="Arial Narrow"/>
          <w:sz w:val="22"/>
          <w:szCs w:val="24"/>
        </w:rPr>
        <w:t>únie</w:t>
      </w:r>
      <w:r w:rsidRPr="00853065">
        <w:rPr>
          <w:rFonts w:ascii="Arial Narrow" w:hAnsi="Arial Narrow"/>
          <w:sz w:val="22"/>
          <w:szCs w:val="24"/>
        </w:rPr>
        <w:t>:</w:t>
      </w:r>
    </w:p>
    <w:p w:rsidR="00D02762" w:rsidRPr="00853065" w:rsidP="004F0B74">
      <w:pPr>
        <w:pStyle w:val="Zkladntext"/>
        <w:bidi w:val="0"/>
        <w:spacing w:after="120"/>
        <w:ind w:left="284"/>
        <w:rPr>
          <w:rFonts w:ascii="Arial Narrow" w:hAnsi="Arial Narrow"/>
          <w:b/>
          <w:sz w:val="22"/>
          <w:szCs w:val="24"/>
        </w:rPr>
      </w:pPr>
      <w:r w:rsidRPr="00853065" w:rsidR="004F0B74">
        <w:rPr>
          <w:rFonts w:ascii="Arial Narrow" w:hAnsi="Arial Narrow"/>
          <w:b/>
          <w:sz w:val="22"/>
          <w:szCs w:val="24"/>
        </w:rPr>
        <w:t>P</w:t>
      </w:r>
      <w:r w:rsidRPr="00853065">
        <w:rPr>
          <w:rFonts w:ascii="Arial Narrow" w:hAnsi="Arial Narrow"/>
          <w:b/>
          <w:sz w:val="22"/>
          <w:szCs w:val="24"/>
        </w:rPr>
        <w:t>rimárn</w:t>
      </w:r>
      <w:r w:rsidRPr="00853065" w:rsidR="004F0B74">
        <w:rPr>
          <w:rFonts w:ascii="Arial Narrow" w:hAnsi="Arial Narrow"/>
          <w:b/>
          <w:sz w:val="22"/>
          <w:szCs w:val="24"/>
        </w:rPr>
        <w:t>e</w:t>
      </w:r>
      <w:r w:rsidRPr="00853065">
        <w:rPr>
          <w:rFonts w:ascii="Arial Narrow" w:hAnsi="Arial Narrow"/>
          <w:b/>
          <w:sz w:val="22"/>
          <w:szCs w:val="24"/>
        </w:rPr>
        <w:t xml:space="preserve"> práv</w:t>
      </w:r>
      <w:r w:rsidRPr="00853065" w:rsidR="004F0B74">
        <w:rPr>
          <w:rFonts w:ascii="Arial Narrow" w:hAnsi="Arial Narrow"/>
          <w:b/>
          <w:sz w:val="22"/>
          <w:szCs w:val="24"/>
        </w:rPr>
        <w:t>o</w:t>
      </w:r>
      <w:r w:rsidRPr="00853065">
        <w:rPr>
          <w:rFonts w:ascii="Arial Narrow" w:hAnsi="Arial Narrow"/>
          <w:b/>
          <w:sz w:val="22"/>
          <w:szCs w:val="24"/>
        </w:rPr>
        <w:t>:</w:t>
      </w:r>
    </w:p>
    <w:p w:rsidR="00D02762" w:rsidP="00D02762">
      <w:pPr>
        <w:pStyle w:val="Zkladntext"/>
        <w:numPr>
          <w:numId w:val="1"/>
        </w:numPr>
        <w:bidi w:val="0"/>
        <w:spacing w:after="120"/>
        <w:ind w:left="658" w:hanging="357"/>
        <w:rPr>
          <w:rFonts w:ascii="Arial Narrow" w:hAnsi="Arial Narrow"/>
          <w:sz w:val="22"/>
          <w:szCs w:val="22"/>
        </w:rPr>
      </w:pPr>
      <w:r w:rsidRPr="00853065" w:rsidR="002B32C2">
        <w:rPr>
          <w:rFonts w:ascii="Arial Narrow" w:hAnsi="Arial Narrow"/>
          <w:sz w:val="22"/>
          <w:szCs w:val="22"/>
        </w:rPr>
        <w:t xml:space="preserve"> čl. </w:t>
      </w:r>
      <w:r w:rsidRPr="00853065" w:rsidR="00B23A01">
        <w:rPr>
          <w:rFonts w:ascii="Arial Narrow" w:hAnsi="Arial Narrow"/>
          <w:sz w:val="22"/>
          <w:szCs w:val="22"/>
        </w:rPr>
        <w:t>11</w:t>
      </w:r>
      <w:r w:rsidRPr="00853065">
        <w:rPr>
          <w:rFonts w:ascii="Arial Narrow" w:hAnsi="Arial Narrow"/>
          <w:sz w:val="22"/>
          <w:szCs w:val="22"/>
        </w:rPr>
        <w:t xml:space="preserve">0 až </w:t>
      </w:r>
      <w:r w:rsidRPr="00853065" w:rsidR="00B23A01">
        <w:rPr>
          <w:rFonts w:ascii="Arial Narrow" w:hAnsi="Arial Narrow"/>
          <w:sz w:val="22"/>
          <w:szCs w:val="22"/>
        </w:rPr>
        <w:t>11</w:t>
      </w:r>
      <w:r w:rsidRPr="00853065">
        <w:rPr>
          <w:rFonts w:ascii="Arial Narrow" w:hAnsi="Arial Narrow"/>
          <w:sz w:val="22"/>
          <w:szCs w:val="22"/>
        </w:rPr>
        <w:t>3</w:t>
      </w:r>
      <w:r w:rsidRPr="00853065" w:rsidR="002B32C2">
        <w:rPr>
          <w:rFonts w:ascii="Arial Narrow" w:hAnsi="Arial Narrow"/>
          <w:sz w:val="22"/>
          <w:szCs w:val="22"/>
        </w:rPr>
        <w:t xml:space="preserve"> a čl. 355</w:t>
      </w:r>
      <w:r w:rsidRPr="00853065">
        <w:rPr>
          <w:rFonts w:ascii="Arial Narrow" w:hAnsi="Arial Narrow"/>
          <w:sz w:val="22"/>
          <w:szCs w:val="22"/>
        </w:rPr>
        <w:t xml:space="preserve"> Zmluvy o</w:t>
      </w:r>
      <w:r w:rsidRPr="00853065" w:rsidR="00B23A01">
        <w:rPr>
          <w:rFonts w:ascii="Arial Narrow" w:hAnsi="Arial Narrow"/>
          <w:sz w:val="22"/>
          <w:szCs w:val="22"/>
        </w:rPr>
        <w:t xml:space="preserve"> fungovaní </w:t>
      </w:r>
      <w:r w:rsidRPr="00853065">
        <w:rPr>
          <w:rFonts w:ascii="Arial Narrow" w:hAnsi="Arial Narrow"/>
          <w:sz w:val="22"/>
          <w:szCs w:val="22"/>
        </w:rPr>
        <w:t>E</w:t>
      </w:r>
      <w:r w:rsidRPr="00853065" w:rsidR="004F0B74">
        <w:rPr>
          <w:rFonts w:ascii="Arial Narrow" w:hAnsi="Arial Narrow"/>
          <w:sz w:val="22"/>
          <w:szCs w:val="22"/>
        </w:rPr>
        <w:t>u</w:t>
      </w:r>
      <w:r w:rsidRPr="00853065" w:rsidR="00B23A01">
        <w:rPr>
          <w:rFonts w:ascii="Arial Narrow" w:hAnsi="Arial Narrow"/>
          <w:sz w:val="22"/>
          <w:szCs w:val="22"/>
        </w:rPr>
        <w:t>rópskej ún</w:t>
      </w:r>
      <w:r w:rsidRPr="00853065" w:rsidR="0055630E">
        <w:rPr>
          <w:rFonts w:ascii="Arial Narrow" w:hAnsi="Arial Narrow"/>
          <w:sz w:val="22"/>
          <w:szCs w:val="22"/>
        </w:rPr>
        <w:t xml:space="preserve">ie </w:t>
      </w:r>
      <w:r w:rsidRPr="00853065" w:rsidR="004F0B74">
        <w:rPr>
          <w:rFonts w:ascii="Arial Narrow" w:hAnsi="Arial Narrow" w:cs="Arial Narrow"/>
          <w:sz w:val="22"/>
          <w:szCs w:val="22"/>
          <w:lang w:eastAsia="cs-CZ"/>
        </w:rPr>
        <w:t>(</w:t>
      </w:r>
      <w:r w:rsidRPr="00853065" w:rsidR="004F0B74">
        <w:rPr>
          <w:rFonts w:ascii="Arial Narrow" w:hAnsi="Arial Narrow" w:cs="Arial Narrow"/>
          <w:sz w:val="22"/>
          <w:szCs w:val="22"/>
        </w:rPr>
        <w:t>Ú.v. EÚ C 83, 30.3. 2010),</w:t>
      </w:r>
      <w:r w:rsidRPr="00853065" w:rsidR="004F0B74">
        <w:rPr>
          <w:rFonts w:ascii="Arial Narrow" w:hAnsi="Arial Narrow"/>
          <w:sz w:val="22"/>
          <w:szCs w:val="22"/>
        </w:rPr>
        <w:t xml:space="preserve"> </w:t>
      </w:r>
    </w:p>
    <w:p w:rsidR="00C451A6" w:rsidRPr="00853065" w:rsidP="00D02762">
      <w:pPr>
        <w:pStyle w:val="Zkladntext"/>
        <w:numPr>
          <w:numId w:val="1"/>
        </w:numPr>
        <w:bidi w:val="0"/>
        <w:spacing w:after="120"/>
        <w:ind w:left="658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čl. 52 Zmluvy o Európskej únii </w:t>
      </w:r>
      <w:r w:rsidRPr="00853065">
        <w:rPr>
          <w:rFonts w:ascii="Arial Narrow" w:hAnsi="Arial Narrow" w:cs="Arial Narrow"/>
          <w:sz w:val="22"/>
          <w:szCs w:val="22"/>
          <w:lang w:eastAsia="cs-CZ"/>
        </w:rPr>
        <w:t>(</w:t>
      </w:r>
      <w:r>
        <w:rPr>
          <w:rFonts w:ascii="Arial Narrow" w:hAnsi="Arial Narrow" w:cs="Arial Narrow"/>
          <w:sz w:val="22"/>
          <w:szCs w:val="22"/>
        </w:rPr>
        <w:t>Ú.v. EÚ C 83, 30.3. 2010).</w:t>
      </w:r>
    </w:p>
    <w:p w:rsidR="004F0B74" w:rsidRPr="00853065" w:rsidP="004F0B74">
      <w:pPr>
        <w:autoSpaceDE w:val="0"/>
        <w:autoSpaceDN w:val="0"/>
        <w:bidi w:val="0"/>
        <w:adjustRightInd w:val="0"/>
        <w:spacing w:after="120"/>
        <w:ind w:left="284"/>
        <w:jc w:val="both"/>
        <w:rPr>
          <w:rFonts w:ascii="Arial Narrow" w:hAnsi="Arial Narrow" w:cs="TimesNewRoman"/>
          <w:sz w:val="22"/>
          <w:szCs w:val="22"/>
        </w:rPr>
      </w:pPr>
      <w:r w:rsidRPr="00853065">
        <w:rPr>
          <w:rFonts w:ascii="Arial Narrow" w:hAnsi="Arial Narrow" w:cs="Arial"/>
          <w:b/>
          <w:bCs/>
          <w:iCs/>
          <w:sz w:val="22"/>
          <w:szCs w:val="22"/>
        </w:rPr>
        <w:t xml:space="preserve">Sekundárne právo </w:t>
      </w:r>
      <w:r w:rsidRPr="00853065">
        <w:rPr>
          <w:rFonts w:ascii="Arial Narrow" w:hAnsi="Arial Narrow" w:cs="TimesNewRoman"/>
          <w:sz w:val="22"/>
          <w:szCs w:val="22"/>
        </w:rPr>
        <w:t>(prijaté pred nadobudnutím platnosti Lisabonskej zmluvy, ktorou sa mení a dopĺňa Zmluva o Európskom spoločenstve a Zmluva o Európskej únii - do 30. novembra 2009):</w:t>
      </w:r>
    </w:p>
    <w:p w:rsidR="002B4D01" w:rsidP="00DE7E2F">
      <w:pPr>
        <w:numPr>
          <w:numId w:val="1"/>
        </w:numPr>
        <w:bidi w:val="0"/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Pr="00853065">
        <w:rPr>
          <w:rFonts w:ascii="Arial Narrow" w:hAnsi="Arial Narrow"/>
          <w:sz w:val="22"/>
          <w:szCs w:val="22"/>
        </w:rPr>
        <w:t xml:space="preserve">smernica Rady </w:t>
      </w:r>
      <w:r w:rsidRPr="00853065">
        <w:rPr>
          <w:rFonts w:ascii="Arial Narrow" w:hAnsi="Arial Narrow"/>
          <w:sz w:val="22"/>
          <w:szCs w:val="22"/>
          <w:u w:val="single"/>
        </w:rPr>
        <w:t>9</w:t>
      </w:r>
      <w:r w:rsidR="003C1C3C">
        <w:rPr>
          <w:rFonts w:ascii="Arial Narrow" w:hAnsi="Arial Narrow"/>
          <w:sz w:val="22"/>
          <w:szCs w:val="22"/>
          <w:u w:val="single"/>
        </w:rPr>
        <w:t>2</w:t>
      </w:r>
      <w:r w:rsidRPr="00853065">
        <w:rPr>
          <w:rFonts w:ascii="Arial Narrow" w:hAnsi="Arial Narrow"/>
          <w:sz w:val="22"/>
          <w:szCs w:val="22"/>
          <w:u w:val="single"/>
        </w:rPr>
        <w:t>/</w:t>
      </w:r>
      <w:r w:rsidR="003C1C3C">
        <w:rPr>
          <w:rFonts w:ascii="Arial Narrow" w:hAnsi="Arial Narrow"/>
          <w:sz w:val="22"/>
          <w:szCs w:val="22"/>
          <w:u w:val="single"/>
        </w:rPr>
        <w:t>83</w:t>
      </w:r>
      <w:r w:rsidRPr="00853065">
        <w:rPr>
          <w:rFonts w:ascii="Arial Narrow" w:hAnsi="Arial Narrow"/>
          <w:sz w:val="22"/>
          <w:szCs w:val="22"/>
          <w:u w:val="single"/>
        </w:rPr>
        <w:t>/E</w:t>
      </w:r>
      <w:r w:rsidR="003C1C3C">
        <w:rPr>
          <w:rFonts w:ascii="Arial Narrow" w:hAnsi="Arial Narrow"/>
          <w:sz w:val="22"/>
          <w:szCs w:val="22"/>
          <w:u w:val="single"/>
        </w:rPr>
        <w:t>H</w:t>
      </w:r>
      <w:r w:rsidRPr="00853065">
        <w:rPr>
          <w:rFonts w:ascii="Arial Narrow" w:hAnsi="Arial Narrow"/>
          <w:sz w:val="22"/>
          <w:szCs w:val="22"/>
          <w:u w:val="single"/>
        </w:rPr>
        <w:t>S</w:t>
      </w:r>
      <w:r w:rsidR="003C1C3C">
        <w:rPr>
          <w:rFonts w:ascii="Arial Narrow" w:hAnsi="Arial Narrow"/>
          <w:sz w:val="22"/>
          <w:szCs w:val="22"/>
          <w:u w:val="single"/>
        </w:rPr>
        <w:t xml:space="preserve"> </w:t>
      </w:r>
      <w:r w:rsidRPr="00853065">
        <w:rPr>
          <w:rFonts w:ascii="Arial Narrow" w:hAnsi="Arial Narrow"/>
          <w:sz w:val="22"/>
          <w:szCs w:val="22"/>
        </w:rPr>
        <w:t xml:space="preserve"> </w:t>
      </w:r>
      <w:r w:rsidRPr="003C1C3C" w:rsidR="003C1C3C">
        <w:rPr>
          <w:rFonts w:ascii="Arial Narrow" w:hAnsi="Arial Narrow" w:cs="Tahoma"/>
          <w:sz w:val="22"/>
          <w:szCs w:val="22"/>
        </w:rPr>
        <w:t>z 19. októbra 1992 o zosúladení štruktúr spotrebných daní pre etanol a alkoholické nápoje</w:t>
      </w:r>
      <w:r w:rsidRPr="003C1C3C" w:rsidR="009C53DC">
        <w:rPr>
          <w:rFonts w:ascii="Arial Narrow" w:hAnsi="Arial Narrow"/>
          <w:sz w:val="22"/>
          <w:szCs w:val="22"/>
        </w:rPr>
        <w:t xml:space="preserve"> (</w:t>
      </w:r>
      <w:r w:rsidRPr="00853065" w:rsidR="009C53DC">
        <w:rPr>
          <w:rFonts w:ascii="Arial Narrow" w:hAnsi="Arial Narrow"/>
          <w:sz w:val="22"/>
          <w:szCs w:val="22"/>
        </w:rPr>
        <w:t>Mimoriadne vydanie Ú.v. EÚ kap. 9/zv. 1),</w:t>
      </w:r>
    </w:p>
    <w:p w:rsidR="003C1C3C" w:rsidRPr="007440EC" w:rsidP="003C1C3C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 w:cs="Arial"/>
          <w:i w:val="0"/>
          <w:iCs w:val="0"/>
          <w:sz w:val="22"/>
          <w:szCs w:val="22"/>
        </w:rPr>
      </w:pPr>
      <w:r w:rsidRPr="007440EC">
        <w:rPr>
          <w:rFonts w:ascii="Arial Narrow" w:hAnsi="Arial Narrow" w:cs="Arial"/>
          <w:sz w:val="22"/>
          <w:szCs w:val="22"/>
        </w:rPr>
        <w:t xml:space="preserve">smernica Rady </w:t>
      </w:r>
      <w:r w:rsidRPr="003C1C3C">
        <w:rPr>
          <w:rFonts w:ascii="Arial Narrow" w:hAnsi="Arial Narrow" w:cs="Arial"/>
          <w:sz w:val="22"/>
          <w:szCs w:val="22"/>
          <w:u w:val="single"/>
        </w:rPr>
        <w:t>92/84/EHS</w:t>
      </w:r>
      <w:r w:rsidRPr="007440EC">
        <w:rPr>
          <w:rFonts w:ascii="Arial Narrow" w:hAnsi="Arial Narrow" w:cs="Arial"/>
          <w:sz w:val="22"/>
          <w:szCs w:val="22"/>
        </w:rPr>
        <w:t xml:space="preserve"> z 19. októbra 1992 o </w:t>
      </w:r>
      <w:r w:rsidRPr="006F7BA1">
        <w:rPr>
          <w:rFonts w:ascii="Arial Narrow" w:hAnsi="Arial Narrow" w:cs="Arial"/>
          <w:sz w:val="22"/>
          <w:szCs w:val="22"/>
        </w:rPr>
        <w:t xml:space="preserve">aproximácii </w:t>
      </w:r>
      <w:r w:rsidRPr="006F7BA1">
        <w:rPr>
          <w:rFonts w:ascii="Arial Narrow" w:hAnsi="Arial Narrow" w:cs="Tahoma"/>
          <w:sz w:val="22"/>
          <w:szCs w:val="22"/>
        </w:rPr>
        <w:t>sadzieb spotrebnej dane na alkohol a alkoholické nápoje</w:t>
      </w:r>
      <w:r w:rsidRPr="006F7BA1">
        <w:rPr>
          <w:rFonts w:ascii="Arial Narrow" w:hAnsi="Arial Narrow" w:cs="Arial"/>
          <w:sz w:val="22"/>
          <w:szCs w:val="22"/>
        </w:rPr>
        <w:t xml:space="preserve"> </w:t>
      </w:r>
      <w:r w:rsidRPr="007440EC">
        <w:rPr>
          <w:rFonts w:ascii="Arial Narrow" w:hAnsi="Arial Narrow" w:cs="Arial"/>
          <w:sz w:val="22"/>
          <w:szCs w:val="22"/>
        </w:rPr>
        <w:t>(</w:t>
      </w:r>
      <w:r w:rsidRPr="007440EC">
        <w:rPr>
          <w:rStyle w:val="Emphasis"/>
          <w:rFonts w:ascii="Arial Narrow" w:hAnsi="Arial Narrow" w:cs="Arial"/>
          <w:i w:val="0"/>
          <w:sz w:val="22"/>
          <w:szCs w:val="22"/>
        </w:rPr>
        <w:t xml:space="preserve">Mimoriadne vydanie Ú.v. EÚ kap. </w:t>
      </w:r>
      <w:r>
        <w:rPr>
          <w:rStyle w:val="Emphasis"/>
          <w:rFonts w:ascii="Arial Narrow" w:hAnsi="Arial Narrow" w:cs="Arial"/>
          <w:i w:val="0"/>
          <w:sz w:val="22"/>
          <w:szCs w:val="22"/>
        </w:rPr>
        <w:t>9</w:t>
      </w:r>
      <w:r w:rsidRPr="007440EC">
        <w:rPr>
          <w:rStyle w:val="Emphasis"/>
          <w:rFonts w:ascii="Arial Narrow" w:hAnsi="Arial Narrow" w:cs="Arial"/>
          <w:i w:val="0"/>
          <w:sz w:val="22"/>
          <w:szCs w:val="22"/>
        </w:rPr>
        <w:t>/zv. 1),</w:t>
      </w:r>
    </w:p>
    <w:p w:rsidR="003C1C3C" w:rsidRPr="00853065" w:rsidP="003C1C3C">
      <w:pPr>
        <w:numPr>
          <w:numId w:val="1"/>
        </w:numPr>
        <w:bidi w:val="0"/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Pr="00853065">
        <w:rPr>
          <w:rFonts w:ascii="Arial Narrow" w:hAnsi="Arial Narrow" w:cs="Tahoma"/>
          <w:sz w:val="22"/>
          <w:szCs w:val="22"/>
        </w:rPr>
        <w:t xml:space="preserve">smernica Rady </w:t>
      </w:r>
      <w:r w:rsidRPr="00853065">
        <w:rPr>
          <w:rFonts w:ascii="Arial Narrow" w:hAnsi="Arial Narrow" w:cs="Tahoma"/>
          <w:sz w:val="22"/>
          <w:szCs w:val="22"/>
          <w:u w:val="single"/>
        </w:rPr>
        <w:t>2006/79/ES</w:t>
      </w:r>
      <w:r w:rsidRPr="00853065">
        <w:rPr>
          <w:rFonts w:ascii="Arial Narrow" w:hAnsi="Arial Narrow" w:cs="Tahoma"/>
          <w:sz w:val="22"/>
          <w:szCs w:val="22"/>
        </w:rPr>
        <w:t xml:space="preserve"> z  5. októbra 2006 o oslobodení od daní pri dovoze malých zásielok tovaru neobchodného charakteru z tretích krajín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7440EC">
        <w:rPr>
          <w:rFonts w:ascii="Arial Narrow" w:hAnsi="Arial Narrow" w:cs="Arial"/>
          <w:sz w:val="22"/>
          <w:szCs w:val="22"/>
        </w:rPr>
        <w:t>(</w:t>
      </w:r>
      <w:r w:rsidRPr="007440EC">
        <w:rPr>
          <w:rStyle w:val="Emphasis"/>
          <w:rFonts w:ascii="Arial Narrow" w:hAnsi="Arial Narrow" w:cs="Arial"/>
          <w:i w:val="0"/>
          <w:sz w:val="22"/>
          <w:szCs w:val="22"/>
        </w:rPr>
        <w:t>Ú. v. EÚ L 286, 17.10.</w:t>
      </w:r>
      <w:r>
        <w:rPr>
          <w:rStyle w:val="Emphasis"/>
          <w:rFonts w:ascii="Arial Narrow" w:hAnsi="Arial Narrow" w:cs="Arial"/>
          <w:i w:val="0"/>
          <w:sz w:val="22"/>
          <w:szCs w:val="22"/>
        </w:rPr>
        <w:t xml:space="preserve"> </w:t>
      </w:r>
      <w:r w:rsidRPr="007440EC">
        <w:rPr>
          <w:rStyle w:val="Emphasis"/>
          <w:rFonts w:ascii="Arial Narrow" w:hAnsi="Arial Narrow" w:cs="Arial"/>
          <w:i w:val="0"/>
          <w:sz w:val="22"/>
          <w:szCs w:val="22"/>
        </w:rPr>
        <w:t>2006),</w:t>
      </w:r>
    </w:p>
    <w:p w:rsidR="009C53DC" w:rsidRPr="00853065" w:rsidP="00DE7E2F">
      <w:pPr>
        <w:numPr>
          <w:numId w:val="1"/>
        </w:numPr>
        <w:bidi w:val="0"/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Pr="00853065">
        <w:rPr>
          <w:rFonts w:ascii="Arial Narrow" w:hAnsi="Arial Narrow" w:cs="Arial Narrow"/>
          <w:sz w:val="22"/>
          <w:szCs w:val="22"/>
        </w:rPr>
        <w:t xml:space="preserve">smernica Rady </w:t>
      </w:r>
      <w:r w:rsidRPr="00853065">
        <w:rPr>
          <w:rFonts w:ascii="Arial Narrow" w:hAnsi="Arial Narrow" w:cs="Arial Narrow"/>
          <w:sz w:val="22"/>
          <w:szCs w:val="22"/>
          <w:u w:val="single"/>
        </w:rPr>
        <w:t>2007/74/ES</w:t>
      </w:r>
      <w:r w:rsidRPr="00853065">
        <w:rPr>
          <w:rFonts w:ascii="Arial Narrow" w:hAnsi="Arial Narrow" w:cs="Arial Narrow"/>
          <w:sz w:val="22"/>
          <w:szCs w:val="22"/>
        </w:rPr>
        <w:t xml:space="preserve"> z 20. decembra 2007 o oslobodení tovaru, ktorý dovážajú osoby cestujúce z tretích krajín, od dane z pridanej hodnoty a spotrebnej dane (Ú.v. EÚ L 346, 29.12.2007),</w:t>
      </w:r>
    </w:p>
    <w:p w:rsidR="009C53DC" w:rsidRPr="00B5656A" w:rsidP="00DE7E2F">
      <w:pPr>
        <w:numPr>
          <w:numId w:val="1"/>
        </w:numPr>
        <w:bidi w:val="0"/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Pr="00853065">
        <w:rPr>
          <w:rFonts w:ascii="Arial Narrow" w:hAnsi="Arial Narrow" w:cs="Arial Narrow"/>
          <w:sz w:val="22"/>
          <w:szCs w:val="22"/>
        </w:rPr>
        <w:t xml:space="preserve">smernica Rady </w:t>
      </w:r>
      <w:r w:rsidRPr="00853065">
        <w:rPr>
          <w:rFonts w:ascii="Arial Narrow" w:hAnsi="Arial Narrow" w:cs="Arial Narrow"/>
          <w:sz w:val="22"/>
          <w:szCs w:val="22"/>
          <w:u w:val="single"/>
        </w:rPr>
        <w:t>2008/118/ES</w:t>
      </w:r>
      <w:r w:rsidRPr="00853065">
        <w:rPr>
          <w:rFonts w:ascii="Arial Narrow" w:hAnsi="Arial Narrow" w:cs="Arial Narrow"/>
          <w:sz w:val="22"/>
          <w:szCs w:val="22"/>
        </w:rPr>
        <w:t xml:space="preserve"> zo 16.</w:t>
      </w:r>
      <w:r w:rsidR="00B34A52">
        <w:rPr>
          <w:rFonts w:ascii="Arial Narrow" w:hAnsi="Arial Narrow" w:cs="Arial Narrow"/>
          <w:sz w:val="22"/>
          <w:szCs w:val="22"/>
        </w:rPr>
        <w:t xml:space="preserve"> </w:t>
      </w:r>
      <w:r w:rsidRPr="00853065">
        <w:rPr>
          <w:rFonts w:ascii="Arial Narrow" w:hAnsi="Arial Narrow" w:cs="Arial Narrow"/>
          <w:sz w:val="22"/>
          <w:szCs w:val="22"/>
        </w:rPr>
        <w:t>decembra 2008 o všeobecnom systéme spotrebných daní</w:t>
      </w:r>
      <w:r w:rsidR="00D87DDA">
        <w:rPr>
          <w:rFonts w:ascii="Arial Narrow" w:hAnsi="Arial Narrow" w:cs="Arial Narrow"/>
          <w:sz w:val="22"/>
          <w:szCs w:val="22"/>
        </w:rPr>
        <w:t xml:space="preserve"> a o zrušení smernice 92/12/EHS</w:t>
      </w:r>
      <w:r w:rsidRPr="00853065" w:rsidR="00F152F0">
        <w:rPr>
          <w:rFonts w:ascii="Arial Narrow" w:hAnsi="Arial Narrow" w:cs="Arial Narrow"/>
          <w:sz w:val="22"/>
          <w:szCs w:val="22"/>
        </w:rPr>
        <w:t xml:space="preserve"> </w:t>
      </w:r>
      <w:r w:rsidRPr="00853065">
        <w:rPr>
          <w:rFonts w:ascii="Arial Narrow" w:hAnsi="Arial Narrow" w:cs="Arial Narrow"/>
          <w:sz w:val="22"/>
          <w:szCs w:val="22"/>
        </w:rPr>
        <w:t>(Ú.v. EÚ L 9, 14.1.2009)</w:t>
      </w:r>
      <w:r w:rsidRPr="00D87DDA" w:rsidR="00D87DDA">
        <w:rPr>
          <w:rFonts w:ascii="Arial Narrow" w:hAnsi="Arial Narrow" w:cs="Arial Narrow"/>
          <w:sz w:val="22"/>
          <w:szCs w:val="22"/>
        </w:rPr>
        <w:t xml:space="preserve"> </w:t>
      </w:r>
      <w:r w:rsidRPr="00853065" w:rsidR="00D87DDA">
        <w:rPr>
          <w:rFonts w:ascii="Arial Narrow" w:hAnsi="Arial Narrow" w:cs="Arial Narrow"/>
          <w:sz w:val="22"/>
          <w:szCs w:val="22"/>
        </w:rPr>
        <w:t>v platnom znení</w:t>
      </w:r>
      <w:r w:rsidRPr="00853065">
        <w:rPr>
          <w:rFonts w:ascii="Arial Narrow" w:hAnsi="Arial Narrow" w:cs="Arial Narrow"/>
          <w:sz w:val="22"/>
          <w:szCs w:val="22"/>
        </w:rPr>
        <w:t>,</w:t>
      </w:r>
    </w:p>
    <w:p w:rsidR="00693AA9" w:rsidRPr="00077BD6" w:rsidP="00DE7E2F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n</w:t>
      </w:r>
      <w:r w:rsidRPr="00853065">
        <w:rPr>
          <w:rFonts w:ascii="Arial Narrow" w:hAnsi="Arial Narrow" w:cs="Tahoma"/>
          <w:bCs/>
          <w:sz w:val="22"/>
          <w:szCs w:val="22"/>
        </w:rPr>
        <w:t>ariadenie Rady (EHS) č. </w:t>
      </w:r>
      <w:r w:rsidRPr="00853065">
        <w:rPr>
          <w:rFonts w:ascii="Arial Narrow" w:hAnsi="Arial Narrow" w:cs="Tahoma"/>
          <w:bCs/>
          <w:sz w:val="22"/>
          <w:szCs w:val="22"/>
          <w:u w:val="single"/>
        </w:rPr>
        <w:t>2913/92</w:t>
      </w:r>
      <w:r w:rsidRPr="00853065">
        <w:rPr>
          <w:rFonts w:ascii="Arial Narrow" w:hAnsi="Arial Narrow" w:cs="Tahoma"/>
          <w:bCs/>
          <w:sz w:val="22"/>
          <w:szCs w:val="22"/>
        </w:rPr>
        <w:t xml:space="preserve"> z 12. októbra 1992, ktorým sa ustanovuje Colný kó</w:t>
      </w:r>
      <w:r w:rsidR="00D87DDA">
        <w:rPr>
          <w:rFonts w:ascii="Arial Narrow" w:hAnsi="Arial Narrow" w:cs="Tahoma"/>
          <w:bCs/>
          <w:sz w:val="22"/>
          <w:szCs w:val="22"/>
        </w:rPr>
        <w:t xml:space="preserve">dex spoločenstva </w:t>
      </w:r>
      <w:r w:rsidRPr="00853065">
        <w:rPr>
          <w:rFonts w:ascii="Arial Narrow" w:hAnsi="Arial Narrow" w:cs="Tahoma"/>
          <w:bCs/>
          <w:sz w:val="22"/>
          <w:szCs w:val="22"/>
        </w:rPr>
        <w:t xml:space="preserve"> </w:t>
      </w:r>
      <w:r w:rsidRPr="00853065">
        <w:rPr>
          <w:rFonts w:ascii="Arial Narrow" w:hAnsi="Arial Narrow" w:cs="Tahoma"/>
          <w:sz w:val="22"/>
          <w:szCs w:val="22"/>
        </w:rPr>
        <w:t>(</w:t>
      </w: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Mimoriadne vydanie Ú.v. EÚ kap. 2/zv. 4)</w:t>
      </w:r>
      <w:r w:rsidRPr="00D87DDA" w:rsidR="00D87DDA">
        <w:rPr>
          <w:rFonts w:ascii="Arial Narrow" w:hAnsi="Arial Narrow" w:cs="Tahoma"/>
          <w:bCs/>
          <w:sz w:val="22"/>
          <w:szCs w:val="22"/>
        </w:rPr>
        <w:t xml:space="preserve"> </w:t>
      </w:r>
      <w:r w:rsidRPr="00853065" w:rsidR="00D87DDA">
        <w:rPr>
          <w:rFonts w:ascii="Arial Narrow" w:hAnsi="Arial Narrow" w:cs="Tahoma"/>
          <w:bCs/>
          <w:sz w:val="22"/>
          <w:szCs w:val="22"/>
        </w:rPr>
        <w:t>v platnom znení</w:t>
      </w: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077BD6" w:rsidRPr="003F77EA" w:rsidP="00077BD6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3F77EA">
        <w:rPr>
          <w:rFonts w:ascii="Arial Narrow" w:hAnsi="Arial Narrow" w:cs="Tahoma"/>
          <w:sz w:val="22"/>
          <w:szCs w:val="22"/>
        </w:rPr>
        <w:t xml:space="preserve">nariadenie Komisie (ES) č. </w:t>
      </w:r>
      <w:r w:rsidRPr="00077BD6">
        <w:rPr>
          <w:rFonts w:ascii="Arial Narrow" w:hAnsi="Arial Narrow" w:cs="Tahoma"/>
          <w:sz w:val="22"/>
          <w:szCs w:val="22"/>
          <w:u w:val="single"/>
        </w:rPr>
        <w:t>3199/93</w:t>
      </w:r>
      <w:r w:rsidRPr="003F77EA">
        <w:rPr>
          <w:rFonts w:ascii="Arial Narrow" w:hAnsi="Arial Narrow" w:cs="Tahoma"/>
          <w:sz w:val="22"/>
          <w:szCs w:val="22"/>
        </w:rPr>
        <w:t xml:space="preserve"> z 22.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3F77EA">
        <w:rPr>
          <w:rFonts w:ascii="Arial Narrow" w:hAnsi="Arial Narrow" w:cs="Tahoma"/>
          <w:sz w:val="22"/>
          <w:szCs w:val="22"/>
        </w:rPr>
        <w:t>novembra 1993 o vzájomnom uznávaní postupov úplného denaturovania etanolu na účely výnimky zo spotrebnej dane</w:t>
      </w:r>
      <w:r>
        <w:rPr>
          <w:rFonts w:ascii="Arial Narrow" w:hAnsi="Arial Narrow" w:cs="Tahoma"/>
          <w:sz w:val="22"/>
          <w:szCs w:val="22"/>
        </w:rPr>
        <w:t xml:space="preserve"> (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Mi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 xml:space="preserve">moriadne vydanie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Ú.v. EÚ kap. 9/zv.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 xml:space="preserve"> 1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</w:t>
      </w:r>
      <w:r w:rsidRPr="00D87DDA" w:rsidR="00D87DDA">
        <w:rPr>
          <w:rFonts w:ascii="Arial Narrow" w:hAnsi="Arial Narrow" w:cs="Tahoma"/>
          <w:sz w:val="22"/>
          <w:szCs w:val="22"/>
        </w:rPr>
        <w:t xml:space="preserve"> </w:t>
      </w:r>
      <w:r w:rsidR="00D87DDA">
        <w:rPr>
          <w:rFonts w:ascii="Arial Narrow" w:hAnsi="Arial Narrow" w:cs="Tahoma"/>
          <w:sz w:val="22"/>
          <w:szCs w:val="22"/>
        </w:rPr>
        <w:t>v platnom znení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3F77EA" w:rsidRPr="00D87DDA" w:rsidP="00A70CD0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Cs w:val="0"/>
          <w:sz w:val="22"/>
          <w:szCs w:val="22"/>
        </w:rPr>
      </w:pPr>
      <w:r w:rsidRPr="00853065">
        <w:rPr>
          <w:rFonts w:ascii="Arial Narrow" w:hAnsi="Arial Narrow" w:cs="Tahoma"/>
          <w:sz w:val="22"/>
          <w:szCs w:val="22"/>
        </w:rPr>
        <w:t>nariadenie Rady (ES) č</w:t>
      </w:r>
      <w:r w:rsidRPr="003F338C">
        <w:rPr>
          <w:rFonts w:ascii="Arial Narrow" w:hAnsi="Arial Narrow" w:cs="Tahoma"/>
          <w:sz w:val="22"/>
          <w:szCs w:val="22"/>
        </w:rPr>
        <w:t>.</w:t>
      </w:r>
      <w:r w:rsidRPr="00976C1D">
        <w:rPr>
          <w:rFonts w:ascii="Arial Narrow" w:hAnsi="Arial Narrow" w:cs="Tahoma"/>
          <w:sz w:val="22"/>
          <w:szCs w:val="22"/>
        </w:rPr>
        <w:t> </w:t>
      </w:r>
      <w:r w:rsidRPr="00853065">
        <w:rPr>
          <w:rFonts w:ascii="Arial Narrow" w:hAnsi="Arial Narrow" w:cs="Tahoma"/>
          <w:sz w:val="22"/>
          <w:szCs w:val="22"/>
          <w:u w:val="single"/>
        </w:rPr>
        <w:t>2073/2004</w:t>
      </w:r>
      <w:r w:rsidRPr="00853065">
        <w:rPr>
          <w:rFonts w:ascii="Arial Narrow" w:hAnsi="Arial Narrow" w:cs="Tahoma"/>
          <w:sz w:val="22"/>
          <w:szCs w:val="22"/>
        </w:rPr>
        <w:t xml:space="preserve"> zo 16. novembra 2004 o správnej spolupráci v oblasti spotrebných daní (</w:t>
      </w:r>
      <w:r w:rsidRPr="00853065" w:rsidR="009C53DC">
        <w:rPr>
          <w:rStyle w:val="Emphasis"/>
          <w:rFonts w:ascii="Arial Narrow" w:hAnsi="Arial Narrow" w:cs="Tahoma"/>
          <w:i w:val="0"/>
          <w:sz w:val="22"/>
          <w:szCs w:val="22"/>
        </w:rPr>
        <w:t>Ú.</w:t>
      </w: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v. EÚ L 359, 4.12.2004)</w:t>
      </w:r>
      <w:r w:rsidRPr="00853065" w:rsidR="000B1B0E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D87DDA" w:rsidRPr="003E78A4" w:rsidP="00D87DDA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n</w:t>
      </w:r>
      <w:r w:rsidRPr="003E78A4">
        <w:rPr>
          <w:rFonts w:ascii="Arial Narrow" w:hAnsi="Arial Narrow" w:cs="Tahoma"/>
          <w:bCs/>
          <w:sz w:val="22"/>
          <w:szCs w:val="22"/>
        </w:rPr>
        <w:t>ariadenie Európskeho parlamentu a Rady (ES) č. </w:t>
      </w:r>
      <w:r w:rsidRPr="00D87DDA">
        <w:rPr>
          <w:rFonts w:ascii="Arial Narrow" w:hAnsi="Arial Narrow" w:cs="Tahoma"/>
          <w:bCs/>
          <w:sz w:val="22"/>
          <w:szCs w:val="22"/>
          <w:u w:val="single"/>
        </w:rPr>
        <w:t>110/2008</w:t>
      </w:r>
      <w:r w:rsidRPr="003E78A4">
        <w:rPr>
          <w:rFonts w:ascii="Arial Narrow" w:hAnsi="Arial Narrow" w:cs="Tahoma"/>
          <w:bCs/>
          <w:sz w:val="22"/>
          <w:szCs w:val="22"/>
        </w:rPr>
        <w:t xml:space="preserve"> z  15. januára 2008 o definovaní, popise, prezentácii, označovaní a ochrane zemepisných označení liehovín a o zrušení nariadenia (EHS) č. 1576/89</w:t>
      </w:r>
      <w:r>
        <w:rPr>
          <w:rFonts w:ascii="Arial Narrow" w:hAnsi="Arial Narrow" w:cs="Tahoma"/>
          <w:bCs/>
          <w:sz w:val="22"/>
          <w:szCs w:val="22"/>
        </w:rPr>
        <w:t xml:space="preserve">  (</w:t>
      </w:r>
      <w:r w:rsidRPr="003E78A4">
        <w:rPr>
          <w:rStyle w:val="Emphasis"/>
          <w:rFonts w:ascii="Arial Narrow" w:hAnsi="Arial Narrow" w:cs="Tahoma"/>
          <w:i w:val="0"/>
          <w:sz w:val="22"/>
          <w:szCs w:val="22"/>
        </w:rPr>
        <w:t>Ú. v. EÚ L 39, 13.2.2008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</w:t>
      </w:r>
      <w:r w:rsidRPr="00D87DDA">
        <w:rPr>
          <w:rFonts w:ascii="Arial Narrow" w:hAnsi="Arial Narrow" w:cs="Tahoma"/>
          <w:bCs/>
          <w:sz w:val="22"/>
          <w:szCs w:val="22"/>
        </w:rPr>
        <w:t xml:space="preserve"> </w:t>
      </w:r>
      <w:r>
        <w:rPr>
          <w:rFonts w:ascii="Arial Narrow" w:hAnsi="Arial Narrow" w:cs="Tahoma"/>
          <w:bCs/>
          <w:sz w:val="22"/>
          <w:szCs w:val="22"/>
        </w:rPr>
        <w:t>v platnom znení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E15E80" w:rsidRPr="00077BD6" w:rsidP="00A70CD0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>
        <w:rPr>
          <w:rStyle w:val="Emphasis"/>
          <w:rFonts w:ascii="Arial Narrow" w:hAnsi="Arial Narrow" w:cs="Tahoma"/>
          <w:i w:val="0"/>
          <w:sz w:val="22"/>
          <w:szCs w:val="22"/>
        </w:rPr>
        <w:t xml:space="preserve">nariadenie </w:t>
      </w:r>
      <w:r w:rsidRPr="00853065">
        <w:rPr>
          <w:rFonts w:ascii="Arial Narrow" w:hAnsi="Arial Narrow" w:cs="Tahoma"/>
          <w:bCs/>
          <w:sz w:val="22"/>
          <w:szCs w:val="22"/>
        </w:rPr>
        <w:t>Európskeho parlamentu a</w:t>
      </w:r>
      <w:r>
        <w:rPr>
          <w:rFonts w:ascii="Arial Narrow" w:hAnsi="Arial Narrow" w:cs="Tahoma"/>
          <w:bCs/>
          <w:sz w:val="22"/>
          <w:szCs w:val="22"/>
        </w:rPr>
        <w:t> </w:t>
      </w:r>
      <w:r w:rsidRPr="00853065">
        <w:rPr>
          <w:rFonts w:ascii="Arial Narrow" w:hAnsi="Arial Narrow" w:cs="Tahoma"/>
          <w:bCs/>
          <w:sz w:val="22"/>
          <w:szCs w:val="22"/>
        </w:rPr>
        <w:t>Rady</w:t>
      </w:r>
      <w:r>
        <w:rPr>
          <w:rFonts w:ascii="Arial Narrow" w:hAnsi="Arial Narrow" w:cs="Tahoma"/>
          <w:bCs/>
          <w:sz w:val="22"/>
          <w:szCs w:val="22"/>
        </w:rPr>
        <w:t xml:space="preserve"> </w:t>
      </w:r>
      <w:r w:rsidR="00B34A52">
        <w:rPr>
          <w:rFonts w:ascii="Arial Narrow" w:hAnsi="Arial Narrow" w:cs="Tahoma"/>
          <w:bCs/>
          <w:sz w:val="22"/>
          <w:szCs w:val="22"/>
        </w:rPr>
        <w:t xml:space="preserve">(ES) </w:t>
      </w:r>
      <w:r>
        <w:rPr>
          <w:rFonts w:ascii="Arial Narrow" w:hAnsi="Arial Narrow" w:cs="Tahoma"/>
          <w:bCs/>
          <w:sz w:val="22"/>
          <w:szCs w:val="22"/>
        </w:rPr>
        <w:t xml:space="preserve">č. </w:t>
      </w:r>
      <w:r w:rsidRPr="00E15E80">
        <w:rPr>
          <w:rFonts w:ascii="Arial Narrow" w:hAnsi="Arial Narrow" w:cs="Tahoma"/>
          <w:bCs/>
          <w:sz w:val="22"/>
          <w:szCs w:val="22"/>
          <w:u w:val="single"/>
        </w:rPr>
        <w:t>450/2008</w:t>
      </w:r>
      <w:r>
        <w:rPr>
          <w:rFonts w:ascii="Arial Narrow" w:hAnsi="Arial Narrow" w:cs="Tahoma"/>
          <w:bCs/>
          <w:sz w:val="22"/>
          <w:szCs w:val="22"/>
        </w:rPr>
        <w:t xml:space="preserve"> </w:t>
      </w:r>
      <w:r w:rsidRPr="00E15E80">
        <w:rPr>
          <w:rFonts w:ascii="Arial Narrow" w:hAnsi="Arial Narrow" w:cs="Tahoma"/>
          <w:bCs/>
          <w:sz w:val="22"/>
          <w:szCs w:val="22"/>
        </w:rPr>
        <w:t>z  23. apríla 2008, ktorým sa ustanovuje Colný kódex Spoločenstva (modernizovaný Colný kódex</w:t>
      </w:r>
      <w:r w:rsidRPr="00E15E80">
        <w:rPr>
          <w:rFonts w:ascii="Arial Narrow" w:hAnsi="Arial Narrow" w:cs="Tahoma"/>
          <w:bCs/>
          <w:i/>
          <w:sz w:val="22"/>
          <w:szCs w:val="22"/>
        </w:rPr>
        <w:t>) (</w:t>
      </w:r>
      <w:r w:rsidRPr="00E15E80">
        <w:rPr>
          <w:rStyle w:val="Emphasis"/>
          <w:rFonts w:ascii="Arial Narrow" w:hAnsi="Arial Narrow" w:cs="Tahoma"/>
          <w:i w:val="0"/>
          <w:sz w:val="22"/>
          <w:szCs w:val="22"/>
        </w:rPr>
        <w:t>Ú. v. EÚ L 145, 4.6.2008)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077BD6" w:rsidRPr="00077BD6" w:rsidP="00A70CD0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077BD6">
        <w:rPr>
          <w:rFonts w:ascii="Arial Narrow" w:hAnsi="Arial Narrow" w:cs="Tahoma"/>
          <w:sz w:val="22"/>
          <w:szCs w:val="22"/>
        </w:rPr>
        <w:t xml:space="preserve">nariadenie Komisie (ES) č.  </w:t>
      </w:r>
      <w:r w:rsidRPr="00077BD6">
        <w:rPr>
          <w:rFonts w:ascii="Arial Narrow" w:hAnsi="Arial Narrow" w:cs="Tahoma"/>
          <w:sz w:val="22"/>
          <w:szCs w:val="22"/>
          <w:u w:val="single"/>
        </w:rPr>
        <w:t>555/2008</w:t>
      </w:r>
      <w:r w:rsidRPr="00077BD6">
        <w:rPr>
          <w:rFonts w:ascii="Arial Narrow" w:hAnsi="Arial Narrow" w:cs="Tahoma"/>
          <w:sz w:val="22"/>
          <w:szCs w:val="22"/>
        </w:rPr>
        <w:t xml:space="preserve">  z  27. júna 2008, ktorým sa ustanovujú podrobné pravidlá vykonávania nariadenia Rady (ES) č. 479/2008 o spoločnej organizácii trhu s vínom, pokiaľ ide o podporné programy, obchod s tretími krajinami, výrobný potenciál a kontroly vo vinárskom sektore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077BD6">
        <w:rPr>
          <w:rFonts w:ascii="Arial Narrow" w:hAnsi="Arial Narrow" w:cs="Tahoma"/>
          <w:sz w:val="22"/>
          <w:szCs w:val="22"/>
        </w:rPr>
        <w:t>(</w:t>
      </w:r>
      <w:r w:rsidRPr="00077BD6">
        <w:rPr>
          <w:rStyle w:val="Emphasis"/>
          <w:rFonts w:ascii="Arial Narrow" w:hAnsi="Arial Narrow" w:cs="Tahoma"/>
          <w:i w:val="0"/>
          <w:sz w:val="22"/>
          <w:szCs w:val="22"/>
        </w:rPr>
        <w:t>Ú. v. EÚ L 170, 30.6.2008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</w:t>
      </w:r>
      <w:r w:rsidR="00D87DDA">
        <w:rPr>
          <w:rStyle w:val="Emphasis"/>
          <w:rFonts w:ascii="Arial Narrow" w:hAnsi="Arial Narrow" w:cs="Tahoma"/>
          <w:i w:val="0"/>
          <w:sz w:val="22"/>
          <w:szCs w:val="22"/>
        </w:rPr>
        <w:t xml:space="preserve"> v platnom znení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853065" w:rsidP="00853065">
      <w:pPr>
        <w:numPr>
          <w:numId w:val="1"/>
        </w:numPr>
        <w:bidi w:val="0"/>
        <w:spacing w:after="120"/>
        <w:ind w:left="658" w:hanging="357"/>
        <w:jc w:val="both"/>
        <w:rPr>
          <w:rFonts w:ascii="Arial Narrow" w:hAnsi="Arial Narrow" w:cs="Arial"/>
          <w:sz w:val="22"/>
          <w:szCs w:val="22"/>
        </w:rPr>
      </w:pPr>
      <w:r w:rsidRPr="007440EC">
        <w:rPr>
          <w:rFonts w:ascii="Arial Narrow" w:hAnsi="Arial Narrow" w:cs="Arial"/>
          <w:sz w:val="22"/>
          <w:szCs w:val="22"/>
        </w:rPr>
        <w:t xml:space="preserve">nariadenie Komisie (ES) č. </w:t>
      </w:r>
      <w:r w:rsidRPr="00853065">
        <w:rPr>
          <w:rFonts w:ascii="Arial Narrow" w:hAnsi="Arial Narrow" w:cs="Arial"/>
          <w:sz w:val="22"/>
          <w:szCs w:val="22"/>
          <w:u w:val="single"/>
        </w:rPr>
        <w:t>684/2009</w:t>
      </w:r>
      <w:r w:rsidRPr="007440EC">
        <w:rPr>
          <w:rFonts w:ascii="Arial Narrow" w:hAnsi="Arial Narrow" w:cs="Arial"/>
          <w:sz w:val="22"/>
          <w:szCs w:val="22"/>
        </w:rPr>
        <w:t xml:space="preserve"> z 24. júla 2009, ktorým sa implementuje smernica Rady 2008/118/ES, pokiaľ ide o elektronické postupy pri preprave tovaru podliehajúceho spotrebnej dani v režime pozastavenia dane (Ú. v. EÚ L 197, 29.7.2009),</w:t>
      </w:r>
    </w:p>
    <w:p w:rsidR="00853065" w:rsidRPr="00E15E80" w:rsidP="00853065">
      <w:pPr>
        <w:numPr>
          <w:numId w:val="1"/>
        </w:numPr>
        <w:bidi w:val="0"/>
        <w:spacing w:after="120"/>
        <w:ind w:left="658" w:hanging="357"/>
        <w:jc w:val="both"/>
        <w:rPr>
          <w:rStyle w:val="Emphasis"/>
          <w:rFonts w:ascii="Arial Narrow" w:hAnsi="Arial Narrow"/>
          <w:iCs w:val="0"/>
          <w:sz w:val="22"/>
          <w:szCs w:val="22"/>
        </w:rPr>
      </w:pP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rozhodnutie</w:t>
      </w:r>
      <w:r w:rsidR="009D56E1">
        <w:rPr>
          <w:rStyle w:val="Emphasis"/>
          <w:rFonts w:ascii="Arial Narrow" w:hAnsi="Arial Narrow" w:cs="Tahoma"/>
          <w:i w:val="0"/>
          <w:sz w:val="22"/>
          <w:szCs w:val="22"/>
        </w:rPr>
        <w:t xml:space="preserve"> </w:t>
      </w:r>
      <w:r w:rsidRPr="00853065" w:rsidR="009D56E1">
        <w:rPr>
          <w:rFonts w:ascii="Arial Narrow" w:hAnsi="Arial Narrow" w:cs="Tahoma"/>
          <w:bCs/>
          <w:sz w:val="22"/>
          <w:szCs w:val="22"/>
        </w:rPr>
        <w:t>Európskeho parlamentu a Rady</w:t>
      </w: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 xml:space="preserve"> </w:t>
      </w:r>
      <w:r w:rsidRPr="00853065">
        <w:rPr>
          <w:rFonts w:ascii="Arial Narrow" w:hAnsi="Arial Narrow" w:cs="Tahoma"/>
          <w:bCs/>
          <w:sz w:val="22"/>
          <w:szCs w:val="22"/>
        </w:rPr>
        <w:t>č. </w:t>
      </w:r>
      <w:r w:rsidRPr="00853065">
        <w:rPr>
          <w:rFonts w:ascii="Arial Narrow" w:hAnsi="Arial Narrow" w:cs="Tahoma"/>
          <w:bCs/>
          <w:sz w:val="22"/>
          <w:szCs w:val="22"/>
          <w:u w:val="single"/>
        </w:rPr>
        <w:t>1152/2003/ES</w:t>
      </w:r>
      <w:r w:rsidRPr="00853065">
        <w:rPr>
          <w:rFonts w:ascii="Arial Narrow" w:hAnsi="Arial Narrow" w:cs="Tahoma"/>
          <w:bCs/>
          <w:sz w:val="22"/>
          <w:szCs w:val="22"/>
        </w:rPr>
        <w:t xml:space="preserve"> zo 16. júna 2003 o informatizácii prepravy a kontroly výrobkov podliehajúcich spotrebnej dani (</w:t>
      </w:r>
      <w:r w:rsidRPr="00853065">
        <w:rPr>
          <w:rStyle w:val="Emphasis"/>
          <w:rFonts w:ascii="Arial Narrow" w:hAnsi="Arial Narrow" w:cs="Tahoma"/>
          <w:i w:val="0"/>
          <w:sz w:val="22"/>
          <w:szCs w:val="22"/>
        </w:rPr>
        <w:t>Ú. v. EÚ L 162, 1.7.2003)</w:t>
      </w:r>
      <w:r w:rsidR="00E15E80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853065" w:rsidRPr="00853065" w:rsidP="00853065">
      <w:pPr>
        <w:bidi w:val="0"/>
        <w:spacing w:after="120"/>
        <w:ind w:left="301"/>
        <w:jc w:val="both"/>
        <w:rPr>
          <w:rFonts w:ascii="Arial Narrow" w:hAnsi="Arial Narrow"/>
          <w:i/>
          <w:sz w:val="22"/>
          <w:szCs w:val="22"/>
        </w:rPr>
      </w:pPr>
    </w:p>
    <w:p w:rsidR="00D02762" w:rsidRPr="00853065" w:rsidP="00543788">
      <w:pPr>
        <w:pStyle w:val="BodyText"/>
        <w:bidi w:val="0"/>
        <w:ind w:left="681" w:hanging="397"/>
        <w:jc w:val="both"/>
        <w:rPr>
          <w:rFonts w:ascii="Arial Narrow" w:hAnsi="Arial Narrow"/>
          <w:sz w:val="22"/>
        </w:rPr>
      </w:pPr>
      <w:r w:rsidRPr="00853065" w:rsidR="007F4F94">
        <w:rPr>
          <w:rFonts w:ascii="Arial Narrow" w:hAnsi="Arial Narrow"/>
          <w:sz w:val="22"/>
        </w:rPr>
        <w:t>b</w:t>
      </w:r>
      <w:r w:rsidRPr="00853065">
        <w:rPr>
          <w:rFonts w:ascii="Arial Narrow" w:hAnsi="Arial Narrow"/>
          <w:sz w:val="22"/>
        </w:rPr>
        <w:t>)</w:t>
        <w:tab/>
        <w:t>je obsiahnutá v judikatúre Súdneho dvora Európsk</w:t>
      </w:r>
      <w:r w:rsidRPr="00853065" w:rsidR="008E2136">
        <w:rPr>
          <w:rFonts w:ascii="Arial Narrow" w:hAnsi="Arial Narrow"/>
          <w:sz w:val="22"/>
        </w:rPr>
        <w:t>ej únie</w:t>
      </w:r>
      <w:r w:rsidRPr="00853065" w:rsidR="00E5145B">
        <w:rPr>
          <w:rFonts w:ascii="Arial Narrow" w:hAnsi="Arial Narrow"/>
          <w:sz w:val="22"/>
        </w:rPr>
        <w:t>:</w:t>
      </w:r>
    </w:p>
    <w:p w:rsidR="00B5656A" w:rsidP="008F2353">
      <w:pPr>
        <w:pStyle w:val="NormalWeb"/>
        <w:numPr>
          <w:numId w:val="1"/>
        </w:numPr>
        <w:bidi w:val="0"/>
        <w:spacing w:beforeAutospacing="1" w:after="120"/>
        <w:ind w:left="658" w:right="0" w:hanging="357"/>
        <w:jc w:val="both"/>
        <w:rPr>
          <w:rFonts w:ascii="Arial Narrow" w:hAnsi="Arial Narrow"/>
          <w:sz w:val="22"/>
          <w:szCs w:val="22"/>
        </w:rPr>
      </w:pPr>
      <w:r w:rsidRPr="00FE7FCC">
        <w:rPr>
          <w:rFonts w:ascii="Arial Narrow" w:hAnsi="Arial Narrow"/>
          <w:sz w:val="22"/>
          <w:szCs w:val="22"/>
        </w:rPr>
        <w:t>rozhodnut</w:t>
      </w:r>
      <w:r>
        <w:rPr>
          <w:rFonts w:ascii="Arial Narrow" w:hAnsi="Arial Narrow"/>
          <w:sz w:val="22"/>
          <w:szCs w:val="22"/>
        </w:rPr>
        <w:t>ie</w:t>
      </w:r>
      <w:r w:rsidRPr="00FE7FCC">
        <w:rPr>
          <w:rFonts w:ascii="Arial Narrow" w:hAnsi="Arial Narrow"/>
          <w:sz w:val="22"/>
          <w:szCs w:val="22"/>
        </w:rPr>
        <w:t xml:space="preserve"> Súdneho dvora vo veci C - 147</w:t>
      </w:r>
      <w:r w:rsidRPr="00FE7FCC">
        <w:rPr>
          <w:rFonts w:ascii="Arial Narrow" w:hAnsi="Arial Narrow"/>
          <w:sz w:val="22"/>
          <w:szCs w:val="22"/>
          <w:lang w:val="et-EE"/>
        </w:rPr>
        <w:t>/01</w:t>
      </w:r>
      <w:r w:rsidRPr="00FE7FCC">
        <w:rPr>
          <w:rFonts w:ascii="Arial Narrow" w:hAnsi="Arial Narrow"/>
          <w:sz w:val="22"/>
          <w:szCs w:val="22"/>
        </w:rPr>
        <w:t xml:space="preserve">, </w:t>
      </w:r>
      <w:r w:rsidRPr="00FE7FCC">
        <w:rPr>
          <w:rFonts w:ascii="Arial Narrow" w:hAnsi="Arial Narrow"/>
          <w:bCs/>
          <w:sz w:val="22"/>
          <w:szCs w:val="22"/>
        </w:rPr>
        <w:t>Weber's Wine World Ha</w:t>
      </w:r>
      <w:r w:rsidRPr="00FE7FCC">
        <w:rPr>
          <w:rFonts w:ascii="Arial Narrow" w:hAnsi="Arial Narrow"/>
          <w:bCs/>
          <w:sz w:val="22"/>
          <w:szCs w:val="22"/>
        </w:rPr>
        <w:t>n</w:t>
      </w:r>
      <w:r w:rsidRPr="00FE7FCC">
        <w:rPr>
          <w:rFonts w:ascii="Arial Narrow" w:hAnsi="Arial Narrow"/>
          <w:bCs/>
          <w:sz w:val="22"/>
          <w:szCs w:val="22"/>
        </w:rPr>
        <w:t xml:space="preserve">dels-GmbH, Ernestine Rathgeber, Karl Schlosser, Beta-Leasing GmbH </w:t>
      </w:r>
      <w:r w:rsidRPr="00FE7FCC">
        <w:rPr>
          <w:rFonts w:ascii="Arial Narrow" w:hAnsi="Arial Narrow"/>
          <w:sz w:val="22"/>
          <w:szCs w:val="22"/>
        </w:rPr>
        <w:t xml:space="preserve">v. </w:t>
      </w:r>
      <w:r w:rsidRPr="00FE7FCC">
        <w:rPr>
          <w:rFonts w:ascii="Arial Narrow" w:hAnsi="Arial Narrow"/>
          <w:bCs/>
          <w:sz w:val="22"/>
          <w:szCs w:val="22"/>
        </w:rPr>
        <w:t>Abgabenberufungskommission Wien</w:t>
      </w:r>
      <w:r w:rsidRPr="00FE7FCC">
        <w:rPr>
          <w:rFonts w:ascii="Arial Narrow" w:hAnsi="Arial Narrow"/>
          <w:sz w:val="22"/>
          <w:szCs w:val="22"/>
        </w:rPr>
        <w:t xml:space="preserve">,  rok  </w:t>
      </w:r>
      <w:r>
        <w:rPr>
          <w:rFonts w:ascii="Arial Narrow" w:hAnsi="Arial Narrow"/>
          <w:sz w:val="22"/>
          <w:szCs w:val="22"/>
        </w:rPr>
        <w:t>2003</w:t>
      </w:r>
      <w:r w:rsidRPr="00FE7FCC">
        <w:rPr>
          <w:rFonts w:ascii="Arial Narrow" w:hAnsi="Arial Narrow"/>
          <w:sz w:val="22"/>
          <w:szCs w:val="22"/>
        </w:rPr>
        <w:t>,</w:t>
      </w:r>
    </w:p>
    <w:p w:rsidR="00B5656A" w:rsidRPr="008F2353" w:rsidP="00B5656A">
      <w:pPr>
        <w:pStyle w:val="NormalWeb"/>
        <w:numPr>
          <w:numId w:val="1"/>
        </w:numPr>
        <w:bidi w:val="0"/>
        <w:spacing w:beforeAutospacing="1" w:after="120"/>
        <w:ind w:right="0" w:hanging="35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rozhodnutie</w:t>
      </w:r>
      <w:r w:rsidRPr="00FE7FCC">
        <w:rPr>
          <w:rFonts w:ascii="Arial Narrow" w:hAnsi="Arial Narrow"/>
          <w:sz w:val="22"/>
          <w:szCs w:val="22"/>
        </w:rPr>
        <w:t xml:space="preserve"> Súdneho dvora vo veci C </w:t>
      </w:r>
      <w:r>
        <w:rPr>
          <w:rFonts w:ascii="Arial Narrow" w:hAnsi="Arial Narrow"/>
          <w:sz w:val="22"/>
          <w:szCs w:val="22"/>
        </w:rPr>
        <w:t>-</w:t>
      </w:r>
      <w:r w:rsidRPr="00FE7FC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395/00</w:t>
      </w:r>
      <w:r w:rsidR="00A55825">
        <w:rPr>
          <w:rFonts w:ascii="Arial Narrow" w:hAnsi="Arial Narrow"/>
          <w:sz w:val="22"/>
          <w:szCs w:val="22"/>
        </w:rPr>
        <w:t>,</w:t>
      </w:r>
      <w:r w:rsidRPr="00FE7FCC">
        <w:rPr>
          <w:rFonts w:ascii="Arial Narrow" w:hAnsi="Arial Narrow"/>
          <w:sz w:val="22"/>
          <w:szCs w:val="22"/>
        </w:rPr>
        <w:t xml:space="preserve"> </w:t>
      </w:r>
      <w:r w:rsidRPr="00414936">
        <w:rPr>
          <w:rFonts w:ascii="Arial Narrow" w:hAnsi="Arial Narrow"/>
          <w:bCs/>
          <w:sz w:val="22"/>
          <w:szCs w:val="22"/>
        </w:rPr>
        <w:t>Distillerie Fratelli Cipriani SpA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Pr="00414936">
        <w:rPr>
          <w:rFonts w:ascii="Arial Narrow" w:hAnsi="Arial Narrow"/>
          <w:bCs/>
          <w:sz w:val="22"/>
          <w:szCs w:val="22"/>
        </w:rPr>
        <w:t>. Ministero delle Finanze</w:t>
      </w:r>
      <w:r>
        <w:rPr>
          <w:rFonts w:ascii="Arial Narrow" w:hAnsi="Arial Narrow"/>
          <w:bCs/>
          <w:sz w:val="22"/>
          <w:szCs w:val="22"/>
        </w:rPr>
        <w:t xml:space="preserve">, </w:t>
      </w:r>
      <w:r w:rsidRPr="00FE7FCC">
        <w:rPr>
          <w:rFonts w:ascii="Arial Narrow" w:hAnsi="Arial Narrow"/>
          <w:sz w:val="22"/>
          <w:szCs w:val="22"/>
        </w:rPr>
        <w:t>rok</w:t>
      </w:r>
      <w:r>
        <w:rPr>
          <w:rFonts w:ascii="Arial Narrow" w:hAnsi="Arial Narrow"/>
          <w:sz w:val="22"/>
          <w:szCs w:val="22"/>
        </w:rPr>
        <w:t xml:space="preserve"> 2002</w:t>
      </w:r>
      <w:r w:rsidR="008F2353">
        <w:rPr>
          <w:rFonts w:ascii="Arial Narrow" w:hAnsi="Arial Narrow"/>
          <w:sz w:val="22"/>
          <w:szCs w:val="22"/>
        </w:rPr>
        <w:t>,</w:t>
      </w:r>
    </w:p>
    <w:p w:rsidR="008F2353" w:rsidRPr="008F2353" w:rsidP="00B5656A">
      <w:pPr>
        <w:pStyle w:val="NormalWeb"/>
        <w:numPr>
          <w:numId w:val="1"/>
        </w:numPr>
        <w:bidi w:val="0"/>
        <w:spacing w:beforeAutospacing="1" w:after="120"/>
        <w:ind w:right="0" w:hanging="35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rozhodnutie Súdneho dvora vo veci C - 163/09, </w:t>
      </w:r>
      <w:r w:rsidRPr="008F2353">
        <w:rPr>
          <w:rFonts w:ascii="Arial Narrow" w:hAnsi="Arial Narrow" w:cs="Tahoma"/>
          <w:sz w:val="22"/>
          <w:szCs w:val="22"/>
        </w:rPr>
        <w:t>Repertoire Culinaire Ltd v. The Commissioners for Her Majesty’s Revenue &amp; Customs, rok 2011</w:t>
      </w:r>
      <w:r w:rsidR="00B34A52">
        <w:rPr>
          <w:rFonts w:ascii="Arial Narrow" w:hAnsi="Arial Narrow"/>
          <w:sz w:val="22"/>
          <w:szCs w:val="22"/>
        </w:rPr>
        <w:t>.</w:t>
      </w:r>
    </w:p>
    <w:p w:rsidR="00543788" w:rsidRPr="00853065" w:rsidP="001E7644">
      <w:pPr>
        <w:pStyle w:val="BodyText"/>
        <w:bidi w:val="0"/>
        <w:ind w:left="681" w:hanging="397"/>
        <w:rPr>
          <w:rFonts w:ascii="Arial Narrow" w:hAnsi="Arial Narrow"/>
          <w:sz w:val="22"/>
        </w:rPr>
      </w:pPr>
    </w:p>
    <w:p w:rsidR="00D02762" w:rsidRPr="00853065" w:rsidP="002C6EED">
      <w:pPr>
        <w:pStyle w:val="Zkladntext"/>
        <w:tabs>
          <w:tab w:val="left" w:pos="360"/>
        </w:tabs>
        <w:bidi w:val="0"/>
        <w:spacing w:before="120" w:after="120"/>
        <w:ind w:left="3"/>
        <w:jc w:val="both"/>
        <w:rPr>
          <w:rFonts w:ascii="Arial Narrow" w:hAnsi="Arial Narrow"/>
          <w:b/>
          <w:bCs/>
          <w:sz w:val="22"/>
          <w:szCs w:val="24"/>
        </w:rPr>
      </w:pPr>
      <w:r w:rsidRPr="00853065">
        <w:rPr>
          <w:rFonts w:ascii="Arial Narrow" w:hAnsi="Arial Narrow"/>
          <w:b/>
          <w:bCs/>
          <w:sz w:val="22"/>
        </w:rPr>
        <w:t>4.</w:t>
        <w:tab/>
        <w:t xml:space="preserve">Záväzky Slovenskej republiky vo vzťahu k Európskej </w:t>
      </w:r>
      <w:r w:rsidRPr="00853065">
        <w:rPr>
          <w:rFonts w:ascii="Arial Narrow" w:hAnsi="Arial Narrow"/>
          <w:b/>
          <w:bCs/>
          <w:sz w:val="22"/>
          <w:szCs w:val="24"/>
        </w:rPr>
        <w:t>únii:</w:t>
      </w:r>
    </w:p>
    <w:p w:rsidR="0090273A" w:rsidRPr="00853065" w:rsidP="0090273A">
      <w:pPr>
        <w:pStyle w:val="BodyText"/>
        <w:numPr>
          <w:ilvl w:val="1"/>
          <w:numId w:val="4"/>
        </w:numPr>
        <w:tabs>
          <w:tab w:val="clear" w:pos="417"/>
        </w:tabs>
        <w:bidi w:val="0"/>
        <w:jc w:val="both"/>
        <w:rPr>
          <w:rFonts w:ascii="Arial Narrow" w:hAnsi="Arial Narrow"/>
          <w:bCs/>
          <w:sz w:val="22"/>
        </w:rPr>
      </w:pPr>
      <w:r w:rsidRPr="00853065" w:rsidR="00E63511">
        <w:rPr>
          <w:rFonts w:ascii="Arial Narrow" w:hAnsi="Arial Narrow"/>
          <w:bCs/>
          <w:sz w:val="22"/>
        </w:rPr>
        <w:t xml:space="preserve">Lehota na </w:t>
      </w:r>
      <w:r>
        <w:rPr>
          <w:rFonts w:ascii="Arial Narrow" w:hAnsi="Arial Narrow"/>
          <w:bCs/>
          <w:sz w:val="22"/>
        </w:rPr>
        <w:t>prebratie smerníc</w:t>
      </w:r>
      <w:r w:rsidRPr="0090273A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92/83EHS, 92/84/EHS a 2006/79/ES </w:t>
      </w:r>
      <w:r w:rsidR="009A1344">
        <w:rPr>
          <w:rFonts w:ascii="Arial Narrow" w:hAnsi="Arial Narrow" w:cs="Arial"/>
          <w:sz w:val="22"/>
          <w:szCs w:val="22"/>
          <w:lang w:eastAsia="cs-CZ"/>
        </w:rPr>
        <w:t xml:space="preserve">bola stanovená </w:t>
      </w:r>
      <w:r>
        <w:rPr>
          <w:rFonts w:ascii="Arial Narrow" w:hAnsi="Arial Narrow" w:cs="Arial"/>
          <w:sz w:val="22"/>
          <w:szCs w:val="22"/>
          <w:lang w:eastAsia="cs-CZ"/>
        </w:rPr>
        <w:t>do dňa pristúpenia Slovenskej republiky k Európskej únii, t.j. do 1.5. 2004</w:t>
      </w:r>
      <w:r>
        <w:rPr>
          <w:rFonts w:ascii="Arial Narrow" w:hAnsi="Arial Narrow"/>
          <w:bCs/>
          <w:sz w:val="22"/>
        </w:rPr>
        <w:t>, lehota na prebratie smernice 2007/74 bola stanovená do 1.12. 2008 a lehota na prebratie smernice 2008/118/ES bola stanovená do 1.1. 2010.</w:t>
      </w:r>
    </w:p>
    <w:p w:rsidR="00FF4926" w:rsidRPr="0090273A" w:rsidP="0090273A">
      <w:pPr>
        <w:pStyle w:val="BodyText"/>
        <w:numPr>
          <w:ilvl w:val="1"/>
          <w:numId w:val="4"/>
        </w:numPr>
        <w:tabs>
          <w:tab w:val="clear" w:pos="417"/>
        </w:tabs>
        <w:bidi w:val="0"/>
        <w:jc w:val="both"/>
        <w:rPr>
          <w:rFonts w:ascii="Arial Narrow" w:hAnsi="Arial Narrow"/>
          <w:bCs/>
          <w:sz w:val="22"/>
        </w:rPr>
      </w:pPr>
      <w:r w:rsidRPr="0090273A">
        <w:rPr>
          <w:rFonts w:ascii="Arial Narrow" w:hAnsi="Arial Narrow"/>
          <w:bCs/>
          <w:sz w:val="22"/>
        </w:rPr>
        <w:t xml:space="preserve">Lehota </w:t>
      </w:r>
      <w:r w:rsidRPr="0090273A" w:rsidR="00E63511">
        <w:rPr>
          <w:rFonts w:ascii="Arial Narrow" w:hAnsi="Arial Narrow"/>
          <w:bCs/>
          <w:sz w:val="22"/>
        </w:rPr>
        <w:t xml:space="preserve">určená </w:t>
      </w:r>
      <w:r w:rsidRPr="0090273A" w:rsidR="00E2019D">
        <w:rPr>
          <w:rFonts w:ascii="Arial Narrow" w:hAnsi="Arial Narrow"/>
          <w:bCs/>
          <w:sz w:val="22"/>
        </w:rPr>
        <w:t>na pre</w:t>
      </w:r>
      <w:r w:rsidRPr="0090273A" w:rsidR="00E63511">
        <w:rPr>
          <w:rFonts w:ascii="Arial Narrow" w:hAnsi="Arial Narrow"/>
          <w:bCs/>
          <w:sz w:val="22"/>
        </w:rPr>
        <w:t xml:space="preserve">dloženie návrhu právneho predpisu  na rokovanie vlády </w:t>
      </w:r>
      <w:r w:rsidRPr="0090273A">
        <w:rPr>
          <w:rFonts w:ascii="Arial Narrow" w:hAnsi="Arial Narrow"/>
          <w:bCs/>
          <w:sz w:val="22"/>
        </w:rPr>
        <w:t xml:space="preserve">podľa určenia gestorských ústredných orgánov štátnej správy zodpovedných za </w:t>
      </w:r>
      <w:r w:rsidRPr="0090273A" w:rsidR="00512E9F">
        <w:rPr>
          <w:rFonts w:ascii="Arial Narrow" w:hAnsi="Arial Narrow"/>
          <w:bCs/>
          <w:sz w:val="22"/>
        </w:rPr>
        <w:t>transpozíciu</w:t>
      </w:r>
      <w:r w:rsidRPr="0090273A">
        <w:rPr>
          <w:rFonts w:ascii="Arial Narrow" w:hAnsi="Arial Narrow"/>
          <w:bCs/>
          <w:sz w:val="22"/>
        </w:rPr>
        <w:t xml:space="preserve"> smerníc a vypracovanie tabuliek zhody k návrhom všeobecne záväzných právnych predpisov</w:t>
      </w:r>
      <w:r w:rsidRPr="0090273A" w:rsidR="00512E9F">
        <w:rPr>
          <w:rFonts w:ascii="Arial Narrow" w:hAnsi="Arial Narrow"/>
          <w:bCs/>
          <w:sz w:val="22"/>
        </w:rPr>
        <w:t>: bezpredmetné</w:t>
      </w:r>
      <w:r w:rsidRPr="0090273A" w:rsidR="00E2019D">
        <w:rPr>
          <w:rFonts w:ascii="Arial Narrow" w:hAnsi="Arial Narrow"/>
          <w:bCs/>
          <w:sz w:val="22"/>
        </w:rPr>
        <w:t>.</w:t>
      </w:r>
    </w:p>
    <w:p w:rsidR="00D02762" w:rsidRPr="00853065" w:rsidP="00FF4926">
      <w:pPr>
        <w:pStyle w:val="Zkladntext0"/>
        <w:bidi w:val="0"/>
        <w:spacing w:after="120"/>
        <w:ind w:left="720" w:hanging="357"/>
        <w:jc w:val="both"/>
        <w:rPr>
          <w:rFonts w:ascii="Arial Narrow" w:hAnsi="Arial Narrow"/>
          <w:sz w:val="22"/>
          <w:szCs w:val="22"/>
          <w:lang w:val="sk-SK"/>
        </w:rPr>
      </w:pPr>
      <w:r w:rsidRPr="00853065" w:rsidR="00E63511">
        <w:rPr>
          <w:rFonts w:ascii="Arial Narrow" w:hAnsi="Arial Narrow"/>
          <w:sz w:val="22"/>
          <w:szCs w:val="22"/>
          <w:lang w:val="sk-SK"/>
        </w:rPr>
        <w:t>c</w:t>
      </w:r>
      <w:r w:rsidRPr="00853065">
        <w:rPr>
          <w:rFonts w:ascii="Arial Narrow" w:hAnsi="Arial Narrow"/>
          <w:sz w:val="22"/>
          <w:szCs w:val="22"/>
          <w:lang w:val="sk-SK"/>
        </w:rPr>
        <w:t>)</w:t>
        <w:tab/>
        <w:t>Proti SR nebolo začaté konanie o porušení Zmluvy o</w:t>
      </w:r>
      <w:r w:rsidRPr="00853065" w:rsidR="00512E9F">
        <w:rPr>
          <w:rFonts w:ascii="Arial Narrow" w:hAnsi="Arial Narrow"/>
          <w:sz w:val="22"/>
          <w:szCs w:val="22"/>
          <w:lang w:val="sk-SK"/>
        </w:rPr>
        <w:t xml:space="preserve"> fungovaní </w:t>
      </w:r>
      <w:r w:rsidRPr="00853065">
        <w:rPr>
          <w:rFonts w:ascii="Arial Narrow" w:hAnsi="Arial Narrow"/>
          <w:sz w:val="22"/>
          <w:szCs w:val="22"/>
          <w:lang w:val="sk-SK"/>
        </w:rPr>
        <w:t>Európsk</w:t>
      </w:r>
      <w:r w:rsidRPr="00853065" w:rsidR="00512E9F">
        <w:rPr>
          <w:rFonts w:ascii="Arial Narrow" w:hAnsi="Arial Narrow"/>
          <w:sz w:val="22"/>
          <w:szCs w:val="22"/>
          <w:lang w:val="sk-SK"/>
        </w:rPr>
        <w:t>ej</w:t>
      </w:r>
      <w:r w:rsidRPr="00853065">
        <w:rPr>
          <w:rFonts w:ascii="Arial Narrow" w:hAnsi="Arial Narrow"/>
          <w:sz w:val="22"/>
          <w:szCs w:val="22"/>
          <w:lang w:val="sk-SK"/>
        </w:rPr>
        <w:t xml:space="preserve"> </w:t>
      </w:r>
      <w:r w:rsidRPr="00853065" w:rsidR="00512E9F">
        <w:rPr>
          <w:rFonts w:ascii="Arial Narrow" w:hAnsi="Arial Narrow"/>
          <w:sz w:val="22"/>
          <w:szCs w:val="22"/>
          <w:lang w:val="sk-SK"/>
        </w:rPr>
        <w:t>únie</w:t>
      </w:r>
      <w:r w:rsidRPr="00853065">
        <w:rPr>
          <w:rFonts w:ascii="Arial Narrow" w:hAnsi="Arial Narrow"/>
          <w:sz w:val="22"/>
          <w:szCs w:val="22"/>
          <w:lang w:val="sk-SK"/>
        </w:rPr>
        <w:t xml:space="preserve"> podľa čl. 2</w:t>
      </w:r>
      <w:r w:rsidRPr="00853065" w:rsidR="00512E9F">
        <w:rPr>
          <w:rFonts w:ascii="Arial Narrow" w:hAnsi="Arial Narrow"/>
          <w:sz w:val="22"/>
          <w:szCs w:val="22"/>
          <w:lang w:val="sk-SK"/>
        </w:rPr>
        <w:t>58</w:t>
      </w:r>
      <w:r w:rsidRPr="00853065">
        <w:rPr>
          <w:rFonts w:ascii="Arial Narrow" w:hAnsi="Arial Narrow"/>
          <w:sz w:val="22"/>
          <w:szCs w:val="22"/>
          <w:lang w:val="sk-SK"/>
        </w:rPr>
        <w:t xml:space="preserve"> až 2</w:t>
      </w:r>
      <w:r w:rsidRPr="00853065" w:rsidR="00512E9F">
        <w:rPr>
          <w:rFonts w:ascii="Arial Narrow" w:hAnsi="Arial Narrow"/>
          <w:sz w:val="22"/>
          <w:szCs w:val="22"/>
          <w:lang w:val="sk-SK"/>
        </w:rPr>
        <w:t>60</w:t>
      </w:r>
      <w:r w:rsidRPr="00853065">
        <w:rPr>
          <w:rFonts w:ascii="Arial Narrow" w:hAnsi="Arial Narrow"/>
          <w:sz w:val="22"/>
          <w:szCs w:val="22"/>
          <w:lang w:val="sk-SK"/>
        </w:rPr>
        <w:t xml:space="preserve"> Zmluvy o</w:t>
      </w:r>
      <w:r w:rsidRPr="00853065" w:rsidR="00512E9F">
        <w:rPr>
          <w:rFonts w:ascii="Arial Narrow" w:hAnsi="Arial Narrow"/>
          <w:sz w:val="22"/>
          <w:szCs w:val="22"/>
          <w:lang w:val="sk-SK"/>
        </w:rPr>
        <w:t xml:space="preserve"> fungovaní </w:t>
      </w:r>
      <w:r w:rsidRPr="00853065">
        <w:rPr>
          <w:rFonts w:ascii="Arial Narrow" w:hAnsi="Arial Narrow"/>
          <w:sz w:val="22"/>
          <w:szCs w:val="22"/>
          <w:lang w:val="sk-SK"/>
        </w:rPr>
        <w:t>Európsk</w:t>
      </w:r>
      <w:r w:rsidRPr="00853065" w:rsidR="00512E9F">
        <w:rPr>
          <w:rFonts w:ascii="Arial Narrow" w:hAnsi="Arial Narrow"/>
          <w:sz w:val="22"/>
          <w:szCs w:val="22"/>
          <w:lang w:val="sk-SK"/>
        </w:rPr>
        <w:t>ej únie</w:t>
      </w:r>
      <w:r w:rsidRPr="00853065">
        <w:rPr>
          <w:rFonts w:ascii="Arial Narrow" w:hAnsi="Arial Narrow"/>
          <w:sz w:val="22"/>
          <w:szCs w:val="22"/>
          <w:lang w:val="sk-SK"/>
        </w:rPr>
        <w:t>.</w:t>
      </w:r>
    </w:p>
    <w:p w:rsidR="0090273A" w:rsidRPr="00853065" w:rsidP="0090273A">
      <w:pPr>
        <w:pStyle w:val="Zkladntext0"/>
        <w:bidi w:val="0"/>
        <w:spacing w:after="120"/>
        <w:ind w:left="720" w:hanging="363"/>
        <w:jc w:val="both"/>
        <w:rPr>
          <w:rFonts w:ascii="Arial Narrow" w:hAnsi="Arial Narrow"/>
          <w:sz w:val="22"/>
          <w:szCs w:val="22"/>
          <w:lang w:val="sk-SK"/>
        </w:rPr>
      </w:pPr>
      <w:r w:rsidRPr="00853065" w:rsidR="00E63511">
        <w:rPr>
          <w:rFonts w:ascii="Arial Narrow" w:hAnsi="Arial Narrow"/>
          <w:sz w:val="22"/>
          <w:szCs w:val="22"/>
          <w:lang w:val="sk-SK"/>
        </w:rPr>
        <w:t>d</w:t>
      </w:r>
      <w:r w:rsidRPr="00853065" w:rsidR="00D02762">
        <w:rPr>
          <w:rFonts w:ascii="Arial Narrow" w:hAnsi="Arial Narrow"/>
          <w:sz w:val="22"/>
          <w:szCs w:val="22"/>
          <w:lang w:val="sk-SK"/>
        </w:rPr>
        <w:t>)</w:t>
        <w:tab/>
      </w:r>
      <w:r>
        <w:rPr>
          <w:rFonts w:ascii="Arial Narrow" w:hAnsi="Arial Narrow"/>
          <w:sz w:val="22"/>
          <w:szCs w:val="22"/>
          <w:lang w:val="sk-SK"/>
        </w:rPr>
        <w:t>Bezpredmetné</w:t>
      </w:r>
      <w:r>
        <w:rPr>
          <w:rFonts w:ascii="Arial Narrow" w:hAnsi="Arial Narrow" w:cs="Arial"/>
          <w:sz w:val="22"/>
          <w:szCs w:val="22"/>
          <w:lang w:val="sk-SK"/>
        </w:rPr>
        <w:t>.</w:t>
      </w:r>
    </w:p>
    <w:p w:rsidR="008C658E" w:rsidRPr="00853065" w:rsidP="00032825">
      <w:pPr>
        <w:pStyle w:val="Zkladntext0"/>
        <w:bidi w:val="0"/>
        <w:spacing w:after="120"/>
        <w:ind w:left="720" w:hanging="363"/>
        <w:jc w:val="both"/>
        <w:rPr>
          <w:rFonts w:ascii="Arial Narrow" w:hAnsi="Arial Narrow"/>
          <w:sz w:val="22"/>
          <w:szCs w:val="22"/>
          <w:lang w:val="sk-SK"/>
        </w:rPr>
      </w:pPr>
    </w:p>
    <w:p w:rsidR="00D02762" w:rsidRPr="00853065" w:rsidP="00D02762">
      <w:pPr>
        <w:pStyle w:val="BodyText"/>
        <w:bidi w:val="0"/>
        <w:ind w:left="300"/>
        <w:rPr>
          <w:rFonts w:ascii="Arial Narrow" w:hAnsi="Arial Narrow"/>
          <w:sz w:val="22"/>
        </w:rPr>
      </w:pPr>
    </w:p>
    <w:p w:rsidR="00D02762" w:rsidRPr="00853065" w:rsidP="00D02762">
      <w:pPr>
        <w:pStyle w:val="Zkladntext"/>
        <w:tabs>
          <w:tab w:val="left" w:pos="284"/>
        </w:tabs>
        <w:bidi w:val="0"/>
        <w:spacing w:before="120"/>
        <w:ind w:firstLine="11"/>
        <w:jc w:val="both"/>
        <w:rPr>
          <w:rFonts w:ascii="Arial Narrow" w:hAnsi="Arial Narrow"/>
          <w:b/>
          <w:sz w:val="22"/>
          <w:szCs w:val="22"/>
        </w:rPr>
      </w:pPr>
      <w:r w:rsidRPr="00853065">
        <w:rPr>
          <w:rFonts w:ascii="Arial Narrow" w:hAnsi="Arial Narrow"/>
          <w:b/>
          <w:sz w:val="22"/>
          <w:szCs w:val="22"/>
        </w:rPr>
        <w:t>5.</w:t>
        <w:tab/>
        <w:t>Stupeň zlučiteľnosti návrhu zákona s právom Európskej únie:</w:t>
      </w:r>
    </w:p>
    <w:p w:rsidR="00D02762" w:rsidRPr="00853065" w:rsidP="00D02762">
      <w:pPr>
        <w:pStyle w:val="Zkladntext"/>
        <w:bidi w:val="0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 w:rsidRPr="00853065" w:rsidR="009E00A3">
        <w:rPr>
          <w:rFonts w:ascii="Arial Narrow" w:hAnsi="Arial Narrow"/>
          <w:sz w:val="22"/>
          <w:szCs w:val="24"/>
        </w:rPr>
        <w:t>Úplný</w:t>
      </w:r>
      <w:r w:rsidRPr="00853065" w:rsidR="00712F07">
        <w:rPr>
          <w:rFonts w:ascii="Arial Narrow" w:hAnsi="Arial Narrow"/>
          <w:sz w:val="22"/>
          <w:szCs w:val="24"/>
        </w:rPr>
        <w:t>.</w:t>
      </w:r>
    </w:p>
    <w:p w:rsidR="00D02762" w:rsidRPr="00853065" w:rsidP="00D02762">
      <w:pPr>
        <w:pStyle w:val="dka"/>
        <w:tabs>
          <w:tab w:val="left" w:pos="284"/>
        </w:tabs>
        <w:bidi w:val="0"/>
        <w:spacing w:before="120"/>
        <w:jc w:val="both"/>
        <w:rPr>
          <w:rFonts w:ascii="Arial Narrow" w:hAnsi="Arial Narrow"/>
          <w:b/>
          <w:bCs/>
          <w:sz w:val="22"/>
          <w:szCs w:val="24"/>
        </w:rPr>
      </w:pPr>
      <w:r w:rsidRPr="00853065">
        <w:rPr>
          <w:rFonts w:ascii="Arial Narrow" w:hAnsi="Arial Narrow"/>
          <w:b/>
          <w:bCs/>
          <w:sz w:val="22"/>
          <w:szCs w:val="24"/>
        </w:rPr>
        <w:t>6.</w:t>
        <w:tab/>
        <w:t xml:space="preserve">Gestor </w:t>
      </w:r>
      <w:r w:rsidRPr="00853065" w:rsidR="00712F07">
        <w:rPr>
          <w:rFonts w:ascii="Arial Narrow" w:hAnsi="Arial Narrow"/>
          <w:b/>
          <w:bCs/>
          <w:sz w:val="22"/>
          <w:szCs w:val="24"/>
        </w:rPr>
        <w:t xml:space="preserve"> a </w:t>
      </w:r>
      <w:r w:rsidRPr="00853065">
        <w:rPr>
          <w:rFonts w:ascii="Arial Narrow" w:hAnsi="Arial Narrow"/>
          <w:b/>
          <w:bCs/>
          <w:sz w:val="22"/>
          <w:szCs w:val="24"/>
        </w:rPr>
        <w:t>spolupracujúce rezorty:</w:t>
      </w:r>
    </w:p>
    <w:p w:rsidR="00D02762" w:rsidRPr="00853065" w:rsidP="00D02762">
      <w:pPr>
        <w:pStyle w:val="dka"/>
        <w:bidi w:val="0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 w:rsidRPr="00853065">
        <w:rPr>
          <w:rFonts w:ascii="Arial Narrow" w:hAnsi="Arial Narrow"/>
          <w:sz w:val="22"/>
          <w:szCs w:val="24"/>
        </w:rPr>
        <w:t>Ministerstvo financií S</w:t>
      </w:r>
      <w:r w:rsidR="008F2353">
        <w:rPr>
          <w:rFonts w:ascii="Arial Narrow" w:hAnsi="Arial Narrow"/>
          <w:sz w:val="22"/>
          <w:szCs w:val="24"/>
        </w:rPr>
        <w:t>R</w:t>
      </w:r>
      <w:r w:rsidRPr="00853065">
        <w:rPr>
          <w:rFonts w:ascii="Arial Narrow" w:hAnsi="Arial Narrow"/>
          <w:sz w:val="22"/>
          <w:szCs w:val="24"/>
        </w:rPr>
        <w:t>.</w:t>
      </w:r>
    </w:p>
    <w:p w:rsidR="00D02762" w:rsidRPr="00853065">
      <w:pPr>
        <w:bidi w:val="0"/>
        <w:rPr>
          <w:rFonts w:ascii="Times New Roman" w:hAnsi="Times New Roman"/>
        </w:rPr>
      </w:pPr>
    </w:p>
    <w:sectPr w:rsidSect="0019596B">
      <w:pgSz w:w="11906" w:h="16838" w:code="9"/>
      <w:pgMar w:top="1191" w:right="1191" w:bottom="1191" w:left="1191" w:header="510" w:footer="51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9A7024F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7F1E6760"/>
    <w:multiLevelType w:val="hybridMultilevel"/>
    <w:tmpl w:val="CD34C7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D02762"/>
    <w:rsid w:val="00014173"/>
    <w:rsid w:val="00014890"/>
    <w:rsid w:val="000302E7"/>
    <w:rsid w:val="00032825"/>
    <w:rsid w:val="00050247"/>
    <w:rsid w:val="00077BD6"/>
    <w:rsid w:val="0008780D"/>
    <w:rsid w:val="000B1B0E"/>
    <w:rsid w:val="000C39A7"/>
    <w:rsid w:val="000F41DA"/>
    <w:rsid w:val="00147817"/>
    <w:rsid w:val="001520B6"/>
    <w:rsid w:val="0019596B"/>
    <w:rsid w:val="001C0028"/>
    <w:rsid w:val="001D259B"/>
    <w:rsid w:val="001D5E27"/>
    <w:rsid w:val="001E7644"/>
    <w:rsid w:val="002078FB"/>
    <w:rsid w:val="00232FAA"/>
    <w:rsid w:val="0024281C"/>
    <w:rsid w:val="00272B94"/>
    <w:rsid w:val="002A54E7"/>
    <w:rsid w:val="002B32C2"/>
    <w:rsid w:val="002B4D01"/>
    <w:rsid w:val="002C4357"/>
    <w:rsid w:val="002C6EED"/>
    <w:rsid w:val="002E0191"/>
    <w:rsid w:val="00301FCE"/>
    <w:rsid w:val="003079F4"/>
    <w:rsid w:val="00322CE6"/>
    <w:rsid w:val="00362C87"/>
    <w:rsid w:val="003C1C3C"/>
    <w:rsid w:val="003C72CF"/>
    <w:rsid w:val="003E4265"/>
    <w:rsid w:val="003E78A4"/>
    <w:rsid w:val="003F338C"/>
    <w:rsid w:val="003F77EA"/>
    <w:rsid w:val="004073F1"/>
    <w:rsid w:val="004104FD"/>
    <w:rsid w:val="00414936"/>
    <w:rsid w:val="00440511"/>
    <w:rsid w:val="0045086F"/>
    <w:rsid w:val="0047714D"/>
    <w:rsid w:val="004B0A35"/>
    <w:rsid w:val="004F0B74"/>
    <w:rsid w:val="0050245F"/>
    <w:rsid w:val="00510297"/>
    <w:rsid w:val="00512E9F"/>
    <w:rsid w:val="005132C1"/>
    <w:rsid w:val="00524DA2"/>
    <w:rsid w:val="00543788"/>
    <w:rsid w:val="0055630E"/>
    <w:rsid w:val="005679F9"/>
    <w:rsid w:val="0057374D"/>
    <w:rsid w:val="005875ED"/>
    <w:rsid w:val="005A283E"/>
    <w:rsid w:val="005A4DDC"/>
    <w:rsid w:val="005F5446"/>
    <w:rsid w:val="006069D1"/>
    <w:rsid w:val="00674BBD"/>
    <w:rsid w:val="00693AA9"/>
    <w:rsid w:val="006A4263"/>
    <w:rsid w:val="006B3CCF"/>
    <w:rsid w:val="006E4C95"/>
    <w:rsid w:val="006F7BA1"/>
    <w:rsid w:val="00712F07"/>
    <w:rsid w:val="00727629"/>
    <w:rsid w:val="007440EC"/>
    <w:rsid w:val="00760CF8"/>
    <w:rsid w:val="00790333"/>
    <w:rsid w:val="007C10B7"/>
    <w:rsid w:val="007C74A2"/>
    <w:rsid w:val="007E1C9C"/>
    <w:rsid w:val="007F4F94"/>
    <w:rsid w:val="00813854"/>
    <w:rsid w:val="0083798D"/>
    <w:rsid w:val="00853065"/>
    <w:rsid w:val="00874197"/>
    <w:rsid w:val="0089501E"/>
    <w:rsid w:val="008A2EE0"/>
    <w:rsid w:val="008A674F"/>
    <w:rsid w:val="008C658E"/>
    <w:rsid w:val="008D4402"/>
    <w:rsid w:val="008E2136"/>
    <w:rsid w:val="008F2353"/>
    <w:rsid w:val="0090273A"/>
    <w:rsid w:val="00904CBF"/>
    <w:rsid w:val="009332C6"/>
    <w:rsid w:val="00956553"/>
    <w:rsid w:val="00967A88"/>
    <w:rsid w:val="00976C1D"/>
    <w:rsid w:val="009A1344"/>
    <w:rsid w:val="009B1F5B"/>
    <w:rsid w:val="009C4C75"/>
    <w:rsid w:val="009C53DC"/>
    <w:rsid w:val="009D56E1"/>
    <w:rsid w:val="009E00A3"/>
    <w:rsid w:val="00A55825"/>
    <w:rsid w:val="00A70CD0"/>
    <w:rsid w:val="00AA547D"/>
    <w:rsid w:val="00AB5CE4"/>
    <w:rsid w:val="00AC56A2"/>
    <w:rsid w:val="00AD2325"/>
    <w:rsid w:val="00B23A01"/>
    <w:rsid w:val="00B34A52"/>
    <w:rsid w:val="00B50A98"/>
    <w:rsid w:val="00B5656A"/>
    <w:rsid w:val="00B74413"/>
    <w:rsid w:val="00B969FC"/>
    <w:rsid w:val="00BF0C1C"/>
    <w:rsid w:val="00BF6EE9"/>
    <w:rsid w:val="00C451A6"/>
    <w:rsid w:val="00C5565E"/>
    <w:rsid w:val="00C55C37"/>
    <w:rsid w:val="00C614A0"/>
    <w:rsid w:val="00C833D4"/>
    <w:rsid w:val="00C954BB"/>
    <w:rsid w:val="00CA0DD6"/>
    <w:rsid w:val="00CC2F92"/>
    <w:rsid w:val="00CE42F1"/>
    <w:rsid w:val="00CF07AE"/>
    <w:rsid w:val="00CF07D0"/>
    <w:rsid w:val="00CF1655"/>
    <w:rsid w:val="00D02762"/>
    <w:rsid w:val="00D2426F"/>
    <w:rsid w:val="00D85AB9"/>
    <w:rsid w:val="00D87DDA"/>
    <w:rsid w:val="00DC654E"/>
    <w:rsid w:val="00DE7E2F"/>
    <w:rsid w:val="00E15E80"/>
    <w:rsid w:val="00E2019D"/>
    <w:rsid w:val="00E20643"/>
    <w:rsid w:val="00E5145B"/>
    <w:rsid w:val="00E63511"/>
    <w:rsid w:val="00E64774"/>
    <w:rsid w:val="00EF4885"/>
    <w:rsid w:val="00F152F0"/>
    <w:rsid w:val="00F17E5F"/>
    <w:rsid w:val="00F87500"/>
    <w:rsid w:val="00FD094A"/>
    <w:rsid w:val="00FE7FCC"/>
    <w:rsid w:val="00FF49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02762"/>
    <w:pPr>
      <w:spacing w:after="120"/>
      <w:jc w:val="left"/>
    </w:pPr>
  </w:style>
  <w:style w:type="paragraph" w:customStyle="1" w:styleId="Zkladntext">
    <w:name w:val="Zkladn text"/>
    <w:rsid w:val="00D02762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dka">
    <w:name w:val="dka"/>
    <w:rsid w:val="00D02762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Zkladntext0">
    <w:name w:val="Základní text"/>
    <w:rsid w:val="00D02762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cs-CZ" w:eastAsia="sk-SK" w:bidi="ar-SA"/>
    </w:rPr>
  </w:style>
  <w:style w:type="paragraph" w:styleId="Title">
    <w:name w:val="Title"/>
    <w:basedOn w:val="Normal"/>
    <w:qFormat/>
    <w:rsid w:val="00D02762"/>
    <w:pPr>
      <w:autoSpaceDE w:val="0"/>
      <w:autoSpaceDN w:val="0"/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813854"/>
    <w:rPr>
      <w:rFonts w:cs="Times New Roman"/>
      <w:i/>
      <w:iCs/>
      <w:rtl w:val="0"/>
      <w:cs w:val="0"/>
    </w:rPr>
  </w:style>
  <w:style w:type="paragraph" w:styleId="NormalWeb">
    <w:name w:val="Normal (Web)"/>
    <w:basedOn w:val="Normal"/>
    <w:uiPriority w:val="99"/>
    <w:rsid w:val="00AB5CE4"/>
    <w:pPr>
      <w:spacing w:before="100" w:after="100"/>
      <w:ind w:left="450" w:right="350"/>
      <w:jc w:val="left"/>
    </w:pPr>
    <w:rPr>
      <w:sz w:val="19"/>
      <w:szCs w:val="19"/>
    </w:rPr>
  </w:style>
  <w:style w:type="paragraph" w:styleId="BalloonText">
    <w:name w:val="Balloon Text"/>
    <w:basedOn w:val="Normal"/>
    <w:link w:val="TextbublinyChar"/>
    <w:semiHidden/>
    <w:rsid w:val="00B565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B5656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2383-8680-4EFF-B67C-C1FAA85D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708</Words>
  <Characters>3858</Characters>
  <Application>Microsoft Office Word</Application>
  <DocSecurity>0</DocSecurity>
  <Lines>0</Lines>
  <Paragraphs>0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JUDr. Zamecnikova Petra</dc:creator>
  <cp:lastModifiedBy>mjarosova</cp:lastModifiedBy>
  <cp:revision>2</cp:revision>
  <cp:lastPrinted>2011-06-03T10:43:00Z</cp:lastPrinted>
  <dcterms:created xsi:type="dcterms:W3CDTF">2011-09-21T12:34:00Z</dcterms:created>
  <dcterms:modified xsi:type="dcterms:W3CDTF">2011-09-21T12:34:00Z</dcterms:modified>
</cp:coreProperties>
</file>