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0149" w:rsidRPr="00495FBA" w:rsidP="00400149">
      <w:pPr>
        <w:bidi w:val="0"/>
        <w:jc w:val="center"/>
        <w:rPr>
          <w:rFonts w:ascii="Times New Roman" w:hAnsi="Times New Roman"/>
          <w:b/>
          <w:caps/>
          <w:spacing w:val="30"/>
        </w:rPr>
      </w:pPr>
      <w:r w:rsidRPr="00495FBA">
        <w:rPr>
          <w:rFonts w:ascii="Times New Roman" w:hAnsi="Times New Roman"/>
          <w:b/>
          <w:caps/>
          <w:spacing w:val="30"/>
        </w:rPr>
        <w:t>Dôvodová správa</w:t>
      </w: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b/>
          <w:u w:val="single"/>
        </w:rPr>
      </w:pPr>
      <w:r w:rsidRPr="00495FBA">
        <w:rPr>
          <w:rFonts w:ascii="Times New Roman" w:hAnsi="Times New Roman"/>
          <w:b/>
          <w:u w:val="single"/>
        </w:rPr>
        <w:t>A. Všeobecná časť</w:t>
      </w:r>
    </w:p>
    <w:p w:rsidR="00400149" w:rsidRPr="00495FBA" w:rsidP="00400149">
      <w:pPr>
        <w:bidi w:val="0"/>
        <w:jc w:val="both"/>
        <w:rPr>
          <w:rFonts w:ascii="Times New Roman" w:hAnsi="Times New Roman"/>
        </w:rPr>
      </w:pPr>
    </w:p>
    <w:p w:rsidR="00801BCB" w:rsidP="00400149">
      <w:pPr>
        <w:bidi w:val="0"/>
        <w:ind w:firstLine="708"/>
        <w:jc w:val="both"/>
        <w:rPr>
          <w:rFonts w:ascii="Times New Roman" w:hAnsi="Times New Roman"/>
        </w:rPr>
      </w:pPr>
      <w:r w:rsidR="009C7562">
        <w:rPr>
          <w:rFonts w:ascii="Times New Roman" w:hAnsi="Times New Roman"/>
        </w:rPr>
        <w:t>Vláda</w:t>
      </w:r>
      <w:r w:rsidRPr="00495FBA" w:rsidR="00400149">
        <w:rPr>
          <w:rFonts w:ascii="Times New Roman" w:hAnsi="Times New Roman"/>
        </w:rPr>
        <w:t xml:space="preserve"> Sl</w:t>
      </w:r>
      <w:r w:rsidRPr="00495FBA" w:rsidR="00A1430B">
        <w:rPr>
          <w:rFonts w:ascii="Times New Roman" w:hAnsi="Times New Roman"/>
        </w:rPr>
        <w:t xml:space="preserve">ovenskej republiky predkladá </w:t>
      </w:r>
      <w:r w:rsidR="004D3871">
        <w:rPr>
          <w:rFonts w:ascii="Times New Roman" w:hAnsi="Times New Roman"/>
        </w:rPr>
        <w:t xml:space="preserve">na rokovanie </w:t>
      </w:r>
      <w:r w:rsidR="009C7562">
        <w:rPr>
          <w:rFonts w:ascii="Times New Roman" w:hAnsi="Times New Roman"/>
        </w:rPr>
        <w:t xml:space="preserve">Národnej rady </w:t>
      </w:r>
      <w:r w:rsidR="004D3871">
        <w:rPr>
          <w:rFonts w:ascii="Times New Roman" w:hAnsi="Times New Roman"/>
        </w:rPr>
        <w:t>Slovenskej republiky</w:t>
      </w:r>
      <w:r>
        <w:rPr>
          <w:rFonts w:ascii="Times New Roman" w:hAnsi="Times New Roman"/>
        </w:rPr>
        <w:t xml:space="preserve"> </w:t>
      </w:r>
      <w:r w:rsidRPr="00E84ED5">
        <w:rPr>
          <w:rFonts w:ascii="Times New Roman" w:hAnsi="Times New Roman"/>
        </w:rPr>
        <w:t>návrh zákona </w:t>
      </w:r>
      <w:r w:rsidRPr="00BB65B6" w:rsidR="00BB65B6">
        <w:rPr>
          <w:rFonts w:ascii="Times New Roman" w:hAnsi="Times New Roman"/>
        </w:rPr>
        <w:t xml:space="preserve">o uznávaní a výkone rozhodnutí, ktorými sa ukladá trestná sankcia nespojená s odňatím slobody alebo probačné opatrenie na účely dohľadu v Európskej únii </w:t>
      </w:r>
      <w:r w:rsidRPr="00495FBA" w:rsidR="00A551B4">
        <w:rPr>
          <w:rFonts w:ascii="Times New Roman" w:hAnsi="Times New Roman"/>
        </w:rPr>
        <w:t>(ďalej len „návrh zákona“)</w:t>
      </w:r>
      <w:r>
        <w:rPr>
          <w:rFonts w:ascii="Times New Roman" w:hAnsi="Times New Roman"/>
        </w:rPr>
        <w:t>.</w:t>
      </w:r>
      <w:r w:rsidRPr="00495FBA" w:rsidR="00A1430B">
        <w:rPr>
          <w:rFonts w:ascii="Times New Roman" w:hAnsi="Times New Roman"/>
        </w:rPr>
        <w:t xml:space="preserve"> </w:t>
      </w:r>
    </w:p>
    <w:p w:rsidR="00801BCB" w:rsidP="00400149">
      <w:pPr>
        <w:bidi w:val="0"/>
        <w:ind w:firstLine="708"/>
        <w:jc w:val="both"/>
        <w:rPr>
          <w:rFonts w:ascii="Times New Roman" w:hAnsi="Times New Roman"/>
        </w:rPr>
      </w:pPr>
    </w:p>
    <w:p w:rsidR="001A4D20" w:rsidRPr="00495FBA" w:rsidP="0086719A">
      <w:pPr>
        <w:bidi w:val="0"/>
        <w:ind w:firstLine="708"/>
        <w:jc w:val="both"/>
        <w:rPr>
          <w:rFonts w:ascii="Times New Roman" w:hAnsi="Times New Roman"/>
        </w:rPr>
      </w:pPr>
      <w:r w:rsidR="00801BCB">
        <w:rPr>
          <w:rFonts w:ascii="Times New Roman" w:hAnsi="Times New Roman"/>
        </w:rPr>
        <w:t>Návrh zákona bol vypracovaný na základe Plánu legislatívnych úloh vlády Slovenskej republiky na rok 2011.</w:t>
      </w:r>
    </w:p>
    <w:p w:rsidR="001A4D20" w:rsidRPr="00495FBA" w:rsidP="001A4D20">
      <w:pPr>
        <w:bidi w:val="0"/>
        <w:jc w:val="both"/>
        <w:rPr>
          <w:rFonts w:ascii="Times New Roman" w:hAnsi="Times New Roman"/>
        </w:rPr>
      </w:pPr>
    </w:p>
    <w:p w:rsidR="00F55C8B" w:rsidP="000706AA">
      <w:pPr>
        <w:bidi w:val="0"/>
        <w:ind w:firstLine="708"/>
        <w:jc w:val="both"/>
        <w:rPr>
          <w:rFonts w:ascii="Times New Roman" w:hAnsi="Times New Roman"/>
        </w:rPr>
      </w:pPr>
      <w:r w:rsidRPr="00CC698D" w:rsidR="00AC1A36">
        <w:rPr>
          <w:rFonts w:ascii="Times New Roman" w:hAnsi="Times New Roman"/>
        </w:rPr>
        <w:t>Cieľom</w:t>
      </w:r>
      <w:r w:rsidRPr="00CC698D" w:rsidR="00462C1C">
        <w:rPr>
          <w:rFonts w:ascii="Times New Roman" w:hAnsi="Times New Roman"/>
        </w:rPr>
        <w:t xml:space="preserve"> navrhovanej právnej úpravy je transpozícia rámcového rozhodnutia </w:t>
      </w:r>
      <w:r w:rsidRPr="00CC698D" w:rsidR="00A00F8A">
        <w:rPr>
          <w:rFonts w:ascii="Times New Roman" w:hAnsi="Times New Roman"/>
        </w:rPr>
        <w:t>Rady 2008/947/SVV z 27. novembra 2008 o uplatňovaní zásady vzájomného uznávania na rozsudky a probačné rozhodnutia na účely dohľadu nad probačnými opatreniami a alternatívnymi sankciami (Ú. v. EÚ L 337, 16.12.2008) v platnom znení</w:t>
      </w:r>
      <w:r w:rsidRPr="00CC698D" w:rsidR="001D0089">
        <w:rPr>
          <w:rFonts w:ascii="Times New Roman" w:hAnsi="Times New Roman"/>
        </w:rPr>
        <w:t xml:space="preserve"> </w:t>
      </w:r>
      <w:r w:rsidRPr="00CC698D" w:rsidR="004B531B">
        <w:rPr>
          <w:rFonts w:ascii="Times New Roman" w:hAnsi="Times New Roman"/>
        </w:rPr>
        <w:t>(ďalej len „rámcové rozhodnutie“)</w:t>
      </w:r>
      <w:r w:rsidRPr="00CC698D" w:rsidR="00462C1C">
        <w:rPr>
          <w:rFonts w:ascii="Times New Roman" w:hAnsi="Times New Roman"/>
        </w:rPr>
        <w:t xml:space="preserve">. </w:t>
      </w:r>
      <w:r w:rsidRPr="00CC698D" w:rsidR="00C128C6">
        <w:rPr>
          <w:rFonts w:ascii="Times New Roman" w:hAnsi="Times New Roman"/>
        </w:rPr>
        <w:t>Cieľom rámc</w:t>
      </w:r>
      <w:r w:rsidRPr="00CC698D" w:rsidR="00185456">
        <w:rPr>
          <w:rFonts w:ascii="Times New Roman" w:hAnsi="Times New Roman"/>
        </w:rPr>
        <w:t>ového rozhodnutia je</w:t>
      </w:r>
      <w:r w:rsidRPr="00CC698D" w:rsidR="00675937">
        <w:rPr>
          <w:rFonts w:ascii="Times New Roman" w:hAnsi="Times New Roman"/>
        </w:rPr>
        <w:t xml:space="preserve"> uľahčenie sociálnej nápravy odsúdených</w:t>
      </w:r>
      <w:r w:rsidRPr="00675937" w:rsidR="00675937">
        <w:rPr>
          <w:rFonts w:ascii="Times New Roman" w:hAnsi="Times New Roman"/>
        </w:rPr>
        <w:t xml:space="preserve"> osôb, zlepšenie ochrany obetí a širokej verejnosti a uľahčeni</w:t>
      </w:r>
      <w:r w:rsidR="00675937">
        <w:rPr>
          <w:rFonts w:ascii="Times New Roman" w:hAnsi="Times New Roman"/>
        </w:rPr>
        <w:t>e uplatňovania vhodných probač</w:t>
      </w:r>
      <w:r w:rsidRPr="00675937" w:rsidR="00675937">
        <w:rPr>
          <w:rFonts w:ascii="Times New Roman" w:hAnsi="Times New Roman"/>
        </w:rPr>
        <w:t>ných opatrení a alternatívnych sankcií v prípade páchateľov, ktorí nežijú v štáte odsúdenia. Na účely dosiahnutia týchto cieľov toto rámcové rozhodnutie ustanovuje pravidlá, podľa ktorých iný členský štát než členský štát, v ktorom bola dotknutá osoba odsúdená, uznáva rozsudky a prípadné probačné rozhodnutia a dohliada na probačné opatrenia uložené na základe takého rozsudku alebo alternatívne sankcie uvedené v takomto rozsudku a prijíma všetky ďalšie rozhodnutia súvisiace s týmto rozsudkom.</w:t>
      </w:r>
      <w:r w:rsidR="00E93FD1">
        <w:rPr>
          <w:rFonts w:ascii="Times New Roman" w:hAnsi="Times New Roman"/>
        </w:rPr>
        <w:t xml:space="preserve"> Tento cieľ rámcového rozhodnutia je určujúci aj pre obsah návrhu zákona. </w:t>
      </w:r>
    </w:p>
    <w:p w:rsidR="00F55C8B" w:rsidP="000706AA">
      <w:pPr>
        <w:bidi w:val="0"/>
        <w:ind w:firstLine="708"/>
        <w:jc w:val="both"/>
        <w:rPr>
          <w:rFonts w:ascii="Times New Roman" w:hAnsi="Times New Roman"/>
        </w:rPr>
      </w:pPr>
    </w:p>
    <w:p w:rsidR="007636D2" w:rsidP="000706AA">
      <w:pPr>
        <w:bidi w:val="0"/>
        <w:ind w:firstLine="708"/>
        <w:jc w:val="both"/>
        <w:rPr>
          <w:rFonts w:ascii="Times New Roman" w:hAnsi="Times New Roman"/>
        </w:rPr>
      </w:pPr>
      <w:r w:rsidR="00F55C8B">
        <w:rPr>
          <w:rFonts w:ascii="Times New Roman" w:hAnsi="Times New Roman"/>
        </w:rPr>
        <w:t>Navrhovaná právna úprava vychádza z obdobných zákonov schválených Národnou radou Slovenskej republiky, a to zákona č.</w:t>
      </w:r>
      <w:r w:rsidR="00F26A6A">
        <w:rPr>
          <w:rFonts w:ascii="Times New Roman" w:hAnsi="Times New Roman"/>
        </w:rPr>
        <w:t xml:space="preserve"> 154/2010 Z. z. </w:t>
      </w:r>
      <w:r w:rsidRPr="00F26A6A" w:rsidR="00F26A6A">
        <w:rPr>
          <w:rFonts w:ascii="Times New Roman" w:hAnsi="Times New Roman"/>
        </w:rPr>
        <w:t>o európskom zatýkacom rozkaze</w:t>
      </w:r>
      <w:r w:rsidR="008F711D">
        <w:rPr>
          <w:rFonts w:ascii="Times New Roman" w:hAnsi="Times New Roman"/>
        </w:rPr>
        <w:t xml:space="preserve"> </w:t>
      </w:r>
      <w:r w:rsidR="00F26A6A">
        <w:rPr>
          <w:rFonts w:ascii="Times New Roman" w:hAnsi="Times New Roman"/>
        </w:rPr>
        <w:t xml:space="preserve">a zákona č. 183/2011 Z. z. </w:t>
      </w:r>
      <w:r w:rsidRPr="00F26A6A" w:rsidR="00F26A6A">
        <w:rPr>
          <w:rFonts w:ascii="Times New Roman" w:hAnsi="Times New Roman"/>
        </w:rPr>
        <w:t>o uznávaní a výkone rozhodnutí o peňažnej sankcii v Európskej únii a o zmene a doplnení niektorých zákonov</w:t>
      </w:r>
      <w:r w:rsidR="00F802F5">
        <w:rPr>
          <w:rFonts w:ascii="Times New Roman" w:hAnsi="Times New Roman"/>
        </w:rPr>
        <w:t xml:space="preserve">. </w:t>
      </w:r>
      <w:r w:rsidR="00304C45">
        <w:rPr>
          <w:rFonts w:ascii="Times New Roman" w:hAnsi="Times New Roman"/>
        </w:rPr>
        <w:t>Súčasne platí, že aj v tomto prípade ide vo vzťahu k všeobecnej procesnej úprave (Trestný poriadok) o špeciálnu právnu úpravu</w:t>
      </w:r>
      <w:r w:rsidR="00A87B3F">
        <w:rPr>
          <w:rFonts w:ascii="Times New Roman" w:hAnsi="Times New Roman"/>
        </w:rPr>
        <w:t>, a teda aplikácia tohto zákona predpokladá subsidiárne použitie Trestného poriadku.</w:t>
      </w:r>
      <w:r>
        <w:rPr>
          <w:rFonts w:ascii="Times New Roman" w:hAnsi="Times New Roman"/>
        </w:rPr>
        <w:t xml:space="preserve"> </w:t>
      </w:r>
    </w:p>
    <w:p w:rsidR="007636D2" w:rsidP="000706AA">
      <w:pPr>
        <w:bidi w:val="0"/>
        <w:ind w:firstLine="708"/>
        <w:jc w:val="both"/>
        <w:rPr>
          <w:rFonts w:ascii="Times New Roman" w:hAnsi="Times New Roman"/>
        </w:rPr>
      </w:pPr>
    </w:p>
    <w:p w:rsidR="00EA61ED" w:rsidRPr="00F32F49" w:rsidP="00681999">
      <w:pPr>
        <w:bidi w:val="0"/>
        <w:ind w:firstLine="708"/>
        <w:jc w:val="both"/>
        <w:rPr>
          <w:rFonts w:ascii="Times New Roman" w:hAnsi="Times New Roman"/>
        </w:rPr>
      </w:pPr>
      <w:r w:rsidRPr="00F32F49" w:rsidR="00A07CDB">
        <w:rPr>
          <w:rFonts w:ascii="Times New Roman" w:hAnsi="Times New Roman"/>
        </w:rPr>
        <w:t>Návrh zákona sa týka trestných sankcií (tresty, ochranné opatrenia)</w:t>
      </w:r>
      <w:r w:rsidRPr="00F32F49" w:rsidR="003B7B85">
        <w:rPr>
          <w:rFonts w:ascii="Times New Roman" w:hAnsi="Times New Roman"/>
        </w:rPr>
        <w:t xml:space="preserve"> a probačných opatrení, ktoré nie sú spojené s odňatím slobody s výnimkou trestných sankcií postihujúcich majetok odsúdeného</w:t>
      </w:r>
      <w:r w:rsidRPr="00F32F49" w:rsidR="003C5FD5">
        <w:rPr>
          <w:rFonts w:ascii="Times New Roman" w:hAnsi="Times New Roman"/>
        </w:rPr>
        <w:t xml:space="preserve"> (čl. </w:t>
      </w:r>
      <w:r w:rsidRPr="00F32F49" w:rsidR="00176FDC">
        <w:rPr>
          <w:rFonts w:ascii="Times New Roman" w:hAnsi="Times New Roman"/>
        </w:rPr>
        <w:t xml:space="preserve">1 ods. 3 </w:t>
      </w:r>
      <w:r w:rsidRPr="00F32F49" w:rsidR="00C12570">
        <w:rPr>
          <w:rFonts w:ascii="Times New Roman" w:hAnsi="Times New Roman"/>
        </w:rPr>
        <w:t>RR</w:t>
      </w:r>
      <w:r w:rsidRPr="00F32F49" w:rsidR="00176FDC">
        <w:rPr>
          <w:rFonts w:ascii="Times New Roman" w:hAnsi="Times New Roman"/>
        </w:rPr>
        <w:t>).</w:t>
      </w:r>
      <w:r w:rsidRPr="00F32F49" w:rsidR="00AA0403">
        <w:rPr>
          <w:rFonts w:ascii="Times New Roman" w:hAnsi="Times New Roman"/>
        </w:rPr>
        <w:t xml:space="preserve"> </w:t>
      </w:r>
    </w:p>
    <w:p w:rsidR="00EA61ED" w:rsidRPr="00F32F49" w:rsidP="00681999">
      <w:pPr>
        <w:bidi w:val="0"/>
        <w:ind w:firstLine="708"/>
        <w:jc w:val="both"/>
        <w:rPr>
          <w:rFonts w:ascii="Times New Roman" w:hAnsi="Times New Roman"/>
        </w:rPr>
      </w:pPr>
    </w:p>
    <w:p w:rsidR="00F04283" w:rsidRPr="00F32F49" w:rsidP="00681999">
      <w:pPr>
        <w:bidi w:val="0"/>
        <w:ind w:firstLine="708"/>
        <w:jc w:val="both"/>
        <w:rPr>
          <w:rFonts w:ascii="Times New Roman" w:hAnsi="Times New Roman"/>
        </w:rPr>
      </w:pPr>
      <w:r w:rsidRPr="00F32F49" w:rsidR="00EA61ED">
        <w:rPr>
          <w:rFonts w:ascii="Times New Roman" w:hAnsi="Times New Roman"/>
        </w:rPr>
        <w:t xml:space="preserve">Návrh zákona vo všeobecnosti upravuje postup justičných orgánov Slovenskej republiky </w:t>
      </w:r>
      <w:r w:rsidRPr="00F32F49" w:rsidR="002D14D4">
        <w:rPr>
          <w:rFonts w:ascii="Times New Roman" w:hAnsi="Times New Roman"/>
        </w:rPr>
        <w:t>pri uznávaní a výkone cudzích rozhodnutí o trestnej sankcii</w:t>
      </w:r>
      <w:r w:rsidRPr="00F32F49" w:rsidR="00577286">
        <w:rPr>
          <w:rFonts w:ascii="Times New Roman" w:hAnsi="Times New Roman"/>
        </w:rPr>
        <w:t xml:space="preserve"> </w:t>
      </w:r>
      <w:r w:rsidRPr="00F32F49" w:rsidR="00190C43">
        <w:rPr>
          <w:rFonts w:ascii="Times New Roman" w:hAnsi="Times New Roman"/>
        </w:rPr>
        <w:t xml:space="preserve">(vykonávajúci štát) </w:t>
      </w:r>
      <w:r w:rsidRPr="00F32F49" w:rsidR="00577286">
        <w:rPr>
          <w:rFonts w:ascii="Times New Roman" w:hAnsi="Times New Roman"/>
        </w:rPr>
        <w:t>a podmienky za akých môže Slovenská republiky odovzdať svoje rozhodnutie o trestnej sankcii do iného členského štátu na účely jeho uznania a</w:t>
      </w:r>
      <w:r w:rsidRPr="00F32F49" w:rsidR="00190C43">
        <w:rPr>
          <w:rFonts w:ascii="Times New Roman" w:hAnsi="Times New Roman"/>
        </w:rPr>
        <w:t> </w:t>
      </w:r>
      <w:r w:rsidRPr="00F32F49" w:rsidR="00577286">
        <w:rPr>
          <w:rFonts w:ascii="Times New Roman" w:hAnsi="Times New Roman"/>
        </w:rPr>
        <w:t>výkonu</w:t>
      </w:r>
      <w:r w:rsidRPr="00F32F49" w:rsidR="00190C43">
        <w:rPr>
          <w:rFonts w:ascii="Times New Roman" w:hAnsi="Times New Roman"/>
        </w:rPr>
        <w:t xml:space="preserve"> (štát pôvodu)</w:t>
      </w:r>
      <w:r w:rsidRPr="00F32F49" w:rsidR="00577286">
        <w:rPr>
          <w:rFonts w:ascii="Times New Roman" w:hAnsi="Times New Roman"/>
        </w:rPr>
        <w:t xml:space="preserve">. </w:t>
      </w:r>
      <w:r w:rsidRPr="00F32F49" w:rsidR="00B257D8">
        <w:rPr>
          <w:rFonts w:ascii="Times New Roman" w:hAnsi="Times New Roman"/>
        </w:rPr>
        <w:t>Jedným zo základných cieľov rámcového rozhodnutia je uľahčenie justičnej spolupráce, preto návrh zákona zakotvuje priamy styk justičných orgánov členských štátov</w:t>
      </w:r>
      <w:r w:rsidRPr="00F32F49" w:rsidR="00D66CC9">
        <w:rPr>
          <w:rFonts w:ascii="Times New Roman" w:hAnsi="Times New Roman"/>
        </w:rPr>
        <w:t>, t.j. súdov</w:t>
      </w:r>
      <w:r w:rsidRPr="00F32F49" w:rsidR="00B257D8">
        <w:rPr>
          <w:rFonts w:ascii="Times New Roman" w:hAnsi="Times New Roman"/>
        </w:rPr>
        <w:t xml:space="preserve"> (bez ingerencie ministerstva spravodlivosti)</w:t>
      </w:r>
      <w:r w:rsidRPr="00F32F49" w:rsidR="00D66CC9">
        <w:rPr>
          <w:rFonts w:ascii="Times New Roman" w:hAnsi="Times New Roman"/>
        </w:rPr>
        <w:t>, rovnako zohľadňuje aj požiadavky na obmedzenie množstva úradne prekladaných dokumentov, ako aj čo najširšie možnosti komunikácie (elektronicky, listinne)</w:t>
      </w:r>
      <w:r w:rsidRPr="00F32F49" w:rsidR="00E47362">
        <w:rPr>
          <w:rFonts w:ascii="Times New Roman" w:hAnsi="Times New Roman"/>
        </w:rPr>
        <w:t xml:space="preserve"> justičných orgánov</w:t>
      </w:r>
      <w:r w:rsidRPr="00F32F49" w:rsidR="00D66CC9">
        <w:rPr>
          <w:rFonts w:ascii="Times New Roman" w:hAnsi="Times New Roman"/>
        </w:rPr>
        <w:t xml:space="preserve">. </w:t>
      </w:r>
      <w:r w:rsidRPr="00F32F49" w:rsidR="002D14D4">
        <w:rPr>
          <w:rFonts w:ascii="Times New Roman" w:hAnsi="Times New Roman"/>
        </w:rPr>
        <w:t xml:space="preserve"> </w:t>
      </w:r>
    </w:p>
    <w:p w:rsidR="00C311B8" w:rsidRPr="00F32F49" w:rsidP="00681999">
      <w:pPr>
        <w:bidi w:val="0"/>
        <w:ind w:firstLine="708"/>
        <w:jc w:val="both"/>
        <w:rPr>
          <w:rFonts w:ascii="Times New Roman" w:hAnsi="Times New Roman"/>
        </w:rPr>
      </w:pPr>
    </w:p>
    <w:p w:rsidR="00A91348" w:rsidRPr="00F32F49" w:rsidP="00681999">
      <w:pPr>
        <w:bidi w:val="0"/>
        <w:ind w:firstLine="708"/>
        <w:jc w:val="both"/>
        <w:rPr>
          <w:rFonts w:ascii="Times New Roman" w:hAnsi="Times New Roman"/>
        </w:rPr>
      </w:pPr>
      <w:r w:rsidRPr="00F32F49">
        <w:rPr>
          <w:rFonts w:ascii="Times New Roman" w:hAnsi="Times New Roman"/>
        </w:rPr>
        <w:t xml:space="preserve">Vzhľadom na rôznorodosť </w:t>
      </w:r>
      <w:r w:rsidRPr="00F32F49" w:rsidR="00273DCA">
        <w:rPr>
          <w:rFonts w:ascii="Times New Roman" w:hAnsi="Times New Roman"/>
        </w:rPr>
        <w:t xml:space="preserve">katalógu trestných sankcií, najmä alternatívnej povahy, </w:t>
      </w:r>
      <w:r w:rsidRPr="00F32F49" w:rsidR="00313F9A">
        <w:rPr>
          <w:rFonts w:ascii="Times New Roman" w:hAnsi="Times New Roman"/>
        </w:rPr>
        <w:t>v členských štátoch, rámcové rozhodnutie umožňuje členským štátom</w:t>
      </w:r>
      <w:r w:rsidRPr="00F32F49" w:rsidR="00B923BE">
        <w:rPr>
          <w:rFonts w:ascii="Times New Roman" w:hAnsi="Times New Roman"/>
        </w:rPr>
        <w:t xml:space="preserve"> </w:t>
      </w:r>
      <w:r w:rsidRPr="00F32F49" w:rsidR="00487397">
        <w:rPr>
          <w:rFonts w:ascii="Times New Roman" w:hAnsi="Times New Roman"/>
        </w:rPr>
        <w:t xml:space="preserve">prijať také právne úpravy, ktoré zabezpečia vzájomné uznanie a výkon v čo najširšej miere pri súčasnom zohľadnení </w:t>
      </w:r>
      <w:r w:rsidRPr="00F32F49" w:rsidR="006F337C">
        <w:rPr>
          <w:rFonts w:ascii="Times New Roman" w:hAnsi="Times New Roman"/>
        </w:rPr>
        <w:t xml:space="preserve">už existujúcich </w:t>
      </w:r>
      <w:r w:rsidRPr="00F32F49" w:rsidR="00487397">
        <w:rPr>
          <w:rFonts w:ascii="Times New Roman" w:hAnsi="Times New Roman"/>
        </w:rPr>
        <w:t>osobitostí národných úprav.</w:t>
      </w:r>
      <w:r w:rsidRPr="00F32F49" w:rsidR="006F337C">
        <w:rPr>
          <w:rFonts w:ascii="Times New Roman" w:hAnsi="Times New Roman"/>
        </w:rPr>
        <w:t xml:space="preserve"> </w:t>
      </w:r>
      <w:r w:rsidRPr="00F32F49" w:rsidR="00B628D6">
        <w:rPr>
          <w:rFonts w:ascii="Times New Roman" w:hAnsi="Times New Roman"/>
        </w:rPr>
        <w:t xml:space="preserve">Preto navrhovaný zákon </w:t>
      </w:r>
      <w:r w:rsidRPr="00F32F49" w:rsidR="009D4F6B">
        <w:rPr>
          <w:rFonts w:ascii="Times New Roman" w:hAnsi="Times New Roman"/>
        </w:rPr>
        <w:t xml:space="preserve">v súlade s rámcovým rozhodnutím preferuje </w:t>
      </w:r>
      <w:r w:rsidRPr="00F32F49" w:rsidR="00A25318">
        <w:rPr>
          <w:rFonts w:ascii="Times New Roman" w:hAnsi="Times New Roman"/>
        </w:rPr>
        <w:t xml:space="preserve">premenu alebo úpravu trestnej sankcie (probačného opatrenia) </w:t>
      </w:r>
      <w:r w:rsidRPr="00F32F49" w:rsidR="00977781">
        <w:rPr>
          <w:rFonts w:ascii="Times New Roman" w:hAnsi="Times New Roman"/>
        </w:rPr>
        <w:t>pre</w:t>
      </w:r>
      <w:r w:rsidRPr="00F32F49" w:rsidR="00A72D02">
        <w:rPr>
          <w:rFonts w:ascii="Times New Roman" w:hAnsi="Times New Roman"/>
        </w:rPr>
        <w:t>d</w:t>
      </w:r>
      <w:r w:rsidRPr="00F32F49" w:rsidR="00977781">
        <w:rPr>
          <w:rFonts w:ascii="Times New Roman" w:hAnsi="Times New Roman"/>
        </w:rPr>
        <w:t xml:space="preserve"> jej odmietnutím z dôvodu, že v Slovenskej republike niet takejto trestnej sankcie (probačného opatrenia). </w:t>
      </w:r>
      <w:r w:rsidRPr="00F32F49" w:rsidR="00487397">
        <w:rPr>
          <w:rFonts w:ascii="Times New Roman" w:hAnsi="Times New Roman"/>
        </w:rPr>
        <w:t xml:space="preserve"> </w:t>
      </w:r>
    </w:p>
    <w:p w:rsidR="00A72D02" w:rsidRPr="00F32F49" w:rsidP="00681999">
      <w:pPr>
        <w:bidi w:val="0"/>
        <w:ind w:firstLine="708"/>
        <w:jc w:val="both"/>
        <w:rPr>
          <w:rFonts w:ascii="Times New Roman" w:hAnsi="Times New Roman"/>
        </w:rPr>
      </w:pPr>
    </w:p>
    <w:p w:rsidR="000706AA" w:rsidRPr="00F32F49" w:rsidP="00681999">
      <w:pPr>
        <w:bidi w:val="0"/>
        <w:ind w:firstLine="708"/>
        <w:jc w:val="both"/>
        <w:rPr>
          <w:rFonts w:ascii="Times New Roman" w:hAnsi="Times New Roman"/>
        </w:rPr>
      </w:pPr>
      <w:r w:rsidRPr="00F32F49" w:rsidR="00DC059B">
        <w:rPr>
          <w:rFonts w:ascii="Times New Roman" w:hAnsi="Times New Roman"/>
        </w:rPr>
        <w:t>Okrem vzájomnej trestnosti</w:t>
      </w:r>
      <w:r w:rsidRPr="00F32F49" w:rsidR="0010554E">
        <w:rPr>
          <w:rFonts w:ascii="Times New Roman" w:hAnsi="Times New Roman"/>
        </w:rPr>
        <w:t xml:space="preserve"> ako základnej a všeobecnej podmienky uznania a výkonu cudzieho rozhodnutia</w:t>
      </w:r>
      <w:r w:rsidRPr="00F32F49" w:rsidR="00D53D6E">
        <w:rPr>
          <w:rFonts w:ascii="Times New Roman" w:hAnsi="Times New Roman"/>
        </w:rPr>
        <w:t xml:space="preserve"> v Slovenskej republike</w:t>
      </w:r>
      <w:r w:rsidRPr="00F32F49" w:rsidR="00DC059B">
        <w:rPr>
          <w:rFonts w:ascii="Times New Roman" w:hAnsi="Times New Roman"/>
        </w:rPr>
        <w:t xml:space="preserve">, je podľa návrh zákona </w:t>
      </w:r>
      <w:r w:rsidRPr="00F32F49" w:rsidR="006B0367">
        <w:rPr>
          <w:rFonts w:ascii="Times New Roman" w:hAnsi="Times New Roman"/>
        </w:rPr>
        <w:t xml:space="preserve">ďalšou </w:t>
      </w:r>
      <w:r w:rsidRPr="00F32F49" w:rsidR="00DC059B">
        <w:rPr>
          <w:rFonts w:ascii="Times New Roman" w:hAnsi="Times New Roman"/>
        </w:rPr>
        <w:t xml:space="preserve">podmienkou jeho uznania a výkonu skutočnosť, že odsúdený sa zdržiava na území Slovenskej republiky. </w:t>
      </w:r>
      <w:r w:rsidRPr="00F32F49" w:rsidR="00F875FD">
        <w:rPr>
          <w:rFonts w:ascii="Times New Roman" w:hAnsi="Times New Roman"/>
        </w:rPr>
        <w:t xml:space="preserve">Výkon rozhodnutia sa na území Slovenskej republiky bude vždy riadiť právnym poriadkom Slovenskej republiky. </w:t>
      </w:r>
    </w:p>
    <w:p w:rsidR="00AA7D18" w:rsidRPr="00495FBA" w:rsidP="00AA7D18">
      <w:pPr>
        <w:bidi w:val="0"/>
        <w:jc w:val="both"/>
        <w:rPr>
          <w:rFonts w:ascii="Times New Roman" w:hAnsi="Times New Roman"/>
        </w:rPr>
      </w:pPr>
    </w:p>
    <w:p w:rsidR="00E1243C" w:rsidRPr="00495FBA" w:rsidP="00E1243C">
      <w:pPr>
        <w:bidi w:val="0"/>
        <w:ind w:firstLine="708"/>
        <w:jc w:val="both"/>
        <w:rPr>
          <w:rFonts w:ascii="Times New Roman" w:hAnsi="Times New Roman"/>
        </w:rPr>
      </w:pPr>
      <w:r w:rsidRPr="00495FBA" w:rsidR="00F70C55">
        <w:rPr>
          <w:rFonts w:ascii="Times New Roman" w:hAnsi="Times New Roman"/>
        </w:rPr>
        <w:t>Návrh zákona je v súlade s Ústavou, ústavnými zákonmi, medzinárodnými zmluvami, ktorými je Slovenská republika viazaná a zákonmi a súčasne je v súlade s právnom Európskej únie.</w:t>
      </w:r>
    </w:p>
    <w:p w:rsidR="00E1243C" w:rsidRPr="00495FBA" w:rsidP="00E1243C">
      <w:pPr>
        <w:bidi w:val="0"/>
        <w:ind w:firstLine="708"/>
        <w:jc w:val="both"/>
        <w:rPr>
          <w:rFonts w:ascii="Times New Roman" w:hAnsi="Times New Roman"/>
        </w:rPr>
      </w:pPr>
    </w:p>
    <w:p w:rsidR="00D51353" w:rsidRPr="00495FBA" w:rsidP="00E1243C">
      <w:pPr>
        <w:bidi w:val="0"/>
        <w:ind w:firstLine="708"/>
        <w:jc w:val="both"/>
        <w:rPr>
          <w:rFonts w:ascii="Times New Roman" w:hAnsi="Times New Roman"/>
        </w:rPr>
      </w:pPr>
      <w:r w:rsidRPr="00495FBA" w:rsidR="00803FE5">
        <w:rPr>
          <w:rFonts w:ascii="Times New Roman" w:hAnsi="Times New Roman"/>
        </w:rPr>
        <w:t xml:space="preserve">Navrhovaná právna úprava nebude mať dopad na štátny rozpočet, rozpočty obcí alebo rozpočty vyšších územných celkov a nezakladá nároky na pracovné sily a organizačné zabezpečenie. Materiál nemá finančný, ekonomický, environmentálny vplyv ani vplyv na zamestnanosť, podnikateľské prostredie a informatizáciu spoločnosti. </w:t>
      </w:r>
      <w:r w:rsidRPr="00495FBA" w:rsidR="004A149C">
        <w:rPr>
          <w:rFonts w:ascii="Times New Roman" w:hAnsi="Times New Roman"/>
        </w:rPr>
        <w:t>Nakoľko ide o prebratie právne záväzného aktu Európskej únie, v súlade s čl. 12 ods. 3 sa predbežné pripomienkové konanie nevykon</w:t>
      </w:r>
      <w:r w:rsidRPr="00495FBA" w:rsidR="0044638D">
        <w:rPr>
          <w:rFonts w:ascii="Times New Roman" w:hAnsi="Times New Roman"/>
        </w:rPr>
        <w:t>alo</w:t>
      </w:r>
      <w:r w:rsidRPr="00495FBA" w:rsidR="004A149C">
        <w:rPr>
          <w:rFonts w:ascii="Times New Roman" w:hAnsi="Times New Roman"/>
        </w:rPr>
        <w:t xml:space="preserve">. </w:t>
      </w:r>
    </w:p>
    <w:p w:rsidR="008457A9" w:rsidRPr="00495FBA" w:rsidP="00E1243C">
      <w:pPr>
        <w:bidi w:val="0"/>
        <w:ind w:firstLine="708"/>
        <w:jc w:val="both"/>
        <w:rPr>
          <w:rFonts w:ascii="Times New Roman" w:hAnsi="Times New Roman"/>
        </w:rPr>
      </w:pPr>
    </w:p>
    <w:p w:rsidR="00400149" w:rsidRPr="00495FBA" w:rsidP="006A67E2">
      <w:pPr>
        <w:bidi w:val="0"/>
        <w:jc w:val="center"/>
        <w:rPr>
          <w:rFonts w:ascii="Times New Roman" w:hAnsi="Times New Roman"/>
        </w:rPr>
      </w:pPr>
      <w:r w:rsidRPr="00495FBA" w:rsidR="001E29B8">
        <w:rPr>
          <w:rFonts w:ascii="Times New Roman" w:hAnsi="Times New Roman"/>
          <w:b/>
          <w:caps/>
          <w:spacing w:val="30"/>
        </w:rPr>
        <w:br w:type="page"/>
      </w:r>
      <w:r w:rsidRPr="00495FBA">
        <w:rPr>
          <w:rFonts w:ascii="Times New Roman" w:hAnsi="Times New Roman"/>
          <w:b/>
          <w:caps/>
          <w:spacing w:val="30"/>
        </w:rPr>
        <w:t>Doložka zlučiteľnosti</w:t>
      </w:r>
    </w:p>
    <w:p w:rsidR="00400149" w:rsidRPr="00495FBA" w:rsidP="00400149">
      <w:pPr>
        <w:bidi w:val="0"/>
        <w:jc w:val="center"/>
        <w:rPr>
          <w:rFonts w:ascii="Times New Roman" w:hAnsi="Times New Roman"/>
          <w:b/>
        </w:rPr>
      </w:pPr>
      <w:r w:rsidRPr="00495FBA">
        <w:rPr>
          <w:rFonts w:ascii="Times New Roman" w:hAnsi="Times New Roman"/>
          <w:b/>
        </w:rPr>
        <w:t xml:space="preserve">návrhu zákona </w:t>
      </w:r>
      <w:r w:rsidRPr="00495FBA" w:rsidR="00657487">
        <w:rPr>
          <w:rFonts w:ascii="Times New Roman" w:hAnsi="Times New Roman"/>
          <w:b/>
        </w:rPr>
        <w:t>s</w:t>
      </w:r>
      <w:r w:rsidRPr="00495FBA">
        <w:rPr>
          <w:rFonts w:ascii="Times New Roman" w:hAnsi="Times New Roman"/>
          <w:b/>
        </w:rPr>
        <w:t> právom Európskej únie</w:t>
      </w:r>
    </w:p>
    <w:p w:rsidR="00400149" w:rsidRPr="00495FBA" w:rsidP="00400149">
      <w:pPr>
        <w:bidi w:val="0"/>
        <w:jc w:val="both"/>
        <w:rPr>
          <w:rFonts w:ascii="Times New Roman" w:hAnsi="Times New Roman"/>
        </w:rPr>
      </w:pPr>
      <w:r w:rsidRPr="00495FBA">
        <w:rPr>
          <w:rFonts w:ascii="Times New Roman" w:hAnsi="Times New Roman"/>
        </w:rPr>
        <w:t> </w:t>
      </w:r>
    </w:p>
    <w:p w:rsidR="00400149" w:rsidRPr="00495FBA" w:rsidP="00400149">
      <w:pPr>
        <w:bidi w:val="0"/>
        <w:jc w:val="both"/>
        <w:rPr>
          <w:rFonts w:ascii="Times New Roman" w:hAnsi="Times New Roman"/>
        </w:rPr>
      </w:pPr>
    </w:p>
    <w:p w:rsidR="00400149" w:rsidRPr="00495FBA" w:rsidP="00400149">
      <w:pPr>
        <w:numPr>
          <w:numId w:val="2"/>
        </w:numPr>
        <w:bidi w:val="0"/>
        <w:jc w:val="both"/>
        <w:rPr>
          <w:rFonts w:ascii="Times New Roman" w:hAnsi="Times New Roman"/>
          <w:b/>
        </w:rPr>
      </w:pPr>
      <w:r w:rsidRPr="00495FBA">
        <w:rPr>
          <w:rFonts w:ascii="Times New Roman" w:hAnsi="Times New Roman"/>
          <w:b/>
        </w:rPr>
        <w:t xml:space="preserve">Predkladateľ návrhu zákona: </w:t>
      </w:r>
      <w:r w:rsidRPr="00495FBA">
        <w:rPr>
          <w:rFonts w:ascii="Times New Roman" w:hAnsi="Times New Roman"/>
        </w:rPr>
        <w:t>vláda Slovenskej republiky</w:t>
      </w:r>
    </w:p>
    <w:p w:rsidR="00400149" w:rsidRPr="00495FBA" w:rsidP="00400149">
      <w:pPr>
        <w:bidi w:val="0"/>
        <w:jc w:val="both"/>
        <w:rPr>
          <w:rFonts w:ascii="Times New Roman" w:hAnsi="Times New Roman"/>
        </w:rPr>
      </w:pPr>
    </w:p>
    <w:p w:rsidR="00400149" w:rsidRPr="00495FBA" w:rsidP="00400149">
      <w:pPr>
        <w:numPr>
          <w:numId w:val="2"/>
        </w:numPr>
        <w:bidi w:val="0"/>
        <w:jc w:val="both"/>
        <w:rPr>
          <w:rFonts w:ascii="Times New Roman" w:hAnsi="Times New Roman"/>
          <w:b/>
        </w:rPr>
      </w:pPr>
      <w:r w:rsidRPr="00495FBA">
        <w:rPr>
          <w:rFonts w:ascii="Times New Roman" w:hAnsi="Times New Roman"/>
          <w:b/>
        </w:rPr>
        <w:t xml:space="preserve">Názov návrhu zákona: </w:t>
      </w:r>
      <w:r w:rsidRPr="00E84ED5" w:rsidR="003A121B">
        <w:rPr>
          <w:rFonts w:ascii="Times New Roman" w:hAnsi="Times New Roman"/>
        </w:rPr>
        <w:t>návrh zákona </w:t>
      </w:r>
      <w:r w:rsidRPr="0021320A" w:rsidR="0021320A">
        <w:rPr>
          <w:rFonts w:ascii="Times New Roman" w:hAnsi="Times New Roman"/>
        </w:rPr>
        <w:t>o uznávaní a výkone rozhodnutí, ktorými sa ukladá trestná sankcia nespojená s odňatím slobody alebo probačné opatrenie na účely dohľadu v Európskej únii</w:t>
      </w:r>
    </w:p>
    <w:p w:rsidR="00400149" w:rsidRPr="00495FBA" w:rsidP="00400149">
      <w:pPr>
        <w:bidi w:val="0"/>
        <w:jc w:val="both"/>
        <w:rPr>
          <w:rFonts w:ascii="Times New Roman" w:hAnsi="Times New Roman"/>
        </w:rPr>
      </w:pPr>
    </w:p>
    <w:p w:rsidR="00400149" w:rsidRPr="00495FBA" w:rsidP="00400149">
      <w:pPr>
        <w:numPr>
          <w:numId w:val="2"/>
        </w:numPr>
        <w:bidi w:val="0"/>
        <w:jc w:val="both"/>
        <w:rPr>
          <w:rFonts w:ascii="Times New Roman" w:hAnsi="Times New Roman"/>
          <w:b/>
        </w:rPr>
      </w:pPr>
      <w:r w:rsidRPr="00495FBA">
        <w:rPr>
          <w:rFonts w:ascii="Times New Roman" w:hAnsi="Times New Roman"/>
          <w:b/>
        </w:rPr>
        <w:t xml:space="preserve">Problematika návrhu zákona: </w:t>
      </w:r>
    </w:p>
    <w:p w:rsidR="00400149" w:rsidRPr="00495FBA" w:rsidP="00400149">
      <w:pPr>
        <w:bidi w:val="0"/>
        <w:jc w:val="both"/>
        <w:rPr>
          <w:rFonts w:ascii="Times New Roman" w:hAnsi="Times New Roman"/>
        </w:rPr>
      </w:pPr>
      <w:r w:rsidRPr="00495FBA">
        <w:rPr>
          <w:rFonts w:ascii="Times New Roman" w:hAnsi="Times New Roman"/>
        </w:rPr>
        <w:t> </w:t>
      </w:r>
    </w:p>
    <w:p w:rsidR="00400149" w:rsidRPr="00495FBA" w:rsidP="00400149">
      <w:pPr>
        <w:numPr>
          <w:numId w:val="4"/>
        </w:numPr>
        <w:bidi w:val="0"/>
        <w:jc w:val="both"/>
        <w:rPr>
          <w:rFonts w:ascii="Times New Roman" w:hAnsi="Times New Roman"/>
        </w:rPr>
      </w:pPr>
      <w:r w:rsidRPr="00495FBA">
        <w:rPr>
          <w:rFonts w:ascii="Times New Roman" w:hAnsi="Times New Roman"/>
        </w:rPr>
        <w:t xml:space="preserve">je </w:t>
      </w:r>
      <w:r w:rsidRPr="00495FBA" w:rsidR="00ED097A">
        <w:rPr>
          <w:rFonts w:ascii="Times New Roman" w:hAnsi="Times New Roman"/>
        </w:rPr>
        <w:t>upravená v práve Európskej únie:</w:t>
      </w:r>
    </w:p>
    <w:p w:rsidR="00ED097A" w:rsidRPr="00495FBA" w:rsidP="00ED097A">
      <w:pPr>
        <w:bidi w:val="0"/>
        <w:jc w:val="both"/>
        <w:rPr>
          <w:rFonts w:ascii="Times New Roman" w:hAnsi="Times New Roman"/>
        </w:rPr>
      </w:pPr>
    </w:p>
    <w:p w:rsidR="00ED097A" w:rsidRPr="00495FBA" w:rsidP="009C7562">
      <w:pPr>
        <w:numPr>
          <w:numId w:val="11"/>
        </w:numPr>
        <w:bidi w:val="0"/>
        <w:jc w:val="both"/>
        <w:rPr>
          <w:rFonts w:ascii="Times New Roman" w:hAnsi="Times New Roman"/>
          <w:i/>
        </w:rPr>
      </w:pPr>
      <w:r w:rsidRPr="00495FBA" w:rsidR="00253034">
        <w:rPr>
          <w:rFonts w:ascii="Times New Roman" w:hAnsi="Times New Roman"/>
          <w:i/>
        </w:rPr>
        <w:t xml:space="preserve">v primárnom </w:t>
      </w:r>
    </w:p>
    <w:p w:rsidR="00253034" w:rsidRPr="00495FBA" w:rsidP="00ED097A">
      <w:pPr>
        <w:bidi w:val="0"/>
        <w:jc w:val="both"/>
        <w:rPr>
          <w:rFonts w:ascii="Times New Roman" w:hAnsi="Times New Roman"/>
        </w:rPr>
      </w:pPr>
    </w:p>
    <w:p w:rsidR="00253034" w:rsidRPr="00495FBA" w:rsidP="005D5086">
      <w:pPr>
        <w:bidi w:val="0"/>
        <w:ind w:left="1416"/>
        <w:jc w:val="both"/>
        <w:rPr>
          <w:rFonts w:ascii="Times New Roman" w:hAnsi="Times New Roman"/>
        </w:rPr>
      </w:pPr>
      <w:r w:rsidRPr="00FA53CE" w:rsidR="00EC0D94">
        <w:rPr>
          <w:rFonts w:ascii="Times New Roman" w:hAnsi="Times New Roman"/>
        </w:rPr>
        <w:t xml:space="preserve">kapitola </w:t>
      </w:r>
      <w:smartTag w:uri="urn:schemas-microsoft-com:office:smarttags" w:element="metricconverter">
        <w:smartTagPr>
          <w:attr w:name="ProductID" w:val="4 a"/>
        </w:smartTagPr>
        <w:r w:rsidRPr="00FA53CE" w:rsidR="00EC0D94">
          <w:rPr>
            <w:rFonts w:ascii="Times New Roman" w:hAnsi="Times New Roman"/>
          </w:rPr>
          <w:t>4 a</w:t>
        </w:r>
      </w:smartTag>
      <w:r w:rsidRPr="00FA53CE" w:rsidR="00EC0D94">
        <w:rPr>
          <w:rFonts w:ascii="Times New Roman" w:hAnsi="Times New Roman"/>
        </w:rPr>
        <w:t xml:space="preserve"> kapitola 5 </w:t>
      </w:r>
      <w:r w:rsidRPr="00214334" w:rsidR="00EC0D94">
        <w:rPr>
          <w:rStyle w:val="apple-style-span"/>
          <w:rFonts w:ascii="Times New Roman" w:hAnsi="Times New Roman"/>
        </w:rPr>
        <w:t xml:space="preserve">Hlavy V tretej časti </w:t>
      </w:r>
      <w:r w:rsidRPr="00214334" w:rsidR="00EC0D94">
        <w:rPr>
          <w:rFonts w:ascii="Times New Roman" w:hAnsi="Times New Roman"/>
        </w:rPr>
        <w:t>Zmluvy</w:t>
      </w:r>
      <w:r w:rsidRPr="00FA53CE" w:rsidR="00EC0D94">
        <w:rPr>
          <w:rFonts w:ascii="Times New Roman" w:hAnsi="Times New Roman"/>
        </w:rPr>
        <w:t xml:space="preserve"> o fungovaní Európskej únie</w:t>
      </w:r>
      <w:r w:rsidRPr="00B2782E" w:rsidR="00EC0D94">
        <w:rPr>
          <w:rFonts w:ascii="Times New Roman" w:hAnsi="Times New Roman"/>
        </w:rPr>
        <w:t>.</w:t>
      </w:r>
    </w:p>
    <w:p w:rsidR="00253034" w:rsidRPr="00495FBA" w:rsidP="00ED097A">
      <w:pPr>
        <w:bidi w:val="0"/>
        <w:jc w:val="both"/>
        <w:rPr>
          <w:rFonts w:ascii="Times New Roman" w:hAnsi="Times New Roman"/>
        </w:rPr>
      </w:pPr>
    </w:p>
    <w:p w:rsidR="009C7562" w:rsidRPr="007B3C39" w:rsidP="009C7562">
      <w:pPr>
        <w:widowControl w:val="0"/>
        <w:numPr>
          <w:numId w:val="9"/>
        </w:numPr>
        <w:tabs>
          <w:tab w:val="left" w:pos="1068"/>
        </w:tabs>
        <w:bidi w:val="0"/>
        <w:adjustRightInd w:val="0"/>
        <w:jc w:val="both"/>
        <w:rPr>
          <w:rFonts w:ascii="Times New Roman" w:hAnsi="Times New Roman"/>
          <w:i/>
          <w:iCs/>
        </w:rPr>
      </w:pPr>
      <w:r w:rsidRPr="00495FBA">
        <w:rPr>
          <w:rFonts w:ascii="Times New Roman" w:hAnsi="Times New Roman"/>
          <w:i/>
        </w:rPr>
        <w:t xml:space="preserve">v sekundárnom </w:t>
      </w:r>
      <w:r w:rsidRPr="007B3C39">
        <w:rPr>
          <w:rFonts w:ascii="Times New Roman" w:hAnsi="Times New Roman"/>
          <w:i/>
          <w:iCs/>
        </w:rPr>
        <w:t>(prijatom po nadobudnutím platnosti Lisabonskej zmluvy, ktorou sa mení a dopĺňa Zmluva o Európskom spoločenstve a Zmluva o Európskej únii – po 30. novembri 2009)</w:t>
      </w:r>
    </w:p>
    <w:p w:rsidR="009C7562" w:rsidRPr="007B3C39" w:rsidP="009C7562">
      <w:pPr>
        <w:tabs>
          <w:tab w:val="left" w:pos="1068"/>
        </w:tabs>
        <w:bidi w:val="0"/>
        <w:ind w:left="879" w:hanging="171"/>
        <w:rPr>
          <w:rFonts w:ascii="Times New Roman" w:hAnsi="Times New Roman" w:cs="Verdana"/>
          <w:i/>
          <w:iCs/>
        </w:rPr>
      </w:pPr>
    </w:p>
    <w:p w:rsidR="009C7562" w:rsidRPr="007B3C39" w:rsidP="009C7562">
      <w:pPr>
        <w:widowControl w:val="0"/>
        <w:numPr>
          <w:numId w:val="10"/>
        </w:numPr>
        <w:bidi w:val="0"/>
        <w:adjustRightInd w:val="0"/>
        <w:rPr>
          <w:rFonts w:ascii="Times New Roman" w:hAnsi="Times New Roman" w:cs="Verdana"/>
          <w:i/>
        </w:rPr>
      </w:pPr>
      <w:r w:rsidRPr="007B3C39">
        <w:rPr>
          <w:rFonts w:ascii="Times New Roman" w:hAnsi="Times New Roman"/>
        </w:rPr>
        <w:t xml:space="preserve">legislatívne akty </w:t>
      </w:r>
    </w:p>
    <w:p w:rsidR="009C7562" w:rsidRPr="007B3C39" w:rsidP="009C7562">
      <w:pPr>
        <w:bidi w:val="0"/>
        <w:ind w:firstLine="360"/>
        <w:rPr>
          <w:rFonts w:ascii="Times New Roman" w:hAnsi="Times New Roman" w:cs="Verdana"/>
        </w:rPr>
      </w:pPr>
    </w:p>
    <w:p w:rsidR="009C7562" w:rsidRPr="007B3C39" w:rsidP="009C7562">
      <w:pPr>
        <w:bidi w:val="0"/>
        <w:ind w:left="851"/>
        <w:rPr>
          <w:rFonts w:ascii="Times New Roman" w:hAnsi="Times New Roman"/>
        </w:rPr>
      </w:pPr>
    </w:p>
    <w:p w:rsidR="009C7562" w:rsidRPr="007B3C39" w:rsidP="009C7562">
      <w:pPr>
        <w:bidi w:val="0"/>
        <w:ind w:left="851"/>
        <w:rPr>
          <w:rFonts w:ascii="Times New Roman" w:hAnsi="Times New Roman"/>
        </w:rPr>
      </w:pPr>
    </w:p>
    <w:p w:rsidR="009C7562" w:rsidRPr="007B3C39" w:rsidP="009C7562">
      <w:pPr>
        <w:numPr>
          <w:numId w:val="10"/>
        </w:numPr>
        <w:bidi w:val="0"/>
        <w:adjustRightInd w:val="0"/>
        <w:jc w:val="both"/>
        <w:rPr>
          <w:rFonts w:ascii="Times New Roman" w:hAnsi="Times New Roman"/>
          <w:i/>
        </w:rPr>
      </w:pPr>
      <w:r w:rsidRPr="007B3C39">
        <w:rPr>
          <w:rFonts w:ascii="Times New Roman" w:hAnsi="Times New Roman"/>
        </w:rPr>
        <w:t>nelegislatívne akty</w:t>
      </w:r>
    </w:p>
    <w:p w:rsidR="009C7562" w:rsidP="002F76A2">
      <w:pPr>
        <w:bidi w:val="0"/>
        <w:ind w:firstLine="708"/>
        <w:jc w:val="both"/>
        <w:rPr>
          <w:rFonts w:ascii="Times New Roman" w:hAnsi="Times New Roman"/>
          <w:i/>
        </w:rPr>
      </w:pPr>
    </w:p>
    <w:p w:rsidR="009C7562" w:rsidRPr="007B3C39" w:rsidP="009C7562">
      <w:pPr>
        <w:numPr>
          <w:numId w:val="9"/>
        </w:numPr>
        <w:tabs>
          <w:tab w:val="left" w:pos="1068"/>
        </w:tabs>
        <w:bidi w:val="0"/>
        <w:adjustRightInd w:val="0"/>
        <w:jc w:val="both"/>
        <w:rPr>
          <w:rFonts w:ascii="Times New Roman" w:hAnsi="Times New Roman"/>
          <w:i/>
        </w:rPr>
      </w:pPr>
      <w:r w:rsidRPr="00495FBA" w:rsidR="00253034">
        <w:rPr>
          <w:rFonts w:ascii="Times New Roman" w:hAnsi="Times New Roman"/>
          <w:i/>
        </w:rPr>
        <w:t xml:space="preserve">v sekundárnom </w:t>
      </w:r>
      <w:r w:rsidRPr="007B3C39">
        <w:rPr>
          <w:rFonts w:ascii="Times New Roman" w:hAnsi="Times New Roman"/>
          <w:i/>
        </w:rPr>
        <w:t>(prijatom pred nadobudnutím platnosti Lisabonskej zmluvy, ktorou sa mení a dopĺňa Zmluva o Európskom spoločenstve a Zmluva o Európskej únii – do 30. novembra 2009)</w:t>
      </w:r>
    </w:p>
    <w:p w:rsidR="00253034" w:rsidRPr="00495FBA" w:rsidP="009C7562">
      <w:pPr>
        <w:bidi w:val="0"/>
        <w:ind w:left="708"/>
        <w:jc w:val="both"/>
        <w:rPr>
          <w:rFonts w:ascii="Times New Roman" w:hAnsi="Times New Roman"/>
          <w:i/>
        </w:rPr>
      </w:pPr>
    </w:p>
    <w:p w:rsidR="00253034" w:rsidRPr="00495FBA" w:rsidP="00ED097A">
      <w:pPr>
        <w:bidi w:val="0"/>
        <w:jc w:val="both"/>
        <w:rPr>
          <w:rFonts w:ascii="Times New Roman" w:hAnsi="Times New Roman"/>
        </w:rPr>
      </w:pPr>
    </w:p>
    <w:p w:rsidR="000A26B4" w:rsidRPr="00495FBA" w:rsidP="002F76A2">
      <w:pPr>
        <w:bidi w:val="0"/>
        <w:ind w:left="1416"/>
        <w:jc w:val="both"/>
        <w:rPr>
          <w:rFonts w:ascii="Times New Roman" w:hAnsi="Times New Roman"/>
        </w:rPr>
      </w:pPr>
      <w:r w:rsidR="00EC0D94">
        <w:rPr>
          <w:rFonts w:ascii="Times New Roman" w:hAnsi="Times New Roman"/>
        </w:rPr>
        <w:t xml:space="preserve">Rámcové rozhodnutie </w:t>
      </w:r>
      <w:r w:rsidRPr="00DC6BD4" w:rsidR="00EC0D94">
        <w:rPr>
          <w:rFonts w:ascii="Times New Roman" w:hAnsi="Times New Roman"/>
        </w:rPr>
        <w:t>Rady 2008/947/SVV z 27. novembra 2008 o uplatňovaní zásady vzájomného uznávania na rozsudky a probačné rozhodnutia na účely dohľadu nad probačnými opatreniami a alternatívnymi sankciami</w:t>
      </w:r>
      <w:r w:rsidRPr="003976A6" w:rsidR="00EC0D94">
        <w:rPr>
          <w:rFonts w:ascii="Times New Roman" w:hAnsi="Times New Roman"/>
        </w:rPr>
        <w:t xml:space="preserve"> (Ú. v. EÚ L </w:t>
      </w:r>
      <w:r w:rsidR="00EC0D94">
        <w:rPr>
          <w:rFonts w:ascii="Times New Roman" w:hAnsi="Times New Roman"/>
        </w:rPr>
        <w:t>337</w:t>
      </w:r>
      <w:r w:rsidRPr="003976A6" w:rsidR="00EC0D94">
        <w:rPr>
          <w:rFonts w:ascii="Times New Roman" w:hAnsi="Times New Roman"/>
        </w:rPr>
        <w:t xml:space="preserve">, </w:t>
      </w:r>
      <w:r w:rsidR="00EC0D94">
        <w:rPr>
          <w:rFonts w:ascii="Times New Roman" w:hAnsi="Times New Roman"/>
        </w:rPr>
        <w:t>16</w:t>
      </w:r>
      <w:r w:rsidRPr="003976A6" w:rsidR="00EC0D94">
        <w:rPr>
          <w:rFonts w:ascii="Times New Roman" w:hAnsi="Times New Roman"/>
        </w:rPr>
        <w:t>.</w:t>
      </w:r>
      <w:r w:rsidR="00EC0D94">
        <w:rPr>
          <w:rFonts w:ascii="Times New Roman" w:hAnsi="Times New Roman"/>
        </w:rPr>
        <w:t>12</w:t>
      </w:r>
      <w:r w:rsidRPr="003976A6" w:rsidR="00EC0D94">
        <w:rPr>
          <w:rFonts w:ascii="Times New Roman" w:hAnsi="Times New Roman"/>
        </w:rPr>
        <w:t>.200</w:t>
      </w:r>
      <w:r w:rsidR="00EC0D94">
        <w:rPr>
          <w:rFonts w:ascii="Times New Roman" w:hAnsi="Times New Roman"/>
        </w:rPr>
        <w:t>8</w:t>
      </w:r>
      <w:r w:rsidRPr="003976A6" w:rsidR="00EC0D94">
        <w:rPr>
          <w:rFonts w:ascii="Times New Roman" w:hAnsi="Times New Roman"/>
        </w:rPr>
        <w:t>)</w:t>
      </w:r>
      <w:r w:rsidR="009C7562">
        <w:rPr>
          <w:rFonts w:ascii="Times New Roman" w:hAnsi="Times New Roman"/>
        </w:rPr>
        <w:t xml:space="preserve"> v znení </w:t>
      </w:r>
      <w:r w:rsidR="00B964E9">
        <w:rPr>
          <w:rFonts w:ascii="Times New Roman" w:hAnsi="Times New Roman"/>
        </w:rPr>
        <w:t>Rámcové</w:t>
      </w:r>
      <w:r w:rsidR="009C7562">
        <w:rPr>
          <w:rFonts w:ascii="Times New Roman" w:hAnsi="Times New Roman"/>
        </w:rPr>
        <w:t>ho</w:t>
      </w:r>
      <w:r w:rsidR="00B964E9">
        <w:rPr>
          <w:rFonts w:ascii="Times New Roman" w:hAnsi="Times New Roman"/>
        </w:rPr>
        <w:t xml:space="preserve"> </w:t>
      </w:r>
      <w:r w:rsidR="00872C42">
        <w:rPr>
          <w:rFonts w:ascii="Times New Roman" w:hAnsi="Times New Roman"/>
        </w:rPr>
        <w:t>rozhodnuti</w:t>
      </w:r>
      <w:r w:rsidR="009C7562">
        <w:rPr>
          <w:rFonts w:ascii="Times New Roman" w:hAnsi="Times New Roman"/>
        </w:rPr>
        <w:t>a</w:t>
      </w:r>
      <w:r w:rsidRPr="00B964E9" w:rsidR="00B964E9">
        <w:rPr>
          <w:rFonts w:ascii="Times New Roman" w:hAnsi="Times New Roman"/>
        </w:rPr>
        <w:t xml:space="preserve">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27.3.2009)</w:t>
      </w:r>
    </w:p>
    <w:p w:rsidR="00400149" w:rsidRPr="00495FBA" w:rsidP="00400149">
      <w:pPr>
        <w:bidi w:val="0"/>
        <w:jc w:val="both"/>
        <w:rPr>
          <w:rFonts w:ascii="Times New Roman" w:hAnsi="Times New Roman"/>
        </w:rPr>
      </w:pPr>
    </w:p>
    <w:p w:rsidR="008D442C" w:rsidRPr="00495FBA" w:rsidP="00400149">
      <w:pPr>
        <w:numPr>
          <w:numId w:val="4"/>
        </w:numPr>
        <w:bidi w:val="0"/>
        <w:jc w:val="both"/>
        <w:rPr>
          <w:rFonts w:ascii="Times New Roman" w:hAnsi="Times New Roman"/>
        </w:rPr>
      </w:pPr>
      <w:r w:rsidRPr="00495FBA" w:rsidR="00400149">
        <w:rPr>
          <w:rFonts w:ascii="Times New Roman" w:hAnsi="Times New Roman"/>
        </w:rPr>
        <w:t xml:space="preserve">nie je obsiahnutá v judikatúre Súdneho dvora </w:t>
      </w:r>
      <w:r w:rsidRPr="00495FBA">
        <w:rPr>
          <w:rFonts w:ascii="Times New Roman" w:hAnsi="Times New Roman"/>
        </w:rPr>
        <w:t>Európskej únie.</w:t>
      </w:r>
    </w:p>
    <w:p w:rsidR="00400149" w:rsidRPr="00495FBA" w:rsidP="008D442C">
      <w:pPr>
        <w:bidi w:val="0"/>
        <w:jc w:val="both"/>
        <w:rPr>
          <w:rFonts w:ascii="Times New Roman" w:hAnsi="Times New Roman"/>
        </w:rPr>
      </w:pPr>
      <w:r w:rsidRPr="00495FBA">
        <w:rPr>
          <w:rFonts w:ascii="Times New Roman" w:hAnsi="Times New Roman"/>
        </w:rPr>
        <w:t> </w:t>
      </w:r>
    </w:p>
    <w:p w:rsidR="00400149" w:rsidRPr="00495FBA" w:rsidP="00400149">
      <w:pPr>
        <w:numPr>
          <w:numId w:val="2"/>
        </w:numPr>
        <w:bidi w:val="0"/>
        <w:jc w:val="both"/>
        <w:rPr>
          <w:rFonts w:ascii="Times New Roman" w:hAnsi="Times New Roman"/>
          <w:b/>
        </w:rPr>
      </w:pPr>
      <w:r w:rsidRPr="00495FBA">
        <w:rPr>
          <w:rFonts w:ascii="Times New Roman" w:hAnsi="Times New Roman"/>
          <w:b/>
        </w:rPr>
        <w:t>Záväzky Sl</w:t>
      </w:r>
      <w:r w:rsidRPr="00495FBA" w:rsidR="00CF76B1">
        <w:rPr>
          <w:rFonts w:ascii="Times New Roman" w:hAnsi="Times New Roman"/>
          <w:b/>
        </w:rPr>
        <w:t>ovenskej republiky vo vzťahu k </w:t>
      </w:r>
      <w:r w:rsidRPr="00495FBA">
        <w:rPr>
          <w:rFonts w:ascii="Times New Roman" w:hAnsi="Times New Roman"/>
          <w:b/>
        </w:rPr>
        <w:t>Európskej únii:</w:t>
      </w:r>
    </w:p>
    <w:p w:rsidR="00400149" w:rsidRPr="00495FBA" w:rsidP="00400149">
      <w:pPr>
        <w:bidi w:val="0"/>
        <w:jc w:val="both"/>
        <w:rPr>
          <w:rFonts w:ascii="Times New Roman" w:hAnsi="Times New Roman"/>
        </w:rPr>
      </w:pPr>
    </w:p>
    <w:p w:rsidR="006E1D05" w:rsidRPr="00495FBA" w:rsidP="006E1D05">
      <w:pPr>
        <w:numPr>
          <w:numId w:val="7"/>
        </w:numPr>
        <w:bidi w:val="0"/>
        <w:jc w:val="both"/>
        <w:rPr>
          <w:rFonts w:ascii="Times New Roman" w:hAnsi="Times New Roman"/>
        </w:rPr>
      </w:pPr>
      <w:r w:rsidRPr="00495FBA">
        <w:rPr>
          <w:rFonts w:ascii="Times New Roman" w:hAnsi="Times New Roman"/>
        </w:rPr>
        <w:t>lehota na prebratie smernice alebo lehota na implementáciu nariadenia alebo rozhodnutia</w:t>
      </w:r>
    </w:p>
    <w:p w:rsidR="00F44D34" w:rsidRPr="00495FBA" w:rsidP="00F44D34">
      <w:pPr>
        <w:bidi w:val="0"/>
        <w:jc w:val="both"/>
        <w:rPr>
          <w:rFonts w:ascii="Times New Roman" w:hAnsi="Times New Roman"/>
        </w:rPr>
      </w:pPr>
    </w:p>
    <w:p w:rsidR="00F44D34" w:rsidRPr="00495FBA" w:rsidP="008904AE">
      <w:pPr>
        <w:bidi w:val="0"/>
        <w:ind w:left="720"/>
        <w:jc w:val="both"/>
        <w:rPr>
          <w:rFonts w:ascii="Times New Roman" w:hAnsi="Times New Roman"/>
          <w:i/>
        </w:rPr>
      </w:pPr>
      <w:r w:rsidR="008904AE">
        <w:rPr>
          <w:rFonts w:ascii="Times New Roman" w:hAnsi="Times New Roman"/>
          <w:i/>
        </w:rPr>
        <w:t xml:space="preserve">6. decembra 2011 </w:t>
      </w:r>
    </w:p>
    <w:p w:rsidR="00F44D34" w:rsidRPr="00495FBA" w:rsidP="00F44D34">
      <w:pPr>
        <w:bidi w:val="0"/>
        <w:jc w:val="both"/>
        <w:rPr>
          <w:rFonts w:ascii="Times New Roman" w:hAnsi="Times New Roman"/>
        </w:rPr>
      </w:pPr>
    </w:p>
    <w:p w:rsidR="006E1D05" w:rsidRPr="00495FBA" w:rsidP="006E1D05">
      <w:pPr>
        <w:numPr>
          <w:numId w:val="7"/>
        </w:numPr>
        <w:bidi w:val="0"/>
        <w:jc w:val="both"/>
        <w:rPr>
          <w:rFonts w:ascii="Times New Roman" w:hAnsi="Times New Roman"/>
        </w:rPr>
      </w:pPr>
      <w:r w:rsidRPr="00495FBA">
        <w:rPr>
          <w:rFonts w:ascii="Times New Roman" w:hAnsi="Times New Roman"/>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F44D34" w:rsidRPr="00495FBA" w:rsidP="00F44D34">
      <w:pPr>
        <w:bidi w:val="0"/>
        <w:jc w:val="both"/>
        <w:rPr>
          <w:rFonts w:ascii="Times New Roman" w:hAnsi="Times New Roman"/>
        </w:rPr>
      </w:pPr>
    </w:p>
    <w:p w:rsidR="00F44D34" w:rsidRPr="00495FBA" w:rsidP="00301D4F">
      <w:pPr>
        <w:bidi w:val="0"/>
        <w:ind w:left="708"/>
        <w:jc w:val="both"/>
        <w:rPr>
          <w:rFonts w:ascii="Times New Roman" w:hAnsi="Times New Roman"/>
          <w:i/>
        </w:rPr>
      </w:pPr>
      <w:r w:rsidRPr="00495FBA" w:rsidR="007B6953">
        <w:rPr>
          <w:rFonts w:ascii="Times New Roman" w:hAnsi="Times New Roman"/>
          <w:i/>
        </w:rPr>
        <w:t>neurčená</w:t>
      </w:r>
    </w:p>
    <w:p w:rsidR="00F44D34" w:rsidRPr="00495FBA" w:rsidP="00F44D34">
      <w:pPr>
        <w:bidi w:val="0"/>
        <w:jc w:val="both"/>
        <w:rPr>
          <w:rFonts w:ascii="Times New Roman" w:hAnsi="Times New Roman"/>
        </w:rPr>
      </w:pPr>
    </w:p>
    <w:p w:rsidR="006E1D05" w:rsidRPr="00495FBA" w:rsidP="006E1D05">
      <w:pPr>
        <w:numPr>
          <w:numId w:val="7"/>
        </w:numPr>
        <w:bidi w:val="0"/>
        <w:jc w:val="both"/>
        <w:rPr>
          <w:rFonts w:ascii="Times New Roman" w:hAnsi="Times New Roman"/>
        </w:rPr>
      </w:pPr>
      <w:r w:rsidRPr="00495FBA">
        <w:rPr>
          <w:rFonts w:ascii="Times New Roman" w:hAnsi="Times New Roman"/>
        </w:rPr>
        <w:t>informácia o konaní začatom proti Slovenskej republike o porušení podľa čl. 258 aţ 260 Zmluvy o fungovaní Európskej únie</w:t>
      </w:r>
    </w:p>
    <w:p w:rsidR="007B6953" w:rsidRPr="00495FBA" w:rsidP="007B6953">
      <w:pPr>
        <w:bidi w:val="0"/>
        <w:ind w:left="708"/>
        <w:jc w:val="both"/>
        <w:rPr>
          <w:rFonts w:ascii="Times New Roman" w:hAnsi="Times New Roman"/>
        </w:rPr>
      </w:pPr>
    </w:p>
    <w:p w:rsidR="007B6953" w:rsidRPr="00495FBA" w:rsidP="007B6953">
      <w:pPr>
        <w:bidi w:val="0"/>
        <w:ind w:left="708"/>
        <w:jc w:val="both"/>
        <w:rPr>
          <w:rFonts w:ascii="Times New Roman" w:hAnsi="Times New Roman"/>
          <w:i/>
        </w:rPr>
      </w:pPr>
      <w:r w:rsidR="009C7562">
        <w:rPr>
          <w:rFonts w:ascii="Times New Roman" w:hAnsi="Times New Roman"/>
          <w:i/>
        </w:rPr>
        <w:t>bezpredmetné</w:t>
      </w:r>
      <w:r w:rsidRPr="00495FBA">
        <w:rPr>
          <w:rFonts w:ascii="Times New Roman" w:hAnsi="Times New Roman"/>
          <w:i/>
        </w:rPr>
        <w:t xml:space="preserve"> </w:t>
      </w:r>
    </w:p>
    <w:p w:rsidR="00B564AF" w:rsidRPr="00495FBA" w:rsidP="007B6953">
      <w:pPr>
        <w:bidi w:val="0"/>
        <w:ind w:left="708"/>
        <w:jc w:val="both"/>
        <w:rPr>
          <w:rFonts w:ascii="Times New Roman" w:hAnsi="Times New Roman"/>
          <w:i/>
        </w:rPr>
      </w:pPr>
    </w:p>
    <w:p w:rsidR="006E1D05" w:rsidRPr="00495FBA" w:rsidP="006E1D05">
      <w:pPr>
        <w:numPr>
          <w:numId w:val="7"/>
        </w:numPr>
        <w:bidi w:val="0"/>
        <w:jc w:val="both"/>
        <w:rPr>
          <w:rFonts w:ascii="Times New Roman" w:hAnsi="Times New Roman"/>
        </w:rPr>
      </w:pPr>
      <w:r w:rsidRPr="00495FBA">
        <w:rPr>
          <w:rFonts w:ascii="Times New Roman" w:hAnsi="Times New Roman"/>
        </w:rPr>
        <w:t>informácia o právnych predpisoch, v ktorých sú preberané smernice už prebraté spolu s u</w:t>
      </w:r>
      <w:r w:rsidRPr="00495FBA" w:rsidR="007B6953">
        <w:rPr>
          <w:rFonts w:ascii="Times New Roman" w:hAnsi="Times New Roman"/>
        </w:rPr>
        <w:t>vedením rozsahu tohto prebratia</w:t>
      </w:r>
    </w:p>
    <w:p w:rsidR="007B6953" w:rsidRPr="00495FBA" w:rsidP="007B6953">
      <w:pPr>
        <w:bidi w:val="0"/>
        <w:ind w:left="720"/>
        <w:jc w:val="both"/>
        <w:rPr>
          <w:rFonts w:ascii="Times New Roman" w:hAnsi="Times New Roman"/>
        </w:rPr>
      </w:pPr>
    </w:p>
    <w:p w:rsidR="007B6953" w:rsidRPr="00495FBA" w:rsidP="007B6953">
      <w:pPr>
        <w:bidi w:val="0"/>
        <w:ind w:left="720"/>
        <w:jc w:val="both"/>
        <w:rPr>
          <w:rFonts w:ascii="Times New Roman" w:hAnsi="Times New Roman"/>
          <w:i/>
        </w:rPr>
      </w:pPr>
      <w:r w:rsidRPr="00495FBA">
        <w:rPr>
          <w:rFonts w:ascii="Times New Roman" w:hAnsi="Times New Roman"/>
          <w:i/>
        </w:rPr>
        <w:t>bezpredmetné</w:t>
      </w:r>
    </w:p>
    <w:p w:rsidR="00400149" w:rsidRPr="00495FBA" w:rsidP="00400149">
      <w:pPr>
        <w:bidi w:val="0"/>
        <w:jc w:val="both"/>
        <w:rPr>
          <w:rFonts w:ascii="Times New Roman" w:hAnsi="Times New Roman"/>
        </w:rPr>
      </w:pPr>
    </w:p>
    <w:p w:rsidR="00400149" w:rsidRPr="00495FBA" w:rsidP="00400149">
      <w:pPr>
        <w:numPr>
          <w:numId w:val="2"/>
        </w:numPr>
        <w:bidi w:val="0"/>
        <w:jc w:val="both"/>
        <w:rPr>
          <w:rFonts w:ascii="Times New Roman" w:hAnsi="Times New Roman"/>
          <w:b/>
        </w:rPr>
      </w:pPr>
      <w:r w:rsidRPr="00495FBA">
        <w:rPr>
          <w:rFonts w:ascii="Times New Roman" w:hAnsi="Times New Roman"/>
          <w:b/>
        </w:rPr>
        <w:t>Stupeň zlučiteľnosti návrhu zákona s právom Európskej únie:</w:t>
      </w: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r w:rsidRPr="00495FBA">
        <w:rPr>
          <w:rFonts w:ascii="Times New Roman" w:hAnsi="Times New Roman"/>
        </w:rPr>
        <w:t> </w:t>
        <w:tab/>
        <w:t>Úpln</w:t>
      </w:r>
      <w:r w:rsidRPr="00495FBA" w:rsidR="00EE215F">
        <w:rPr>
          <w:rFonts w:ascii="Times New Roman" w:hAnsi="Times New Roman"/>
        </w:rPr>
        <w:t>ý</w:t>
      </w:r>
    </w:p>
    <w:p w:rsidR="00400149" w:rsidRPr="00495FBA" w:rsidP="00400149">
      <w:pPr>
        <w:bidi w:val="0"/>
        <w:jc w:val="both"/>
        <w:rPr>
          <w:rFonts w:ascii="Times New Roman" w:hAnsi="Times New Roman"/>
        </w:rPr>
      </w:pPr>
      <w:r w:rsidRPr="00495FBA">
        <w:rPr>
          <w:rFonts w:ascii="Times New Roman" w:hAnsi="Times New Roman"/>
        </w:rPr>
        <w:t> </w:t>
      </w:r>
    </w:p>
    <w:p w:rsidR="00400149" w:rsidRPr="00495FBA" w:rsidP="00400149">
      <w:pPr>
        <w:numPr>
          <w:numId w:val="2"/>
        </w:numPr>
        <w:bidi w:val="0"/>
        <w:jc w:val="both"/>
        <w:rPr>
          <w:rFonts w:ascii="Times New Roman" w:hAnsi="Times New Roman"/>
          <w:b/>
        </w:rPr>
      </w:pPr>
      <w:r w:rsidRPr="00495FBA">
        <w:rPr>
          <w:rFonts w:ascii="Times New Roman" w:hAnsi="Times New Roman"/>
          <w:b/>
        </w:rPr>
        <w:t>Gestor (spolupracujúce rezorty):</w:t>
      </w:r>
    </w:p>
    <w:p w:rsidR="00400149" w:rsidRPr="00495FBA" w:rsidP="00400149">
      <w:pPr>
        <w:bidi w:val="0"/>
        <w:jc w:val="both"/>
        <w:rPr>
          <w:rFonts w:ascii="Times New Roman" w:hAnsi="Times New Roman"/>
        </w:rPr>
      </w:pPr>
      <w:r w:rsidRPr="00495FBA">
        <w:rPr>
          <w:rFonts w:ascii="Times New Roman" w:hAnsi="Times New Roman"/>
        </w:rPr>
        <w:t> </w:t>
      </w:r>
    </w:p>
    <w:p w:rsidR="00400149" w:rsidRPr="00495FBA" w:rsidP="00400149">
      <w:pPr>
        <w:bidi w:val="0"/>
        <w:ind w:firstLine="708"/>
        <w:jc w:val="both"/>
        <w:rPr>
          <w:rFonts w:ascii="Times New Roman" w:hAnsi="Times New Roman"/>
        </w:rPr>
      </w:pPr>
      <w:r w:rsidRPr="00495FBA">
        <w:rPr>
          <w:rFonts w:ascii="Times New Roman" w:hAnsi="Times New Roman"/>
        </w:rPr>
        <w:t>Ministerstvo spravodlivosti Slovenskej republiky</w:t>
      </w:r>
    </w:p>
    <w:p w:rsidR="00027F3A" w:rsidRPr="00495FBA" w:rsidP="00400149">
      <w:pPr>
        <w:bidi w:val="0"/>
        <w:ind w:firstLine="708"/>
        <w:jc w:val="both"/>
        <w:rPr>
          <w:rFonts w:ascii="Times New Roman" w:hAnsi="Times New Roman"/>
        </w:rPr>
      </w:pPr>
    </w:p>
    <w:p w:rsidR="000D1378" w:rsidRPr="00495FBA" w:rsidP="000D1378">
      <w:pPr>
        <w:bidi w:val="0"/>
        <w:jc w:val="both"/>
        <w:rPr>
          <w:rFonts w:ascii="Times New Roman" w:hAnsi="Times New Roman"/>
        </w:rPr>
      </w:pPr>
      <w:r w:rsidRPr="00495FBA" w:rsidR="00027F3A">
        <w:rPr>
          <w:rFonts w:ascii="Times New Roman" w:hAnsi="Times New Roman"/>
        </w:rPr>
        <w:tab/>
      </w:r>
    </w:p>
    <w:p w:rsidR="00AA7164" w:rsidRPr="00495FBA" w:rsidP="00027F3A">
      <w:pPr>
        <w:bidi w:val="0"/>
        <w:jc w:val="both"/>
        <w:rPr>
          <w:rFonts w:ascii="Times New Roman" w:hAnsi="Times New Roman"/>
        </w:rPr>
      </w:pPr>
      <w:r w:rsidRPr="00495FBA">
        <w:rPr>
          <w:rFonts w:ascii="Times New Roman" w:hAnsi="Times New Roman"/>
        </w:rPr>
        <w:t xml:space="preserve"> </w:t>
      </w:r>
    </w:p>
    <w:p w:rsidR="00400149" w:rsidRPr="00495FBA" w:rsidP="00400149">
      <w:pPr>
        <w:bidi w:val="0"/>
        <w:jc w:val="both"/>
        <w:rPr>
          <w:rFonts w:ascii="Times New Roman" w:hAnsi="Times New Roman"/>
        </w:rPr>
      </w:pPr>
      <w:r w:rsidRPr="00495FBA">
        <w:rPr>
          <w:rFonts w:ascii="Times New Roman" w:hAnsi="Times New Roman"/>
        </w:rPr>
        <w:t> </w:t>
      </w: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400149" w:rsidRPr="00495FBA" w:rsidP="00400149">
      <w:pPr>
        <w:pStyle w:val="BodyText"/>
        <w:bidi w:val="0"/>
        <w:jc w:val="center"/>
        <w:rPr>
          <w:rFonts w:ascii="Times New Roman" w:hAnsi="Times New Roman"/>
        </w:rPr>
      </w:pPr>
    </w:p>
    <w:p w:rsidR="00544945" w:rsidRPr="00495FBA" w:rsidP="00544945">
      <w:pPr>
        <w:bidi w:val="0"/>
        <w:jc w:val="center"/>
        <w:rPr>
          <w:rFonts w:ascii="Times New Roman" w:hAnsi="Times New Roman"/>
          <w:b/>
          <w:bCs/>
          <w:caps/>
          <w:spacing w:val="30"/>
        </w:rPr>
      </w:pPr>
      <w:r w:rsidRPr="00495FBA" w:rsidR="001E29B8">
        <w:rPr>
          <w:rFonts w:ascii="Times New Roman" w:hAnsi="Times New Roman"/>
          <w:lang w:eastAsia="cs-CZ"/>
        </w:rPr>
        <w:br w:type="page"/>
      </w:r>
      <w:r w:rsidRPr="00495FBA">
        <w:rPr>
          <w:rFonts w:ascii="Times New Roman" w:hAnsi="Times New Roman"/>
          <w:b/>
          <w:bCs/>
          <w:caps/>
          <w:spacing w:val="30"/>
        </w:rPr>
        <w:t>Doložka</w:t>
      </w:r>
    </w:p>
    <w:p w:rsidR="00544945" w:rsidRPr="00495FBA" w:rsidP="00544945">
      <w:pPr>
        <w:bidi w:val="0"/>
        <w:jc w:val="center"/>
        <w:rPr>
          <w:rFonts w:ascii="Times New Roman" w:hAnsi="Times New Roman"/>
          <w:b/>
          <w:bCs/>
        </w:rPr>
      </w:pPr>
      <w:r w:rsidRPr="00495FBA">
        <w:rPr>
          <w:rFonts w:ascii="Times New Roman" w:hAnsi="Times New Roman"/>
          <w:b/>
          <w:bCs/>
        </w:rPr>
        <w:t>vybraných vplyvov</w:t>
      </w:r>
    </w:p>
    <w:p w:rsidR="00544945" w:rsidRPr="00495FBA" w:rsidP="00544945">
      <w:pPr>
        <w:bidi w:val="0"/>
        <w:rPr>
          <w:rFonts w:ascii="Times New Roman" w:hAnsi="Times New Roman"/>
        </w:rPr>
      </w:pPr>
    </w:p>
    <w:p w:rsidR="00544945" w:rsidRPr="00495FBA" w:rsidP="00544945">
      <w:pPr>
        <w:bidi w:val="0"/>
        <w:rPr>
          <w:rFonts w:ascii="Times New Roman" w:hAnsi="Times New Roman"/>
        </w:rPr>
      </w:pPr>
    </w:p>
    <w:p w:rsidR="00544945" w:rsidRPr="00495FBA" w:rsidP="00544945">
      <w:pPr>
        <w:bidi w:val="0"/>
        <w:jc w:val="both"/>
        <w:rPr>
          <w:rFonts w:ascii="Times New Roman" w:hAnsi="Times New Roman"/>
        </w:rPr>
      </w:pPr>
      <w:r w:rsidRPr="00495FBA">
        <w:rPr>
          <w:rFonts w:ascii="Times New Roman" w:hAnsi="Times New Roman"/>
          <w:b/>
          <w:bCs/>
        </w:rPr>
        <w:t xml:space="preserve">A.1. Názov materiálu: </w:t>
      </w:r>
      <w:r w:rsidRPr="00E84ED5" w:rsidR="00CF468B">
        <w:rPr>
          <w:rFonts w:ascii="Times New Roman" w:hAnsi="Times New Roman"/>
        </w:rPr>
        <w:t>návrh zákona </w:t>
      </w:r>
      <w:r w:rsidRPr="0021320A" w:rsidR="0021320A">
        <w:rPr>
          <w:rFonts w:ascii="Times New Roman" w:hAnsi="Times New Roman"/>
        </w:rPr>
        <w:t>o uznávaní a výkone rozhodnutí, ktorými sa ukladá trestná sankcia nespojená s odňatím slobody alebo probačné opatrenie na účely dohľadu v Európskej únii</w:t>
      </w:r>
    </w:p>
    <w:p w:rsidR="00544945" w:rsidRPr="00495FBA" w:rsidP="00544945">
      <w:pPr>
        <w:bidi w:val="0"/>
        <w:jc w:val="both"/>
        <w:rPr>
          <w:rFonts w:ascii="Times New Roman" w:hAnsi="Times New Roman"/>
        </w:rPr>
      </w:pPr>
    </w:p>
    <w:p w:rsidR="00544945" w:rsidRPr="00495FBA" w:rsidP="00544945">
      <w:pPr>
        <w:bidi w:val="0"/>
        <w:jc w:val="both"/>
        <w:rPr>
          <w:rFonts w:ascii="Times New Roman" w:hAnsi="Times New Roman"/>
          <w:b/>
          <w:bCs/>
        </w:rPr>
      </w:pPr>
      <w:r w:rsidRPr="00495FBA">
        <w:rPr>
          <w:rFonts w:ascii="Times New Roman" w:hAnsi="Times New Roman"/>
          <w:b/>
          <w:bCs/>
        </w:rPr>
        <w:t xml:space="preserve">        Termín začatia a ukončenia PPK:</w:t>
      </w:r>
      <w:r w:rsidRPr="00495FBA">
        <w:rPr>
          <w:rFonts w:ascii="Times New Roman" w:hAnsi="Times New Roman"/>
        </w:rPr>
        <w:t xml:space="preserve"> </w:t>
      </w:r>
    </w:p>
    <w:p w:rsidR="00544945" w:rsidRPr="00495FBA" w:rsidP="00544945">
      <w:pPr>
        <w:bidi w:val="0"/>
        <w:jc w:val="both"/>
        <w:rPr>
          <w:rFonts w:ascii="Times New Roman" w:hAnsi="Times New Roman"/>
          <w:b/>
          <w:bCs/>
        </w:rPr>
      </w:pPr>
    </w:p>
    <w:p w:rsidR="00544945" w:rsidRPr="00495FBA" w:rsidP="00544945">
      <w:pPr>
        <w:bidi w:val="0"/>
        <w:jc w:val="both"/>
        <w:rPr>
          <w:rFonts w:ascii="Times New Roman" w:hAnsi="Times New Roman"/>
          <w:b/>
          <w:bCs/>
        </w:rPr>
      </w:pPr>
      <w:r w:rsidRPr="00495FBA">
        <w:rPr>
          <w:rFonts w:ascii="Times New Roman" w:hAnsi="Times New Roman"/>
          <w:b/>
          <w:bC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r w:rsidRPr="00495FBA">
              <w:rPr>
                <w:rFonts w:ascii="Times New Roman" w:hAnsi="Times New Roman"/>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r w:rsidRPr="00495FBA">
              <w:rPr>
                <w:rFonts w:ascii="Times New Roman" w:hAnsi="Times New Roman"/>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r w:rsidRPr="00495FBA">
              <w:rPr>
                <w:rFonts w:ascii="Times New Roman" w:hAnsi="Times New Roman"/>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r w:rsidRPr="00495FBA">
              <w:rPr>
                <w:rFonts w:ascii="Times New Roman" w:hAnsi="Times New Roman"/>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r w:rsidRPr="00495FBA">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r w:rsidRPr="00495FBA">
              <w:rPr>
                <w:rFonts w:ascii="Times New Roman" w:hAnsi="Times New Roman"/>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r w:rsidRPr="00495FBA">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r w:rsidRPr="00495FBA">
              <w:rPr>
                <w:rFonts w:ascii="Times New Roman" w:hAnsi="Times New Roman"/>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r w:rsidRPr="00495FBA">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r w:rsidRPr="00495FBA">
              <w:rPr>
                <w:rFonts w:ascii="Times New Roman" w:hAnsi="Times New Roman"/>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r w:rsidRPr="00495FBA">
              <w:rPr>
                <w:rFonts w:ascii="Times New Roman" w:hAnsi="Times New Roman"/>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r w:rsidRPr="00495FBA">
              <w:rPr>
                <w:rFonts w:ascii="Times New Roman" w:hAnsi="Times New Roman"/>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r w:rsidRPr="00495FBA">
              <w:rPr>
                <w:rFonts w:ascii="Times New Roman" w:hAnsi="Times New Roman"/>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r w:rsidRPr="00495FBA">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rPr>
                <w:rFonts w:ascii="Times New Roman" w:hAnsi="Times New Roman"/>
              </w:rPr>
            </w:pPr>
            <w:r w:rsidRPr="00495FBA">
              <w:rPr>
                <w:rFonts w:ascii="Times New Roman" w:hAnsi="Times New Roman"/>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r w:rsidRPr="00495FBA">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495FBA" w:rsidP="00B5726D">
            <w:pPr>
              <w:bidi w:val="0"/>
              <w:spacing w:after="0" w:line="240" w:lineRule="auto"/>
              <w:jc w:val="center"/>
              <w:rPr>
                <w:rFonts w:ascii="Times New Roman" w:hAnsi="Times New Roman"/>
              </w:rPr>
            </w:pPr>
          </w:p>
        </w:tc>
      </w:tr>
    </w:tbl>
    <w:p w:rsidR="00544945" w:rsidRPr="00495FBA" w:rsidP="00544945">
      <w:pPr>
        <w:bidi w:val="0"/>
        <w:rPr>
          <w:rFonts w:ascii="Times New Roman" w:hAnsi="Times New Roman"/>
        </w:rPr>
      </w:pPr>
      <w:r w:rsidRPr="00495FBA">
        <w:rPr>
          <w:rFonts w:ascii="Times New Roman" w:hAnsi="Times New Roman"/>
        </w:rPr>
        <w:t> </w:t>
      </w:r>
    </w:p>
    <w:p w:rsidR="00544945" w:rsidRPr="00495FBA" w:rsidP="00544945">
      <w:pPr>
        <w:bidi w:val="0"/>
        <w:jc w:val="both"/>
        <w:rPr>
          <w:rFonts w:ascii="Times New Roman" w:hAnsi="Times New Roman"/>
          <w:b/>
          <w:bCs/>
        </w:rPr>
      </w:pPr>
    </w:p>
    <w:p w:rsidR="00544945" w:rsidRPr="00495FBA" w:rsidP="00544945">
      <w:pPr>
        <w:bidi w:val="0"/>
        <w:jc w:val="both"/>
        <w:rPr>
          <w:rFonts w:ascii="Times New Roman" w:hAnsi="Times New Roman"/>
          <w:b/>
          <w:bCs/>
        </w:rPr>
      </w:pPr>
      <w:r w:rsidRPr="00495FBA">
        <w:rPr>
          <w:rFonts w:ascii="Times New Roman" w:hAnsi="Times New Roman"/>
          <w:b/>
          <w:bCs/>
        </w:rPr>
        <w:t>A.3. Poznámky</w:t>
      </w:r>
    </w:p>
    <w:p w:rsidR="00544945" w:rsidRPr="00495FBA" w:rsidP="00544945">
      <w:pPr>
        <w:bidi w:val="0"/>
        <w:jc w:val="both"/>
        <w:rPr>
          <w:rFonts w:ascii="Times New Roman" w:hAnsi="Times New Roman"/>
        </w:rPr>
      </w:pPr>
    </w:p>
    <w:p w:rsidR="000801C0" w:rsidRPr="00495FBA" w:rsidP="000801C0">
      <w:pPr>
        <w:bidi w:val="0"/>
        <w:jc w:val="both"/>
        <w:rPr>
          <w:rFonts w:ascii="Times New Roman" w:hAnsi="Times New Roman"/>
        </w:rPr>
      </w:pPr>
      <w:r w:rsidRPr="00495FBA">
        <w:rPr>
          <w:rFonts w:ascii="Times New Roman" w:hAnsi="Times New Roman"/>
        </w:rPr>
        <w:t>Prípadné výdavky vyplývajúce z návrhu budú zabezpečené v rámci schválených limitov dotknutých kapitol na príslušný rozpočtový rok.</w:t>
      </w:r>
    </w:p>
    <w:p w:rsidR="00544945" w:rsidRPr="00495FBA" w:rsidP="00544945">
      <w:pPr>
        <w:bidi w:val="0"/>
        <w:jc w:val="both"/>
        <w:rPr>
          <w:rFonts w:ascii="Times New Roman" w:hAnsi="Times New Roman"/>
          <w:iCs/>
        </w:rPr>
      </w:pPr>
      <w:r w:rsidRPr="00495FBA">
        <w:rPr>
          <w:rFonts w:ascii="Times New Roman" w:hAnsi="Times New Roman"/>
          <w:iCs/>
        </w:rPr>
        <w:t xml:space="preserve">      </w:t>
      </w:r>
    </w:p>
    <w:p w:rsidR="00544945" w:rsidRPr="00495FBA" w:rsidP="00544945">
      <w:pPr>
        <w:bidi w:val="0"/>
        <w:jc w:val="both"/>
        <w:rPr>
          <w:rFonts w:ascii="Times New Roman" w:hAnsi="Times New Roman"/>
          <w:b/>
          <w:bCs/>
        </w:rPr>
      </w:pPr>
      <w:r w:rsidRPr="00495FBA">
        <w:rPr>
          <w:rFonts w:ascii="Times New Roman" w:hAnsi="Times New Roman"/>
          <w:b/>
          <w:bCs/>
        </w:rPr>
        <w:t>A.4. Alternatívne riešenia</w:t>
      </w:r>
    </w:p>
    <w:p w:rsidR="00544945" w:rsidRPr="00495FBA" w:rsidP="00544945">
      <w:pPr>
        <w:bidi w:val="0"/>
        <w:jc w:val="both"/>
        <w:rPr>
          <w:rFonts w:ascii="Times New Roman" w:hAnsi="Times New Roman"/>
          <w:b/>
          <w:bCs/>
        </w:rPr>
      </w:pPr>
      <w:r w:rsidRPr="00495FBA">
        <w:rPr>
          <w:rFonts w:ascii="Times New Roman" w:hAnsi="Times New Roman"/>
        </w:rPr>
        <w:t> </w:t>
      </w:r>
    </w:p>
    <w:p w:rsidR="00544945" w:rsidRPr="00495FBA" w:rsidP="00544945">
      <w:pPr>
        <w:bidi w:val="0"/>
        <w:jc w:val="both"/>
        <w:rPr>
          <w:rFonts w:ascii="Times New Roman" w:hAnsi="Times New Roman"/>
          <w:b/>
          <w:bCs/>
        </w:rPr>
      </w:pPr>
    </w:p>
    <w:p w:rsidR="00544945" w:rsidRPr="00495FBA" w:rsidP="00544945">
      <w:pPr>
        <w:bidi w:val="0"/>
        <w:jc w:val="both"/>
        <w:rPr>
          <w:rFonts w:ascii="Times New Roman" w:hAnsi="Times New Roman"/>
          <w:b/>
          <w:bCs/>
        </w:rPr>
      </w:pPr>
      <w:r w:rsidRPr="00495FBA">
        <w:rPr>
          <w:rFonts w:ascii="Times New Roman" w:hAnsi="Times New Roman"/>
          <w:b/>
          <w:bCs/>
        </w:rPr>
        <w:t>A.5. Stanovisko gestorov</w:t>
      </w:r>
    </w:p>
    <w:p w:rsidR="00544945" w:rsidRPr="00495FBA" w:rsidP="00544945">
      <w:pPr>
        <w:bidi w:val="0"/>
        <w:rPr>
          <w:rFonts w:ascii="Times New Roman" w:hAnsi="Times New Roman"/>
        </w:rPr>
      </w:pPr>
    </w:p>
    <w:p w:rsidR="00400149" w:rsidRPr="00495FBA" w:rsidP="00544945">
      <w:pPr>
        <w:bidi w:val="0"/>
        <w:jc w:val="center"/>
        <w:rPr>
          <w:rFonts w:ascii="Times New Roman" w:hAnsi="Times New Roman"/>
        </w:rPr>
      </w:pP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p>
    <w:p w:rsidR="00400149" w:rsidRPr="00495FBA" w:rsidP="00400149">
      <w:pPr>
        <w:bidi w:val="0"/>
        <w:jc w:val="both"/>
        <w:rPr>
          <w:rFonts w:ascii="Times New Roman" w:hAnsi="Times New Roman"/>
        </w:rPr>
      </w:pPr>
    </w:p>
    <w:p w:rsidR="00BE1CB9" w:rsidRPr="00495FBA" w:rsidP="00400149">
      <w:pPr>
        <w:bidi w:val="0"/>
        <w:jc w:val="both"/>
        <w:rPr>
          <w:rFonts w:ascii="Times New Roman" w:hAnsi="Times New Roman"/>
        </w:rPr>
      </w:pPr>
    </w:p>
    <w:p w:rsidR="00BE1CB9" w:rsidRPr="00495FBA" w:rsidP="00400149">
      <w:pPr>
        <w:bidi w:val="0"/>
        <w:jc w:val="both"/>
        <w:rPr>
          <w:rFonts w:ascii="Times New Roman" w:hAnsi="Times New Roman"/>
        </w:rPr>
      </w:pPr>
    </w:p>
    <w:p w:rsidR="00400149" w:rsidRPr="00495FBA" w:rsidP="00400149">
      <w:pPr>
        <w:bidi w:val="0"/>
        <w:jc w:val="both"/>
        <w:rPr>
          <w:rFonts w:ascii="Times New Roman" w:hAnsi="Times New Roman"/>
          <w:b/>
          <w:u w:val="single"/>
        </w:rPr>
      </w:pPr>
      <w:r w:rsidRPr="00495FBA" w:rsidR="00F44D34">
        <w:rPr>
          <w:rFonts w:ascii="Times New Roman" w:hAnsi="Times New Roman"/>
          <w:b/>
          <w:u w:val="single"/>
        </w:rPr>
        <w:br w:type="page"/>
      </w:r>
      <w:r w:rsidRPr="00495FBA">
        <w:rPr>
          <w:rFonts w:ascii="Times New Roman" w:hAnsi="Times New Roman"/>
          <w:b/>
          <w:u w:val="single"/>
        </w:rPr>
        <w:t>B. Osobitná časť</w:t>
      </w:r>
    </w:p>
    <w:p w:rsidR="00400149" w:rsidP="00400149">
      <w:pPr>
        <w:bidi w:val="0"/>
        <w:jc w:val="both"/>
        <w:rPr>
          <w:rFonts w:ascii="Times New Roman" w:hAnsi="Times New Roman"/>
        </w:rPr>
      </w:pPr>
      <w:r w:rsidRPr="00495FBA">
        <w:rPr>
          <w:rFonts w:ascii="Times New Roman" w:hAnsi="Times New Roman"/>
        </w:rPr>
        <w:t> </w:t>
      </w:r>
    </w:p>
    <w:p w:rsidR="00B87E81" w:rsidRPr="00495FBA" w:rsidP="00400149">
      <w:pPr>
        <w:bidi w:val="0"/>
        <w:jc w:val="both"/>
        <w:rPr>
          <w:rFonts w:ascii="Times New Roman" w:hAnsi="Times New Roman"/>
        </w:rPr>
      </w:pPr>
    </w:p>
    <w:p w:rsidR="00BE6F09" w:rsidRPr="00B63767" w:rsidP="00BE6F09">
      <w:pPr>
        <w:bidi w:val="0"/>
        <w:jc w:val="both"/>
        <w:rPr>
          <w:rFonts w:ascii="Times New Roman" w:hAnsi="Times New Roman"/>
          <w:u w:val="single"/>
        </w:rPr>
      </w:pPr>
      <w:r w:rsidRPr="00B63767">
        <w:rPr>
          <w:rFonts w:ascii="Times New Roman" w:hAnsi="Times New Roman"/>
          <w:u w:val="single"/>
        </w:rPr>
        <w:t>K § 1</w:t>
      </w:r>
    </w:p>
    <w:p w:rsidR="00BE6F09" w:rsidP="00BE6F09">
      <w:pPr>
        <w:bidi w:val="0"/>
        <w:jc w:val="both"/>
        <w:rPr>
          <w:rFonts w:ascii="Times New Roman" w:hAnsi="Times New Roman"/>
        </w:rPr>
      </w:pPr>
    </w:p>
    <w:p w:rsidR="002F6FF7" w:rsidP="002F6FF7">
      <w:pPr>
        <w:bidi w:val="0"/>
        <w:ind w:firstLine="708"/>
        <w:jc w:val="both"/>
        <w:rPr>
          <w:rFonts w:ascii="Times New Roman" w:hAnsi="Times New Roman"/>
        </w:rPr>
      </w:pPr>
      <w:r>
        <w:rPr>
          <w:rFonts w:ascii="Times New Roman" w:hAnsi="Times New Roman"/>
        </w:rPr>
        <w:t>V odseku 1 sa vymedzuje predmet zákona, ktorým je úprava postupu orgánov Slovenskej republiky uznávaní a výkone rozhodnutia o trestnej sankcii a</w:t>
      </w:r>
      <w:r w:rsidR="00F02262">
        <w:rPr>
          <w:rFonts w:ascii="Times New Roman" w:hAnsi="Times New Roman"/>
        </w:rPr>
        <w:t> o probačných</w:t>
      </w:r>
      <w:r>
        <w:rPr>
          <w:rFonts w:ascii="Times New Roman" w:hAnsi="Times New Roman"/>
        </w:rPr>
        <w:t xml:space="preserve"> </w:t>
      </w:r>
      <w:r w:rsidR="00F02262">
        <w:rPr>
          <w:rFonts w:ascii="Times New Roman" w:hAnsi="Times New Roman"/>
        </w:rPr>
        <w:t>opatreniach vydaného</w:t>
      </w:r>
      <w:r>
        <w:rPr>
          <w:rFonts w:ascii="Times New Roman" w:hAnsi="Times New Roman"/>
        </w:rPr>
        <w:t xml:space="preserve"> súdom alebo iným príslušným orgánom členského štátu  Európskej únie  a odovzdaní rozhodnutia týchto rozhodnutí vydaných súdom v trestnom konaní na jeho uznanie a výkon v inom členskom štáte. Zo strany Slovenskej republiky pôjde výlučne o zasielanie rozhodnutí súdov vydaných v trestnom konaní. </w:t>
      </w:r>
    </w:p>
    <w:p w:rsidR="002F6FF7" w:rsidP="002F6FF7">
      <w:pPr>
        <w:bidi w:val="0"/>
        <w:ind w:firstLine="708"/>
        <w:jc w:val="both"/>
        <w:rPr>
          <w:rFonts w:ascii="Times New Roman" w:hAnsi="Times New Roman"/>
        </w:rPr>
      </w:pPr>
    </w:p>
    <w:p w:rsidR="00BE6F09" w:rsidP="002F6FF7">
      <w:pPr>
        <w:bidi w:val="0"/>
        <w:ind w:firstLine="708"/>
        <w:jc w:val="both"/>
        <w:rPr>
          <w:rFonts w:ascii="Times New Roman" w:hAnsi="Times New Roman"/>
        </w:rPr>
      </w:pPr>
      <w:r w:rsidR="002F6FF7">
        <w:rPr>
          <w:rFonts w:ascii="Times New Roman" w:hAnsi="Times New Roman"/>
        </w:rPr>
        <w:t xml:space="preserve">V odseku 2 sa obmedzuje použitie zákona len vo vzťahu k tým členským štátom, ktoré prevzali do svojho právneho poriadku predmetné rámcové rozhodnutie v zmysle notifikácií členských štátov oznámených Radou Európskej únie v zmysle čl. </w:t>
      </w:r>
      <w:r w:rsidR="00243217">
        <w:rPr>
          <w:rFonts w:ascii="Times New Roman" w:hAnsi="Times New Roman"/>
        </w:rPr>
        <w:t>3</w:t>
      </w:r>
      <w:r w:rsidR="002F6FF7">
        <w:rPr>
          <w:rFonts w:ascii="Times New Roman" w:hAnsi="Times New Roman"/>
        </w:rPr>
        <w:t xml:space="preserve"> rámcového rozhodnutia</w:t>
      </w:r>
      <w:r w:rsidR="004200C0">
        <w:rPr>
          <w:rFonts w:ascii="Times New Roman" w:hAnsi="Times New Roman"/>
        </w:rPr>
        <w:t>.</w:t>
      </w:r>
    </w:p>
    <w:p w:rsidR="00BE6F09"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Pr="00B63767">
        <w:rPr>
          <w:rFonts w:ascii="Times New Roman" w:hAnsi="Times New Roman"/>
          <w:u w:val="single"/>
        </w:rPr>
        <w:t>K § 2</w:t>
      </w:r>
    </w:p>
    <w:p w:rsidR="00BE6F09" w:rsidP="00BE6F09">
      <w:pPr>
        <w:bidi w:val="0"/>
        <w:jc w:val="both"/>
        <w:rPr>
          <w:rFonts w:ascii="Times New Roman" w:hAnsi="Times New Roman"/>
        </w:rPr>
      </w:pPr>
    </w:p>
    <w:p w:rsidR="00F6432C" w:rsidP="00F6432C">
      <w:pPr>
        <w:bidi w:val="0"/>
        <w:ind w:firstLine="708"/>
        <w:jc w:val="both"/>
        <w:rPr>
          <w:rFonts w:ascii="Times New Roman" w:hAnsi="Times New Roman"/>
        </w:rPr>
      </w:pPr>
      <w:r>
        <w:rPr>
          <w:rFonts w:ascii="Times New Roman" w:hAnsi="Times New Roman"/>
        </w:rPr>
        <w:t>V súlade s čl. 23 rámcového rozhodnutia sa vymedzuje vzťah zákonnej právnej úpravy k medzinárodným zmluvám.</w:t>
      </w:r>
    </w:p>
    <w:p w:rsidR="00F6432C" w:rsidP="00BE6F09">
      <w:pPr>
        <w:bidi w:val="0"/>
        <w:jc w:val="both"/>
        <w:rPr>
          <w:rFonts w:ascii="Times New Roman" w:hAnsi="Times New Roman"/>
        </w:rPr>
      </w:pPr>
    </w:p>
    <w:p w:rsidR="00B87E81" w:rsidP="00BE6F09">
      <w:pPr>
        <w:bidi w:val="0"/>
        <w:jc w:val="both"/>
        <w:rPr>
          <w:rFonts w:ascii="Times New Roman" w:hAnsi="Times New Roman"/>
        </w:rPr>
      </w:pPr>
    </w:p>
    <w:p w:rsidR="00F6432C" w:rsidRPr="00F6432C" w:rsidP="00BE6F09">
      <w:pPr>
        <w:bidi w:val="0"/>
        <w:jc w:val="both"/>
        <w:rPr>
          <w:rFonts w:ascii="Times New Roman" w:hAnsi="Times New Roman"/>
          <w:u w:val="single"/>
        </w:rPr>
      </w:pPr>
      <w:r w:rsidRPr="00F6432C">
        <w:rPr>
          <w:rFonts w:ascii="Times New Roman" w:hAnsi="Times New Roman"/>
          <w:u w:val="single"/>
        </w:rPr>
        <w:t>K § 3</w:t>
      </w:r>
    </w:p>
    <w:p w:rsidR="00F6432C" w:rsidP="005C6018">
      <w:pPr>
        <w:bidi w:val="0"/>
        <w:ind w:firstLine="708"/>
        <w:jc w:val="both"/>
        <w:rPr>
          <w:rFonts w:ascii="Times New Roman" w:hAnsi="Times New Roman"/>
        </w:rPr>
      </w:pPr>
    </w:p>
    <w:p w:rsidR="00BE6F09" w:rsidP="005C6018">
      <w:pPr>
        <w:bidi w:val="0"/>
        <w:ind w:firstLine="708"/>
        <w:jc w:val="both"/>
        <w:rPr>
          <w:rFonts w:ascii="Times New Roman" w:hAnsi="Times New Roman"/>
        </w:rPr>
      </w:pPr>
      <w:r w:rsidRPr="005C6018" w:rsidR="005C6018">
        <w:rPr>
          <w:rFonts w:ascii="Times New Roman" w:hAnsi="Times New Roman"/>
        </w:rPr>
        <w:t xml:space="preserve">Vymedzujú sa základné pojmy, ktoré sa v zákone používajú v súlade s ustanoveniami rámcového rozhodnutia: rozhodnutie o </w:t>
      </w:r>
      <w:r w:rsidR="005C6018">
        <w:rPr>
          <w:rFonts w:ascii="Times New Roman" w:hAnsi="Times New Roman"/>
        </w:rPr>
        <w:t>trestnej</w:t>
      </w:r>
      <w:r w:rsidRPr="005C6018" w:rsidR="005C6018">
        <w:rPr>
          <w:rFonts w:ascii="Times New Roman" w:hAnsi="Times New Roman"/>
        </w:rPr>
        <w:t xml:space="preserve"> sankcii, </w:t>
      </w:r>
      <w:r w:rsidR="005C6018">
        <w:rPr>
          <w:rFonts w:ascii="Times New Roman" w:hAnsi="Times New Roman"/>
        </w:rPr>
        <w:t>probačné opatrenie</w:t>
      </w:r>
      <w:r w:rsidRPr="005C6018" w:rsidR="005C6018">
        <w:rPr>
          <w:rFonts w:ascii="Times New Roman" w:hAnsi="Times New Roman"/>
        </w:rPr>
        <w:t>, štát pôvodu, vykonávajúci štát, justičný orgán štátu pôvodu</w:t>
      </w:r>
      <w:r w:rsidR="00495093">
        <w:rPr>
          <w:rFonts w:ascii="Times New Roman" w:hAnsi="Times New Roman"/>
        </w:rPr>
        <w:t xml:space="preserve">, </w:t>
      </w:r>
      <w:r w:rsidRPr="005C6018" w:rsidR="005C6018">
        <w:rPr>
          <w:rFonts w:ascii="Times New Roman" w:hAnsi="Times New Roman"/>
        </w:rPr>
        <w:t>vykonávajúci justičný orgán</w:t>
      </w:r>
      <w:r w:rsidR="00495093">
        <w:rPr>
          <w:rFonts w:ascii="Times New Roman" w:hAnsi="Times New Roman"/>
        </w:rPr>
        <w:t xml:space="preserve"> a obvyklý pobyt</w:t>
      </w:r>
      <w:r w:rsidRPr="005C6018" w:rsidR="005C6018">
        <w:rPr>
          <w:rFonts w:ascii="Times New Roman" w:hAnsi="Times New Roman"/>
        </w:rPr>
        <w:t>.</w:t>
      </w:r>
    </w:p>
    <w:p w:rsidR="00682DF3" w:rsidP="005C6018">
      <w:pPr>
        <w:bidi w:val="0"/>
        <w:ind w:firstLine="708"/>
        <w:jc w:val="both"/>
        <w:rPr>
          <w:rFonts w:ascii="Times New Roman" w:hAnsi="Times New Roman"/>
        </w:rPr>
      </w:pPr>
    </w:p>
    <w:p w:rsidR="00682DF3" w:rsidP="005C6018">
      <w:pPr>
        <w:bidi w:val="0"/>
        <w:ind w:firstLine="708"/>
        <w:jc w:val="both"/>
        <w:rPr>
          <w:rFonts w:ascii="Times New Roman" w:hAnsi="Times New Roman"/>
        </w:rPr>
      </w:pPr>
      <w:r>
        <w:rPr>
          <w:rFonts w:ascii="Times New Roman" w:hAnsi="Times New Roman"/>
        </w:rPr>
        <w:t xml:space="preserve">Z hľadiska </w:t>
      </w:r>
      <w:r w:rsidR="0063276F">
        <w:rPr>
          <w:rFonts w:ascii="Times New Roman" w:hAnsi="Times New Roman"/>
        </w:rPr>
        <w:t xml:space="preserve">už existujúcej vnútroštátnej úpravy trestného procesu sa navrhuje zaviesť jeden pojem, ktorý bude </w:t>
      </w:r>
      <w:r w:rsidR="00A17D13">
        <w:rPr>
          <w:rFonts w:ascii="Times New Roman" w:hAnsi="Times New Roman"/>
        </w:rPr>
        <w:t xml:space="preserve">obsahovo pokrývať pojmy „rozsudok“ a „probačné rozhodnutie“ používané rámcovým rozhodnutím – </w:t>
      </w:r>
      <w:r w:rsidRPr="0055065D" w:rsidR="00A17D13">
        <w:rPr>
          <w:rFonts w:ascii="Times New Roman" w:hAnsi="Times New Roman"/>
        </w:rPr>
        <w:t>r</w:t>
      </w:r>
      <w:r w:rsidR="00A17D13">
        <w:rPr>
          <w:rFonts w:ascii="Times New Roman" w:hAnsi="Times New Roman"/>
        </w:rPr>
        <w:t>ozhodnutie</w:t>
      </w:r>
      <w:r w:rsidRPr="0055065D" w:rsidR="00A17D13">
        <w:rPr>
          <w:rFonts w:ascii="Times New Roman" w:hAnsi="Times New Roman"/>
        </w:rPr>
        <w:t>, ktorým sa ukladá trestná sankcia nespojená s odňatím slobody alebo probačné opatrenie na účely dohľadu</w:t>
      </w:r>
      <w:r w:rsidR="00A17D13">
        <w:rPr>
          <w:rFonts w:ascii="Times New Roman" w:hAnsi="Times New Roman"/>
        </w:rPr>
        <w:t xml:space="preserve">; zákon používa legislatívnu skratku „rozhodnutie“. </w:t>
      </w:r>
    </w:p>
    <w:p w:rsidR="00642146" w:rsidP="005C6018">
      <w:pPr>
        <w:bidi w:val="0"/>
        <w:ind w:firstLine="708"/>
        <w:jc w:val="both"/>
        <w:rPr>
          <w:rFonts w:ascii="Times New Roman" w:hAnsi="Times New Roman"/>
        </w:rPr>
      </w:pPr>
    </w:p>
    <w:p w:rsidR="00642146" w:rsidP="005C6018">
      <w:pPr>
        <w:bidi w:val="0"/>
        <w:ind w:firstLine="708"/>
        <w:jc w:val="both"/>
        <w:rPr>
          <w:rFonts w:ascii="Times New Roman" w:hAnsi="Times New Roman"/>
        </w:rPr>
      </w:pPr>
      <w:r w:rsidR="00CA1EA5">
        <w:rPr>
          <w:rFonts w:ascii="Times New Roman" w:hAnsi="Times New Roman"/>
        </w:rPr>
        <w:t xml:space="preserve">Trestnou sankciou je potrebné na účely tohto zákona rozumieť tresty a ochranné opatrenia, ktoré nie sú spojené s odňatím slobody. </w:t>
      </w:r>
      <w:r w:rsidR="007F6EAD">
        <w:rPr>
          <w:rFonts w:ascii="Times New Roman" w:hAnsi="Times New Roman"/>
        </w:rPr>
        <w:t>Probačnými opatreniami je v podmienkach právneho poriadku Slovenskej republiky potrebné rozumieť probačný dohľad a tzv. primerané obmedzenia a povinnosti podľa § 51 ods. 3 a 4 Trestného zákona</w:t>
      </w:r>
      <w:r w:rsidR="00007D48">
        <w:rPr>
          <w:rFonts w:ascii="Times New Roman" w:hAnsi="Times New Roman"/>
        </w:rPr>
        <w:t xml:space="preserve"> a výchovné p</w:t>
      </w:r>
      <w:r w:rsidRPr="00007D48" w:rsidR="00007D48">
        <w:rPr>
          <w:rFonts w:ascii="Times New Roman" w:hAnsi="Times New Roman"/>
        </w:rPr>
        <w:t>ovinnosti a</w:t>
      </w:r>
      <w:r w:rsidR="00007D48">
        <w:rPr>
          <w:rFonts w:ascii="Times New Roman" w:hAnsi="Times New Roman"/>
        </w:rPr>
        <w:t> </w:t>
      </w:r>
      <w:r w:rsidRPr="00007D48" w:rsidR="00007D48">
        <w:rPr>
          <w:rFonts w:ascii="Times New Roman" w:hAnsi="Times New Roman"/>
        </w:rPr>
        <w:t>obmedzenia</w:t>
      </w:r>
      <w:r w:rsidR="00007D48">
        <w:rPr>
          <w:rFonts w:ascii="Times New Roman" w:hAnsi="Times New Roman"/>
        </w:rPr>
        <w:t xml:space="preserve"> v prípade mladistvých</w:t>
      </w:r>
      <w:r w:rsidR="007F6EAD">
        <w:rPr>
          <w:rFonts w:ascii="Times New Roman" w:hAnsi="Times New Roman"/>
        </w:rPr>
        <w:t xml:space="preserve">.  </w:t>
      </w:r>
    </w:p>
    <w:p w:rsidR="00BF25D5" w:rsidP="005C6018">
      <w:pPr>
        <w:bidi w:val="0"/>
        <w:ind w:firstLine="708"/>
        <w:jc w:val="both"/>
        <w:rPr>
          <w:rFonts w:ascii="Times New Roman" w:hAnsi="Times New Roman"/>
        </w:rPr>
      </w:pPr>
    </w:p>
    <w:p w:rsidR="00BF25D5" w:rsidP="00BF25D5">
      <w:pPr>
        <w:bidi w:val="0"/>
        <w:ind w:firstLine="708"/>
        <w:jc w:val="both"/>
        <w:rPr>
          <w:rFonts w:ascii="Times New Roman" w:hAnsi="Times New Roman"/>
        </w:rPr>
      </w:pPr>
      <w:r>
        <w:rPr>
          <w:rFonts w:ascii="Times New Roman" w:hAnsi="Times New Roman"/>
        </w:rPr>
        <w:t xml:space="preserve">Definície pojmov „štát pôvodu“, „vykonávajúci štát“, „justičný orgán štátu pôvodu“ a „vykonávajúci justičný orgán“ sú pojmy právnym poriadkom zaužívané. </w:t>
      </w:r>
    </w:p>
    <w:p w:rsidR="00BE6F09"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4</w:t>
      </w:r>
    </w:p>
    <w:p w:rsidR="00127726" w:rsidP="00BE6F09">
      <w:pPr>
        <w:bidi w:val="0"/>
        <w:jc w:val="both"/>
        <w:rPr>
          <w:rFonts w:ascii="Times New Roman" w:hAnsi="Times New Roman"/>
        </w:rPr>
      </w:pPr>
    </w:p>
    <w:p w:rsidR="00127726" w:rsidP="00762341">
      <w:pPr>
        <w:bidi w:val="0"/>
        <w:ind w:firstLine="708"/>
        <w:jc w:val="both"/>
        <w:rPr>
          <w:rFonts w:ascii="Times New Roman" w:hAnsi="Times New Roman"/>
        </w:rPr>
      </w:pPr>
      <w:r w:rsidR="005C18AE">
        <w:rPr>
          <w:rFonts w:ascii="Times New Roman" w:hAnsi="Times New Roman"/>
        </w:rPr>
        <w:t>Ustanovuje sa rozsah pôsobnosti zákona, v zmysle ktorého rozhodnutie o</w:t>
      </w:r>
      <w:r w:rsidR="00CC182F">
        <w:rPr>
          <w:rFonts w:ascii="Times New Roman" w:hAnsi="Times New Roman"/>
        </w:rPr>
        <w:t xml:space="preserve"> trestnej </w:t>
      </w:r>
      <w:r w:rsidR="005C18AE">
        <w:rPr>
          <w:rFonts w:ascii="Times New Roman" w:hAnsi="Times New Roman"/>
        </w:rPr>
        <w:t>sankcii</w:t>
      </w:r>
      <w:r w:rsidR="00CC182F">
        <w:rPr>
          <w:rFonts w:ascii="Times New Roman" w:hAnsi="Times New Roman"/>
        </w:rPr>
        <w:t xml:space="preserve"> </w:t>
      </w:r>
      <w:r w:rsidR="005C18AE">
        <w:rPr>
          <w:rFonts w:ascii="Times New Roman" w:hAnsi="Times New Roman"/>
        </w:rPr>
        <w:t>možno uznať a vykonať v</w:t>
      </w:r>
      <w:r w:rsidR="001C3BBC">
        <w:rPr>
          <w:rFonts w:ascii="Times New Roman" w:hAnsi="Times New Roman"/>
        </w:rPr>
        <w:t xml:space="preserve"> Slovenskej republike </w:t>
      </w:r>
      <w:r w:rsidR="005C18AE">
        <w:rPr>
          <w:rFonts w:ascii="Times New Roman" w:hAnsi="Times New Roman"/>
        </w:rPr>
        <w:t>len</w:t>
      </w:r>
      <w:r w:rsidR="001C3BBC">
        <w:rPr>
          <w:rFonts w:ascii="Times New Roman" w:hAnsi="Times New Roman"/>
        </w:rPr>
        <w:t>,</w:t>
      </w:r>
      <w:r w:rsidR="005C18AE">
        <w:rPr>
          <w:rFonts w:ascii="Times New Roman" w:hAnsi="Times New Roman"/>
        </w:rPr>
        <w:t xml:space="preserve"> ak je splnená podmienka obojstrannej trestnosti, teda ak skutok, pre ktorý bolo rozhodnutie vydané je trestným činom podľa právneho poriadku štátu pôvodu a súčasne aj podľa právneho poriadku Slovenskej republiky. Toto platí, ak odsek 2 až </w:t>
      </w:r>
      <w:r w:rsidR="00C707FF">
        <w:rPr>
          <w:rFonts w:ascii="Times New Roman" w:hAnsi="Times New Roman"/>
        </w:rPr>
        <w:t>4 neustanovia</w:t>
      </w:r>
      <w:r w:rsidR="005C18AE">
        <w:rPr>
          <w:rFonts w:ascii="Times New Roman" w:hAnsi="Times New Roman"/>
        </w:rPr>
        <w:t xml:space="preserve"> inak. V zmysle tohto postupu, ktorý je známy z fungovania európskeho zatýkacieho rozkazu (zákon č.154/2010 Z. z. o euró</w:t>
      </w:r>
      <w:r w:rsidR="00490EED">
        <w:rPr>
          <w:rFonts w:ascii="Times New Roman" w:hAnsi="Times New Roman"/>
        </w:rPr>
        <w:t xml:space="preserve">pskom zatýkacom rozkaze), </w:t>
      </w:r>
      <w:r w:rsidR="005C18AE">
        <w:rPr>
          <w:rFonts w:ascii="Times New Roman" w:hAnsi="Times New Roman"/>
        </w:rPr>
        <w:t>príkazu na zaistenie majetku (zákon č. 650/2005 Z. z. vykonaní príkazu na zaistenie majetku alebo dôkazov v Európskej únii a o zmene a doplnení zákona č. 300/2005 Z.</w:t>
      </w:r>
      <w:r w:rsidR="00490EED">
        <w:rPr>
          <w:rFonts w:ascii="Times New Roman" w:hAnsi="Times New Roman"/>
        </w:rPr>
        <w:t xml:space="preserve"> </w:t>
      </w:r>
      <w:r w:rsidR="005C18AE">
        <w:rPr>
          <w:rFonts w:ascii="Times New Roman" w:hAnsi="Times New Roman"/>
        </w:rPr>
        <w:t>z. Trestný zákon, zákona č. 301/2005 Z.</w:t>
      </w:r>
      <w:r w:rsidR="00490EED">
        <w:rPr>
          <w:rFonts w:ascii="Times New Roman" w:hAnsi="Times New Roman"/>
        </w:rPr>
        <w:t xml:space="preserve"> </w:t>
      </w:r>
      <w:r w:rsidR="005C18AE">
        <w:rPr>
          <w:rFonts w:ascii="Times New Roman" w:hAnsi="Times New Roman"/>
        </w:rPr>
        <w:t>z. Trestný poriadok a zákona Slovenskej národnej rady č. 372/1990 Zb. o priestupkoch</w:t>
      </w:r>
      <w:r w:rsidR="00CA6762">
        <w:rPr>
          <w:rFonts w:ascii="Times New Roman" w:hAnsi="Times New Roman"/>
        </w:rPr>
        <w:t xml:space="preserve"> v znení neskorších predpisov), alebo peňažných sankcií (zákon č. 183/2011 Z. z. </w:t>
      </w:r>
      <w:r w:rsidRPr="00CA6762" w:rsidR="00CA6762">
        <w:rPr>
          <w:rFonts w:ascii="Times New Roman" w:hAnsi="Times New Roman"/>
        </w:rPr>
        <w:t>o uznávaní a výkone rozhodnutí o peňažnej sankcii v Európskej únii a o zmene a doplnení niektorých zákonov</w:t>
      </w:r>
      <w:r w:rsidR="00CA6762">
        <w:rPr>
          <w:rFonts w:ascii="Times New Roman" w:hAnsi="Times New Roman"/>
        </w:rPr>
        <w:t xml:space="preserve">) </w:t>
      </w:r>
      <w:r w:rsidR="005C18AE">
        <w:rPr>
          <w:rFonts w:ascii="Times New Roman" w:hAnsi="Times New Roman"/>
        </w:rPr>
        <w:t xml:space="preserve">u vybraných kategórii trestných činov súd neposudzuje splnenie podmienky obojstrannej </w:t>
      </w:r>
      <w:r w:rsidR="00762341">
        <w:rPr>
          <w:rFonts w:ascii="Times New Roman" w:hAnsi="Times New Roman"/>
        </w:rPr>
        <w:t xml:space="preserve">trestnosti. </w:t>
      </w:r>
      <w:r w:rsidR="005C18AE">
        <w:rPr>
          <w:rFonts w:ascii="Times New Roman" w:hAnsi="Times New Roman"/>
        </w:rPr>
        <w:t>Pri splnení podmienok uvedených v odsek</w:t>
      </w:r>
      <w:r w:rsidR="00762341">
        <w:rPr>
          <w:rFonts w:ascii="Times New Roman" w:hAnsi="Times New Roman"/>
        </w:rPr>
        <w:t>och</w:t>
      </w:r>
      <w:r w:rsidR="005C18AE">
        <w:rPr>
          <w:rFonts w:ascii="Times New Roman" w:hAnsi="Times New Roman"/>
        </w:rPr>
        <w:t xml:space="preserve"> 2 a</w:t>
      </w:r>
      <w:r w:rsidR="00751C93">
        <w:rPr>
          <w:rFonts w:ascii="Times New Roman" w:hAnsi="Times New Roman"/>
        </w:rPr>
        <w:t xml:space="preserve"> 3</w:t>
      </w:r>
      <w:r w:rsidR="005C18AE">
        <w:rPr>
          <w:rFonts w:ascii="Times New Roman" w:hAnsi="Times New Roman"/>
        </w:rPr>
        <w:t xml:space="preserve"> súd nie je oprávnený posudzovať splnenie podmienky obojstrannej trestnosti a ak nie je iný dôvod na odmietnutie uznania a vykonania rozhodnutia o</w:t>
      </w:r>
      <w:r w:rsidR="006B34D3">
        <w:rPr>
          <w:rFonts w:ascii="Times New Roman" w:hAnsi="Times New Roman"/>
        </w:rPr>
        <w:t xml:space="preserve"> trestnej sankcii (probačného rozhodnutia) </w:t>
      </w:r>
      <w:r w:rsidR="005C18AE">
        <w:rPr>
          <w:rFonts w:ascii="Times New Roman" w:hAnsi="Times New Roman"/>
        </w:rPr>
        <w:t>podľa § 12, súd musí rozhodnúť o uznaní a vykonaní rozhodnutia o</w:t>
      </w:r>
      <w:r w:rsidR="006B34D3">
        <w:rPr>
          <w:rFonts w:ascii="Times New Roman" w:hAnsi="Times New Roman"/>
        </w:rPr>
        <w:t xml:space="preserve"> trestnej </w:t>
      </w:r>
      <w:r w:rsidR="005C18AE">
        <w:rPr>
          <w:rFonts w:ascii="Times New Roman" w:hAnsi="Times New Roman"/>
        </w:rPr>
        <w:t>sankcii</w:t>
      </w:r>
      <w:r w:rsidR="006B34D3">
        <w:rPr>
          <w:rFonts w:ascii="Times New Roman" w:hAnsi="Times New Roman"/>
        </w:rPr>
        <w:t xml:space="preserve"> (probačného rozhodnutia)</w:t>
      </w:r>
      <w:r w:rsidR="005C18AE">
        <w:rPr>
          <w:rFonts w:ascii="Times New Roman" w:hAnsi="Times New Roman"/>
        </w:rPr>
        <w:t>. Ak nie sú splnené podmienky pre uznanie a vykonanie rozhodnutia o</w:t>
      </w:r>
      <w:r w:rsidR="006B34D3">
        <w:rPr>
          <w:rFonts w:ascii="Times New Roman" w:hAnsi="Times New Roman"/>
        </w:rPr>
        <w:t xml:space="preserve"> trestnej </w:t>
      </w:r>
      <w:r w:rsidR="005C18AE">
        <w:rPr>
          <w:rFonts w:ascii="Times New Roman" w:hAnsi="Times New Roman"/>
        </w:rPr>
        <w:t xml:space="preserve">sankcii </w:t>
      </w:r>
      <w:r w:rsidR="006B34D3">
        <w:rPr>
          <w:rFonts w:ascii="Times New Roman" w:hAnsi="Times New Roman"/>
        </w:rPr>
        <w:t xml:space="preserve">(probačného rozhodnutia) </w:t>
      </w:r>
      <w:r w:rsidR="005C18AE">
        <w:rPr>
          <w:rFonts w:ascii="Times New Roman" w:hAnsi="Times New Roman"/>
        </w:rPr>
        <w:t>bez posudzovania obojstrannej trestnosti v zmysle odsekov 2 a</w:t>
      </w:r>
      <w:r w:rsidR="00253916">
        <w:rPr>
          <w:rFonts w:ascii="Times New Roman" w:hAnsi="Times New Roman"/>
        </w:rPr>
        <w:t xml:space="preserve"> 3</w:t>
      </w:r>
      <w:r w:rsidR="005C18AE">
        <w:rPr>
          <w:rFonts w:ascii="Times New Roman" w:hAnsi="Times New Roman"/>
        </w:rPr>
        <w:t>, potom súd uzná a vykoná rozhodnutie o</w:t>
      </w:r>
      <w:r w:rsidR="00812F3C">
        <w:rPr>
          <w:rFonts w:ascii="Times New Roman" w:hAnsi="Times New Roman"/>
        </w:rPr>
        <w:t xml:space="preserve"> trestnej </w:t>
      </w:r>
      <w:r w:rsidR="005C18AE">
        <w:rPr>
          <w:rFonts w:ascii="Times New Roman" w:hAnsi="Times New Roman"/>
        </w:rPr>
        <w:t xml:space="preserve">sankcii </w:t>
      </w:r>
      <w:r w:rsidR="00812F3C">
        <w:rPr>
          <w:rFonts w:ascii="Times New Roman" w:hAnsi="Times New Roman"/>
        </w:rPr>
        <w:t>(probačné rozhodnuti</w:t>
      </w:r>
      <w:r w:rsidR="005D34F1">
        <w:rPr>
          <w:rFonts w:ascii="Times New Roman" w:hAnsi="Times New Roman"/>
        </w:rPr>
        <w:t>e</w:t>
      </w:r>
      <w:r w:rsidR="00812F3C">
        <w:rPr>
          <w:rFonts w:ascii="Times New Roman" w:hAnsi="Times New Roman"/>
        </w:rPr>
        <w:t xml:space="preserve">) </w:t>
      </w:r>
      <w:r w:rsidR="005C18AE">
        <w:rPr>
          <w:rFonts w:ascii="Times New Roman" w:hAnsi="Times New Roman"/>
        </w:rPr>
        <w:t>vydané v inom členskom štáte EÚ len v prípade, že skutok predstavuje trestný čin nielen podľa práva štátu pôvodu, ale aj podľa práva vykonávajúceho štátu, teda Slovenskej republiky.</w:t>
      </w:r>
    </w:p>
    <w:p w:rsidR="007E208F" w:rsidP="00762341">
      <w:pPr>
        <w:bidi w:val="0"/>
        <w:ind w:firstLine="708"/>
        <w:jc w:val="both"/>
        <w:rPr>
          <w:rFonts w:ascii="Times New Roman" w:hAnsi="Times New Roman"/>
        </w:rPr>
      </w:pPr>
    </w:p>
    <w:p w:rsidR="00031A4B" w:rsidP="00031A4B">
      <w:pPr>
        <w:bidi w:val="0"/>
        <w:ind w:firstLine="708"/>
        <w:jc w:val="both"/>
        <w:rPr>
          <w:rFonts w:ascii="Times New Roman" w:hAnsi="Times New Roman"/>
        </w:rPr>
      </w:pPr>
      <w:r w:rsidR="007E208F">
        <w:rPr>
          <w:rFonts w:ascii="Times New Roman" w:hAnsi="Times New Roman"/>
        </w:rPr>
        <w:t xml:space="preserve">Ďalšou základnou podmienkou uznania a výkonu rozhodnutia v Slovenskej republike je </w:t>
      </w:r>
      <w:r>
        <w:rPr>
          <w:rFonts w:ascii="Times New Roman" w:hAnsi="Times New Roman"/>
        </w:rPr>
        <w:t xml:space="preserve">skutočnosť odsúdený má na území Slovenskej republiky obvyklý pobyt a zdržuje sa na území Slovenskej republiky. Nakoľko po uznaní rozhodnutia má Slovenská republika zabezpečiť dohľad nad jeho výkonom, je táto podmienka nevyhnutná. </w:t>
      </w:r>
    </w:p>
    <w:p w:rsidR="00031A4B" w:rsidP="00031A4B">
      <w:pPr>
        <w:bidi w:val="0"/>
        <w:jc w:val="both"/>
        <w:rPr>
          <w:rFonts w:ascii="Times New Roman" w:hAnsi="Times New Roman"/>
        </w:rPr>
      </w:pPr>
    </w:p>
    <w:p w:rsidR="007E208F" w:rsidP="00031A4B">
      <w:pPr>
        <w:bidi w:val="0"/>
        <w:ind w:firstLine="708"/>
        <w:jc w:val="both"/>
        <w:rPr>
          <w:rFonts w:ascii="Times New Roman" w:hAnsi="Times New Roman"/>
        </w:rPr>
      </w:pPr>
      <w:r w:rsidR="00031A4B">
        <w:rPr>
          <w:rFonts w:ascii="Times New Roman" w:hAnsi="Times New Roman"/>
        </w:rPr>
        <w:t xml:space="preserve">V § </w:t>
      </w:r>
      <w:r w:rsidR="00B1332D">
        <w:rPr>
          <w:rFonts w:ascii="Times New Roman" w:hAnsi="Times New Roman"/>
        </w:rPr>
        <w:t>4</w:t>
      </w:r>
      <w:r w:rsidR="00031A4B">
        <w:rPr>
          <w:rFonts w:ascii="Times New Roman" w:hAnsi="Times New Roman"/>
        </w:rPr>
        <w:t xml:space="preserve"> ods. 1 písm. c) sa v súlade s čl. 4 rámcového rozhodnutia sa vymedzuje podstata trestných sankcií a probačných opatrení, ktoré sa podľa rámcového rozhodnutia musia uznávať a vykonávať; tým však nie je dotknutá možnosť ich prípadnej modifikácie, či dokonca premeny podľa § </w:t>
      </w:r>
      <w:r w:rsidR="00C14BB2">
        <w:rPr>
          <w:rFonts w:ascii="Times New Roman" w:hAnsi="Times New Roman"/>
        </w:rPr>
        <w:t>1</w:t>
      </w:r>
      <w:r w:rsidR="00B1332D">
        <w:rPr>
          <w:rFonts w:ascii="Times New Roman" w:hAnsi="Times New Roman"/>
        </w:rPr>
        <w:t>4</w:t>
      </w:r>
      <w:r w:rsidR="00C14BB2">
        <w:rPr>
          <w:rFonts w:ascii="Times New Roman" w:hAnsi="Times New Roman"/>
        </w:rPr>
        <w:t xml:space="preserve"> návrhu zákona. </w:t>
      </w:r>
      <w:r w:rsidR="00031A4B">
        <w:rPr>
          <w:rFonts w:ascii="Times New Roman" w:hAnsi="Times New Roman"/>
        </w:rPr>
        <w:t xml:space="preserve"> </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5</w:t>
      </w:r>
    </w:p>
    <w:p w:rsidR="00BE6F09" w:rsidP="00BE6F09">
      <w:pPr>
        <w:bidi w:val="0"/>
        <w:jc w:val="both"/>
        <w:rPr>
          <w:rFonts w:ascii="Times New Roman" w:hAnsi="Times New Roman"/>
        </w:rPr>
      </w:pPr>
    </w:p>
    <w:p w:rsidR="00127726" w:rsidP="00A51630">
      <w:pPr>
        <w:bidi w:val="0"/>
        <w:ind w:firstLine="708"/>
        <w:jc w:val="both"/>
        <w:rPr>
          <w:rFonts w:ascii="Times New Roman" w:hAnsi="Times New Roman"/>
        </w:rPr>
      </w:pPr>
      <w:r w:rsidR="00A51630">
        <w:rPr>
          <w:rFonts w:ascii="Times New Roman" w:hAnsi="Times New Roman"/>
        </w:rPr>
        <w:t>Us</w:t>
      </w:r>
      <w:r w:rsidRPr="00A51630" w:rsidR="00A51630">
        <w:rPr>
          <w:rFonts w:ascii="Times New Roman" w:hAnsi="Times New Roman"/>
        </w:rPr>
        <w:t xml:space="preserve">tanovuje sa, že pri overovaní skutočností podľa § </w:t>
      </w:r>
      <w:r w:rsidR="00B1332D">
        <w:rPr>
          <w:rFonts w:ascii="Times New Roman" w:hAnsi="Times New Roman"/>
        </w:rPr>
        <w:t>4</w:t>
      </w:r>
      <w:r w:rsidRPr="00A51630" w:rsidR="00A51630">
        <w:rPr>
          <w:rFonts w:ascii="Times New Roman" w:hAnsi="Times New Roman"/>
        </w:rPr>
        <w:t xml:space="preserve"> sa vychádza z údajov uvedených v osvedčení o vydaní rozhodnutia o</w:t>
      </w:r>
      <w:r w:rsidR="00A51630">
        <w:rPr>
          <w:rFonts w:ascii="Times New Roman" w:hAnsi="Times New Roman"/>
        </w:rPr>
        <w:t xml:space="preserve"> trestnej </w:t>
      </w:r>
      <w:r w:rsidRPr="00A51630" w:rsidR="00A51630">
        <w:rPr>
          <w:rFonts w:ascii="Times New Roman" w:hAnsi="Times New Roman"/>
        </w:rPr>
        <w:t>sankcii a v prípade potreby z dodatočných informácií poskytnutých justičným orgánom štátom pôvodu na základe žiadosti vykonávajúceho justičného orgánu, prípadne z vlastného šetrenia súdu. Ustanovenie reaguje na skutočnosť, že v zmysle rámcového rozhodnutia sa preklad samotného rozhodnutia o</w:t>
      </w:r>
      <w:r w:rsidR="00BD779B">
        <w:rPr>
          <w:rFonts w:ascii="Times New Roman" w:hAnsi="Times New Roman"/>
        </w:rPr>
        <w:t xml:space="preserve"> trestnej </w:t>
      </w:r>
      <w:r w:rsidRPr="00A51630" w:rsidR="00A51630">
        <w:rPr>
          <w:rFonts w:ascii="Times New Roman" w:hAnsi="Times New Roman"/>
        </w:rPr>
        <w:t xml:space="preserve">sankcii </w:t>
      </w:r>
      <w:r w:rsidR="00BD779B">
        <w:rPr>
          <w:rFonts w:ascii="Times New Roman" w:hAnsi="Times New Roman"/>
        </w:rPr>
        <w:t xml:space="preserve">(probačného rozhodnutia) </w:t>
      </w:r>
      <w:r w:rsidRPr="00A51630" w:rsidR="00A51630">
        <w:rPr>
          <w:rFonts w:ascii="Times New Roman" w:hAnsi="Times New Roman"/>
        </w:rPr>
        <w:t>nevyžaduje; preklad sa vyžaduje len vo vzťahu k osvedčeniu, ktoré ak je riadne vyplnené justičným orgánom štátu pôvodu</w:t>
      </w:r>
      <w:r w:rsidR="007450C0">
        <w:rPr>
          <w:rFonts w:ascii="Times New Roman" w:hAnsi="Times New Roman"/>
        </w:rPr>
        <w:t>,</w:t>
      </w:r>
      <w:r w:rsidRPr="00A51630" w:rsidR="00A51630">
        <w:rPr>
          <w:rFonts w:ascii="Times New Roman" w:hAnsi="Times New Roman"/>
        </w:rPr>
        <w:t xml:space="preserve"> má obsahovať všetky relevantné informácie pre vykonávajúci štát potrebné k jeho uznaniu a výkonu v zmysle rámcového rozhodnutia. Uvedené súčasne nebráni tomu, aby si súd v prípade potreby zabezpečil na vlastné náklady preklad cudzieho rozhodnutia o</w:t>
      </w:r>
      <w:r w:rsidR="00D80942">
        <w:rPr>
          <w:rFonts w:ascii="Times New Roman" w:hAnsi="Times New Roman"/>
        </w:rPr>
        <w:t xml:space="preserve"> trestnej </w:t>
      </w:r>
      <w:r w:rsidRPr="00A51630" w:rsidR="00A51630">
        <w:rPr>
          <w:rFonts w:ascii="Times New Roman" w:hAnsi="Times New Roman"/>
        </w:rPr>
        <w:t>sankcii</w:t>
      </w:r>
      <w:r w:rsidR="00D80942">
        <w:rPr>
          <w:rFonts w:ascii="Times New Roman" w:hAnsi="Times New Roman"/>
        </w:rPr>
        <w:t xml:space="preserve"> (probačného rozhodnutia)</w:t>
      </w:r>
      <w:r w:rsidRPr="00A51630" w:rsidR="00A51630">
        <w:rPr>
          <w:rFonts w:ascii="Times New Roman" w:hAnsi="Times New Roman"/>
        </w:rPr>
        <w:t xml:space="preserve">. Tento postup však možno vzhľadom k filozofii rámcového rozhodnutia, ktorá mala zjednodušiť a urýchliť proces uznávania cudzích rozhodnutí, očakávať len v ojedinelých </w:t>
      </w:r>
      <w:r w:rsidR="003A5E19">
        <w:rPr>
          <w:rFonts w:ascii="Times New Roman" w:hAnsi="Times New Roman"/>
        </w:rPr>
        <w:t xml:space="preserve">a výnimočných </w:t>
      </w:r>
      <w:r w:rsidRPr="00A51630" w:rsidR="00A51630">
        <w:rPr>
          <w:rFonts w:ascii="Times New Roman" w:hAnsi="Times New Roman"/>
        </w:rPr>
        <w:t>prípadoch.</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87E81"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6</w:t>
      </w:r>
    </w:p>
    <w:p w:rsidR="00BE6F09" w:rsidP="00BE6F09">
      <w:pPr>
        <w:bidi w:val="0"/>
        <w:jc w:val="both"/>
        <w:rPr>
          <w:rFonts w:ascii="Times New Roman" w:hAnsi="Times New Roman"/>
        </w:rPr>
      </w:pPr>
    </w:p>
    <w:p w:rsidR="00B96252" w:rsidP="00B96252">
      <w:pPr>
        <w:bidi w:val="0"/>
        <w:ind w:firstLine="708"/>
        <w:jc w:val="both"/>
        <w:rPr>
          <w:rFonts w:ascii="Times New Roman" w:hAnsi="Times New Roman"/>
        </w:rPr>
      </w:pPr>
      <w:r w:rsidR="004449EB">
        <w:rPr>
          <w:rFonts w:ascii="Times New Roman" w:hAnsi="Times New Roman"/>
        </w:rPr>
        <w:t xml:space="preserve">Ustanovuje sa postup pre odovzdanie výkonu rozhodnutia o trestnej sankcii vydaného slovenským súdom do iného členského štátu. Súd tak vykoná predovšetkým v tých prípadoch, ak nevie sám efektívne a riadne zabezpečiť výkon vlastného rozhodnutia z dôvodu, že odsúdený, ktorému bola uložená </w:t>
      </w:r>
      <w:r w:rsidR="00622EA7">
        <w:rPr>
          <w:rFonts w:ascii="Times New Roman" w:hAnsi="Times New Roman"/>
        </w:rPr>
        <w:t>trestná sa</w:t>
      </w:r>
      <w:r>
        <w:rPr>
          <w:rFonts w:ascii="Times New Roman" w:hAnsi="Times New Roman"/>
        </w:rPr>
        <w:t>nkcia, resp. probačné opatrenie má v pláne opustiť územie Slovenskej republiky, resp. zdržiava sa na území iného členského štátu.</w:t>
      </w:r>
      <w:r w:rsidR="004449EB">
        <w:rPr>
          <w:rFonts w:ascii="Times New Roman" w:hAnsi="Times New Roman"/>
        </w:rPr>
        <w:t xml:space="preserve"> </w:t>
      </w:r>
    </w:p>
    <w:p w:rsidR="00E421B3" w:rsidP="00B96252">
      <w:pPr>
        <w:bidi w:val="0"/>
        <w:ind w:firstLine="708"/>
        <w:jc w:val="both"/>
        <w:rPr>
          <w:rFonts w:ascii="Times New Roman" w:hAnsi="Times New Roman"/>
        </w:rPr>
      </w:pPr>
    </w:p>
    <w:p w:rsidR="00E421B3" w:rsidP="00B96252">
      <w:pPr>
        <w:bidi w:val="0"/>
        <w:ind w:firstLine="708"/>
        <w:jc w:val="both"/>
        <w:rPr>
          <w:rFonts w:ascii="Times New Roman" w:hAnsi="Times New Roman"/>
        </w:rPr>
      </w:pPr>
      <w:r>
        <w:rPr>
          <w:rFonts w:ascii="Times New Roman" w:hAnsi="Times New Roman"/>
        </w:rPr>
        <w:t>Na rozdiel od právnej úpravy v zákone č. 183/2011 Z. z.</w:t>
      </w:r>
      <w:r w:rsidRPr="00E421B3">
        <w:rPr>
          <w:rFonts w:ascii="Times New Roman" w:hAnsi="Times New Roman"/>
        </w:rPr>
        <w:t xml:space="preserve"> </w:t>
      </w:r>
      <w:r w:rsidRPr="00F26A6A">
        <w:rPr>
          <w:rFonts w:ascii="Times New Roman" w:hAnsi="Times New Roman"/>
        </w:rPr>
        <w:t>o uznávaní a výkone rozhodnutí o peňažnej sankcii v Európskej únii a o zmene a doplnení niektorých zákonov</w:t>
      </w:r>
      <w:r>
        <w:rPr>
          <w:rFonts w:ascii="Times New Roman" w:hAnsi="Times New Roman"/>
        </w:rPr>
        <w:t xml:space="preserve"> sa upúšťa od procesného postupu, kedy súd zasiela rozhodnutie na uznanie a výkon do iného členského štátu </w:t>
      </w:r>
      <w:r w:rsidR="009230AE">
        <w:rPr>
          <w:rFonts w:ascii="Times New Roman" w:hAnsi="Times New Roman"/>
        </w:rPr>
        <w:t>prostredníct</w:t>
      </w:r>
      <w:r w:rsidR="00085E91">
        <w:rPr>
          <w:rFonts w:ascii="Times New Roman" w:hAnsi="Times New Roman"/>
        </w:rPr>
        <w:t>vom ministerstva spravodlivosti, navrhuje sa, aby osvedčenia zasielali priamo súdy.</w:t>
      </w:r>
      <w:r w:rsidR="009230AE">
        <w:rPr>
          <w:rFonts w:ascii="Times New Roman" w:hAnsi="Times New Roman"/>
        </w:rPr>
        <w:t xml:space="preserve"> Uvedené riešenie podporuje aj znenie rámcového rozhodnutia, ktoré na rozdiel od rámcového rozhodnutia r</w:t>
      </w:r>
      <w:r w:rsidRPr="009230AE" w:rsidR="009230AE">
        <w:rPr>
          <w:rFonts w:ascii="Times New Roman" w:hAnsi="Times New Roman"/>
        </w:rPr>
        <w:t>ady 2005/214/SVV z 24. februára 2005 o uplatňovaní zásady vzájomného uznávania na peňažné sankcie (Ú. v. EÚ L 76, 22. 3. 2005)</w:t>
      </w:r>
      <w:r>
        <w:rPr>
          <w:rFonts w:ascii="Times New Roman" w:hAnsi="Times New Roman"/>
        </w:rPr>
        <w:t xml:space="preserve"> </w:t>
      </w:r>
      <w:r w:rsidR="00BB5DF4">
        <w:rPr>
          <w:rFonts w:ascii="Times New Roman" w:hAnsi="Times New Roman"/>
        </w:rPr>
        <w:t>neumožňuje určiť ako kontaktný bod ústredný orgán.</w:t>
      </w:r>
    </w:p>
    <w:p w:rsidR="00B96252" w:rsidP="00B96252">
      <w:pPr>
        <w:bidi w:val="0"/>
        <w:ind w:firstLine="708"/>
        <w:jc w:val="both"/>
        <w:rPr>
          <w:rFonts w:ascii="Times New Roman" w:hAnsi="Times New Roman"/>
        </w:rPr>
      </w:pPr>
    </w:p>
    <w:p w:rsidR="004C2906" w:rsidP="00B96252">
      <w:pPr>
        <w:bidi w:val="0"/>
        <w:ind w:firstLine="708"/>
        <w:jc w:val="both"/>
        <w:rPr>
          <w:rFonts w:ascii="Times New Roman" w:hAnsi="Times New Roman"/>
        </w:rPr>
      </w:pPr>
      <w:r>
        <w:rPr>
          <w:rFonts w:ascii="Times New Roman" w:hAnsi="Times New Roman"/>
        </w:rPr>
        <w:t>V odseku 1</w:t>
      </w:r>
      <w:r w:rsidR="009C7562">
        <w:rPr>
          <w:rFonts w:ascii="Times New Roman" w:hAnsi="Times New Roman"/>
        </w:rPr>
        <w:t xml:space="preserve"> </w:t>
      </w:r>
      <w:r>
        <w:rPr>
          <w:rFonts w:ascii="Times New Roman" w:hAnsi="Times New Roman"/>
        </w:rPr>
        <w:t xml:space="preserve">sa vymedzujú rozhodnutia o jednotlivých typoch trestov a ochranných opatrení, ktoré možno zaslať na účely ich uznania a výkonu inému členskému štátu. </w:t>
      </w:r>
      <w:r w:rsidR="00BB6CD6">
        <w:rPr>
          <w:rFonts w:ascii="Times New Roman" w:hAnsi="Times New Roman"/>
        </w:rPr>
        <w:t xml:space="preserve">Ich spoločnou črtou je, že ide o sankcie, pri ktorých výkone nedochádza k odňatiu slobody. </w:t>
      </w:r>
      <w:r w:rsidR="002D48A4">
        <w:rPr>
          <w:rFonts w:ascii="Times New Roman" w:hAnsi="Times New Roman"/>
        </w:rPr>
        <w:t xml:space="preserve">Úprava v odseku 2 súčasne limituje súd pri zasielaní </w:t>
      </w:r>
      <w:r w:rsidR="0014560D">
        <w:rPr>
          <w:rFonts w:ascii="Times New Roman" w:hAnsi="Times New Roman"/>
        </w:rPr>
        <w:t xml:space="preserve">rozhodnutí do iných členských štátov; k tomu pozri čl. 4 ods. 2 rámcového rozhodnutia. </w:t>
      </w:r>
    </w:p>
    <w:p w:rsidR="00F332B8" w:rsidP="00B96252">
      <w:pPr>
        <w:bidi w:val="0"/>
        <w:ind w:firstLine="708"/>
        <w:jc w:val="both"/>
        <w:rPr>
          <w:rFonts w:ascii="Times New Roman" w:hAnsi="Times New Roman"/>
        </w:rPr>
      </w:pPr>
    </w:p>
    <w:p w:rsidR="00B96252" w:rsidP="00B96252">
      <w:pPr>
        <w:bidi w:val="0"/>
        <w:ind w:firstLine="708"/>
        <w:jc w:val="both"/>
        <w:rPr>
          <w:rFonts w:ascii="Times New Roman" w:hAnsi="Times New Roman"/>
        </w:rPr>
      </w:pPr>
      <w:r w:rsidR="004449EB">
        <w:rPr>
          <w:rFonts w:ascii="Times New Roman" w:hAnsi="Times New Roman"/>
        </w:rPr>
        <w:t xml:space="preserve">V odseku </w:t>
      </w:r>
      <w:r w:rsidR="006C3C2F">
        <w:rPr>
          <w:rFonts w:ascii="Times New Roman" w:hAnsi="Times New Roman"/>
        </w:rPr>
        <w:t>3</w:t>
      </w:r>
      <w:r w:rsidR="004449EB">
        <w:rPr>
          <w:rFonts w:ascii="Times New Roman" w:hAnsi="Times New Roman"/>
        </w:rPr>
        <w:t xml:space="preserve"> sa v súlade s rámcovým rozhodnutím </w:t>
      </w:r>
      <w:r>
        <w:rPr>
          <w:rFonts w:ascii="Times New Roman" w:hAnsi="Times New Roman"/>
        </w:rPr>
        <w:t>u</w:t>
      </w:r>
      <w:r w:rsidR="004449EB">
        <w:rPr>
          <w:rFonts w:ascii="Times New Roman" w:hAnsi="Times New Roman"/>
        </w:rPr>
        <w:t xml:space="preserve">stanovuje, že výkon rozhodnutia o peňažnej sankcii možno súčasne odovzdať vždy len do jedného členského štátu. </w:t>
      </w:r>
      <w:r>
        <w:rPr>
          <w:rFonts w:ascii="Times New Roman" w:hAnsi="Times New Roman"/>
        </w:rPr>
        <w:t xml:space="preserve">Výnimočne možno odovzdať výkon rozhodnutia aj do iného členského štátu, ako toho, na ktorého území má odsúdený obvyklý pobyt – ale len za podmienky, že to navrhne priamo odsúdený a vykonávajúci štát s tým súhlasí. </w:t>
      </w:r>
    </w:p>
    <w:p w:rsidR="00B96252" w:rsidP="00B96252">
      <w:pPr>
        <w:bidi w:val="0"/>
        <w:ind w:firstLine="708"/>
        <w:jc w:val="both"/>
        <w:rPr>
          <w:rFonts w:ascii="Times New Roman" w:hAnsi="Times New Roman"/>
        </w:rPr>
      </w:pPr>
    </w:p>
    <w:p w:rsidR="00B41F4D" w:rsidP="00B96252">
      <w:pPr>
        <w:bidi w:val="0"/>
        <w:ind w:firstLine="708"/>
        <w:jc w:val="both"/>
        <w:rPr>
          <w:rFonts w:ascii="Times New Roman" w:hAnsi="Times New Roman"/>
        </w:rPr>
      </w:pPr>
      <w:r>
        <w:rPr>
          <w:rFonts w:ascii="Times New Roman" w:hAnsi="Times New Roman"/>
        </w:rPr>
        <w:t>Vyžiadanie si informácií</w:t>
      </w:r>
      <w:r w:rsidR="00EA4F55">
        <w:rPr>
          <w:rFonts w:ascii="Times New Roman" w:hAnsi="Times New Roman"/>
        </w:rPr>
        <w:t xml:space="preserve"> o hornej hranici trestnej sadzby trestu odňatia slobody má za cieľ umožniť realizáciu prípadného späťvzatia </w:t>
      </w:r>
      <w:r w:rsidR="00A2267D">
        <w:rPr>
          <w:rFonts w:ascii="Times New Roman" w:hAnsi="Times New Roman"/>
        </w:rPr>
        <w:t xml:space="preserve">odovzdania výkonu </w:t>
      </w:r>
      <w:r w:rsidR="00EA4F55">
        <w:rPr>
          <w:rFonts w:ascii="Times New Roman" w:hAnsi="Times New Roman"/>
        </w:rPr>
        <w:t xml:space="preserve">rozhodnutia </w:t>
      </w:r>
      <w:r w:rsidR="00A2267D">
        <w:rPr>
          <w:rFonts w:ascii="Times New Roman" w:hAnsi="Times New Roman"/>
        </w:rPr>
        <w:t xml:space="preserve">(§ </w:t>
      </w:r>
      <w:r w:rsidR="00B1332D">
        <w:rPr>
          <w:rFonts w:ascii="Times New Roman" w:hAnsi="Times New Roman"/>
        </w:rPr>
        <w:t>7</w:t>
      </w:r>
      <w:r w:rsidR="00A2267D">
        <w:rPr>
          <w:rFonts w:ascii="Times New Roman" w:hAnsi="Times New Roman"/>
        </w:rPr>
        <w:t>)</w:t>
      </w:r>
      <w:r w:rsidR="00C072C3">
        <w:rPr>
          <w:rFonts w:ascii="Times New Roman" w:hAnsi="Times New Roman"/>
        </w:rPr>
        <w:t>.</w:t>
      </w:r>
    </w:p>
    <w:p w:rsidR="00B41F4D" w:rsidP="00B96252">
      <w:pPr>
        <w:bidi w:val="0"/>
        <w:ind w:firstLine="708"/>
        <w:jc w:val="both"/>
        <w:rPr>
          <w:rFonts w:ascii="Times New Roman" w:hAnsi="Times New Roman"/>
        </w:rPr>
      </w:pPr>
    </w:p>
    <w:p w:rsidR="00127726" w:rsidP="00B96252">
      <w:pPr>
        <w:bidi w:val="0"/>
        <w:ind w:firstLine="708"/>
        <w:jc w:val="both"/>
        <w:rPr>
          <w:rFonts w:ascii="Times New Roman" w:hAnsi="Times New Roman"/>
        </w:rPr>
      </w:pPr>
      <w:r w:rsidR="004449EB">
        <w:rPr>
          <w:rFonts w:ascii="Times New Roman" w:hAnsi="Times New Roman"/>
        </w:rPr>
        <w:t xml:space="preserve">Súd pre účely odovzdania výkonu svojho rozhodnutia zabezpečuje preklad osvedčenia do jazyka podľa § </w:t>
      </w:r>
      <w:r w:rsidR="00AA293C">
        <w:rPr>
          <w:rFonts w:ascii="Times New Roman" w:hAnsi="Times New Roman"/>
        </w:rPr>
        <w:t>1</w:t>
      </w:r>
      <w:r w:rsidR="00B1332D">
        <w:rPr>
          <w:rFonts w:ascii="Times New Roman" w:hAnsi="Times New Roman"/>
        </w:rPr>
        <w:t>8</w:t>
      </w:r>
      <w:r w:rsidR="004449EB">
        <w:rPr>
          <w:rFonts w:ascii="Times New Roman" w:hAnsi="Times New Roman"/>
        </w:rPr>
        <w:t>, t.j. do štátneho jazyka daného členského štátu, alebo do jedného zo štátnych jazykov daného členského štátu ak ich má viacero, alebo aj do iného jazyka ak daný členský štát svojim vyhlásením adresovaným Rade umožnil zasielanie osvedčení aj v inom jazyku, najčastejšie v anglickom. V prípade nejasnosti k jazykovému režimu daného členského štátu môže súd požiadať o súčinnosť ministerstvo spravodlivosti (§ 2</w:t>
      </w:r>
      <w:r w:rsidR="00B1332D">
        <w:rPr>
          <w:rFonts w:ascii="Times New Roman" w:hAnsi="Times New Roman"/>
        </w:rPr>
        <w:t>2</w:t>
      </w:r>
      <w:r w:rsidR="004449EB">
        <w:rPr>
          <w:rFonts w:ascii="Times New Roman" w:hAnsi="Times New Roman"/>
        </w:rPr>
        <w:t xml:space="preserve"> ods. 1).</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7</w:t>
      </w:r>
    </w:p>
    <w:p w:rsidR="00115FE0" w:rsidP="00115FE0">
      <w:pPr>
        <w:bidi w:val="0"/>
        <w:jc w:val="both"/>
        <w:rPr>
          <w:rFonts w:ascii="Times New Roman" w:hAnsi="Times New Roman"/>
        </w:rPr>
      </w:pPr>
    </w:p>
    <w:p w:rsidR="00B66CB6" w:rsidP="00B66CB6">
      <w:pPr>
        <w:bidi w:val="0"/>
        <w:ind w:firstLine="708"/>
        <w:jc w:val="both"/>
        <w:rPr>
          <w:rFonts w:ascii="Times New Roman" w:hAnsi="Times New Roman"/>
        </w:rPr>
      </w:pPr>
      <w:r>
        <w:rPr>
          <w:rFonts w:ascii="Times New Roman" w:hAnsi="Times New Roman"/>
        </w:rPr>
        <w:t xml:space="preserve">Právna úprava späťvzatia </w:t>
      </w:r>
      <w:r w:rsidR="00D14EDE">
        <w:rPr>
          <w:rFonts w:ascii="Times New Roman" w:hAnsi="Times New Roman"/>
        </w:rPr>
        <w:t xml:space="preserve">odovzdania výkonu rozhodnutia umožňuje Slovenskej republike reagovať na prípadné excesy, ktoré môžu nastať v procese uznania rozhodnutia v inom členskom štáte, kedy iný členský štát môže </w:t>
      </w:r>
      <w:r w:rsidR="00410AC0">
        <w:rPr>
          <w:rFonts w:ascii="Times New Roman" w:hAnsi="Times New Roman"/>
        </w:rPr>
        <w:t>v súlade rámcovým rozhodnutím upraviť</w:t>
      </w:r>
      <w:r w:rsidR="009B04BC">
        <w:rPr>
          <w:rFonts w:ascii="Times New Roman" w:hAnsi="Times New Roman"/>
        </w:rPr>
        <w:t xml:space="preserve"> trestnú sankciu tak, že táto nebude plniť pôvodne zamýšľaný účel, resp. pri jej premene nedodrž podmienku proporcionality a pod. V tomto prípade bude môcť slovenský súd rozhodnúť o späťvzatí odovzdania výkonu rozhodnutia.</w:t>
      </w:r>
      <w:r w:rsidR="00A6344E">
        <w:rPr>
          <w:rFonts w:ascii="Times New Roman" w:hAnsi="Times New Roman"/>
        </w:rPr>
        <w:t xml:space="preserve"> Rovnako bude m</w:t>
      </w:r>
      <w:r w:rsidR="007208F5">
        <w:rPr>
          <w:rFonts w:ascii="Times New Roman" w:hAnsi="Times New Roman"/>
        </w:rPr>
        <w:t>ô</w:t>
      </w:r>
      <w:r w:rsidR="00A6344E">
        <w:rPr>
          <w:rFonts w:ascii="Times New Roman" w:hAnsi="Times New Roman"/>
        </w:rPr>
        <w:t>cť súd postupovať aj v prípade, ak horná hranica trestnej sadzby trestu odňatia slobody, ktorý možno uložiť napr. pri porušení podmienok probačného dohľadu</w:t>
      </w:r>
      <w:r w:rsidR="007C2BF5">
        <w:rPr>
          <w:rFonts w:ascii="Times New Roman" w:hAnsi="Times New Roman"/>
        </w:rPr>
        <w:t xml:space="preserve">, bude príliš nízka v porovnaní, resp. nedostatočná v porovnaní so slovenskou právnou úpravou.  </w:t>
      </w:r>
      <w:r w:rsidR="00A6344E">
        <w:rPr>
          <w:rFonts w:ascii="Times New Roman" w:hAnsi="Times New Roman"/>
        </w:rPr>
        <w:t xml:space="preserve"> </w:t>
      </w:r>
    </w:p>
    <w:p w:rsidR="00B66CB6" w:rsidP="00115FE0">
      <w:pPr>
        <w:bidi w:val="0"/>
        <w:jc w:val="both"/>
        <w:rPr>
          <w:rFonts w:ascii="Times New Roman" w:hAnsi="Times New Roman"/>
        </w:rPr>
      </w:pPr>
    </w:p>
    <w:p w:rsidR="00B87E81" w:rsidP="00115FE0">
      <w:pPr>
        <w:bidi w:val="0"/>
        <w:jc w:val="both"/>
        <w:rPr>
          <w:rFonts w:ascii="Times New Roman" w:hAnsi="Times New Roman"/>
        </w:rPr>
      </w:pPr>
    </w:p>
    <w:p w:rsidR="001940F8" w:rsidRPr="0092238A" w:rsidP="00115FE0">
      <w:pPr>
        <w:bidi w:val="0"/>
        <w:jc w:val="both"/>
        <w:rPr>
          <w:rFonts w:ascii="Times New Roman" w:hAnsi="Times New Roman"/>
          <w:u w:val="single"/>
        </w:rPr>
      </w:pPr>
      <w:r w:rsidR="00F6432C">
        <w:rPr>
          <w:rFonts w:ascii="Times New Roman" w:hAnsi="Times New Roman"/>
          <w:u w:val="single"/>
        </w:rPr>
        <w:t>K § 8</w:t>
      </w:r>
    </w:p>
    <w:p w:rsidR="001940F8" w:rsidP="00115FE0">
      <w:pPr>
        <w:bidi w:val="0"/>
        <w:jc w:val="both"/>
        <w:rPr>
          <w:rFonts w:ascii="Times New Roman" w:hAnsi="Times New Roman"/>
        </w:rPr>
      </w:pPr>
    </w:p>
    <w:p w:rsidR="0092238A" w:rsidP="0092238A">
      <w:pPr>
        <w:bidi w:val="0"/>
        <w:ind w:firstLine="708"/>
        <w:jc w:val="both"/>
        <w:rPr>
          <w:rFonts w:ascii="Times New Roman" w:hAnsi="Times New Roman"/>
        </w:rPr>
      </w:pPr>
      <w:r>
        <w:rPr>
          <w:rFonts w:ascii="Times New Roman" w:hAnsi="Times New Roman"/>
        </w:rPr>
        <w:t xml:space="preserve">Upravujú sa </w:t>
      </w:r>
      <w:r w:rsidR="009C7562">
        <w:rPr>
          <w:rFonts w:ascii="Times New Roman" w:hAnsi="Times New Roman"/>
        </w:rPr>
        <w:t xml:space="preserve">dôvody pokračovania v konaní, t. j. výkonu </w:t>
      </w:r>
      <w:r>
        <w:rPr>
          <w:rFonts w:ascii="Times New Roman" w:hAnsi="Times New Roman"/>
        </w:rPr>
        <w:t xml:space="preserve">rozhodnutia o trestnej sankcii (probačného rozhodnutia) </w:t>
      </w:r>
      <w:r w:rsidR="009C7562">
        <w:rPr>
          <w:rFonts w:ascii="Times New Roman" w:hAnsi="Times New Roman"/>
        </w:rPr>
        <w:t xml:space="preserve">odovzdaného </w:t>
      </w:r>
      <w:r>
        <w:rPr>
          <w:rFonts w:ascii="Times New Roman" w:hAnsi="Times New Roman"/>
        </w:rPr>
        <w:t xml:space="preserve">do iného členského štátu v Slovenskej republike, pričom sa ustanovuje, že výkon takéhoto rozhodnutia </w:t>
      </w:r>
      <w:r w:rsidR="009C7562">
        <w:rPr>
          <w:rFonts w:ascii="Times New Roman" w:hAnsi="Times New Roman"/>
        </w:rPr>
        <w:t xml:space="preserve">nemožno nariadiť alebo v ňom </w:t>
      </w:r>
      <w:r>
        <w:rPr>
          <w:rFonts w:ascii="Times New Roman" w:hAnsi="Times New Roman"/>
        </w:rPr>
        <w:t xml:space="preserve">pokračovať. </w:t>
      </w:r>
    </w:p>
    <w:p w:rsidR="0092238A" w:rsidP="0092238A">
      <w:pPr>
        <w:bidi w:val="0"/>
        <w:ind w:firstLine="708"/>
        <w:jc w:val="both"/>
        <w:rPr>
          <w:rFonts w:ascii="Times New Roman" w:hAnsi="Times New Roman"/>
        </w:rPr>
      </w:pPr>
    </w:p>
    <w:p w:rsidR="0092238A" w:rsidP="0092238A">
      <w:pPr>
        <w:bidi w:val="0"/>
        <w:ind w:firstLine="708"/>
        <w:jc w:val="both"/>
        <w:rPr>
          <w:rFonts w:ascii="Times New Roman" w:hAnsi="Times New Roman"/>
        </w:rPr>
      </w:pPr>
      <w:r>
        <w:rPr>
          <w:rFonts w:ascii="Times New Roman" w:hAnsi="Times New Roman"/>
        </w:rPr>
        <w:t>Odsekoch 2 a 3 sa v súlade s rámcovým rozhodnutím ustanovuje, v ktorých prípadoch a v akom rozsahu možno vo výkone odovzdaného rozhodnutia na území Slovenskej republiky pokračovať.</w:t>
      </w:r>
    </w:p>
    <w:p w:rsidR="0092238A" w:rsidP="0092238A">
      <w:pPr>
        <w:bidi w:val="0"/>
        <w:ind w:firstLine="708"/>
        <w:jc w:val="both"/>
        <w:rPr>
          <w:rFonts w:ascii="Times New Roman" w:hAnsi="Times New Roman"/>
        </w:rPr>
      </w:pPr>
    </w:p>
    <w:p w:rsidR="0092238A" w:rsidP="0092238A">
      <w:pPr>
        <w:bidi w:val="0"/>
        <w:ind w:firstLine="708"/>
        <w:jc w:val="both"/>
        <w:rPr>
          <w:rFonts w:ascii="Times New Roman" w:hAnsi="Times New Roman"/>
        </w:rPr>
      </w:pPr>
      <w:r>
        <w:rPr>
          <w:rFonts w:ascii="Times New Roman" w:hAnsi="Times New Roman"/>
        </w:rPr>
        <w:t xml:space="preserve">Podľa čl. 20 ods. </w:t>
      </w:r>
      <w:r w:rsidR="00F77F30">
        <w:rPr>
          <w:rFonts w:ascii="Times New Roman" w:hAnsi="Times New Roman"/>
        </w:rPr>
        <w:t xml:space="preserve">2 </w:t>
      </w:r>
      <w:r>
        <w:rPr>
          <w:rFonts w:ascii="Times New Roman" w:hAnsi="Times New Roman"/>
        </w:rPr>
        <w:t xml:space="preserve">rámcového rozhodnutia </w:t>
      </w:r>
      <w:r w:rsidRPr="00FD1864">
        <w:rPr>
          <w:rFonts w:ascii="Times New Roman" w:hAnsi="Times New Roman"/>
          <w:i/>
        </w:rPr>
        <w:t>„Ak v štáte pôvodu prebieha voči dotknutej osobe nové trestné konanie, príslušný orgán štátu pôvodu môže požiadať príslušný orgán vykonávajúceho štátu o postúpenie právomoci, pokiaľ ide o dohľad nad probačnými opatreniami a verejnoprospešnými sankciami a pokiaľ ide o všetky ďalšie rozhodnutia týkajúce sa rozsudku, späť príslušnému orgánu štátu pôvodu. V takomto prípade príslušný orgán vykonávajúceho štátu môže túto právomoc postúpiť príslušnému orgánu štátu pôvodu.“</w:t>
      </w:r>
      <w:r>
        <w:rPr>
          <w:rFonts w:ascii="Times New Roman" w:hAnsi="Times New Roman"/>
        </w:rPr>
        <w:t xml:space="preserve">. uvedená právna úprava sa preberá do § </w:t>
      </w:r>
      <w:r w:rsidR="00B1332D">
        <w:rPr>
          <w:rFonts w:ascii="Times New Roman" w:hAnsi="Times New Roman"/>
        </w:rPr>
        <w:t>9</w:t>
      </w:r>
      <w:r>
        <w:rPr>
          <w:rFonts w:ascii="Times New Roman" w:hAnsi="Times New Roman"/>
        </w:rPr>
        <w:t xml:space="preserve"> ods. 4. Jej využitie je fakultatívne. Rovnako je tomu aj v prípade právnej úpravy podľa odseku 5; k tomu pozri čl. 9 ods. 4, čl. 16 a čl. 18 ods. 5 rámcového rozhodnutia. </w:t>
      </w:r>
    </w:p>
    <w:p w:rsidR="009C7562" w:rsidP="0092238A">
      <w:pPr>
        <w:bidi w:val="0"/>
        <w:ind w:firstLine="708"/>
        <w:jc w:val="both"/>
        <w:rPr>
          <w:rFonts w:ascii="Times New Roman" w:hAnsi="Times New Roman"/>
        </w:rPr>
      </w:pPr>
    </w:p>
    <w:p w:rsidR="009C7562" w:rsidP="0092238A">
      <w:pPr>
        <w:bidi w:val="0"/>
        <w:ind w:firstLine="708"/>
        <w:jc w:val="both"/>
        <w:rPr>
          <w:rFonts w:ascii="Times New Roman" w:hAnsi="Times New Roman"/>
        </w:rPr>
      </w:pPr>
      <w:r>
        <w:rPr>
          <w:rFonts w:ascii="Times New Roman" w:hAnsi="Times New Roman"/>
        </w:rPr>
        <w:t xml:space="preserve">V odseku 5 sa upravuje postup ak dôjde k odovzdaniu právomoci nad výkonom uznaného rozhodnutia späť slovenským orgánom v súvislosti so započítaním doby výkonu vo vykonávajúcom štáte a prijímaním následných rozhodnutí. </w:t>
      </w:r>
    </w:p>
    <w:p w:rsidR="0092238A" w:rsidP="0092238A">
      <w:pPr>
        <w:bidi w:val="0"/>
        <w:jc w:val="both"/>
        <w:rPr>
          <w:rFonts w:ascii="Times New Roman" w:hAnsi="Times New Roman"/>
        </w:rPr>
      </w:pPr>
    </w:p>
    <w:p w:rsidR="00B87E81" w:rsidP="0092238A">
      <w:pPr>
        <w:bidi w:val="0"/>
        <w:jc w:val="both"/>
        <w:rPr>
          <w:rFonts w:ascii="Times New Roman" w:hAnsi="Times New Roman"/>
        </w:rPr>
      </w:pPr>
    </w:p>
    <w:p w:rsidR="0092238A" w:rsidRPr="0092238A" w:rsidP="0092238A">
      <w:pPr>
        <w:bidi w:val="0"/>
        <w:jc w:val="both"/>
        <w:rPr>
          <w:rFonts w:ascii="Times New Roman" w:hAnsi="Times New Roman"/>
          <w:u w:val="single"/>
        </w:rPr>
      </w:pPr>
      <w:r w:rsidR="00F6432C">
        <w:rPr>
          <w:rFonts w:ascii="Times New Roman" w:hAnsi="Times New Roman"/>
          <w:u w:val="single"/>
        </w:rPr>
        <w:t>K § 9</w:t>
      </w:r>
    </w:p>
    <w:p w:rsidR="0092238A" w:rsidP="0092238A">
      <w:pPr>
        <w:bidi w:val="0"/>
        <w:jc w:val="both"/>
        <w:rPr>
          <w:rFonts w:ascii="Times New Roman" w:hAnsi="Times New Roman"/>
        </w:rPr>
      </w:pPr>
    </w:p>
    <w:p w:rsidR="00343A68" w:rsidP="00343A68">
      <w:pPr>
        <w:bidi w:val="0"/>
        <w:ind w:firstLine="708"/>
        <w:jc w:val="both"/>
        <w:rPr>
          <w:rFonts w:ascii="Times New Roman" w:hAnsi="Times New Roman"/>
        </w:rPr>
      </w:pPr>
      <w:r w:rsidR="00115FE0">
        <w:rPr>
          <w:rFonts w:ascii="Times New Roman" w:hAnsi="Times New Roman"/>
        </w:rPr>
        <w:t>V súlade s rámcovým rozhodnutím sa upravuje povinnosť súdu informovať vykonávajúci justičný orgán o vybraných skutočnostiach v dôsledku ktorých sa rozhodnutie o</w:t>
      </w:r>
      <w:r w:rsidR="00E538C7">
        <w:rPr>
          <w:rFonts w:ascii="Times New Roman" w:hAnsi="Times New Roman"/>
        </w:rPr>
        <w:t xml:space="preserve"> trestnej </w:t>
      </w:r>
      <w:r w:rsidR="00115FE0">
        <w:rPr>
          <w:rFonts w:ascii="Times New Roman" w:hAnsi="Times New Roman"/>
        </w:rPr>
        <w:t xml:space="preserve">sankcii </w:t>
      </w:r>
      <w:r w:rsidR="00E538C7">
        <w:rPr>
          <w:rFonts w:ascii="Times New Roman" w:hAnsi="Times New Roman"/>
        </w:rPr>
        <w:t xml:space="preserve">(probačné rozhodnutie) </w:t>
      </w:r>
      <w:r w:rsidR="00115FE0">
        <w:rPr>
          <w:rFonts w:ascii="Times New Roman" w:hAnsi="Times New Roman"/>
        </w:rPr>
        <w:t>stáva na území Slovenskej republiky v plnom alebo v čia</w:t>
      </w:r>
      <w:r>
        <w:rPr>
          <w:rFonts w:ascii="Times New Roman" w:hAnsi="Times New Roman"/>
        </w:rPr>
        <w:t>stočnom rozsahu nevykonateľným.</w:t>
      </w:r>
    </w:p>
    <w:p w:rsidR="00343A68" w:rsidP="00343A68">
      <w:pPr>
        <w:bidi w:val="0"/>
        <w:ind w:firstLine="708"/>
        <w:jc w:val="both"/>
        <w:rPr>
          <w:rFonts w:ascii="Times New Roman" w:hAnsi="Times New Roman"/>
        </w:rPr>
      </w:pPr>
    </w:p>
    <w:p w:rsidR="00644413" w:rsidP="00343A68">
      <w:pPr>
        <w:bidi w:val="0"/>
        <w:ind w:firstLine="708"/>
        <w:jc w:val="both"/>
        <w:rPr>
          <w:rFonts w:ascii="Times New Roman" w:hAnsi="Times New Roman"/>
        </w:rPr>
      </w:pPr>
      <w:r>
        <w:rPr>
          <w:rFonts w:ascii="Times New Roman" w:hAnsi="Times New Roman"/>
        </w:rPr>
        <w:t>Rámcové rozhodnutie umožňuje</w:t>
      </w:r>
      <w:r w:rsidR="00276E5A">
        <w:rPr>
          <w:rFonts w:ascii="Times New Roman" w:hAnsi="Times New Roman"/>
        </w:rPr>
        <w:t xml:space="preserve"> členským štátom vyhlásiť, že nebudú vykonávať tzv. náhradné tresty spojené s odňatím slobody</w:t>
      </w:r>
      <w:r w:rsidR="00BF56D4">
        <w:rPr>
          <w:rFonts w:ascii="Times New Roman" w:hAnsi="Times New Roman"/>
        </w:rPr>
        <w:t xml:space="preserve"> v prípade porušenia podmienok výkonu probačného dohľadu, či alternatívnych sankcií. Slovenská republika v návrhu zákona túto možnosť nevyužíva, t.j. slovenské súdy budú </w:t>
      </w:r>
      <w:r w:rsidR="00B50B20">
        <w:rPr>
          <w:rFonts w:ascii="Times New Roman" w:hAnsi="Times New Roman"/>
        </w:rPr>
        <w:t xml:space="preserve">podľa odseku 2 </w:t>
      </w:r>
      <w:r w:rsidR="00BF56D4">
        <w:rPr>
          <w:rFonts w:ascii="Times New Roman" w:hAnsi="Times New Roman"/>
        </w:rPr>
        <w:t>oprávnené zabezpečiť aj výkon náhradného trestu odňatia slobody</w:t>
      </w:r>
      <w:r w:rsidR="00B50B20">
        <w:rPr>
          <w:rFonts w:ascii="Times New Roman" w:hAnsi="Times New Roman"/>
        </w:rPr>
        <w:t>.</w:t>
      </w:r>
      <w:r w:rsidR="00DC6B97">
        <w:rPr>
          <w:rFonts w:ascii="Times New Roman" w:hAnsi="Times New Roman"/>
        </w:rPr>
        <w:t xml:space="preserve"> </w:t>
      </w:r>
    </w:p>
    <w:p w:rsidR="00644413" w:rsidP="00343A68">
      <w:pPr>
        <w:bidi w:val="0"/>
        <w:ind w:firstLine="708"/>
        <w:jc w:val="both"/>
        <w:rPr>
          <w:rFonts w:ascii="Times New Roman" w:hAnsi="Times New Roman"/>
        </w:rPr>
      </w:pPr>
    </w:p>
    <w:p w:rsidR="00127726" w:rsidP="00343A68">
      <w:pPr>
        <w:bidi w:val="0"/>
        <w:ind w:firstLine="708"/>
        <w:jc w:val="both"/>
        <w:rPr>
          <w:rFonts w:ascii="Times New Roman" w:hAnsi="Times New Roman"/>
        </w:rPr>
      </w:pPr>
      <w:r w:rsidR="00115FE0">
        <w:rPr>
          <w:rFonts w:ascii="Times New Roman" w:hAnsi="Times New Roman"/>
        </w:rPr>
        <w:t xml:space="preserve">V odseku </w:t>
      </w:r>
      <w:r w:rsidR="00644413">
        <w:rPr>
          <w:rFonts w:ascii="Times New Roman" w:hAnsi="Times New Roman"/>
        </w:rPr>
        <w:t>3</w:t>
      </w:r>
      <w:r w:rsidR="00115FE0">
        <w:rPr>
          <w:rFonts w:ascii="Times New Roman" w:hAnsi="Times New Roman"/>
        </w:rPr>
        <w:t xml:space="preserve"> sa </w:t>
      </w:r>
      <w:r w:rsidR="00343A68">
        <w:rPr>
          <w:rFonts w:ascii="Times New Roman" w:hAnsi="Times New Roman"/>
        </w:rPr>
        <w:t>u</w:t>
      </w:r>
      <w:r w:rsidR="00115FE0">
        <w:rPr>
          <w:rFonts w:ascii="Times New Roman" w:hAnsi="Times New Roman"/>
        </w:rPr>
        <w:t>stanovuje povinnosť súdu poskytnúť dodatočné informácie potrebné na účely uznania a výkonu rozhodnutia o</w:t>
      </w:r>
      <w:r w:rsidR="00343A68">
        <w:rPr>
          <w:rFonts w:ascii="Times New Roman" w:hAnsi="Times New Roman"/>
        </w:rPr>
        <w:t xml:space="preserve"> trestnej </w:t>
      </w:r>
      <w:r w:rsidR="00115FE0">
        <w:rPr>
          <w:rFonts w:ascii="Times New Roman" w:hAnsi="Times New Roman"/>
        </w:rPr>
        <w:t xml:space="preserve">sankcii </w:t>
      </w:r>
      <w:r w:rsidR="00343A68">
        <w:rPr>
          <w:rFonts w:ascii="Times New Roman" w:hAnsi="Times New Roman"/>
        </w:rPr>
        <w:t xml:space="preserve">(probačného rozhodnutia) </w:t>
      </w:r>
      <w:r w:rsidR="00115FE0">
        <w:rPr>
          <w:rFonts w:ascii="Times New Roman" w:hAnsi="Times New Roman"/>
        </w:rPr>
        <w:t xml:space="preserve">vo vykonávajúcom štáte na žiadosť vykonávajúceho justičného orgánu. Pôjde napríklad o informácie týkajúce dôvodov odmietnutia, u ktorých je vykonávajúci orgán v zmysle rámcového rozhodnutia povinný pred odmietnutím uznania a výkonu rozhodnutia o </w:t>
      </w:r>
      <w:r w:rsidR="00E45E33">
        <w:rPr>
          <w:rFonts w:ascii="Times New Roman" w:hAnsi="Times New Roman"/>
        </w:rPr>
        <w:t>trestnej</w:t>
      </w:r>
      <w:r w:rsidR="00115FE0">
        <w:rPr>
          <w:rFonts w:ascii="Times New Roman" w:hAnsi="Times New Roman"/>
        </w:rPr>
        <w:t xml:space="preserve"> sankcii</w:t>
      </w:r>
      <w:r w:rsidR="00E45E33">
        <w:rPr>
          <w:rFonts w:ascii="Times New Roman" w:hAnsi="Times New Roman"/>
        </w:rPr>
        <w:t>/probačného rozhodnutia</w:t>
      </w:r>
      <w:r w:rsidR="00115FE0">
        <w:rPr>
          <w:rFonts w:ascii="Times New Roman" w:hAnsi="Times New Roman"/>
        </w:rPr>
        <w:t xml:space="preserve"> (§ 1</w:t>
      </w:r>
      <w:r w:rsidR="00B1332D">
        <w:rPr>
          <w:rFonts w:ascii="Times New Roman" w:hAnsi="Times New Roman"/>
        </w:rPr>
        <w:t>3</w:t>
      </w:r>
      <w:r w:rsidR="00115FE0">
        <w:rPr>
          <w:rFonts w:ascii="Times New Roman" w:hAnsi="Times New Roman"/>
        </w:rPr>
        <w:t xml:space="preserve"> ods. 2) konzultovať vec s orgánom štátu pôvodu, resp. akýchkoľvek iných informácií, ktoré vykonávajúci justičný orgán môže považovať za nevyhnutné pre svoje rozhodnutie.  </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10</w:t>
      </w:r>
    </w:p>
    <w:p w:rsidR="00CC7F12" w:rsidP="00CC7F12">
      <w:pPr>
        <w:bidi w:val="0"/>
        <w:jc w:val="both"/>
        <w:rPr>
          <w:rFonts w:ascii="Times New Roman" w:hAnsi="Times New Roman"/>
        </w:rPr>
      </w:pPr>
    </w:p>
    <w:p w:rsidR="00740BC7" w:rsidP="00740BC7">
      <w:pPr>
        <w:bidi w:val="0"/>
        <w:ind w:firstLine="708"/>
        <w:jc w:val="both"/>
        <w:rPr>
          <w:rFonts w:ascii="Times New Roman" w:hAnsi="Times New Roman"/>
        </w:rPr>
      </w:pPr>
      <w:r>
        <w:rPr>
          <w:rFonts w:ascii="Times New Roman" w:hAnsi="Times New Roman"/>
        </w:rPr>
        <w:t>Na rozdiel od právnej úpravy v zákone č. 183/2011 Z. z.</w:t>
      </w:r>
      <w:r w:rsidRPr="00E421B3">
        <w:rPr>
          <w:rFonts w:ascii="Times New Roman" w:hAnsi="Times New Roman"/>
        </w:rPr>
        <w:t xml:space="preserve"> </w:t>
      </w:r>
      <w:r w:rsidRPr="00F26A6A">
        <w:rPr>
          <w:rFonts w:ascii="Times New Roman" w:hAnsi="Times New Roman"/>
        </w:rPr>
        <w:t>o uznávaní a výkone rozhodnutí o peňažnej sankcii v Európskej únii a o zmene a doplnení niektorých zákonov</w:t>
      </w:r>
      <w:r>
        <w:rPr>
          <w:rFonts w:ascii="Times New Roman" w:hAnsi="Times New Roman"/>
        </w:rPr>
        <w:t xml:space="preserve"> sa upúšťa od procesného postupu, kedy rozhodnutie iného členského štátu prijíma ministerstvo spravodlivosti</w:t>
      </w:r>
      <w:r w:rsidR="00415033">
        <w:rPr>
          <w:rFonts w:ascii="Times New Roman" w:hAnsi="Times New Roman"/>
        </w:rPr>
        <w:t xml:space="preserve"> sa navrhuje, aby tieto rozhodnutia prijímali priamo súdy.</w:t>
      </w:r>
      <w:r>
        <w:rPr>
          <w:rFonts w:ascii="Times New Roman" w:hAnsi="Times New Roman"/>
        </w:rPr>
        <w:t xml:space="preserve"> Uvedené riešenie podporuje aj znenie rámcového rozhodnutia, ktoré na rozdiel od rámcového rozhodnutia r</w:t>
      </w:r>
      <w:r w:rsidRPr="009230AE">
        <w:rPr>
          <w:rFonts w:ascii="Times New Roman" w:hAnsi="Times New Roman"/>
        </w:rPr>
        <w:t>ady 2005/214/SVV z 24. februára 2005 o uplatňovaní zásady vzájomného uznávania na peňažné sankcie (Ú. v. EÚ L 76, 22. 3. 2005)</w:t>
      </w:r>
      <w:r>
        <w:rPr>
          <w:rFonts w:ascii="Times New Roman" w:hAnsi="Times New Roman"/>
        </w:rPr>
        <w:t xml:space="preserve"> neumožňuje určiť ako kontaktný bod ústredný orgán.</w:t>
      </w:r>
      <w:r w:rsidR="004A747C">
        <w:rPr>
          <w:rFonts w:ascii="Times New Roman" w:hAnsi="Times New Roman"/>
        </w:rPr>
        <w:t xml:space="preserve"> </w:t>
      </w:r>
    </w:p>
    <w:p w:rsidR="009061F3" w:rsidP="00740BC7">
      <w:pPr>
        <w:bidi w:val="0"/>
        <w:ind w:firstLine="708"/>
        <w:jc w:val="both"/>
        <w:rPr>
          <w:rFonts w:ascii="Times New Roman" w:hAnsi="Times New Roman"/>
        </w:rPr>
      </w:pPr>
    </w:p>
    <w:p w:rsidR="00552EA4" w:rsidP="00740BC7">
      <w:pPr>
        <w:bidi w:val="0"/>
        <w:ind w:firstLine="708"/>
        <w:jc w:val="both"/>
        <w:rPr>
          <w:rFonts w:ascii="Times New Roman" w:hAnsi="Times New Roman"/>
        </w:rPr>
      </w:pPr>
      <w:r w:rsidR="009061F3">
        <w:rPr>
          <w:rFonts w:ascii="Times New Roman" w:hAnsi="Times New Roman"/>
        </w:rPr>
        <w:t xml:space="preserve">Vecne príslušným na konanie o uznaní a výkone rozhodnutia bude okresný súd, pričom jeho miestna príslušnosť sa bude odvíjať od obvyklého pobytu odsúdeného. </w:t>
      </w:r>
      <w:r w:rsidR="00FF0651">
        <w:rPr>
          <w:rFonts w:ascii="Times New Roman" w:hAnsi="Times New Roman"/>
        </w:rPr>
        <w:t xml:space="preserve">Na rozdiel od všeobecnej úpravy v Trestnom poriadku sa teda upúšťa od vecnej príslušnosti krajského súdu pri uznávaní cudzích rozhodnutí, a to z dôvodu, že v tomto prípade ide o uznávanie </w:t>
      </w:r>
      <w:r w:rsidR="00D04951">
        <w:rPr>
          <w:rFonts w:ascii="Times New Roman" w:hAnsi="Times New Roman"/>
        </w:rPr>
        <w:t xml:space="preserve">rozhodnutí o alternatívnych sankciách spojených s dohľadom </w:t>
      </w:r>
      <w:r w:rsidR="00630906">
        <w:rPr>
          <w:rFonts w:ascii="Times New Roman" w:hAnsi="Times New Roman"/>
        </w:rPr>
        <w:t xml:space="preserve">probačného úradníka, kde je vždy činný okresný súd. </w:t>
      </w:r>
      <w:r w:rsidR="00B02EBA">
        <w:rPr>
          <w:rFonts w:ascii="Times New Roman" w:hAnsi="Times New Roman"/>
        </w:rPr>
        <w:t>Takto koncipované kritériá pre určovanie vecnej a miestnej príslušnosti vychádzajú z právnej úpravy Trestného poriadku, a to najmä vo vzťahu k skutočnosti, že dohľad nad výkonom týchto rozhodnutí  vykonáva probačný úradník okresného súdu.</w:t>
      </w:r>
    </w:p>
    <w:p w:rsidR="00552EA4" w:rsidP="00740BC7">
      <w:pPr>
        <w:bidi w:val="0"/>
        <w:ind w:firstLine="708"/>
        <w:jc w:val="both"/>
        <w:rPr>
          <w:rFonts w:ascii="Times New Roman" w:hAnsi="Times New Roman"/>
        </w:rPr>
      </w:pPr>
    </w:p>
    <w:p w:rsidR="00ED2858" w:rsidP="00740BC7">
      <w:pPr>
        <w:bidi w:val="0"/>
        <w:ind w:firstLine="708"/>
        <w:jc w:val="both"/>
        <w:rPr>
          <w:rFonts w:ascii="Times New Roman" w:hAnsi="Times New Roman"/>
        </w:rPr>
      </w:pPr>
      <w:r>
        <w:rPr>
          <w:rFonts w:ascii="Times New Roman" w:hAnsi="Times New Roman"/>
        </w:rPr>
        <w:t xml:space="preserve">Právomoc okresných súdov sa bude vzťahovať aj na všetky následné rozhodnutia vydané počas výkonu trestnej sankcie. </w:t>
      </w:r>
    </w:p>
    <w:p w:rsidR="00ED2858" w:rsidP="00740BC7">
      <w:pPr>
        <w:bidi w:val="0"/>
        <w:ind w:firstLine="708"/>
        <w:jc w:val="both"/>
        <w:rPr>
          <w:rFonts w:ascii="Times New Roman" w:hAnsi="Times New Roman"/>
        </w:rPr>
      </w:pPr>
    </w:p>
    <w:p w:rsidR="009061F3" w:rsidP="00740BC7">
      <w:pPr>
        <w:bidi w:val="0"/>
        <w:ind w:firstLine="708"/>
        <w:jc w:val="both"/>
        <w:rPr>
          <w:rFonts w:ascii="Times New Roman" w:hAnsi="Times New Roman"/>
        </w:rPr>
      </w:pPr>
      <w:r w:rsidR="00552EA4">
        <w:rPr>
          <w:rFonts w:ascii="Times New Roman" w:hAnsi="Times New Roman"/>
        </w:rPr>
        <w:t xml:space="preserve">Rámcové rozhodnutie požaduje informovanie justičného orgánu štátu pôvodu a prípadnom postúpení veci vecne a miestne príslušnému orgánu (odsek 3). </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11</w:t>
      </w:r>
    </w:p>
    <w:p w:rsidR="005674C6" w:rsidP="005674C6">
      <w:pPr>
        <w:bidi w:val="0"/>
        <w:jc w:val="both"/>
        <w:rPr>
          <w:rFonts w:ascii="Times New Roman" w:hAnsi="Times New Roman"/>
        </w:rPr>
      </w:pPr>
    </w:p>
    <w:p w:rsidR="004810E8" w:rsidP="00C002B0">
      <w:pPr>
        <w:bidi w:val="0"/>
        <w:ind w:firstLine="708"/>
        <w:jc w:val="both"/>
        <w:rPr>
          <w:rFonts w:ascii="Times New Roman" w:hAnsi="Times New Roman"/>
        </w:rPr>
      </w:pPr>
      <w:r>
        <w:rPr>
          <w:rFonts w:ascii="Times New Roman" w:hAnsi="Times New Roman"/>
        </w:rPr>
        <w:t xml:space="preserve">Ustanovuje sa postup pre rozhodnutie súdu o uznaní a výkone rozhodnutia o trestnej sankcii. </w:t>
      </w:r>
      <w:r w:rsidR="00B40A83">
        <w:rPr>
          <w:rFonts w:ascii="Times New Roman" w:hAnsi="Times New Roman"/>
        </w:rPr>
        <w:t xml:space="preserve">Okresný </w:t>
      </w:r>
      <w:r>
        <w:rPr>
          <w:rFonts w:ascii="Times New Roman" w:hAnsi="Times New Roman"/>
        </w:rPr>
        <w:t xml:space="preserve">súd </w:t>
      </w:r>
      <w:r w:rsidR="00B40A83">
        <w:rPr>
          <w:rFonts w:ascii="Times New Roman" w:hAnsi="Times New Roman"/>
        </w:rPr>
        <w:t xml:space="preserve">bude rozhodovať rozsudkom </w:t>
      </w:r>
      <w:r>
        <w:rPr>
          <w:rFonts w:ascii="Times New Roman" w:hAnsi="Times New Roman"/>
        </w:rPr>
        <w:t xml:space="preserve">po písomnom vyjadrení prokurátora na neverejnom zasadnutí. Rozsudok sa </w:t>
      </w:r>
      <w:r w:rsidR="00B40A83">
        <w:rPr>
          <w:rFonts w:ascii="Times New Roman" w:hAnsi="Times New Roman"/>
        </w:rPr>
        <w:t>bude doručovať</w:t>
      </w:r>
      <w:r>
        <w:rPr>
          <w:rFonts w:ascii="Times New Roman" w:hAnsi="Times New Roman"/>
        </w:rPr>
        <w:t xml:space="preserve"> </w:t>
      </w:r>
      <w:r w:rsidR="00B40A83">
        <w:rPr>
          <w:rFonts w:ascii="Times New Roman" w:hAnsi="Times New Roman"/>
        </w:rPr>
        <w:t>odsúdenému</w:t>
      </w:r>
      <w:r>
        <w:rPr>
          <w:rFonts w:ascii="Times New Roman" w:hAnsi="Times New Roman"/>
        </w:rPr>
        <w:t xml:space="preserve">, ministerstvu spravodlivosti a prokurátorovi. Voči rozsudku </w:t>
      </w:r>
      <w:r w:rsidR="005D48CA">
        <w:rPr>
          <w:rFonts w:ascii="Times New Roman" w:hAnsi="Times New Roman"/>
        </w:rPr>
        <w:t xml:space="preserve">bude prípustné </w:t>
      </w:r>
      <w:r>
        <w:rPr>
          <w:rFonts w:ascii="Times New Roman" w:hAnsi="Times New Roman"/>
        </w:rPr>
        <w:t>odvolanie pre niektorý z dôvodov odmietnutia podľa § 1</w:t>
      </w:r>
      <w:r w:rsidR="00B1332D">
        <w:rPr>
          <w:rFonts w:ascii="Times New Roman" w:hAnsi="Times New Roman"/>
        </w:rPr>
        <w:t>2</w:t>
      </w:r>
      <w:r w:rsidR="005D48CA">
        <w:rPr>
          <w:rFonts w:ascii="Times New Roman" w:hAnsi="Times New Roman"/>
        </w:rPr>
        <w:t>;</w:t>
      </w:r>
      <w:r>
        <w:rPr>
          <w:rFonts w:ascii="Times New Roman" w:hAnsi="Times New Roman"/>
        </w:rPr>
        <w:t xml:space="preserve"> odvolanie má odkladný účinok. </w:t>
      </w:r>
      <w:r w:rsidR="00C30302">
        <w:rPr>
          <w:rFonts w:ascii="Times New Roman" w:hAnsi="Times New Roman"/>
        </w:rPr>
        <w:t>Súčasne sa zavádza lehota na rozhodnutie o uznaní a výkone cudzieho rozhodnutia; táto lehota má však poriadkový charakter, čo v konečnom dôsledku vyplýva aj z odseku 2.</w:t>
      </w:r>
      <w:r w:rsidR="00EC1953">
        <w:rPr>
          <w:rFonts w:ascii="Times New Roman" w:hAnsi="Times New Roman"/>
        </w:rPr>
        <w:t xml:space="preserve"> </w:t>
      </w:r>
      <w:r w:rsidR="00C30302">
        <w:rPr>
          <w:rFonts w:ascii="Times New Roman" w:hAnsi="Times New Roman"/>
        </w:rPr>
        <w:t xml:space="preserve"> </w:t>
      </w:r>
    </w:p>
    <w:p w:rsidR="004810E8" w:rsidP="004810E8">
      <w:pPr>
        <w:bidi w:val="0"/>
        <w:jc w:val="both"/>
        <w:rPr>
          <w:rFonts w:ascii="Times New Roman" w:hAnsi="Times New Roman"/>
        </w:rPr>
      </w:pPr>
      <w:r>
        <w:rPr>
          <w:rFonts w:ascii="Times New Roman" w:hAnsi="Times New Roman"/>
        </w:rPr>
        <w:t xml:space="preserve"> </w:t>
      </w:r>
    </w:p>
    <w:p w:rsidR="00B87E81" w:rsidP="004810E8">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12</w:t>
      </w:r>
    </w:p>
    <w:p w:rsidR="00BE6F09" w:rsidP="00BE6F09">
      <w:pPr>
        <w:bidi w:val="0"/>
        <w:jc w:val="both"/>
        <w:rPr>
          <w:rFonts w:ascii="Times New Roman" w:hAnsi="Times New Roman"/>
        </w:rPr>
      </w:pPr>
    </w:p>
    <w:p w:rsidR="00127726" w:rsidP="00AD1194">
      <w:pPr>
        <w:bidi w:val="0"/>
        <w:ind w:firstLine="708"/>
        <w:jc w:val="both"/>
        <w:rPr>
          <w:rFonts w:ascii="Times New Roman" w:hAnsi="Times New Roman"/>
        </w:rPr>
      </w:pPr>
      <w:r w:rsidR="009B5AF4">
        <w:rPr>
          <w:rFonts w:ascii="Times New Roman" w:hAnsi="Times New Roman"/>
        </w:rPr>
        <w:t xml:space="preserve">V súlade s rámcovým rozhodnutím sa definujú dôvody odmietnutia uznania a výkonu </w:t>
      </w:r>
      <w:r w:rsidR="00AD1194">
        <w:rPr>
          <w:rFonts w:ascii="Times New Roman" w:hAnsi="Times New Roman"/>
        </w:rPr>
        <w:t xml:space="preserve">cudzieho rozhodnutia. Dôvody podľa odseku 1 sú dôvodmi obligatórneho odmietnutia uznania a výkonu cudzieho rozhodnutia. Dôvod podľa odseku 2 má fakultatívnu povahu. </w:t>
      </w:r>
      <w:r w:rsidR="00425772">
        <w:rPr>
          <w:rFonts w:ascii="Times New Roman" w:hAnsi="Times New Roman"/>
        </w:rPr>
        <w:t xml:space="preserve">Súčasne sa v odseku 3 upravuje konzultačná povinnosť pred odmietnutím uznania a výkonu rozhodnutia. </w:t>
      </w:r>
    </w:p>
    <w:p w:rsidR="00127726"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13</w:t>
      </w:r>
    </w:p>
    <w:p w:rsidR="00BE6F09" w:rsidP="00BE6F09">
      <w:pPr>
        <w:bidi w:val="0"/>
        <w:jc w:val="both"/>
        <w:rPr>
          <w:rFonts w:ascii="Times New Roman" w:hAnsi="Times New Roman"/>
        </w:rPr>
      </w:pPr>
    </w:p>
    <w:p w:rsidR="00DA1444" w:rsidP="00DA1444">
      <w:pPr>
        <w:bidi w:val="0"/>
        <w:ind w:firstLine="708"/>
        <w:jc w:val="both"/>
        <w:rPr>
          <w:rFonts w:ascii="Times New Roman" w:hAnsi="Times New Roman"/>
        </w:rPr>
      </w:pPr>
      <w:r>
        <w:rPr>
          <w:rFonts w:ascii="Times New Roman" w:hAnsi="Times New Roman"/>
        </w:rPr>
        <w:t>Upravuje sa, že ak nie je dôvod pre odmietnutie uznania a výkonu rozhodnutia o</w:t>
      </w:r>
      <w:r w:rsidR="00495B0F">
        <w:rPr>
          <w:rFonts w:ascii="Times New Roman" w:hAnsi="Times New Roman"/>
        </w:rPr>
        <w:t xml:space="preserve"> trestnej </w:t>
      </w:r>
      <w:r>
        <w:rPr>
          <w:rFonts w:ascii="Times New Roman" w:hAnsi="Times New Roman"/>
        </w:rPr>
        <w:t>sankcii podľa § 1</w:t>
      </w:r>
      <w:r w:rsidR="00B1332D">
        <w:rPr>
          <w:rFonts w:ascii="Times New Roman" w:hAnsi="Times New Roman"/>
        </w:rPr>
        <w:t>2</w:t>
      </w:r>
      <w:r>
        <w:rPr>
          <w:rFonts w:ascii="Times New Roman" w:hAnsi="Times New Roman"/>
        </w:rPr>
        <w:t xml:space="preserve">, súd rozhodne o uznaní takého rozhodnutia a súčasne rozhodne, že sa rozhodnutie vykoná. </w:t>
      </w:r>
      <w:r w:rsidR="00D67C7E">
        <w:rPr>
          <w:rFonts w:ascii="Times New Roman" w:hAnsi="Times New Roman"/>
        </w:rPr>
        <w:t xml:space="preserve">Vo všeobecnosti bude platiť pravidlo, podľa ktorého súd má ponechať uloženú sankciu, či probačné opatrenie v nezmenenej </w:t>
      </w:r>
      <w:r w:rsidR="006A4ABA">
        <w:rPr>
          <w:rFonts w:ascii="Times New Roman" w:hAnsi="Times New Roman"/>
        </w:rPr>
        <w:t>výmere – výnimky upravujú odseky 2 a 3.</w:t>
      </w:r>
    </w:p>
    <w:p w:rsidR="00DA1444" w:rsidP="00DA1444">
      <w:pPr>
        <w:bidi w:val="0"/>
        <w:ind w:firstLine="708"/>
        <w:jc w:val="both"/>
        <w:rPr>
          <w:rFonts w:ascii="Times New Roman" w:hAnsi="Times New Roman"/>
        </w:rPr>
      </w:pPr>
    </w:p>
    <w:p w:rsidR="00FD075B" w:rsidP="00FD075B">
      <w:pPr>
        <w:bidi w:val="0"/>
        <w:ind w:firstLine="708"/>
        <w:jc w:val="both"/>
        <w:rPr>
          <w:rFonts w:ascii="Times New Roman" w:hAnsi="Times New Roman"/>
        </w:rPr>
      </w:pPr>
      <w:r w:rsidR="00DA1444">
        <w:rPr>
          <w:rFonts w:ascii="Times New Roman" w:hAnsi="Times New Roman"/>
        </w:rPr>
        <w:t xml:space="preserve">V odseku 2 sa ustanovuje postup súdu v prípade, ak </w:t>
      </w:r>
      <w:r w:rsidR="002B6CF0">
        <w:rPr>
          <w:rFonts w:ascii="Times New Roman" w:hAnsi="Times New Roman"/>
        </w:rPr>
        <w:t xml:space="preserve">cudzie rozhodnutie ukladá trestnú sankciu (ktorá nie je spojená s odňatím slobody), ktorú právny poriadok Slovenskej republiky neupravuje. V tomto prípade sa uplatní postup, podľa ktorého súdu uloží trestnú sankciu alebo probačné rozhodnutie, ktoré by mohol uložiť, ak by o trestnom čine rozhodoval slovenský súd, pričom dôležitým momentom právnej úpravy je požiadavka na to, aby takto uložená sankcia (probačné opatrenie) čo v najvyššej miere zodpovedali pôvodne uloženej sankcii, či probačnému opatreniu. </w:t>
      </w:r>
      <w:r w:rsidR="00CF2229">
        <w:rPr>
          <w:rFonts w:ascii="Times New Roman" w:hAnsi="Times New Roman"/>
        </w:rPr>
        <w:t xml:space="preserve">K tomu pozri </w:t>
      </w:r>
      <w:r w:rsidR="0077672A">
        <w:rPr>
          <w:rFonts w:ascii="Times New Roman" w:hAnsi="Times New Roman"/>
        </w:rPr>
        <w:t xml:space="preserve">tiež </w:t>
      </w:r>
      <w:r w:rsidR="003C3DBE">
        <w:rPr>
          <w:rFonts w:ascii="Times New Roman" w:hAnsi="Times New Roman"/>
        </w:rPr>
        <w:t>čl. 9 ods. 1 rámcového rozhodnutia.</w:t>
      </w:r>
    </w:p>
    <w:p w:rsidR="00FD075B" w:rsidP="00FD075B">
      <w:pPr>
        <w:bidi w:val="0"/>
        <w:ind w:firstLine="708"/>
        <w:jc w:val="both"/>
        <w:rPr>
          <w:rFonts w:ascii="Times New Roman" w:hAnsi="Times New Roman"/>
        </w:rPr>
      </w:pPr>
    </w:p>
    <w:p w:rsidR="003C3DBE" w:rsidP="003C3DBE">
      <w:pPr>
        <w:bidi w:val="0"/>
        <w:ind w:firstLine="708"/>
        <w:jc w:val="both"/>
        <w:rPr>
          <w:rFonts w:ascii="Times New Roman" w:hAnsi="Times New Roman"/>
        </w:rPr>
      </w:pPr>
      <w:r w:rsidR="00DA1444">
        <w:rPr>
          <w:rFonts w:ascii="Times New Roman" w:hAnsi="Times New Roman"/>
        </w:rPr>
        <w:t xml:space="preserve">V odseku 3 sa </w:t>
      </w:r>
      <w:r w:rsidR="00FD075B">
        <w:rPr>
          <w:rFonts w:ascii="Times New Roman" w:hAnsi="Times New Roman"/>
        </w:rPr>
        <w:t>u</w:t>
      </w:r>
      <w:r w:rsidR="00DA1444">
        <w:rPr>
          <w:rFonts w:ascii="Times New Roman" w:hAnsi="Times New Roman"/>
        </w:rPr>
        <w:t xml:space="preserve">stanovuje </w:t>
      </w:r>
      <w:r w:rsidR="00FD075B">
        <w:rPr>
          <w:rFonts w:ascii="Times New Roman" w:hAnsi="Times New Roman"/>
        </w:rPr>
        <w:t>postup súdu pre prípad, že cudzie rozhodnutie síce ukladá</w:t>
      </w:r>
      <w:r w:rsidR="009F2C30">
        <w:rPr>
          <w:rFonts w:ascii="Times New Roman" w:hAnsi="Times New Roman"/>
        </w:rPr>
        <w:t xml:space="preserve"> druhovo rovnakú sankciu, či probačné opatrenie, ale vo výmere, ktorú neumožňuje právny poriadok Slovenskej republiky. V tomto prípade sa uložená sankcia primerane upraví tak, aby zodpovedala zákonným podmienkam podľa práva Slovenskej republiky.</w:t>
      </w:r>
      <w:r w:rsidR="00CF2229">
        <w:rPr>
          <w:rFonts w:ascii="Times New Roman" w:hAnsi="Times New Roman"/>
        </w:rPr>
        <w:t xml:space="preserve"> </w:t>
      </w:r>
      <w:r>
        <w:rPr>
          <w:rFonts w:ascii="Times New Roman" w:hAnsi="Times New Roman"/>
        </w:rPr>
        <w:t>K tomu pozri tiež čl. 9 ods. 2 rámcového rozhodnutia.</w:t>
      </w:r>
    </w:p>
    <w:p w:rsidR="003009DD" w:rsidP="003C3DBE">
      <w:pPr>
        <w:bidi w:val="0"/>
        <w:ind w:firstLine="708"/>
        <w:jc w:val="both"/>
        <w:rPr>
          <w:rFonts w:ascii="Times New Roman" w:hAnsi="Times New Roman"/>
        </w:rPr>
      </w:pPr>
    </w:p>
    <w:p w:rsidR="003009DD" w:rsidP="003C3DBE">
      <w:pPr>
        <w:bidi w:val="0"/>
        <w:ind w:firstLine="708"/>
        <w:jc w:val="both"/>
        <w:rPr>
          <w:rFonts w:ascii="Times New Roman" w:hAnsi="Times New Roman"/>
        </w:rPr>
      </w:pPr>
      <w:r>
        <w:rPr>
          <w:rFonts w:ascii="Times New Roman" w:hAnsi="Times New Roman"/>
        </w:rPr>
        <w:t>Dôležitým prvkom právnej úpravy je požiadavka vyslovená v</w:t>
      </w:r>
      <w:r w:rsidR="00481BCD">
        <w:rPr>
          <w:rFonts w:ascii="Times New Roman" w:hAnsi="Times New Roman"/>
        </w:rPr>
        <w:t xml:space="preserve"> odseku 4, podľa ktorého súd za žiadnych okolností nemôže uznať a nariadiť výkon sankcie, či probačného opatrenia, ktoré by boli prísnejšie ako podľa cudzieho rozhodnutia. </w:t>
      </w:r>
    </w:p>
    <w:p w:rsidR="00B87E81" w:rsidP="0052509F">
      <w:pPr>
        <w:bidi w:val="0"/>
        <w:ind w:firstLine="708"/>
        <w:jc w:val="both"/>
        <w:rPr>
          <w:rFonts w:ascii="Times New Roman" w:hAnsi="Times New Roman"/>
        </w:rPr>
      </w:pPr>
    </w:p>
    <w:p w:rsidR="00127726" w:rsidP="0052509F">
      <w:pPr>
        <w:bidi w:val="0"/>
        <w:ind w:firstLine="708"/>
        <w:jc w:val="both"/>
        <w:rPr>
          <w:rFonts w:ascii="Times New Roman" w:hAnsi="Times New Roman"/>
        </w:rPr>
      </w:pPr>
      <w:r w:rsidR="009F2C30">
        <w:rPr>
          <w:rFonts w:ascii="Times New Roman" w:hAnsi="Times New Roman"/>
        </w:rPr>
        <w:t xml:space="preserve"> </w:t>
      </w:r>
    </w:p>
    <w:p w:rsidR="00BE6F09" w:rsidRPr="00B63767" w:rsidP="00BE6F09">
      <w:pPr>
        <w:bidi w:val="0"/>
        <w:jc w:val="both"/>
        <w:rPr>
          <w:rFonts w:ascii="Times New Roman" w:hAnsi="Times New Roman"/>
          <w:u w:val="single"/>
        </w:rPr>
      </w:pPr>
      <w:r w:rsidR="00F6432C">
        <w:rPr>
          <w:rFonts w:ascii="Times New Roman" w:hAnsi="Times New Roman"/>
          <w:u w:val="single"/>
        </w:rPr>
        <w:t>K § 14</w:t>
      </w:r>
    </w:p>
    <w:p w:rsidR="00BE6F09" w:rsidP="00BE6F09">
      <w:pPr>
        <w:bidi w:val="0"/>
        <w:jc w:val="both"/>
        <w:rPr>
          <w:rFonts w:ascii="Times New Roman" w:hAnsi="Times New Roman"/>
        </w:rPr>
      </w:pPr>
    </w:p>
    <w:p w:rsidR="00127726" w:rsidP="00142AE8">
      <w:pPr>
        <w:bidi w:val="0"/>
        <w:ind w:firstLine="708"/>
        <w:jc w:val="both"/>
        <w:rPr>
          <w:rFonts w:ascii="Times New Roman" w:hAnsi="Times New Roman"/>
        </w:rPr>
      </w:pPr>
      <w:r w:rsidR="00AB1D9C">
        <w:rPr>
          <w:rFonts w:ascii="Times New Roman" w:hAnsi="Times New Roman"/>
        </w:rPr>
        <w:t>Navrhovaný § 1</w:t>
      </w:r>
      <w:r w:rsidR="00B1332D">
        <w:rPr>
          <w:rFonts w:ascii="Times New Roman" w:hAnsi="Times New Roman"/>
        </w:rPr>
        <w:t>4</w:t>
      </w:r>
      <w:r w:rsidR="00AB1D9C">
        <w:rPr>
          <w:rFonts w:ascii="Times New Roman" w:hAnsi="Times New Roman"/>
        </w:rPr>
        <w:t xml:space="preserve"> </w:t>
      </w:r>
      <w:r w:rsidR="00142AE8">
        <w:rPr>
          <w:rFonts w:ascii="Times New Roman" w:hAnsi="Times New Roman"/>
        </w:rPr>
        <w:t>predstavuj</w:t>
      </w:r>
      <w:r w:rsidR="00C82F3C">
        <w:rPr>
          <w:rFonts w:ascii="Times New Roman" w:hAnsi="Times New Roman"/>
        </w:rPr>
        <w:t>e</w:t>
      </w:r>
      <w:r w:rsidR="00142AE8">
        <w:rPr>
          <w:rFonts w:ascii="Times New Roman" w:hAnsi="Times New Roman"/>
        </w:rPr>
        <w:t xml:space="preserve"> vyjadrenie požiadavky vyplývajúcej z rámcového rozhodnutia, aby sa výkon rozhodnutia a všetky s ním spojené dodatočné, či následné opatrenia orgánov vykonávajúceho štátu </w:t>
      </w:r>
      <w:r w:rsidR="0028464C">
        <w:rPr>
          <w:rFonts w:ascii="Times New Roman" w:hAnsi="Times New Roman"/>
        </w:rPr>
        <w:t xml:space="preserve">boli vykonávané podľa právneho poriadku vykonávajúceho štátu; v tomto prípade podľa právneho poriadku Slovenskej republiky. </w:t>
      </w:r>
      <w:r w:rsidR="00213DFD">
        <w:rPr>
          <w:rFonts w:ascii="Times New Roman" w:hAnsi="Times New Roman"/>
        </w:rPr>
        <w:t xml:space="preserve">To znamená, že slovenské súdy budú sledovať výkon trestných sankcií, resp. dodržiavanie probačných opatrení. </w:t>
      </w:r>
      <w:r w:rsidR="00DF53B9">
        <w:rPr>
          <w:rFonts w:ascii="Times New Roman" w:hAnsi="Times New Roman"/>
        </w:rPr>
        <w:t>Rovnako slovenské súdy sú oprávnený vydať všetky rozhodnutia, ktorá sú potrebné pre riadny výkon týchto trestných sankcií, či probačných opatr</w:t>
      </w:r>
      <w:r w:rsidR="00A45144">
        <w:rPr>
          <w:rFonts w:ascii="Times New Roman" w:hAnsi="Times New Roman"/>
        </w:rPr>
        <w:t xml:space="preserve">ení, a to vrátane prípadnej premeny trestnej sankcie na trest odňatia slobody a pod. </w:t>
      </w:r>
      <w:r w:rsidR="00DF53B9">
        <w:rPr>
          <w:rFonts w:ascii="Times New Roman" w:hAnsi="Times New Roman"/>
        </w:rPr>
        <w:t xml:space="preserve"> </w:t>
      </w:r>
    </w:p>
    <w:p w:rsidR="00127726" w:rsidP="00BE6F09">
      <w:pPr>
        <w:bidi w:val="0"/>
        <w:jc w:val="both"/>
        <w:rPr>
          <w:rFonts w:ascii="Times New Roman" w:hAnsi="Times New Roman"/>
        </w:rPr>
      </w:pPr>
    </w:p>
    <w:p w:rsidR="00034F89" w:rsidP="00034F89">
      <w:pPr>
        <w:bidi w:val="0"/>
        <w:ind w:firstLine="708"/>
        <w:jc w:val="both"/>
        <w:rPr>
          <w:rFonts w:ascii="Times New Roman" w:hAnsi="Times New Roman"/>
        </w:rPr>
      </w:pPr>
      <w:r w:rsidRPr="00034F89">
        <w:rPr>
          <w:rFonts w:ascii="Times New Roman" w:hAnsi="Times New Roman"/>
        </w:rPr>
        <w:t xml:space="preserve">V odseku </w:t>
      </w:r>
      <w:r>
        <w:rPr>
          <w:rFonts w:ascii="Times New Roman" w:hAnsi="Times New Roman"/>
        </w:rPr>
        <w:t>3</w:t>
      </w:r>
      <w:r w:rsidRPr="00034F89">
        <w:rPr>
          <w:rFonts w:ascii="Times New Roman" w:hAnsi="Times New Roman"/>
        </w:rPr>
        <w:t xml:space="preserve"> sa upravujú prípady, kedy súd uznané rozhodnutie o </w:t>
      </w:r>
      <w:r w:rsidR="0022087C">
        <w:rPr>
          <w:rFonts w:ascii="Times New Roman" w:hAnsi="Times New Roman"/>
        </w:rPr>
        <w:t>trestnej</w:t>
      </w:r>
      <w:r w:rsidRPr="00034F89">
        <w:rPr>
          <w:rFonts w:ascii="Times New Roman" w:hAnsi="Times New Roman"/>
        </w:rPr>
        <w:t xml:space="preserve"> sankcii</w:t>
      </w:r>
      <w:r w:rsidR="0022087C">
        <w:rPr>
          <w:rFonts w:ascii="Times New Roman" w:hAnsi="Times New Roman"/>
        </w:rPr>
        <w:t xml:space="preserve"> (probačné rozhodnutie)</w:t>
      </w:r>
      <w:r w:rsidRPr="00034F89">
        <w:rPr>
          <w:rFonts w:ascii="Times New Roman" w:hAnsi="Times New Roman"/>
        </w:rPr>
        <w:t xml:space="preserve"> nevykoná.</w:t>
      </w:r>
    </w:p>
    <w:p w:rsidR="00034F89"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15</w:t>
      </w:r>
    </w:p>
    <w:p w:rsidR="00BE6F09" w:rsidP="00BE6F09">
      <w:pPr>
        <w:bidi w:val="0"/>
        <w:jc w:val="both"/>
        <w:rPr>
          <w:rFonts w:ascii="Times New Roman" w:hAnsi="Times New Roman"/>
        </w:rPr>
      </w:pPr>
    </w:p>
    <w:p w:rsidR="00127726" w:rsidP="005E3E4B">
      <w:pPr>
        <w:bidi w:val="0"/>
        <w:ind w:firstLine="708"/>
        <w:jc w:val="both"/>
        <w:rPr>
          <w:rFonts w:ascii="Times New Roman" w:hAnsi="Times New Roman"/>
        </w:rPr>
      </w:pPr>
      <w:r w:rsidR="005E3E4B">
        <w:rPr>
          <w:rFonts w:ascii="Times New Roman" w:hAnsi="Times New Roman"/>
        </w:rPr>
        <w:t xml:space="preserve">Jednou zo základných podmienok uznania a výkonu cudzieho rozhodnutia je skutočnosť, že odsúdený sa nachádza na území Slovenskej republiky. </w:t>
      </w:r>
      <w:r w:rsidR="002E6A5A">
        <w:rPr>
          <w:rFonts w:ascii="Times New Roman" w:hAnsi="Times New Roman"/>
        </w:rPr>
        <w:t xml:space="preserve">Rámcové rozhodnutie pre prípad, že táto podmienka odpadne v dôsledku napr. úteku odsúdeného ustanovuje možnosť vrátania (postúpenia) právomoci vykonať trestnú sankciu späť štátu pôvodu. </w:t>
      </w:r>
      <w:r w:rsidR="006365AD">
        <w:rPr>
          <w:rFonts w:ascii="Times New Roman" w:hAnsi="Times New Roman"/>
        </w:rPr>
        <w:t xml:space="preserve">Analogický postup sa má uplatniť aj pre prípad, že štát pôvodu výslovne požiada o vrátenie právomoci na výkon rozhodnutia z dôvodu vedenia nového trestného stíhania odsúdeného v štátne pôvodu; k tomu pozri recipročné oprávnenie slovenských justičných orgánov podľa navrhovaného § </w:t>
      </w:r>
      <w:r w:rsidR="00B1332D">
        <w:rPr>
          <w:rFonts w:ascii="Times New Roman" w:hAnsi="Times New Roman"/>
        </w:rPr>
        <w:t>8</w:t>
      </w:r>
      <w:r w:rsidR="006365AD">
        <w:rPr>
          <w:rFonts w:ascii="Times New Roman" w:hAnsi="Times New Roman"/>
        </w:rPr>
        <w:t xml:space="preserve"> ods. 2. </w:t>
      </w:r>
      <w:r w:rsidR="003F3DE9">
        <w:rPr>
          <w:rFonts w:ascii="Times New Roman" w:hAnsi="Times New Roman"/>
        </w:rPr>
        <w:t xml:space="preserve">Postúpením právomoci zaniká oprávnenie vykonávajúceho štátu pokračovať vo výkone trestnej sankcie.  </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16</w:t>
      </w:r>
    </w:p>
    <w:p w:rsidR="00BE6F09" w:rsidP="00BE6F09">
      <w:pPr>
        <w:bidi w:val="0"/>
        <w:jc w:val="both"/>
        <w:rPr>
          <w:rFonts w:ascii="Times New Roman" w:hAnsi="Times New Roman"/>
        </w:rPr>
      </w:pPr>
    </w:p>
    <w:p w:rsidR="00127726" w:rsidP="00753137">
      <w:pPr>
        <w:bidi w:val="0"/>
        <w:ind w:firstLine="708"/>
        <w:jc w:val="both"/>
        <w:rPr>
          <w:rFonts w:ascii="Times New Roman" w:hAnsi="Times New Roman"/>
        </w:rPr>
      </w:pPr>
      <w:r w:rsidRPr="00D24D0C" w:rsidR="00D24D0C">
        <w:rPr>
          <w:rFonts w:ascii="Times New Roman" w:hAnsi="Times New Roman"/>
        </w:rPr>
        <w:t xml:space="preserve">V súlade s rámcovým rozhodnutím sa </w:t>
      </w:r>
      <w:r w:rsidR="0073363A">
        <w:rPr>
          <w:rFonts w:ascii="Times New Roman" w:hAnsi="Times New Roman"/>
        </w:rPr>
        <w:t>u</w:t>
      </w:r>
      <w:r w:rsidRPr="00D24D0C" w:rsidR="00D24D0C">
        <w:rPr>
          <w:rFonts w:ascii="Times New Roman" w:hAnsi="Times New Roman"/>
        </w:rPr>
        <w:t>stanovuje informačná povinnosť súdu, ktorý uznal a vykonal rozhodnutie o</w:t>
      </w:r>
      <w:r w:rsidR="0073363A">
        <w:rPr>
          <w:rFonts w:ascii="Times New Roman" w:hAnsi="Times New Roman"/>
        </w:rPr>
        <w:t xml:space="preserve"> trestnej </w:t>
      </w:r>
      <w:r w:rsidRPr="00D24D0C" w:rsidR="00D24D0C">
        <w:rPr>
          <w:rFonts w:ascii="Times New Roman" w:hAnsi="Times New Roman"/>
        </w:rPr>
        <w:t>sankcii</w:t>
      </w:r>
      <w:r w:rsidR="0073363A">
        <w:rPr>
          <w:rFonts w:ascii="Times New Roman" w:hAnsi="Times New Roman"/>
        </w:rPr>
        <w:t xml:space="preserve"> (probačné rozhodnutie)</w:t>
      </w:r>
      <w:r w:rsidRPr="00D24D0C" w:rsidR="00D24D0C">
        <w:rPr>
          <w:rFonts w:ascii="Times New Roman" w:hAnsi="Times New Roman"/>
        </w:rPr>
        <w:t>, vo vzťahu k justičnému orgánu štátu pôvodu.</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17</w:t>
      </w:r>
    </w:p>
    <w:p w:rsidR="00BE6F09" w:rsidP="00BE6F09">
      <w:pPr>
        <w:bidi w:val="0"/>
        <w:jc w:val="both"/>
        <w:rPr>
          <w:rFonts w:ascii="Times New Roman" w:hAnsi="Times New Roman"/>
        </w:rPr>
      </w:pPr>
    </w:p>
    <w:p w:rsidR="00AA041F" w:rsidP="00AA041F">
      <w:pPr>
        <w:bidi w:val="0"/>
        <w:ind w:firstLine="708"/>
        <w:jc w:val="both"/>
        <w:rPr>
          <w:rFonts w:ascii="Times New Roman" w:hAnsi="Times New Roman"/>
        </w:rPr>
      </w:pPr>
      <w:r w:rsidR="00D4268F">
        <w:rPr>
          <w:rFonts w:ascii="Times New Roman" w:hAnsi="Times New Roman"/>
        </w:rPr>
        <w:t>Ustanovuje sa spôsob styku justičných orgánov štátu pôvodu a vykonávajúceho štátu, ktorý je v zásade priamy.</w:t>
      </w:r>
      <w:r w:rsidR="0094537A">
        <w:rPr>
          <w:rFonts w:ascii="Times New Roman" w:hAnsi="Times New Roman"/>
        </w:rPr>
        <w:t xml:space="preserve"> Na účely zistenia príslušných justičných orgánov v iných členských štátoch bude môcť súd využiť Európsku justičnú sieť, resp. súčinosť ministerstva spravodlivosti podľa § 2</w:t>
      </w:r>
      <w:r w:rsidR="00B1332D">
        <w:rPr>
          <w:rFonts w:ascii="Times New Roman" w:hAnsi="Times New Roman"/>
        </w:rPr>
        <w:t>2</w:t>
      </w:r>
      <w:r w:rsidR="0094537A">
        <w:rPr>
          <w:rFonts w:ascii="Times New Roman" w:hAnsi="Times New Roman"/>
        </w:rPr>
        <w:t>.</w:t>
      </w:r>
    </w:p>
    <w:p w:rsidR="00AA041F" w:rsidP="00AA041F">
      <w:pPr>
        <w:bidi w:val="0"/>
        <w:ind w:firstLine="708"/>
        <w:jc w:val="both"/>
        <w:rPr>
          <w:rFonts w:ascii="Times New Roman" w:hAnsi="Times New Roman"/>
        </w:rPr>
      </w:pPr>
    </w:p>
    <w:p w:rsidR="00127726" w:rsidP="00AA041F">
      <w:pPr>
        <w:bidi w:val="0"/>
        <w:ind w:firstLine="708"/>
        <w:jc w:val="both"/>
        <w:rPr>
          <w:rFonts w:ascii="Times New Roman" w:hAnsi="Times New Roman"/>
        </w:rPr>
      </w:pPr>
      <w:r w:rsidR="00D4268F">
        <w:rPr>
          <w:rFonts w:ascii="Times New Roman" w:hAnsi="Times New Roman"/>
        </w:rPr>
        <w:t xml:space="preserve">V odseku 2 sa </w:t>
      </w:r>
      <w:r w:rsidR="008645FE">
        <w:rPr>
          <w:rFonts w:ascii="Times New Roman" w:hAnsi="Times New Roman"/>
        </w:rPr>
        <w:t>u</w:t>
      </w:r>
      <w:r w:rsidR="00D4268F">
        <w:rPr>
          <w:rFonts w:ascii="Times New Roman" w:hAnsi="Times New Roman"/>
        </w:rPr>
        <w:t>stanovujú postupy a ostatné kritéria pre zasielanie a prijímanie osvedčení a rozhodnutí o peňažnej sankcii.</w:t>
      </w:r>
    </w:p>
    <w:p w:rsidR="00127726" w:rsidP="00BE6F09">
      <w:pPr>
        <w:bidi w:val="0"/>
        <w:jc w:val="both"/>
        <w:rPr>
          <w:rFonts w:ascii="Times New Roman" w:hAnsi="Times New Roman"/>
        </w:rPr>
      </w:pPr>
    </w:p>
    <w:p w:rsidR="00B1332D"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18</w:t>
      </w:r>
    </w:p>
    <w:p w:rsidR="00BE6F09" w:rsidP="00BE6F09">
      <w:pPr>
        <w:bidi w:val="0"/>
        <w:jc w:val="both"/>
        <w:rPr>
          <w:rFonts w:ascii="Times New Roman" w:hAnsi="Times New Roman"/>
        </w:rPr>
      </w:pPr>
    </w:p>
    <w:p w:rsidR="00BD55C8" w:rsidP="00BD55C8">
      <w:pPr>
        <w:bidi w:val="0"/>
        <w:ind w:firstLine="708"/>
        <w:jc w:val="both"/>
        <w:rPr>
          <w:rFonts w:ascii="Times New Roman" w:hAnsi="Times New Roman"/>
        </w:rPr>
      </w:pPr>
      <w:r w:rsidR="00B17784">
        <w:rPr>
          <w:rFonts w:ascii="Times New Roman" w:hAnsi="Times New Roman"/>
        </w:rPr>
        <w:t xml:space="preserve">Upravuje sa jazykový režim vo vzťahu k osvedčeniam o vydaní rozhodnutia o trestnej sankcii (probačného rozhodnutia). Vyhlásenia členských štátov vo vzťahu k jazykovému režimu osvedčení sú súčasťou notifikácií členských štátov oznámených Radou Európskej únie. </w:t>
      </w:r>
    </w:p>
    <w:p w:rsidR="00BD55C8" w:rsidP="00BD55C8">
      <w:pPr>
        <w:bidi w:val="0"/>
        <w:ind w:firstLine="708"/>
        <w:jc w:val="both"/>
        <w:rPr>
          <w:rFonts w:ascii="Times New Roman" w:hAnsi="Times New Roman"/>
        </w:rPr>
      </w:pPr>
    </w:p>
    <w:p w:rsidR="001F4BB3" w:rsidP="001F4BB3">
      <w:pPr>
        <w:bidi w:val="0"/>
        <w:ind w:firstLine="708"/>
        <w:jc w:val="both"/>
        <w:rPr>
          <w:rFonts w:ascii="Times New Roman" w:hAnsi="Times New Roman"/>
        </w:rPr>
      </w:pPr>
      <w:r w:rsidR="00B17784">
        <w:rPr>
          <w:rFonts w:ascii="Times New Roman" w:hAnsi="Times New Roman"/>
        </w:rPr>
        <w:t xml:space="preserve">V odseku 2 sa </w:t>
      </w:r>
      <w:r w:rsidR="00BD55C8">
        <w:rPr>
          <w:rFonts w:ascii="Times New Roman" w:hAnsi="Times New Roman"/>
        </w:rPr>
        <w:t>u</w:t>
      </w:r>
      <w:r w:rsidR="00B17784">
        <w:rPr>
          <w:rFonts w:ascii="Times New Roman" w:hAnsi="Times New Roman"/>
        </w:rPr>
        <w:t>stanovuje jazykový režim pre osvedčenia adresované slovenským orgánom na účely uznania a výkonu rozhodnutia o</w:t>
      </w:r>
      <w:r w:rsidR="00535A2E">
        <w:rPr>
          <w:rFonts w:ascii="Times New Roman" w:hAnsi="Times New Roman"/>
        </w:rPr>
        <w:t xml:space="preserve"> trestnej </w:t>
      </w:r>
      <w:r w:rsidR="00B17784">
        <w:rPr>
          <w:rFonts w:ascii="Times New Roman" w:hAnsi="Times New Roman"/>
        </w:rPr>
        <w:t>sankcii</w:t>
      </w:r>
      <w:r w:rsidR="00535A2E">
        <w:rPr>
          <w:rFonts w:ascii="Times New Roman" w:hAnsi="Times New Roman"/>
        </w:rPr>
        <w:t xml:space="preserve"> (probačného rozhodnutia)</w:t>
      </w:r>
      <w:r>
        <w:rPr>
          <w:rFonts w:ascii="Times New Roman" w:hAnsi="Times New Roman"/>
        </w:rPr>
        <w:t>.</w:t>
      </w:r>
    </w:p>
    <w:p w:rsidR="001F4BB3" w:rsidP="001F4BB3">
      <w:pPr>
        <w:bidi w:val="0"/>
        <w:ind w:firstLine="708"/>
        <w:jc w:val="both"/>
        <w:rPr>
          <w:rFonts w:ascii="Times New Roman" w:hAnsi="Times New Roman"/>
        </w:rPr>
      </w:pPr>
    </w:p>
    <w:p w:rsidR="001F4BB3" w:rsidP="001F4BB3">
      <w:pPr>
        <w:bidi w:val="0"/>
        <w:ind w:firstLine="708"/>
        <w:jc w:val="both"/>
        <w:rPr>
          <w:rFonts w:ascii="Times New Roman" w:hAnsi="Times New Roman"/>
        </w:rPr>
      </w:pPr>
      <w:r w:rsidR="00B17784">
        <w:rPr>
          <w:rFonts w:ascii="Times New Roman" w:hAnsi="Times New Roman"/>
        </w:rPr>
        <w:t>V odseku 3 sa upravuje osobitný jazykový režim vo vzťahu k tým členským štátom, u ktorých je použitie jazykov pri vzájomnom styku orgánov v konaní podľa tohto zákona upravené na základe vzájomnosti vyhlásenej ministerstvom v Zbierke zákonov. Ide o obdobný postup ako predpokladá § 2 ods. 2 zákona č. 154/2010 Z. z.</w:t>
      </w:r>
      <w:r>
        <w:rPr>
          <w:rFonts w:ascii="Times New Roman" w:hAnsi="Times New Roman"/>
        </w:rPr>
        <w:t xml:space="preserve"> o európskom zatýkacom rozkaze, resp. § 1</w:t>
      </w:r>
      <w:r w:rsidR="00B1332D">
        <w:rPr>
          <w:rFonts w:ascii="Times New Roman" w:hAnsi="Times New Roman"/>
        </w:rPr>
        <w:t>8</w:t>
      </w:r>
      <w:r>
        <w:rPr>
          <w:rFonts w:ascii="Times New Roman" w:hAnsi="Times New Roman"/>
        </w:rPr>
        <w:t xml:space="preserve"> ods. 3 zákona č. 183/2011 Z. z. </w:t>
      </w:r>
      <w:r w:rsidRPr="00CA6762">
        <w:rPr>
          <w:rFonts w:ascii="Times New Roman" w:hAnsi="Times New Roman"/>
        </w:rPr>
        <w:t>o uznávaní a výkone rozhodnutí o peňažnej sankcii v Európskej únii a o zmene a doplnení niektorých zákonov</w:t>
      </w:r>
      <w:r>
        <w:rPr>
          <w:rFonts w:ascii="Times New Roman" w:hAnsi="Times New Roman"/>
        </w:rPr>
        <w:t xml:space="preserve">. </w:t>
      </w:r>
    </w:p>
    <w:p w:rsidR="001F4BB3" w:rsidP="001F4BB3">
      <w:pPr>
        <w:bidi w:val="0"/>
        <w:ind w:firstLine="708"/>
        <w:jc w:val="both"/>
        <w:rPr>
          <w:rFonts w:ascii="Times New Roman" w:hAnsi="Times New Roman"/>
        </w:rPr>
      </w:pPr>
    </w:p>
    <w:p w:rsidR="00127726" w:rsidP="001F4BB3">
      <w:pPr>
        <w:bidi w:val="0"/>
        <w:ind w:firstLine="708"/>
        <w:jc w:val="both"/>
        <w:rPr>
          <w:rFonts w:ascii="Times New Roman" w:hAnsi="Times New Roman"/>
        </w:rPr>
      </w:pPr>
      <w:r w:rsidR="00B17784">
        <w:rPr>
          <w:rFonts w:ascii="Times New Roman" w:hAnsi="Times New Roman"/>
        </w:rPr>
        <w:t xml:space="preserve">V odseku 4 sa </w:t>
      </w:r>
      <w:r w:rsidR="001F4BB3">
        <w:rPr>
          <w:rFonts w:ascii="Times New Roman" w:hAnsi="Times New Roman"/>
        </w:rPr>
        <w:t>ustanovuje</w:t>
      </w:r>
      <w:r w:rsidR="00B17784">
        <w:rPr>
          <w:rFonts w:ascii="Times New Roman" w:hAnsi="Times New Roman"/>
        </w:rPr>
        <w:t>, že preklad samotného rozhodnutia o</w:t>
      </w:r>
      <w:r w:rsidR="001564E6">
        <w:rPr>
          <w:rFonts w:ascii="Times New Roman" w:hAnsi="Times New Roman"/>
        </w:rPr>
        <w:t xml:space="preserve"> trestnej </w:t>
      </w:r>
      <w:r w:rsidR="00B17784">
        <w:rPr>
          <w:rFonts w:ascii="Times New Roman" w:hAnsi="Times New Roman"/>
        </w:rPr>
        <w:t xml:space="preserve">sankcii </w:t>
      </w:r>
      <w:r w:rsidR="001564E6">
        <w:rPr>
          <w:rFonts w:ascii="Times New Roman" w:hAnsi="Times New Roman"/>
        </w:rPr>
        <w:t xml:space="preserve">(probačného rozhodnutia) </w:t>
      </w:r>
      <w:r w:rsidR="00B17784">
        <w:rPr>
          <w:rFonts w:ascii="Times New Roman" w:hAnsi="Times New Roman"/>
        </w:rPr>
        <w:t>a ostatných písomnosti spojených s konaním o uznaní a výkone rozhodnutia sa nevyžaduje, justičné orgány komunikujú v svojich úradných jazykov. Preklad týchto písomností si v prípade potreby zabezpečuje daný justičný orgán na vlastné náklady</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19</w:t>
      </w:r>
    </w:p>
    <w:p w:rsidR="00BE6F09" w:rsidP="00BE6F09">
      <w:pPr>
        <w:bidi w:val="0"/>
        <w:jc w:val="both"/>
        <w:rPr>
          <w:rFonts w:ascii="Times New Roman" w:hAnsi="Times New Roman"/>
        </w:rPr>
      </w:pPr>
    </w:p>
    <w:p w:rsidR="00127726" w:rsidP="00BE4029">
      <w:pPr>
        <w:bidi w:val="0"/>
        <w:ind w:firstLine="708"/>
        <w:jc w:val="both"/>
        <w:rPr>
          <w:rFonts w:ascii="Times New Roman" w:hAnsi="Times New Roman"/>
        </w:rPr>
      </w:pPr>
      <w:r w:rsidR="00BE4029">
        <w:rPr>
          <w:rFonts w:ascii="Times New Roman" w:hAnsi="Times New Roman"/>
        </w:rPr>
        <w:t>V súlade s rámcovým rozhodnutím sa us</w:t>
      </w:r>
      <w:r w:rsidRPr="00BE4029" w:rsidR="00BE4029">
        <w:rPr>
          <w:rFonts w:ascii="Times New Roman" w:hAnsi="Times New Roman"/>
        </w:rPr>
        <w:t>tanovuje sa, že náklady ktoré vznikli slovenskému orgánu v konaní podľa tohto zákona znáša štát a uhradí orgán, ktorému vznikli.</w:t>
      </w:r>
    </w:p>
    <w:p w:rsidR="00127726"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20</w:t>
      </w:r>
    </w:p>
    <w:p w:rsidR="00BE6F09" w:rsidP="00BE6F09">
      <w:pPr>
        <w:bidi w:val="0"/>
        <w:jc w:val="both"/>
        <w:rPr>
          <w:rFonts w:ascii="Times New Roman" w:hAnsi="Times New Roman"/>
        </w:rPr>
      </w:pPr>
    </w:p>
    <w:p w:rsidR="00BE6F09" w:rsidP="00A17848">
      <w:pPr>
        <w:bidi w:val="0"/>
        <w:ind w:firstLine="708"/>
        <w:jc w:val="both"/>
        <w:rPr>
          <w:rFonts w:ascii="Times New Roman" w:hAnsi="Times New Roman"/>
        </w:rPr>
      </w:pPr>
      <w:r w:rsidRPr="00A17848" w:rsidR="00A17848">
        <w:rPr>
          <w:rFonts w:ascii="Times New Roman" w:hAnsi="Times New Roman"/>
        </w:rPr>
        <w:t xml:space="preserve">V súlade s rámcovým rozhodnutím sa </w:t>
      </w:r>
      <w:r w:rsidR="004A5945">
        <w:rPr>
          <w:rFonts w:ascii="Times New Roman" w:hAnsi="Times New Roman"/>
        </w:rPr>
        <w:t>u</w:t>
      </w:r>
      <w:r w:rsidRPr="00A17848" w:rsidR="00A17848">
        <w:rPr>
          <w:rFonts w:ascii="Times New Roman" w:hAnsi="Times New Roman"/>
        </w:rPr>
        <w:t>stanovuje, že na preskúmanie správnosti a zákonnosti rozhodnutia o</w:t>
      </w:r>
      <w:r w:rsidR="00F04A38">
        <w:rPr>
          <w:rFonts w:ascii="Times New Roman" w:hAnsi="Times New Roman"/>
        </w:rPr>
        <w:t> trestnej</w:t>
      </w:r>
      <w:r w:rsidRPr="00A17848" w:rsidR="00A17848">
        <w:rPr>
          <w:rFonts w:ascii="Times New Roman" w:hAnsi="Times New Roman"/>
        </w:rPr>
        <w:t xml:space="preserve"> sankcii</w:t>
      </w:r>
      <w:r w:rsidR="00F04A38">
        <w:rPr>
          <w:rFonts w:ascii="Times New Roman" w:hAnsi="Times New Roman"/>
        </w:rPr>
        <w:t xml:space="preserve"> </w:t>
      </w:r>
      <w:r w:rsidRPr="00A17848" w:rsidR="00A17848">
        <w:rPr>
          <w:rFonts w:ascii="Times New Roman" w:hAnsi="Times New Roman"/>
        </w:rPr>
        <w:t>je oprávnený len  príslušný orgán štátu pôvodu.</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21</w:t>
      </w:r>
    </w:p>
    <w:p w:rsidR="00E47CB4" w:rsidP="00E47CB4">
      <w:pPr>
        <w:bidi w:val="0"/>
        <w:jc w:val="both"/>
        <w:rPr>
          <w:rFonts w:ascii="Times New Roman" w:hAnsi="Times New Roman"/>
        </w:rPr>
      </w:pPr>
    </w:p>
    <w:p w:rsidR="00E47CB4" w:rsidP="00E47CB4">
      <w:pPr>
        <w:bidi w:val="0"/>
        <w:ind w:firstLine="708"/>
        <w:jc w:val="both"/>
        <w:rPr>
          <w:rFonts w:ascii="Times New Roman" w:hAnsi="Times New Roman"/>
        </w:rPr>
      </w:pPr>
      <w:r>
        <w:rPr>
          <w:rFonts w:ascii="Times New Roman" w:hAnsi="Times New Roman"/>
        </w:rPr>
        <w:t xml:space="preserve">Upravuje sa povinnosť ministerstva spravodlivosti poskytovať na žiadosť slovenských súdov alebo justičných orgánov iného členského štátu súčinnosť v postupe podľa tohto zákona. Súčinnosť ministerstva sa predpokladá najmä v prípadoch zistenia náležitosti osvedčení vo vzťahu k jednotlivým členským štátom Európskej únie vrátane aplikovateľného jazykového režimu. </w:t>
      </w:r>
    </w:p>
    <w:p w:rsidR="00E47CB4" w:rsidP="00E47CB4">
      <w:pPr>
        <w:bidi w:val="0"/>
        <w:ind w:firstLine="708"/>
        <w:jc w:val="both"/>
        <w:rPr>
          <w:rFonts w:ascii="Times New Roman" w:hAnsi="Times New Roman"/>
        </w:rPr>
      </w:pPr>
    </w:p>
    <w:p w:rsidR="00B87E81" w:rsidP="00E47CB4">
      <w:pPr>
        <w:bidi w:val="0"/>
        <w:ind w:firstLine="708"/>
        <w:jc w:val="both"/>
        <w:rPr>
          <w:rFonts w:ascii="Times New Roman" w:hAnsi="Times New Roman"/>
        </w:rPr>
      </w:pPr>
    </w:p>
    <w:p w:rsidR="00BE6F09" w:rsidRPr="00B63767" w:rsidP="00BE6F09">
      <w:pPr>
        <w:bidi w:val="0"/>
        <w:jc w:val="both"/>
        <w:rPr>
          <w:rFonts w:ascii="Times New Roman" w:hAnsi="Times New Roman"/>
          <w:u w:val="single"/>
        </w:rPr>
      </w:pPr>
      <w:r w:rsidR="00F6432C">
        <w:rPr>
          <w:rFonts w:ascii="Times New Roman" w:hAnsi="Times New Roman"/>
          <w:u w:val="single"/>
        </w:rPr>
        <w:t>K § 22</w:t>
      </w:r>
    </w:p>
    <w:p w:rsidR="00BE6F09" w:rsidP="00BE6F09">
      <w:pPr>
        <w:bidi w:val="0"/>
        <w:jc w:val="both"/>
        <w:rPr>
          <w:rFonts w:ascii="Times New Roman" w:hAnsi="Times New Roman"/>
        </w:rPr>
      </w:pPr>
    </w:p>
    <w:p w:rsidR="00127726" w:rsidP="005D674E">
      <w:pPr>
        <w:bidi w:val="0"/>
        <w:ind w:firstLine="708"/>
        <w:jc w:val="both"/>
        <w:rPr>
          <w:rFonts w:ascii="Times New Roman" w:hAnsi="Times New Roman"/>
        </w:rPr>
      </w:pPr>
      <w:r w:rsidR="005D674E">
        <w:rPr>
          <w:rFonts w:ascii="Times New Roman" w:hAnsi="Times New Roman"/>
        </w:rPr>
        <w:t>Upravuje sa vzťah novej právnej úpravy a všeobecného procesného predpisu, t.j. Trestného poriadku, ktorý sa bude používať podporne na riešenie otázok súvisiacich s konaním o uznávaní a výkone rozhodnutí o trestnej sankcii</w:t>
      </w:r>
      <w:r w:rsidR="0007261C">
        <w:rPr>
          <w:rFonts w:ascii="Times New Roman" w:hAnsi="Times New Roman"/>
        </w:rPr>
        <w:t xml:space="preserve">, resp. probačných rozhodnutí. </w:t>
      </w:r>
      <w:r w:rsidR="00526FF0">
        <w:rPr>
          <w:rFonts w:ascii="Times New Roman" w:hAnsi="Times New Roman"/>
        </w:rPr>
        <w:t xml:space="preserve">Uvedené platí najmä pre prijímanie, či vydávanie rozhodnutí po uznaní a nariadení výkonu trestnej sankcie (probačného rozhodnutia).  </w:t>
      </w:r>
      <w:r w:rsidR="005D674E">
        <w:rPr>
          <w:rFonts w:ascii="Times New Roman" w:hAnsi="Times New Roman"/>
        </w:rPr>
        <w:t xml:space="preserve"> </w:t>
      </w:r>
    </w:p>
    <w:p w:rsidR="00B1332D" w:rsidP="00BE6F09">
      <w:pPr>
        <w:bidi w:val="0"/>
        <w:jc w:val="both"/>
        <w:rPr>
          <w:rFonts w:ascii="Times New Roman" w:hAnsi="Times New Roman"/>
        </w:rPr>
      </w:pPr>
    </w:p>
    <w:p w:rsidR="00B87E81" w:rsidP="00BE6F09">
      <w:pPr>
        <w:bidi w:val="0"/>
        <w:jc w:val="both"/>
        <w:rPr>
          <w:rFonts w:ascii="Times New Roman" w:hAnsi="Times New Roman"/>
        </w:rPr>
      </w:pPr>
    </w:p>
    <w:p w:rsidR="00644F4F" w:rsidRPr="00644F4F" w:rsidP="00BE6F09">
      <w:pPr>
        <w:bidi w:val="0"/>
        <w:jc w:val="both"/>
        <w:rPr>
          <w:rFonts w:ascii="Times New Roman" w:hAnsi="Times New Roman"/>
          <w:u w:val="single"/>
        </w:rPr>
      </w:pPr>
      <w:r w:rsidRPr="00644F4F">
        <w:rPr>
          <w:rFonts w:ascii="Times New Roman" w:hAnsi="Times New Roman"/>
          <w:u w:val="single"/>
        </w:rPr>
        <w:t>K § 23</w:t>
      </w:r>
    </w:p>
    <w:p w:rsidR="00644F4F" w:rsidP="00BE6F09">
      <w:pPr>
        <w:bidi w:val="0"/>
        <w:jc w:val="both"/>
        <w:rPr>
          <w:rFonts w:ascii="Times New Roman" w:hAnsi="Times New Roman"/>
        </w:rPr>
      </w:pPr>
    </w:p>
    <w:p w:rsidR="00834FCD" w:rsidP="00834FCD">
      <w:pPr>
        <w:bidi w:val="0"/>
        <w:ind w:firstLine="708"/>
        <w:jc w:val="both"/>
        <w:rPr>
          <w:rFonts w:ascii="Times New Roman" w:hAnsi="Times New Roman"/>
        </w:rPr>
      </w:pPr>
      <w:r>
        <w:rPr>
          <w:rFonts w:ascii="Times New Roman" w:hAnsi="Times New Roman"/>
        </w:rPr>
        <w:t xml:space="preserve">Zavádza sa odkaz na transpozičnú prílohu; ide o prílohu č. 2. </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Pr="00B63767">
        <w:rPr>
          <w:rFonts w:ascii="Times New Roman" w:hAnsi="Times New Roman"/>
          <w:u w:val="single"/>
        </w:rPr>
        <w:t>K § 24</w:t>
      </w:r>
    </w:p>
    <w:p w:rsidR="00BE6F09" w:rsidP="00BE6F09">
      <w:pPr>
        <w:bidi w:val="0"/>
        <w:jc w:val="both"/>
        <w:rPr>
          <w:rFonts w:ascii="Times New Roman" w:hAnsi="Times New Roman"/>
        </w:rPr>
      </w:pPr>
    </w:p>
    <w:p w:rsidR="00834FCD" w:rsidP="00834FCD">
      <w:pPr>
        <w:bidi w:val="0"/>
        <w:ind w:firstLine="708"/>
        <w:jc w:val="both"/>
        <w:rPr>
          <w:rFonts w:ascii="Times New Roman" w:hAnsi="Times New Roman"/>
        </w:rPr>
      </w:pPr>
      <w:r>
        <w:rPr>
          <w:rFonts w:ascii="Times New Roman" w:hAnsi="Times New Roman"/>
        </w:rPr>
        <w:t xml:space="preserve">V záujme predchádzania prípadným výkladovým nezrovnalostiam navrhované prechodné ustanovenie rieši prípadnú kolíziu medzi novou právnou úpravou a doterajšou právnou úpravou (všeobecné ustanovenia v Trestnom poriadku), a to tak, že konania o uznaní a výkone rozhodnutí o trestnej sankcii a probačných rozhodnutí, ktoré začali predo dňom účinnosti zákona sa dokončia podľa doterajších predpisov. </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BE6F09" w:rsidRPr="00B63767" w:rsidP="00BE6F09">
      <w:pPr>
        <w:bidi w:val="0"/>
        <w:jc w:val="both"/>
        <w:rPr>
          <w:rFonts w:ascii="Times New Roman" w:hAnsi="Times New Roman"/>
          <w:u w:val="single"/>
        </w:rPr>
      </w:pPr>
      <w:r w:rsidRPr="00B63767">
        <w:rPr>
          <w:rFonts w:ascii="Times New Roman" w:hAnsi="Times New Roman"/>
          <w:u w:val="single"/>
        </w:rPr>
        <w:t>K § 25</w:t>
      </w:r>
    </w:p>
    <w:p w:rsidR="00834FCD" w:rsidP="00834FCD">
      <w:pPr>
        <w:bidi w:val="0"/>
        <w:ind w:firstLine="708"/>
        <w:jc w:val="both"/>
        <w:rPr>
          <w:rFonts w:ascii="Times New Roman" w:hAnsi="Times New Roman"/>
        </w:rPr>
      </w:pPr>
    </w:p>
    <w:p w:rsidR="00834FCD" w:rsidP="00834FCD">
      <w:pPr>
        <w:bidi w:val="0"/>
        <w:ind w:firstLine="708"/>
        <w:jc w:val="both"/>
        <w:rPr>
          <w:rFonts w:ascii="Times New Roman" w:hAnsi="Times New Roman"/>
        </w:rPr>
      </w:pPr>
      <w:r>
        <w:rPr>
          <w:rFonts w:ascii="Times New Roman" w:hAnsi="Times New Roman"/>
        </w:rPr>
        <w:t xml:space="preserve">Vzhľadom na predpokladanú dĺžku legislatívneho procesu sa navrhuje účinnosť zákona. </w:t>
      </w:r>
      <w:r w:rsidRPr="00495FBA">
        <w:rPr>
          <w:rFonts w:ascii="Times New Roman" w:hAnsi="Times New Roman"/>
        </w:rPr>
        <w:t xml:space="preserve"> </w:t>
      </w:r>
    </w:p>
    <w:p w:rsidR="00127726" w:rsidP="00BE6F09">
      <w:pPr>
        <w:bidi w:val="0"/>
        <w:jc w:val="both"/>
        <w:rPr>
          <w:rFonts w:ascii="Times New Roman" w:hAnsi="Times New Roman"/>
        </w:rPr>
      </w:pPr>
    </w:p>
    <w:p w:rsidR="00B87E81" w:rsidP="00BE6F09">
      <w:pPr>
        <w:bidi w:val="0"/>
        <w:jc w:val="both"/>
        <w:rPr>
          <w:rFonts w:ascii="Times New Roman" w:hAnsi="Times New Roman"/>
        </w:rPr>
      </w:pPr>
    </w:p>
    <w:p w:rsidR="00972E95" w:rsidRPr="004C30B6" w:rsidP="00972E95">
      <w:pPr>
        <w:bidi w:val="0"/>
        <w:jc w:val="both"/>
        <w:rPr>
          <w:rFonts w:ascii="Times New Roman" w:hAnsi="Times New Roman"/>
          <w:u w:val="single"/>
        </w:rPr>
      </w:pPr>
      <w:r w:rsidRPr="004C30B6">
        <w:rPr>
          <w:rFonts w:ascii="Times New Roman" w:hAnsi="Times New Roman"/>
          <w:u w:val="single"/>
        </w:rPr>
        <w:t>K prílohe č. 1</w:t>
      </w:r>
    </w:p>
    <w:p w:rsidR="00972E95" w:rsidP="00972E95">
      <w:pPr>
        <w:bidi w:val="0"/>
        <w:jc w:val="both"/>
        <w:rPr>
          <w:rFonts w:ascii="Times New Roman" w:hAnsi="Times New Roman"/>
        </w:rPr>
      </w:pPr>
    </w:p>
    <w:p w:rsidR="00972E95" w:rsidP="0005216F">
      <w:pPr>
        <w:bidi w:val="0"/>
        <w:ind w:firstLine="708"/>
        <w:jc w:val="both"/>
        <w:rPr>
          <w:rFonts w:ascii="Times New Roman" w:hAnsi="Times New Roman"/>
        </w:rPr>
      </w:pPr>
      <w:r w:rsidR="0005216F">
        <w:rPr>
          <w:rFonts w:ascii="Times New Roman" w:hAnsi="Times New Roman"/>
        </w:rPr>
        <w:t xml:space="preserve">V súlade s požiadavkou vyplývajúcou z rámcového rozhodnutia sa do zákona zavádza vzor osvedčenia, ktoré sa bude v súlade s § 9 zasielať spolu s rozhodnutím, ktorého uznanie a výkon sa má realizovať v inom členskom štáte. </w:t>
      </w:r>
      <w:r w:rsidR="00884520">
        <w:rPr>
          <w:rFonts w:ascii="Times New Roman" w:hAnsi="Times New Roman"/>
        </w:rPr>
        <w:t>Nakoľko ide o vzor, nie je vylúčené použitie aj vzhľadovo odlišného formulára, ktorý však musí spĺňať obsahové náležitosti ustanovené týmto zákonom.</w:t>
      </w:r>
      <w:r w:rsidR="001E5AB8">
        <w:rPr>
          <w:rFonts w:ascii="Times New Roman" w:hAnsi="Times New Roman"/>
        </w:rPr>
        <w:t xml:space="preserve"> </w:t>
      </w:r>
    </w:p>
    <w:p w:rsidR="001E5AB8" w:rsidP="0005216F">
      <w:pPr>
        <w:bidi w:val="0"/>
        <w:ind w:firstLine="708"/>
        <w:jc w:val="both"/>
        <w:rPr>
          <w:rFonts w:ascii="Times New Roman" w:hAnsi="Times New Roman"/>
        </w:rPr>
      </w:pPr>
    </w:p>
    <w:p w:rsidR="001E5AB8" w:rsidP="0005216F">
      <w:pPr>
        <w:bidi w:val="0"/>
        <w:ind w:firstLine="708"/>
        <w:jc w:val="both"/>
        <w:rPr>
          <w:rFonts w:ascii="Times New Roman" w:hAnsi="Times New Roman"/>
        </w:rPr>
      </w:pPr>
      <w:r>
        <w:rPr>
          <w:rFonts w:ascii="Times New Roman" w:hAnsi="Times New Roman"/>
        </w:rPr>
        <w:t>Vzor osvedčenia súčasne zohľadňuje aj zmeny vykonané r</w:t>
      </w:r>
      <w:r w:rsidRPr="003976A6">
        <w:rPr>
          <w:rFonts w:ascii="Times New Roman" w:hAnsi="Times New Roman"/>
        </w:rPr>
        <w:t>ámcov</w:t>
      </w:r>
      <w:r>
        <w:rPr>
          <w:rFonts w:ascii="Times New Roman" w:hAnsi="Times New Roman"/>
        </w:rPr>
        <w:t>ým rozhodnutím</w:t>
      </w:r>
      <w:r w:rsidRPr="003976A6">
        <w:rPr>
          <w:rFonts w:ascii="Times New Roman" w:hAnsi="Times New Roman"/>
        </w:rPr>
        <w:t xml:space="preserve"> Rady 2009/299/SVV z 26. </w:t>
      </w:r>
      <w:r>
        <w:rPr>
          <w:rFonts w:ascii="Times New Roman" w:hAnsi="Times New Roman"/>
        </w:rPr>
        <w:t>f</w:t>
      </w:r>
      <w:r w:rsidRPr="003976A6">
        <w:rPr>
          <w:rFonts w:ascii="Times New Roman" w:hAnsi="Times New Roman"/>
        </w:rPr>
        <w:t>ebruára 2009 o zmene a doplnení rámcových rozhodn</w:t>
      </w:r>
      <w:r>
        <w:rPr>
          <w:rFonts w:ascii="Times New Roman" w:hAnsi="Times New Roman"/>
        </w:rPr>
        <w:t xml:space="preserve">utí 2002/584/SVV, 2005/214/SVV, </w:t>
      </w:r>
      <w:r w:rsidRPr="003976A6">
        <w:rPr>
          <w:rFonts w:ascii="Times New Roman" w:hAnsi="Times New Roman"/>
        </w:rPr>
        <w:t>2006/783/SVV, 2008/909/SVV a 2008/947/SVV a o posilnení procesných práv osôb, podpore uplatňovania zásady vzájomného uznávania, pokiaľ ide o rozhodnutia vydané v neprítomnosti dotknutej osoby na konaní (Ú. v. EÚ L 081, 27.3.2009)</w:t>
      </w:r>
      <w:r w:rsidR="005630F3">
        <w:rPr>
          <w:rFonts w:ascii="Times New Roman" w:hAnsi="Times New Roman"/>
        </w:rPr>
        <w:t>.</w:t>
      </w:r>
    </w:p>
    <w:p w:rsidR="00972E95" w:rsidP="00972E95">
      <w:pPr>
        <w:bidi w:val="0"/>
        <w:jc w:val="both"/>
        <w:rPr>
          <w:rFonts w:ascii="Times New Roman" w:hAnsi="Times New Roman"/>
        </w:rPr>
      </w:pPr>
    </w:p>
    <w:p w:rsidR="00972E95" w:rsidRPr="004C30B6" w:rsidP="00972E95">
      <w:pPr>
        <w:bidi w:val="0"/>
        <w:jc w:val="both"/>
        <w:rPr>
          <w:rFonts w:ascii="Times New Roman" w:hAnsi="Times New Roman"/>
          <w:u w:val="single"/>
        </w:rPr>
      </w:pPr>
      <w:r w:rsidRPr="004C30B6">
        <w:rPr>
          <w:rFonts w:ascii="Times New Roman" w:hAnsi="Times New Roman"/>
          <w:u w:val="single"/>
        </w:rPr>
        <w:t>K prílohe č. 2</w:t>
      </w:r>
    </w:p>
    <w:p w:rsidR="00BE501D" w:rsidP="00BE501D">
      <w:pPr>
        <w:bidi w:val="0"/>
        <w:jc w:val="both"/>
        <w:rPr>
          <w:rFonts w:ascii="Times New Roman" w:hAnsi="Times New Roman"/>
        </w:rPr>
      </w:pPr>
    </w:p>
    <w:p w:rsidR="00BE501D" w:rsidRPr="003976A6" w:rsidP="00BE501D">
      <w:pPr>
        <w:bidi w:val="0"/>
        <w:ind w:firstLine="708"/>
        <w:jc w:val="both"/>
        <w:rPr>
          <w:rFonts w:ascii="Times New Roman" w:hAnsi="Times New Roman"/>
        </w:rPr>
      </w:pPr>
      <w:r w:rsidR="006361DA">
        <w:rPr>
          <w:rFonts w:ascii="Times New Roman" w:hAnsi="Times New Roman"/>
        </w:rPr>
        <w:t xml:space="preserve">V transpozičnej prílohe sa uvádza zoznam preberaných právnych aktov Európskej únie. V tomto prípade ide </w:t>
      </w:r>
      <w:r w:rsidR="009C7562">
        <w:rPr>
          <w:rFonts w:ascii="Times New Roman" w:hAnsi="Times New Roman"/>
        </w:rPr>
        <w:t xml:space="preserve">o </w:t>
      </w:r>
      <w:r>
        <w:rPr>
          <w:rFonts w:ascii="Times New Roman" w:hAnsi="Times New Roman"/>
        </w:rPr>
        <w:t xml:space="preserve">rámcové rozhodnutie </w:t>
      </w:r>
      <w:r w:rsidRPr="00DC6BD4">
        <w:rPr>
          <w:rFonts w:ascii="Times New Roman" w:hAnsi="Times New Roman"/>
        </w:rPr>
        <w:t>Rady 2008/947/SVV z 27. novembra 2008 o uplatňovaní zásady vzájomného uznávania na rozsudky a probačné rozhodnutia na účely dohľadu nad probačnými opatreniami a alternatívnymi sankciami</w:t>
      </w:r>
      <w:r w:rsidRPr="003976A6">
        <w:rPr>
          <w:rFonts w:ascii="Times New Roman" w:hAnsi="Times New Roman"/>
        </w:rPr>
        <w:t xml:space="preserve"> (Ú. v. EÚ L </w:t>
      </w:r>
      <w:r>
        <w:rPr>
          <w:rFonts w:ascii="Times New Roman" w:hAnsi="Times New Roman"/>
        </w:rPr>
        <w:t>337</w:t>
      </w:r>
      <w:r w:rsidRPr="003976A6">
        <w:rPr>
          <w:rFonts w:ascii="Times New Roman" w:hAnsi="Times New Roman"/>
        </w:rPr>
        <w:t xml:space="preserve">, </w:t>
      </w:r>
      <w:r>
        <w:rPr>
          <w:rFonts w:ascii="Times New Roman" w:hAnsi="Times New Roman"/>
        </w:rPr>
        <w:t>16</w:t>
      </w:r>
      <w:r w:rsidRPr="003976A6">
        <w:rPr>
          <w:rFonts w:ascii="Times New Roman" w:hAnsi="Times New Roman"/>
        </w:rPr>
        <w:t>.</w:t>
      </w:r>
      <w:r>
        <w:rPr>
          <w:rFonts w:ascii="Times New Roman" w:hAnsi="Times New Roman"/>
        </w:rPr>
        <w:t>12</w:t>
      </w:r>
      <w:r w:rsidRPr="003976A6">
        <w:rPr>
          <w:rFonts w:ascii="Times New Roman" w:hAnsi="Times New Roman"/>
        </w:rPr>
        <w:t>.200</w:t>
      </w:r>
      <w:r>
        <w:rPr>
          <w:rFonts w:ascii="Times New Roman" w:hAnsi="Times New Roman"/>
        </w:rPr>
        <w:t>8</w:t>
      </w:r>
      <w:r w:rsidRPr="003976A6">
        <w:rPr>
          <w:rFonts w:ascii="Times New Roman" w:hAnsi="Times New Roman"/>
        </w:rPr>
        <w:t>)</w:t>
      </w:r>
      <w:r>
        <w:rPr>
          <w:rFonts w:ascii="Times New Roman" w:hAnsi="Times New Roman"/>
        </w:rPr>
        <w:t xml:space="preserve"> </w:t>
      </w:r>
      <w:r w:rsidR="009C7562">
        <w:rPr>
          <w:rFonts w:ascii="Times New Roman" w:hAnsi="Times New Roman"/>
        </w:rPr>
        <w:t xml:space="preserve">v znení </w:t>
      </w:r>
      <w:r>
        <w:rPr>
          <w:rFonts w:ascii="Times New Roman" w:hAnsi="Times New Roman"/>
        </w:rPr>
        <w:t>r</w:t>
      </w:r>
      <w:r w:rsidRPr="003976A6">
        <w:rPr>
          <w:rFonts w:ascii="Times New Roman" w:hAnsi="Times New Roman"/>
        </w:rPr>
        <w:t>ámcové</w:t>
      </w:r>
      <w:r w:rsidR="009C7562">
        <w:rPr>
          <w:rFonts w:ascii="Times New Roman" w:hAnsi="Times New Roman"/>
        </w:rPr>
        <w:t>ho</w:t>
      </w:r>
      <w:r w:rsidRPr="003976A6">
        <w:rPr>
          <w:rFonts w:ascii="Times New Roman" w:hAnsi="Times New Roman"/>
        </w:rPr>
        <w:t xml:space="preserve"> rozhodnuti</w:t>
      </w:r>
      <w:r w:rsidR="009C7562">
        <w:rPr>
          <w:rFonts w:ascii="Times New Roman" w:hAnsi="Times New Roman"/>
        </w:rPr>
        <w:t>a</w:t>
      </w:r>
      <w:r w:rsidRPr="003976A6">
        <w:rPr>
          <w:rFonts w:ascii="Times New Roman" w:hAnsi="Times New Roman"/>
        </w:rPr>
        <w:t xml:space="preserve"> Rady 2009/299/SVV z 26. </w:t>
      </w:r>
      <w:r>
        <w:rPr>
          <w:rFonts w:ascii="Times New Roman" w:hAnsi="Times New Roman"/>
        </w:rPr>
        <w:t>f</w:t>
      </w:r>
      <w:r w:rsidRPr="003976A6">
        <w:rPr>
          <w:rFonts w:ascii="Times New Roman" w:hAnsi="Times New Roman"/>
        </w:rPr>
        <w:t>ebruára 2009</w:t>
      </w:r>
      <w:r>
        <w:rPr>
          <w:rFonts w:ascii="Times New Roman" w:hAnsi="Times New Roman"/>
        </w:rPr>
        <w:t>.</w:t>
      </w:r>
    </w:p>
    <w:p w:rsidR="009C7562" w:rsidP="009C7562">
      <w:pPr>
        <w:bidi w:val="0"/>
        <w:jc w:val="both"/>
        <w:rPr>
          <w:rFonts w:ascii="Times New Roman" w:hAnsi="Times New Roman"/>
        </w:rPr>
      </w:pPr>
    </w:p>
    <w:p w:rsidR="009C7562" w:rsidP="009C7562">
      <w:pPr>
        <w:bidi w:val="0"/>
        <w:jc w:val="both"/>
        <w:rPr>
          <w:rFonts w:ascii="Times New Roman" w:hAnsi="Times New Roman"/>
          <w:bCs/>
        </w:rPr>
      </w:pPr>
      <w:r>
        <w:rPr>
          <w:rFonts w:ascii="Times New Roman" w:hAnsi="Times New Roman"/>
          <w:bCs/>
        </w:rPr>
        <w:t xml:space="preserve">V Bratislave, </w:t>
      </w:r>
      <w:r w:rsidR="00883B42">
        <w:rPr>
          <w:rFonts w:ascii="Times New Roman" w:hAnsi="Times New Roman"/>
          <w:bCs/>
        </w:rPr>
        <w:t>14</w:t>
      </w:r>
      <w:r>
        <w:rPr>
          <w:rFonts w:ascii="Times New Roman" w:hAnsi="Times New Roman"/>
          <w:bCs/>
        </w:rPr>
        <w:t xml:space="preserve">. septembra 2011 </w:t>
      </w:r>
    </w:p>
    <w:p w:rsidR="009C7562" w:rsidP="009C7562">
      <w:pPr>
        <w:bidi w:val="0"/>
        <w:jc w:val="both"/>
        <w:rPr>
          <w:rFonts w:ascii="Times New Roman" w:hAnsi="Times New Roman"/>
          <w:bCs/>
        </w:rPr>
      </w:pPr>
    </w:p>
    <w:p w:rsidR="009C7562" w:rsidP="009C7562">
      <w:pPr>
        <w:bidi w:val="0"/>
        <w:jc w:val="both"/>
        <w:rPr>
          <w:rFonts w:ascii="Times New Roman" w:hAnsi="Times New Roman"/>
          <w:bCs/>
        </w:rPr>
      </w:pPr>
    </w:p>
    <w:p w:rsidR="009C7562" w:rsidP="009C7562">
      <w:pPr>
        <w:bidi w:val="0"/>
        <w:jc w:val="both"/>
        <w:rPr>
          <w:rFonts w:ascii="Times New Roman" w:hAnsi="Times New Roman"/>
          <w:bCs/>
        </w:rPr>
      </w:pPr>
    </w:p>
    <w:p w:rsidR="009C7562" w:rsidP="009C7562">
      <w:pPr>
        <w:bidi w:val="0"/>
        <w:jc w:val="both"/>
        <w:rPr>
          <w:rFonts w:ascii="Times New Roman" w:hAnsi="Times New Roman"/>
          <w:bCs/>
        </w:rPr>
      </w:pPr>
    </w:p>
    <w:p w:rsidR="009C7562" w:rsidP="009C7562">
      <w:pPr>
        <w:bidi w:val="0"/>
        <w:jc w:val="both"/>
        <w:rPr>
          <w:rFonts w:ascii="Times New Roman" w:hAnsi="Times New Roman"/>
          <w:bCs/>
        </w:rPr>
      </w:pPr>
    </w:p>
    <w:p w:rsidR="009C7562" w:rsidP="009C7562">
      <w:pPr>
        <w:bidi w:val="0"/>
        <w:jc w:val="both"/>
        <w:rPr>
          <w:rFonts w:ascii="Times New Roman" w:hAnsi="Times New Roman"/>
          <w:bCs/>
        </w:rPr>
      </w:pPr>
    </w:p>
    <w:p w:rsidR="009C7562" w:rsidRPr="004A006E" w:rsidP="009C7562">
      <w:pPr>
        <w:bidi w:val="0"/>
        <w:jc w:val="center"/>
        <w:rPr>
          <w:rFonts w:ascii="Times New Roman" w:hAnsi="Times New Roman"/>
          <w:b/>
          <w:bCs/>
        </w:rPr>
      </w:pPr>
      <w:r w:rsidRPr="004A006E">
        <w:rPr>
          <w:rFonts w:ascii="Times New Roman" w:hAnsi="Times New Roman"/>
          <w:b/>
          <w:bCs/>
        </w:rPr>
        <w:t>Iveta Radičová</w:t>
      </w:r>
      <w:r>
        <w:rPr>
          <w:rFonts w:ascii="Times New Roman" w:hAnsi="Times New Roman"/>
          <w:b/>
          <w:bCs/>
        </w:rPr>
        <w:t xml:space="preserve"> v.r.</w:t>
      </w:r>
    </w:p>
    <w:p w:rsidR="009C7562" w:rsidP="009C7562">
      <w:pPr>
        <w:bidi w:val="0"/>
        <w:jc w:val="center"/>
        <w:rPr>
          <w:rFonts w:ascii="Times New Roman" w:hAnsi="Times New Roman"/>
          <w:bCs/>
        </w:rPr>
      </w:pPr>
      <w:r>
        <w:rPr>
          <w:rFonts w:ascii="Times New Roman" w:hAnsi="Times New Roman"/>
          <w:bCs/>
        </w:rPr>
        <w:t>predsedníčka vlády Slovenskej republiky</w:t>
      </w:r>
    </w:p>
    <w:p w:rsidR="009C7562" w:rsidP="009C7562">
      <w:pPr>
        <w:bidi w:val="0"/>
        <w:jc w:val="center"/>
        <w:rPr>
          <w:rFonts w:ascii="Times New Roman" w:hAnsi="Times New Roman"/>
          <w:bCs/>
        </w:rPr>
      </w:pPr>
    </w:p>
    <w:p w:rsidR="009C7562" w:rsidP="009C7562">
      <w:pPr>
        <w:bidi w:val="0"/>
        <w:jc w:val="center"/>
        <w:rPr>
          <w:rFonts w:ascii="Times New Roman" w:hAnsi="Times New Roman"/>
          <w:bCs/>
        </w:rPr>
      </w:pPr>
    </w:p>
    <w:p w:rsidR="009C7562" w:rsidP="009C7562">
      <w:pPr>
        <w:bidi w:val="0"/>
        <w:jc w:val="center"/>
        <w:rPr>
          <w:rFonts w:ascii="Times New Roman" w:hAnsi="Times New Roman"/>
          <w:bCs/>
        </w:rPr>
      </w:pPr>
    </w:p>
    <w:p w:rsidR="009C7562" w:rsidP="009C7562">
      <w:pPr>
        <w:bidi w:val="0"/>
        <w:jc w:val="center"/>
        <w:rPr>
          <w:rFonts w:ascii="Times New Roman" w:hAnsi="Times New Roman"/>
          <w:bCs/>
        </w:rPr>
      </w:pPr>
    </w:p>
    <w:p w:rsidR="009C7562" w:rsidP="009C7562">
      <w:pPr>
        <w:bidi w:val="0"/>
        <w:jc w:val="center"/>
        <w:rPr>
          <w:rFonts w:ascii="Times New Roman" w:hAnsi="Times New Roman"/>
          <w:bCs/>
        </w:rPr>
      </w:pPr>
    </w:p>
    <w:p w:rsidR="009C7562" w:rsidP="009C7562">
      <w:pPr>
        <w:bidi w:val="0"/>
        <w:jc w:val="center"/>
        <w:rPr>
          <w:rFonts w:ascii="Times New Roman" w:hAnsi="Times New Roman"/>
          <w:bCs/>
        </w:rPr>
      </w:pPr>
    </w:p>
    <w:p w:rsidR="009C7562" w:rsidRPr="004A006E" w:rsidP="009C7562">
      <w:pPr>
        <w:bidi w:val="0"/>
        <w:jc w:val="center"/>
        <w:rPr>
          <w:rFonts w:ascii="Times New Roman" w:hAnsi="Times New Roman"/>
          <w:b/>
          <w:bCs/>
        </w:rPr>
      </w:pPr>
      <w:r w:rsidRPr="004A006E">
        <w:rPr>
          <w:rFonts w:ascii="Times New Roman" w:hAnsi="Times New Roman"/>
          <w:b/>
          <w:bCs/>
        </w:rPr>
        <w:t>Lucia Žitňanská</w:t>
      </w:r>
      <w:r>
        <w:rPr>
          <w:rFonts w:ascii="Times New Roman" w:hAnsi="Times New Roman"/>
          <w:b/>
          <w:bCs/>
        </w:rPr>
        <w:t xml:space="preserve"> v.r.</w:t>
      </w:r>
    </w:p>
    <w:p w:rsidR="009C7562" w:rsidRPr="00FD02AA" w:rsidP="009C7562">
      <w:pPr>
        <w:bidi w:val="0"/>
        <w:jc w:val="center"/>
        <w:rPr>
          <w:rFonts w:ascii="Times New Roman" w:hAnsi="Times New Roman"/>
        </w:rPr>
      </w:pPr>
      <w:r>
        <w:rPr>
          <w:rFonts w:ascii="Times New Roman" w:hAnsi="Times New Roman"/>
          <w:bCs/>
        </w:rPr>
        <w:t>ministerka spravodlivosti Slovenskej republiky</w:t>
      </w:r>
    </w:p>
    <w:p w:rsidR="009C7562" w:rsidP="009C7562">
      <w:pPr>
        <w:bidi w:val="0"/>
        <w:jc w:val="both"/>
        <w:rPr>
          <w:rFonts w:ascii="Times New Roman" w:hAnsi="Times New Roman"/>
        </w:rPr>
      </w:pPr>
    </w:p>
    <w:p w:rsidR="009C7562" w:rsidRPr="00495FBA" w:rsidP="009C7562">
      <w:pPr>
        <w:bidi w:val="0"/>
        <w:jc w:val="both"/>
        <w:rPr>
          <w:rFonts w:ascii="Times New Roman" w:hAnsi="Times New Roman"/>
        </w:rPr>
      </w:pPr>
    </w:p>
    <w:p w:rsidR="009C7562" w:rsidRPr="00495FBA" w:rsidP="00972E95">
      <w:pPr>
        <w:bidi w:val="0"/>
        <w:jc w:val="both"/>
        <w:rPr>
          <w:rFonts w:ascii="Times New Roman" w:hAnsi="Times New Roman"/>
        </w:rPr>
      </w:pPr>
    </w:p>
    <w:sectPr w:rsidSect="00A10E64">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C8" w:rsidP="005737FC">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F1DC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C8" w:rsidP="005737FC">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83B42">
      <w:rPr>
        <w:rStyle w:val="PageNumber"/>
        <w:rFonts w:ascii="Times New Roman" w:hAnsi="Times New Roman"/>
        <w:noProof/>
      </w:rPr>
      <w:t>14</w:t>
    </w:r>
    <w:r>
      <w:rPr>
        <w:rStyle w:val="PageNumber"/>
        <w:rFonts w:ascii="Times New Roman" w:hAnsi="Times New Roman"/>
      </w:rPr>
      <w:fldChar w:fldCharType="end"/>
    </w:r>
  </w:p>
  <w:p w:rsidR="008F1DC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554"/>
    <w:multiLevelType w:val="hybridMultilevel"/>
    <w:tmpl w:val="06705D7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28520325"/>
    <w:multiLevelType w:val="hybridMultilevel"/>
    <w:tmpl w:val="81D442B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A286D04"/>
    <w:multiLevelType w:val="hybridMultilevel"/>
    <w:tmpl w:val="8F960B8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2180D60"/>
    <w:multiLevelType w:val="hybridMultilevel"/>
    <w:tmpl w:val="A4EA21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1091C3C"/>
    <w:multiLevelType w:val="hybridMultilevel"/>
    <w:tmpl w:val="693A4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1B677BC"/>
    <w:multiLevelType w:val="hybridMultilevel"/>
    <w:tmpl w:val="9B7ECAC2"/>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7">
    <w:nsid w:val="533C6B47"/>
    <w:multiLevelType w:val="hybridMultilevel"/>
    <w:tmpl w:val="C32AB8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B3F5829"/>
    <w:multiLevelType w:val="hybridMultilevel"/>
    <w:tmpl w:val="E4006BD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0">
    <w:nsid w:val="7665590E"/>
    <w:multiLevelType w:val="hybridMultilevel"/>
    <w:tmpl w:val="80164CC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0"/>
  </w:num>
  <w:num w:numId="2">
    <w:abstractNumId w:val="2"/>
  </w:num>
  <w:num w:numId="3">
    <w:abstractNumId w:val="0"/>
  </w:num>
  <w:num w:numId="4">
    <w:abstractNumId w:val="5"/>
  </w:num>
  <w:num w:numId="5">
    <w:abstractNumId w:val="3"/>
  </w:num>
  <w:num w:numId="6">
    <w:abstractNumId w:val="4"/>
  </w:num>
  <w:num w:numId="7">
    <w:abstractNumId w:val="7"/>
  </w:num>
  <w:num w:numId="8">
    <w:abstractNumId w:val="8"/>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400149"/>
    <w:rsid w:val="00000410"/>
    <w:rsid w:val="00000C2A"/>
    <w:rsid w:val="00001383"/>
    <w:rsid w:val="0000613D"/>
    <w:rsid w:val="00006672"/>
    <w:rsid w:val="00006B66"/>
    <w:rsid w:val="00006E77"/>
    <w:rsid w:val="00007B52"/>
    <w:rsid w:val="00007D48"/>
    <w:rsid w:val="0001208E"/>
    <w:rsid w:val="00014D3B"/>
    <w:rsid w:val="000167A8"/>
    <w:rsid w:val="00016E4D"/>
    <w:rsid w:val="000205CC"/>
    <w:rsid w:val="00020675"/>
    <w:rsid w:val="00021738"/>
    <w:rsid w:val="0002758B"/>
    <w:rsid w:val="00027F3A"/>
    <w:rsid w:val="00031A4B"/>
    <w:rsid w:val="00031F8E"/>
    <w:rsid w:val="00034F89"/>
    <w:rsid w:val="00036482"/>
    <w:rsid w:val="00037AD4"/>
    <w:rsid w:val="00037CE8"/>
    <w:rsid w:val="000405A8"/>
    <w:rsid w:val="00045A1B"/>
    <w:rsid w:val="0005216F"/>
    <w:rsid w:val="00052412"/>
    <w:rsid w:val="00053468"/>
    <w:rsid w:val="00054107"/>
    <w:rsid w:val="0005423D"/>
    <w:rsid w:val="00057AAC"/>
    <w:rsid w:val="000605F6"/>
    <w:rsid w:val="00062919"/>
    <w:rsid w:val="00067C33"/>
    <w:rsid w:val="000706AA"/>
    <w:rsid w:val="0007188A"/>
    <w:rsid w:val="00072584"/>
    <w:rsid w:val="0007261C"/>
    <w:rsid w:val="00075794"/>
    <w:rsid w:val="000801C0"/>
    <w:rsid w:val="000818A8"/>
    <w:rsid w:val="00085C49"/>
    <w:rsid w:val="00085E91"/>
    <w:rsid w:val="00085F00"/>
    <w:rsid w:val="00086994"/>
    <w:rsid w:val="000900A1"/>
    <w:rsid w:val="00093719"/>
    <w:rsid w:val="00094B64"/>
    <w:rsid w:val="000955F0"/>
    <w:rsid w:val="00095F29"/>
    <w:rsid w:val="00097BDB"/>
    <w:rsid w:val="000A1EF1"/>
    <w:rsid w:val="000A227F"/>
    <w:rsid w:val="000A26B4"/>
    <w:rsid w:val="000A30CF"/>
    <w:rsid w:val="000A5BF8"/>
    <w:rsid w:val="000A6D2F"/>
    <w:rsid w:val="000A77DE"/>
    <w:rsid w:val="000A7D0C"/>
    <w:rsid w:val="000B2428"/>
    <w:rsid w:val="000B50E4"/>
    <w:rsid w:val="000B5ED3"/>
    <w:rsid w:val="000C38D3"/>
    <w:rsid w:val="000C3F71"/>
    <w:rsid w:val="000C4AAA"/>
    <w:rsid w:val="000C5043"/>
    <w:rsid w:val="000D0542"/>
    <w:rsid w:val="000D1378"/>
    <w:rsid w:val="000D2620"/>
    <w:rsid w:val="000D284E"/>
    <w:rsid w:val="000E0E19"/>
    <w:rsid w:val="000E279E"/>
    <w:rsid w:val="000E5520"/>
    <w:rsid w:val="000F0EA9"/>
    <w:rsid w:val="000F31D1"/>
    <w:rsid w:val="000F3273"/>
    <w:rsid w:val="000F79DA"/>
    <w:rsid w:val="0010004B"/>
    <w:rsid w:val="0010269B"/>
    <w:rsid w:val="001037A8"/>
    <w:rsid w:val="00104683"/>
    <w:rsid w:val="0010554E"/>
    <w:rsid w:val="00105A9E"/>
    <w:rsid w:val="0010680B"/>
    <w:rsid w:val="00106E3E"/>
    <w:rsid w:val="00114E5A"/>
    <w:rsid w:val="00115FE0"/>
    <w:rsid w:val="00116FE1"/>
    <w:rsid w:val="001205B8"/>
    <w:rsid w:val="001218AD"/>
    <w:rsid w:val="0012363C"/>
    <w:rsid w:val="00123BFE"/>
    <w:rsid w:val="00125468"/>
    <w:rsid w:val="00126719"/>
    <w:rsid w:val="00126A12"/>
    <w:rsid w:val="00127726"/>
    <w:rsid w:val="00130C1F"/>
    <w:rsid w:val="00136C67"/>
    <w:rsid w:val="00140016"/>
    <w:rsid w:val="0014095D"/>
    <w:rsid w:val="00142AE8"/>
    <w:rsid w:val="0014560D"/>
    <w:rsid w:val="00146A19"/>
    <w:rsid w:val="00152F0D"/>
    <w:rsid w:val="0015424A"/>
    <w:rsid w:val="00155C39"/>
    <w:rsid w:val="001564E6"/>
    <w:rsid w:val="001605FE"/>
    <w:rsid w:val="001616D9"/>
    <w:rsid w:val="001705D7"/>
    <w:rsid w:val="00170A51"/>
    <w:rsid w:val="00170F44"/>
    <w:rsid w:val="00170F61"/>
    <w:rsid w:val="0017180D"/>
    <w:rsid w:val="001724FF"/>
    <w:rsid w:val="00176233"/>
    <w:rsid w:val="00176FDC"/>
    <w:rsid w:val="00181495"/>
    <w:rsid w:val="00184219"/>
    <w:rsid w:val="0018437E"/>
    <w:rsid w:val="00184D25"/>
    <w:rsid w:val="00185456"/>
    <w:rsid w:val="001906F4"/>
    <w:rsid w:val="00190C43"/>
    <w:rsid w:val="001940F8"/>
    <w:rsid w:val="001A4D20"/>
    <w:rsid w:val="001A70FE"/>
    <w:rsid w:val="001B0DF1"/>
    <w:rsid w:val="001B1FC7"/>
    <w:rsid w:val="001B2C9E"/>
    <w:rsid w:val="001B6BD3"/>
    <w:rsid w:val="001B7863"/>
    <w:rsid w:val="001C2D78"/>
    <w:rsid w:val="001C3BBC"/>
    <w:rsid w:val="001C530C"/>
    <w:rsid w:val="001C5AB5"/>
    <w:rsid w:val="001D0089"/>
    <w:rsid w:val="001D3FAC"/>
    <w:rsid w:val="001D50E8"/>
    <w:rsid w:val="001D521B"/>
    <w:rsid w:val="001D749B"/>
    <w:rsid w:val="001E02DF"/>
    <w:rsid w:val="001E182A"/>
    <w:rsid w:val="001E29B8"/>
    <w:rsid w:val="001E5AB8"/>
    <w:rsid w:val="001E64F5"/>
    <w:rsid w:val="001E6AE6"/>
    <w:rsid w:val="001E7455"/>
    <w:rsid w:val="001F286D"/>
    <w:rsid w:val="001F29D8"/>
    <w:rsid w:val="001F3C95"/>
    <w:rsid w:val="001F4BB3"/>
    <w:rsid w:val="001F6E81"/>
    <w:rsid w:val="00200886"/>
    <w:rsid w:val="002058A9"/>
    <w:rsid w:val="0021005B"/>
    <w:rsid w:val="00210644"/>
    <w:rsid w:val="00212022"/>
    <w:rsid w:val="0021320A"/>
    <w:rsid w:val="00213346"/>
    <w:rsid w:val="00213DFD"/>
    <w:rsid w:val="0021401B"/>
    <w:rsid w:val="002140DB"/>
    <w:rsid w:val="00214334"/>
    <w:rsid w:val="0022087C"/>
    <w:rsid w:val="00221DFF"/>
    <w:rsid w:val="00224368"/>
    <w:rsid w:val="00226F67"/>
    <w:rsid w:val="00227720"/>
    <w:rsid w:val="00230F8C"/>
    <w:rsid w:val="002352B9"/>
    <w:rsid w:val="00236915"/>
    <w:rsid w:val="0024033D"/>
    <w:rsid w:val="00240AB3"/>
    <w:rsid w:val="00240CB9"/>
    <w:rsid w:val="00240E92"/>
    <w:rsid w:val="00241E86"/>
    <w:rsid w:val="00241F35"/>
    <w:rsid w:val="00243217"/>
    <w:rsid w:val="00244ED6"/>
    <w:rsid w:val="0024640D"/>
    <w:rsid w:val="00251AE4"/>
    <w:rsid w:val="00252FB9"/>
    <w:rsid w:val="00253034"/>
    <w:rsid w:val="00253916"/>
    <w:rsid w:val="00254151"/>
    <w:rsid w:val="00254FD0"/>
    <w:rsid w:val="002573EE"/>
    <w:rsid w:val="002660E6"/>
    <w:rsid w:val="00267A0F"/>
    <w:rsid w:val="002708C0"/>
    <w:rsid w:val="002721DB"/>
    <w:rsid w:val="0027220E"/>
    <w:rsid w:val="00272DEE"/>
    <w:rsid w:val="00273DCA"/>
    <w:rsid w:val="002767F5"/>
    <w:rsid w:val="00276E5A"/>
    <w:rsid w:val="00284525"/>
    <w:rsid w:val="002845EA"/>
    <w:rsid w:val="0028464C"/>
    <w:rsid w:val="00285DD8"/>
    <w:rsid w:val="00286084"/>
    <w:rsid w:val="00287409"/>
    <w:rsid w:val="00290546"/>
    <w:rsid w:val="00294A77"/>
    <w:rsid w:val="00294D03"/>
    <w:rsid w:val="00295D81"/>
    <w:rsid w:val="002971D5"/>
    <w:rsid w:val="002A13AC"/>
    <w:rsid w:val="002A1B39"/>
    <w:rsid w:val="002A2DFD"/>
    <w:rsid w:val="002A333B"/>
    <w:rsid w:val="002A4227"/>
    <w:rsid w:val="002A4816"/>
    <w:rsid w:val="002A6239"/>
    <w:rsid w:val="002B240C"/>
    <w:rsid w:val="002B6C80"/>
    <w:rsid w:val="002B6CF0"/>
    <w:rsid w:val="002B7530"/>
    <w:rsid w:val="002C0B67"/>
    <w:rsid w:val="002C1EB9"/>
    <w:rsid w:val="002C22C6"/>
    <w:rsid w:val="002C3EBB"/>
    <w:rsid w:val="002C486D"/>
    <w:rsid w:val="002D1243"/>
    <w:rsid w:val="002D14D4"/>
    <w:rsid w:val="002D48A4"/>
    <w:rsid w:val="002E2B42"/>
    <w:rsid w:val="002E6A5A"/>
    <w:rsid w:val="002F067D"/>
    <w:rsid w:val="002F2411"/>
    <w:rsid w:val="002F5D30"/>
    <w:rsid w:val="002F63A8"/>
    <w:rsid w:val="002F6963"/>
    <w:rsid w:val="002F6F34"/>
    <w:rsid w:val="002F6FF7"/>
    <w:rsid w:val="002F76A2"/>
    <w:rsid w:val="003009DD"/>
    <w:rsid w:val="00301D4F"/>
    <w:rsid w:val="00304C45"/>
    <w:rsid w:val="00305D85"/>
    <w:rsid w:val="00311F22"/>
    <w:rsid w:val="003126C2"/>
    <w:rsid w:val="00313F9A"/>
    <w:rsid w:val="00315443"/>
    <w:rsid w:val="003164BE"/>
    <w:rsid w:val="003172FD"/>
    <w:rsid w:val="00330E99"/>
    <w:rsid w:val="00331D4C"/>
    <w:rsid w:val="00332C53"/>
    <w:rsid w:val="00343A68"/>
    <w:rsid w:val="003468AD"/>
    <w:rsid w:val="00347780"/>
    <w:rsid w:val="00351C08"/>
    <w:rsid w:val="0035203F"/>
    <w:rsid w:val="00354CCB"/>
    <w:rsid w:val="0035625B"/>
    <w:rsid w:val="003615FC"/>
    <w:rsid w:val="00362AF2"/>
    <w:rsid w:val="00365568"/>
    <w:rsid w:val="003656BD"/>
    <w:rsid w:val="00366B37"/>
    <w:rsid w:val="00370FDD"/>
    <w:rsid w:val="00376C89"/>
    <w:rsid w:val="00380FD2"/>
    <w:rsid w:val="00385E97"/>
    <w:rsid w:val="0039111B"/>
    <w:rsid w:val="003925D4"/>
    <w:rsid w:val="00393BB3"/>
    <w:rsid w:val="003976A6"/>
    <w:rsid w:val="003A1045"/>
    <w:rsid w:val="003A121B"/>
    <w:rsid w:val="003A2408"/>
    <w:rsid w:val="003A5E19"/>
    <w:rsid w:val="003B0776"/>
    <w:rsid w:val="003B0D07"/>
    <w:rsid w:val="003B1963"/>
    <w:rsid w:val="003B26A0"/>
    <w:rsid w:val="003B7092"/>
    <w:rsid w:val="003B7671"/>
    <w:rsid w:val="003B7B85"/>
    <w:rsid w:val="003B7F85"/>
    <w:rsid w:val="003C3DBE"/>
    <w:rsid w:val="003C3F18"/>
    <w:rsid w:val="003C3FC0"/>
    <w:rsid w:val="003C5FD5"/>
    <w:rsid w:val="003D27A4"/>
    <w:rsid w:val="003D5714"/>
    <w:rsid w:val="003D5ADB"/>
    <w:rsid w:val="003D5BC0"/>
    <w:rsid w:val="003D6504"/>
    <w:rsid w:val="003E20B2"/>
    <w:rsid w:val="003E278F"/>
    <w:rsid w:val="003E31D3"/>
    <w:rsid w:val="003E5D25"/>
    <w:rsid w:val="003E7654"/>
    <w:rsid w:val="003F1E70"/>
    <w:rsid w:val="003F38B4"/>
    <w:rsid w:val="003F3DE9"/>
    <w:rsid w:val="003F5369"/>
    <w:rsid w:val="003F7A64"/>
    <w:rsid w:val="00400149"/>
    <w:rsid w:val="00403CF3"/>
    <w:rsid w:val="00404074"/>
    <w:rsid w:val="004052C1"/>
    <w:rsid w:val="00406332"/>
    <w:rsid w:val="00410AC0"/>
    <w:rsid w:val="004143F9"/>
    <w:rsid w:val="00414EA4"/>
    <w:rsid w:val="00415033"/>
    <w:rsid w:val="00416634"/>
    <w:rsid w:val="0041669D"/>
    <w:rsid w:val="004167A5"/>
    <w:rsid w:val="004200C0"/>
    <w:rsid w:val="00420D4C"/>
    <w:rsid w:val="0042433D"/>
    <w:rsid w:val="00425772"/>
    <w:rsid w:val="00425D3B"/>
    <w:rsid w:val="00426DCA"/>
    <w:rsid w:val="004318DD"/>
    <w:rsid w:val="004323F1"/>
    <w:rsid w:val="004329F8"/>
    <w:rsid w:val="00432D19"/>
    <w:rsid w:val="00442582"/>
    <w:rsid w:val="004449EB"/>
    <w:rsid w:val="00444D27"/>
    <w:rsid w:val="0044638D"/>
    <w:rsid w:val="00450B4B"/>
    <w:rsid w:val="00450BE2"/>
    <w:rsid w:val="00451FC4"/>
    <w:rsid w:val="00453FE3"/>
    <w:rsid w:val="004540B8"/>
    <w:rsid w:val="00456510"/>
    <w:rsid w:val="00462C1C"/>
    <w:rsid w:val="004674AE"/>
    <w:rsid w:val="004714A5"/>
    <w:rsid w:val="004750CF"/>
    <w:rsid w:val="00477D00"/>
    <w:rsid w:val="00477F9E"/>
    <w:rsid w:val="004810E8"/>
    <w:rsid w:val="00481BCD"/>
    <w:rsid w:val="00482CAF"/>
    <w:rsid w:val="004830EC"/>
    <w:rsid w:val="00483718"/>
    <w:rsid w:val="004842CB"/>
    <w:rsid w:val="00484AC8"/>
    <w:rsid w:val="0048595B"/>
    <w:rsid w:val="00487397"/>
    <w:rsid w:val="00490653"/>
    <w:rsid w:val="00490EED"/>
    <w:rsid w:val="00493E89"/>
    <w:rsid w:val="00494094"/>
    <w:rsid w:val="00495093"/>
    <w:rsid w:val="00495B0F"/>
    <w:rsid w:val="00495FBA"/>
    <w:rsid w:val="004968E3"/>
    <w:rsid w:val="004A006E"/>
    <w:rsid w:val="004A0811"/>
    <w:rsid w:val="004A149C"/>
    <w:rsid w:val="004A18AB"/>
    <w:rsid w:val="004A2551"/>
    <w:rsid w:val="004A4734"/>
    <w:rsid w:val="004A5945"/>
    <w:rsid w:val="004A729F"/>
    <w:rsid w:val="004A72BD"/>
    <w:rsid w:val="004A747C"/>
    <w:rsid w:val="004A7F5B"/>
    <w:rsid w:val="004B120D"/>
    <w:rsid w:val="004B26F3"/>
    <w:rsid w:val="004B3102"/>
    <w:rsid w:val="004B4983"/>
    <w:rsid w:val="004B531B"/>
    <w:rsid w:val="004B56CA"/>
    <w:rsid w:val="004C062A"/>
    <w:rsid w:val="004C144A"/>
    <w:rsid w:val="004C1FD9"/>
    <w:rsid w:val="004C2906"/>
    <w:rsid w:val="004C30B6"/>
    <w:rsid w:val="004C31DF"/>
    <w:rsid w:val="004C6EBF"/>
    <w:rsid w:val="004D1254"/>
    <w:rsid w:val="004D1751"/>
    <w:rsid w:val="004D3871"/>
    <w:rsid w:val="004D49B5"/>
    <w:rsid w:val="004D5E32"/>
    <w:rsid w:val="004D7208"/>
    <w:rsid w:val="004E11A6"/>
    <w:rsid w:val="004E368E"/>
    <w:rsid w:val="004E40A0"/>
    <w:rsid w:val="004E41F2"/>
    <w:rsid w:val="004E6AF8"/>
    <w:rsid w:val="004E7481"/>
    <w:rsid w:val="004F1FB6"/>
    <w:rsid w:val="004F2965"/>
    <w:rsid w:val="004F38F5"/>
    <w:rsid w:val="004F55D1"/>
    <w:rsid w:val="004F6B9E"/>
    <w:rsid w:val="004F7A55"/>
    <w:rsid w:val="00501325"/>
    <w:rsid w:val="00501B8E"/>
    <w:rsid w:val="00501F27"/>
    <w:rsid w:val="005023BD"/>
    <w:rsid w:val="00503204"/>
    <w:rsid w:val="00503681"/>
    <w:rsid w:val="00510A8C"/>
    <w:rsid w:val="0051189F"/>
    <w:rsid w:val="005137D7"/>
    <w:rsid w:val="005203EE"/>
    <w:rsid w:val="0052460A"/>
    <w:rsid w:val="0052509F"/>
    <w:rsid w:val="00525F75"/>
    <w:rsid w:val="00526D6B"/>
    <w:rsid w:val="00526FF0"/>
    <w:rsid w:val="0053045B"/>
    <w:rsid w:val="005313C3"/>
    <w:rsid w:val="0053332C"/>
    <w:rsid w:val="00535A2E"/>
    <w:rsid w:val="0054002B"/>
    <w:rsid w:val="00541608"/>
    <w:rsid w:val="005429FA"/>
    <w:rsid w:val="005434DA"/>
    <w:rsid w:val="00543765"/>
    <w:rsid w:val="00544945"/>
    <w:rsid w:val="005464AC"/>
    <w:rsid w:val="00550649"/>
    <w:rsid w:val="0055065D"/>
    <w:rsid w:val="00552EA4"/>
    <w:rsid w:val="00553BAC"/>
    <w:rsid w:val="00553F3C"/>
    <w:rsid w:val="0055406B"/>
    <w:rsid w:val="00554F77"/>
    <w:rsid w:val="005619C4"/>
    <w:rsid w:val="005630F3"/>
    <w:rsid w:val="005633F0"/>
    <w:rsid w:val="00565F00"/>
    <w:rsid w:val="005667AA"/>
    <w:rsid w:val="0056682D"/>
    <w:rsid w:val="005674C6"/>
    <w:rsid w:val="005737FC"/>
    <w:rsid w:val="00577286"/>
    <w:rsid w:val="005814E8"/>
    <w:rsid w:val="005849E3"/>
    <w:rsid w:val="00592149"/>
    <w:rsid w:val="005927A7"/>
    <w:rsid w:val="005928EA"/>
    <w:rsid w:val="005962C4"/>
    <w:rsid w:val="005967D9"/>
    <w:rsid w:val="00597296"/>
    <w:rsid w:val="005A1333"/>
    <w:rsid w:val="005A180C"/>
    <w:rsid w:val="005A42F1"/>
    <w:rsid w:val="005A5011"/>
    <w:rsid w:val="005B20DB"/>
    <w:rsid w:val="005B4E32"/>
    <w:rsid w:val="005B5A75"/>
    <w:rsid w:val="005B7387"/>
    <w:rsid w:val="005B792C"/>
    <w:rsid w:val="005C18AE"/>
    <w:rsid w:val="005C4E6E"/>
    <w:rsid w:val="005C51B1"/>
    <w:rsid w:val="005C6018"/>
    <w:rsid w:val="005C6A81"/>
    <w:rsid w:val="005D1FE2"/>
    <w:rsid w:val="005D34F1"/>
    <w:rsid w:val="005D37F5"/>
    <w:rsid w:val="005D48CA"/>
    <w:rsid w:val="005D5086"/>
    <w:rsid w:val="005D54E3"/>
    <w:rsid w:val="005D674E"/>
    <w:rsid w:val="005E06B8"/>
    <w:rsid w:val="005E08AA"/>
    <w:rsid w:val="005E3E4B"/>
    <w:rsid w:val="005E46A7"/>
    <w:rsid w:val="005E6983"/>
    <w:rsid w:val="005F082D"/>
    <w:rsid w:val="005F1741"/>
    <w:rsid w:val="005F3DC8"/>
    <w:rsid w:val="005F60CA"/>
    <w:rsid w:val="005F6E97"/>
    <w:rsid w:val="005F718A"/>
    <w:rsid w:val="006000C9"/>
    <w:rsid w:val="00601B84"/>
    <w:rsid w:val="00602521"/>
    <w:rsid w:val="00605172"/>
    <w:rsid w:val="006067AA"/>
    <w:rsid w:val="0060733F"/>
    <w:rsid w:val="00607A06"/>
    <w:rsid w:val="00610107"/>
    <w:rsid w:val="006117D1"/>
    <w:rsid w:val="00611E7D"/>
    <w:rsid w:val="00613163"/>
    <w:rsid w:val="00613969"/>
    <w:rsid w:val="00615DBF"/>
    <w:rsid w:val="00616570"/>
    <w:rsid w:val="00620CE2"/>
    <w:rsid w:val="00622CD1"/>
    <w:rsid w:val="00622EA7"/>
    <w:rsid w:val="00627007"/>
    <w:rsid w:val="00630906"/>
    <w:rsid w:val="006309D5"/>
    <w:rsid w:val="0063276F"/>
    <w:rsid w:val="00633555"/>
    <w:rsid w:val="006361DA"/>
    <w:rsid w:val="006362FA"/>
    <w:rsid w:val="006365AD"/>
    <w:rsid w:val="00642146"/>
    <w:rsid w:val="00644413"/>
    <w:rsid w:val="00644F4F"/>
    <w:rsid w:val="00646F04"/>
    <w:rsid w:val="00650D5D"/>
    <w:rsid w:val="00650F18"/>
    <w:rsid w:val="00651F0B"/>
    <w:rsid w:val="00652AED"/>
    <w:rsid w:val="00655DF4"/>
    <w:rsid w:val="00657487"/>
    <w:rsid w:val="00662F1C"/>
    <w:rsid w:val="006656D3"/>
    <w:rsid w:val="00667D76"/>
    <w:rsid w:val="00670228"/>
    <w:rsid w:val="006728CF"/>
    <w:rsid w:val="0067291D"/>
    <w:rsid w:val="00675937"/>
    <w:rsid w:val="00676779"/>
    <w:rsid w:val="00681999"/>
    <w:rsid w:val="00682DF3"/>
    <w:rsid w:val="00685ABB"/>
    <w:rsid w:val="00687E94"/>
    <w:rsid w:val="00691DFB"/>
    <w:rsid w:val="006A076F"/>
    <w:rsid w:val="006A0E14"/>
    <w:rsid w:val="006A4ABA"/>
    <w:rsid w:val="006A5443"/>
    <w:rsid w:val="006A67E2"/>
    <w:rsid w:val="006A68AF"/>
    <w:rsid w:val="006B025D"/>
    <w:rsid w:val="006B0367"/>
    <w:rsid w:val="006B1E54"/>
    <w:rsid w:val="006B233A"/>
    <w:rsid w:val="006B34D3"/>
    <w:rsid w:val="006B3879"/>
    <w:rsid w:val="006B4479"/>
    <w:rsid w:val="006B4B8A"/>
    <w:rsid w:val="006B6491"/>
    <w:rsid w:val="006B6DCD"/>
    <w:rsid w:val="006B7211"/>
    <w:rsid w:val="006B7CB8"/>
    <w:rsid w:val="006C007A"/>
    <w:rsid w:val="006C1186"/>
    <w:rsid w:val="006C14B6"/>
    <w:rsid w:val="006C3C2F"/>
    <w:rsid w:val="006C41D5"/>
    <w:rsid w:val="006C5531"/>
    <w:rsid w:val="006D225E"/>
    <w:rsid w:val="006D2533"/>
    <w:rsid w:val="006D3F48"/>
    <w:rsid w:val="006D4AC7"/>
    <w:rsid w:val="006E16FC"/>
    <w:rsid w:val="006E1D05"/>
    <w:rsid w:val="006E3974"/>
    <w:rsid w:val="006F0FC1"/>
    <w:rsid w:val="006F16DE"/>
    <w:rsid w:val="006F337C"/>
    <w:rsid w:val="006F3CCF"/>
    <w:rsid w:val="006F48EE"/>
    <w:rsid w:val="006F50CD"/>
    <w:rsid w:val="006F5954"/>
    <w:rsid w:val="006F6704"/>
    <w:rsid w:val="006F74CF"/>
    <w:rsid w:val="00700133"/>
    <w:rsid w:val="0070322D"/>
    <w:rsid w:val="007172C9"/>
    <w:rsid w:val="007208F5"/>
    <w:rsid w:val="00721F09"/>
    <w:rsid w:val="00722F40"/>
    <w:rsid w:val="007242BD"/>
    <w:rsid w:val="00727B70"/>
    <w:rsid w:val="00730A69"/>
    <w:rsid w:val="0073363A"/>
    <w:rsid w:val="007350B6"/>
    <w:rsid w:val="0073683A"/>
    <w:rsid w:val="00740BC7"/>
    <w:rsid w:val="00742653"/>
    <w:rsid w:val="00742A96"/>
    <w:rsid w:val="00743051"/>
    <w:rsid w:val="007430F8"/>
    <w:rsid w:val="007445E0"/>
    <w:rsid w:val="00744FCD"/>
    <w:rsid w:val="007450C0"/>
    <w:rsid w:val="007462B6"/>
    <w:rsid w:val="00751C93"/>
    <w:rsid w:val="00753137"/>
    <w:rsid w:val="00755078"/>
    <w:rsid w:val="007609E1"/>
    <w:rsid w:val="007619A5"/>
    <w:rsid w:val="00762341"/>
    <w:rsid w:val="007636D2"/>
    <w:rsid w:val="0076462A"/>
    <w:rsid w:val="007707CE"/>
    <w:rsid w:val="00770B5E"/>
    <w:rsid w:val="00771D8E"/>
    <w:rsid w:val="007729FF"/>
    <w:rsid w:val="00773DFF"/>
    <w:rsid w:val="0077438D"/>
    <w:rsid w:val="0077672A"/>
    <w:rsid w:val="00776C65"/>
    <w:rsid w:val="007818C0"/>
    <w:rsid w:val="00782DAB"/>
    <w:rsid w:val="00786AA3"/>
    <w:rsid w:val="00786F56"/>
    <w:rsid w:val="00791F30"/>
    <w:rsid w:val="00794930"/>
    <w:rsid w:val="007A0106"/>
    <w:rsid w:val="007A2918"/>
    <w:rsid w:val="007A2A26"/>
    <w:rsid w:val="007B1AA9"/>
    <w:rsid w:val="007B3C39"/>
    <w:rsid w:val="007B6953"/>
    <w:rsid w:val="007C2BF5"/>
    <w:rsid w:val="007C3293"/>
    <w:rsid w:val="007C3E88"/>
    <w:rsid w:val="007C5AC8"/>
    <w:rsid w:val="007C5DAB"/>
    <w:rsid w:val="007D129F"/>
    <w:rsid w:val="007D175F"/>
    <w:rsid w:val="007D2B4F"/>
    <w:rsid w:val="007D3944"/>
    <w:rsid w:val="007D3C93"/>
    <w:rsid w:val="007D461B"/>
    <w:rsid w:val="007E208F"/>
    <w:rsid w:val="007F0273"/>
    <w:rsid w:val="007F485B"/>
    <w:rsid w:val="007F5D86"/>
    <w:rsid w:val="007F60D4"/>
    <w:rsid w:val="007F6EAD"/>
    <w:rsid w:val="007F77B7"/>
    <w:rsid w:val="007F7FD4"/>
    <w:rsid w:val="00801333"/>
    <w:rsid w:val="00801659"/>
    <w:rsid w:val="00801BCB"/>
    <w:rsid w:val="00803A7A"/>
    <w:rsid w:val="00803FE5"/>
    <w:rsid w:val="0080615C"/>
    <w:rsid w:val="008119F0"/>
    <w:rsid w:val="00812329"/>
    <w:rsid w:val="008129BE"/>
    <w:rsid w:val="00812F3C"/>
    <w:rsid w:val="00817B1B"/>
    <w:rsid w:val="00821E1A"/>
    <w:rsid w:val="00823F9C"/>
    <w:rsid w:val="00824068"/>
    <w:rsid w:val="00824812"/>
    <w:rsid w:val="008252E8"/>
    <w:rsid w:val="008302E5"/>
    <w:rsid w:val="00831F1A"/>
    <w:rsid w:val="008329FD"/>
    <w:rsid w:val="00834FCD"/>
    <w:rsid w:val="0083660D"/>
    <w:rsid w:val="008405FD"/>
    <w:rsid w:val="00840B7D"/>
    <w:rsid w:val="00840E7E"/>
    <w:rsid w:val="008422E0"/>
    <w:rsid w:val="00843C1B"/>
    <w:rsid w:val="00844048"/>
    <w:rsid w:val="008440B4"/>
    <w:rsid w:val="008457A9"/>
    <w:rsid w:val="00847BF2"/>
    <w:rsid w:val="008530BD"/>
    <w:rsid w:val="00857E61"/>
    <w:rsid w:val="0086078F"/>
    <w:rsid w:val="00861E37"/>
    <w:rsid w:val="00863969"/>
    <w:rsid w:val="008645FE"/>
    <w:rsid w:val="0086508B"/>
    <w:rsid w:val="008651A2"/>
    <w:rsid w:val="0086719A"/>
    <w:rsid w:val="0087108A"/>
    <w:rsid w:val="008721D5"/>
    <w:rsid w:val="00872C20"/>
    <w:rsid w:val="00872C42"/>
    <w:rsid w:val="008760B4"/>
    <w:rsid w:val="00876300"/>
    <w:rsid w:val="00880E9A"/>
    <w:rsid w:val="00883B42"/>
    <w:rsid w:val="00883E5F"/>
    <w:rsid w:val="00883FEF"/>
    <w:rsid w:val="00884520"/>
    <w:rsid w:val="008860E0"/>
    <w:rsid w:val="008904AE"/>
    <w:rsid w:val="008A047D"/>
    <w:rsid w:val="008A074E"/>
    <w:rsid w:val="008A0EB0"/>
    <w:rsid w:val="008A50B8"/>
    <w:rsid w:val="008A53FA"/>
    <w:rsid w:val="008B0500"/>
    <w:rsid w:val="008B26D2"/>
    <w:rsid w:val="008B36EC"/>
    <w:rsid w:val="008B3BEE"/>
    <w:rsid w:val="008B6FD6"/>
    <w:rsid w:val="008C245D"/>
    <w:rsid w:val="008C2AC1"/>
    <w:rsid w:val="008C4166"/>
    <w:rsid w:val="008D0081"/>
    <w:rsid w:val="008D0F17"/>
    <w:rsid w:val="008D1D1A"/>
    <w:rsid w:val="008D2B1C"/>
    <w:rsid w:val="008D442C"/>
    <w:rsid w:val="008E094A"/>
    <w:rsid w:val="008E1F7A"/>
    <w:rsid w:val="008F0696"/>
    <w:rsid w:val="008F1DC8"/>
    <w:rsid w:val="008F288F"/>
    <w:rsid w:val="008F6E68"/>
    <w:rsid w:val="008F711D"/>
    <w:rsid w:val="00901B17"/>
    <w:rsid w:val="00903181"/>
    <w:rsid w:val="00903FAC"/>
    <w:rsid w:val="009061F3"/>
    <w:rsid w:val="0090717D"/>
    <w:rsid w:val="00907D83"/>
    <w:rsid w:val="009102EB"/>
    <w:rsid w:val="00911076"/>
    <w:rsid w:val="0091697C"/>
    <w:rsid w:val="009174C5"/>
    <w:rsid w:val="0092238A"/>
    <w:rsid w:val="009230AE"/>
    <w:rsid w:val="00924C3F"/>
    <w:rsid w:val="00924C65"/>
    <w:rsid w:val="00924D19"/>
    <w:rsid w:val="00930740"/>
    <w:rsid w:val="00931E8A"/>
    <w:rsid w:val="0093343F"/>
    <w:rsid w:val="00934263"/>
    <w:rsid w:val="00934881"/>
    <w:rsid w:val="0093722E"/>
    <w:rsid w:val="009405BF"/>
    <w:rsid w:val="00941B6F"/>
    <w:rsid w:val="00943D68"/>
    <w:rsid w:val="0094537A"/>
    <w:rsid w:val="009475F6"/>
    <w:rsid w:val="00950659"/>
    <w:rsid w:val="00953323"/>
    <w:rsid w:val="00953972"/>
    <w:rsid w:val="00954E26"/>
    <w:rsid w:val="00965FE6"/>
    <w:rsid w:val="00967D32"/>
    <w:rsid w:val="00972E95"/>
    <w:rsid w:val="0097471B"/>
    <w:rsid w:val="00977781"/>
    <w:rsid w:val="0098167B"/>
    <w:rsid w:val="00983515"/>
    <w:rsid w:val="009844F6"/>
    <w:rsid w:val="00984888"/>
    <w:rsid w:val="00991430"/>
    <w:rsid w:val="00991E56"/>
    <w:rsid w:val="009923BA"/>
    <w:rsid w:val="00994EC5"/>
    <w:rsid w:val="00995E01"/>
    <w:rsid w:val="009960FC"/>
    <w:rsid w:val="00996E35"/>
    <w:rsid w:val="00997333"/>
    <w:rsid w:val="00997BB4"/>
    <w:rsid w:val="009A0920"/>
    <w:rsid w:val="009A0B67"/>
    <w:rsid w:val="009A26DB"/>
    <w:rsid w:val="009A3247"/>
    <w:rsid w:val="009A6994"/>
    <w:rsid w:val="009A6FE2"/>
    <w:rsid w:val="009B04BC"/>
    <w:rsid w:val="009B4178"/>
    <w:rsid w:val="009B5AF4"/>
    <w:rsid w:val="009B7026"/>
    <w:rsid w:val="009C0B01"/>
    <w:rsid w:val="009C3994"/>
    <w:rsid w:val="009C3AF9"/>
    <w:rsid w:val="009C5AF4"/>
    <w:rsid w:val="009C7562"/>
    <w:rsid w:val="009C7BAF"/>
    <w:rsid w:val="009D3872"/>
    <w:rsid w:val="009D3A4E"/>
    <w:rsid w:val="009D4F6B"/>
    <w:rsid w:val="009D6C0C"/>
    <w:rsid w:val="009E0607"/>
    <w:rsid w:val="009E0E8A"/>
    <w:rsid w:val="009E4419"/>
    <w:rsid w:val="009E5240"/>
    <w:rsid w:val="009E5D9B"/>
    <w:rsid w:val="009F02C3"/>
    <w:rsid w:val="009F0A54"/>
    <w:rsid w:val="009F1059"/>
    <w:rsid w:val="009F14AE"/>
    <w:rsid w:val="009F28A4"/>
    <w:rsid w:val="009F2C30"/>
    <w:rsid w:val="009F4466"/>
    <w:rsid w:val="00A000EF"/>
    <w:rsid w:val="00A00F8A"/>
    <w:rsid w:val="00A0343C"/>
    <w:rsid w:val="00A058DC"/>
    <w:rsid w:val="00A07CDB"/>
    <w:rsid w:val="00A10E64"/>
    <w:rsid w:val="00A12049"/>
    <w:rsid w:val="00A13E0D"/>
    <w:rsid w:val="00A1430B"/>
    <w:rsid w:val="00A1565A"/>
    <w:rsid w:val="00A17848"/>
    <w:rsid w:val="00A17D13"/>
    <w:rsid w:val="00A207D6"/>
    <w:rsid w:val="00A2109C"/>
    <w:rsid w:val="00A21E9B"/>
    <w:rsid w:val="00A2267D"/>
    <w:rsid w:val="00A22851"/>
    <w:rsid w:val="00A23E22"/>
    <w:rsid w:val="00A25318"/>
    <w:rsid w:val="00A25FED"/>
    <w:rsid w:val="00A30D33"/>
    <w:rsid w:val="00A406A0"/>
    <w:rsid w:val="00A422D0"/>
    <w:rsid w:val="00A45144"/>
    <w:rsid w:val="00A45D77"/>
    <w:rsid w:val="00A51630"/>
    <w:rsid w:val="00A51C2F"/>
    <w:rsid w:val="00A51E67"/>
    <w:rsid w:val="00A52750"/>
    <w:rsid w:val="00A533C4"/>
    <w:rsid w:val="00A551B4"/>
    <w:rsid w:val="00A557C0"/>
    <w:rsid w:val="00A60DAC"/>
    <w:rsid w:val="00A61C59"/>
    <w:rsid w:val="00A6344E"/>
    <w:rsid w:val="00A63EB7"/>
    <w:rsid w:val="00A65C8F"/>
    <w:rsid w:val="00A7230F"/>
    <w:rsid w:val="00A7244A"/>
    <w:rsid w:val="00A72D02"/>
    <w:rsid w:val="00A8343B"/>
    <w:rsid w:val="00A834EA"/>
    <w:rsid w:val="00A8360E"/>
    <w:rsid w:val="00A83A8B"/>
    <w:rsid w:val="00A83C7D"/>
    <w:rsid w:val="00A87B3F"/>
    <w:rsid w:val="00A91348"/>
    <w:rsid w:val="00A938C5"/>
    <w:rsid w:val="00A95489"/>
    <w:rsid w:val="00A96559"/>
    <w:rsid w:val="00AA0403"/>
    <w:rsid w:val="00AA041F"/>
    <w:rsid w:val="00AA1A55"/>
    <w:rsid w:val="00AA293C"/>
    <w:rsid w:val="00AA7164"/>
    <w:rsid w:val="00AA7C09"/>
    <w:rsid w:val="00AA7D18"/>
    <w:rsid w:val="00AB1D9C"/>
    <w:rsid w:val="00AB7B30"/>
    <w:rsid w:val="00AC0173"/>
    <w:rsid w:val="00AC1A36"/>
    <w:rsid w:val="00AC26C7"/>
    <w:rsid w:val="00AC3196"/>
    <w:rsid w:val="00AC51F3"/>
    <w:rsid w:val="00AC5206"/>
    <w:rsid w:val="00AC6BE3"/>
    <w:rsid w:val="00AD1194"/>
    <w:rsid w:val="00AD11E4"/>
    <w:rsid w:val="00AD1B8F"/>
    <w:rsid w:val="00AD1FB9"/>
    <w:rsid w:val="00AD3007"/>
    <w:rsid w:val="00AD3171"/>
    <w:rsid w:val="00AD3433"/>
    <w:rsid w:val="00AD5D0D"/>
    <w:rsid w:val="00AD5F62"/>
    <w:rsid w:val="00AE1105"/>
    <w:rsid w:val="00AE29B4"/>
    <w:rsid w:val="00AE2E6F"/>
    <w:rsid w:val="00AE4F94"/>
    <w:rsid w:val="00AF42A9"/>
    <w:rsid w:val="00AF6D8C"/>
    <w:rsid w:val="00B026ED"/>
    <w:rsid w:val="00B02EBA"/>
    <w:rsid w:val="00B03630"/>
    <w:rsid w:val="00B04EE9"/>
    <w:rsid w:val="00B052A7"/>
    <w:rsid w:val="00B100B6"/>
    <w:rsid w:val="00B12187"/>
    <w:rsid w:val="00B12D98"/>
    <w:rsid w:val="00B1332D"/>
    <w:rsid w:val="00B143A3"/>
    <w:rsid w:val="00B17784"/>
    <w:rsid w:val="00B2023F"/>
    <w:rsid w:val="00B2114E"/>
    <w:rsid w:val="00B21FA0"/>
    <w:rsid w:val="00B2292B"/>
    <w:rsid w:val="00B2530E"/>
    <w:rsid w:val="00B257D8"/>
    <w:rsid w:val="00B2782E"/>
    <w:rsid w:val="00B322C2"/>
    <w:rsid w:val="00B32413"/>
    <w:rsid w:val="00B33A78"/>
    <w:rsid w:val="00B351B3"/>
    <w:rsid w:val="00B36BE5"/>
    <w:rsid w:val="00B40A83"/>
    <w:rsid w:val="00B41F4D"/>
    <w:rsid w:val="00B43D1E"/>
    <w:rsid w:val="00B45823"/>
    <w:rsid w:val="00B50B20"/>
    <w:rsid w:val="00B50C84"/>
    <w:rsid w:val="00B5185B"/>
    <w:rsid w:val="00B5325F"/>
    <w:rsid w:val="00B53379"/>
    <w:rsid w:val="00B564AF"/>
    <w:rsid w:val="00B57112"/>
    <w:rsid w:val="00B5722C"/>
    <w:rsid w:val="00B5726D"/>
    <w:rsid w:val="00B60794"/>
    <w:rsid w:val="00B628D6"/>
    <w:rsid w:val="00B63767"/>
    <w:rsid w:val="00B65112"/>
    <w:rsid w:val="00B652FF"/>
    <w:rsid w:val="00B65A7B"/>
    <w:rsid w:val="00B66CB6"/>
    <w:rsid w:val="00B70617"/>
    <w:rsid w:val="00B74B4A"/>
    <w:rsid w:val="00B7581F"/>
    <w:rsid w:val="00B82081"/>
    <w:rsid w:val="00B87E81"/>
    <w:rsid w:val="00B923BE"/>
    <w:rsid w:val="00B95E0B"/>
    <w:rsid w:val="00B96252"/>
    <w:rsid w:val="00B964E9"/>
    <w:rsid w:val="00BA0303"/>
    <w:rsid w:val="00BA3F86"/>
    <w:rsid w:val="00BB3E67"/>
    <w:rsid w:val="00BB5DF4"/>
    <w:rsid w:val="00BB65B6"/>
    <w:rsid w:val="00BB6CD6"/>
    <w:rsid w:val="00BB7E90"/>
    <w:rsid w:val="00BC0B79"/>
    <w:rsid w:val="00BC12D4"/>
    <w:rsid w:val="00BC41B3"/>
    <w:rsid w:val="00BC771D"/>
    <w:rsid w:val="00BD0DC7"/>
    <w:rsid w:val="00BD30A5"/>
    <w:rsid w:val="00BD4C53"/>
    <w:rsid w:val="00BD55C8"/>
    <w:rsid w:val="00BD65DD"/>
    <w:rsid w:val="00BD779B"/>
    <w:rsid w:val="00BD7B3B"/>
    <w:rsid w:val="00BE1CB9"/>
    <w:rsid w:val="00BE4029"/>
    <w:rsid w:val="00BE4A90"/>
    <w:rsid w:val="00BE501D"/>
    <w:rsid w:val="00BE6360"/>
    <w:rsid w:val="00BE6F09"/>
    <w:rsid w:val="00BF0CC9"/>
    <w:rsid w:val="00BF1539"/>
    <w:rsid w:val="00BF25D5"/>
    <w:rsid w:val="00BF34F7"/>
    <w:rsid w:val="00BF3A9C"/>
    <w:rsid w:val="00BF5478"/>
    <w:rsid w:val="00BF56D4"/>
    <w:rsid w:val="00BF5CD8"/>
    <w:rsid w:val="00BF6D6D"/>
    <w:rsid w:val="00BF797B"/>
    <w:rsid w:val="00C002B0"/>
    <w:rsid w:val="00C01C53"/>
    <w:rsid w:val="00C02EA5"/>
    <w:rsid w:val="00C03F70"/>
    <w:rsid w:val="00C05D5F"/>
    <w:rsid w:val="00C06D52"/>
    <w:rsid w:val="00C072C3"/>
    <w:rsid w:val="00C07C4A"/>
    <w:rsid w:val="00C12570"/>
    <w:rsid w:val="00C128C6"/>
    <w:rsid w:val="00C12A9C"/>
    <w:rsid w:val="00C1380B"/>
    <w:rsid w:val="00C13CD5"/>
    <w:rsid w:val="00C14470"/>
    <w:rsid w:val="00C146D2"/>
    <w:rsid w:val="00C14BB2"/>
    <w:rsid w:val="00C15925"/>
    <w:rsid w:val="00C17567"/>
    <w:rsid w:val="00C200FA"/>
    <w:rsid w:val="00C25A18"/>
    <w:rsid w:val="00C27EF3"/>
    <w:rsid w:val="00C30302"/>
    <w:rsid w:val="00C311B8"/>
    <w:rsid w:val="00C33D4D"/>
    <w:rsid w:val="00C37B72"/>
    <w:rsid w:val="00C40A49"/>
    <w:rsid w:val="00C4183C"/>
    <w:rsid w:val="00C4642A"/>
    <w:rsid w:val="00C476B5"/>
    <w:rsid w:val="00C47787"/>
    <w:rsid w:val="00C50727"/>
    <w:rsid w:val="00C507E1"/>
    <w:rsid w:val="00C52115"/>
    <w:rsid w:val="00C523E6"/>
    <w:rsid w:val="00C53242"/>
    <w:rsid w:val="00C53F2B"/>
    <w:rsid w:val="00C54457"/>
    <w:rsid w:val="00C60956"/>
    <w:rsid w:val="00C6184F"/>
    <w:rsid w:val="00C61E53"/>
    <w:rsid w:val="00C62F4F"/>
    <w:rsid w:val="00C62F52"/>
    <w:rsid w:val="00C707FF"/>
    <w:rsid w:val="00C72B26"/>
    <w:rsid w:val="00C7402F"/>
    <w:rsid w:val="00C745A5"/>
    <w:rsid w:val="00C80914"/>
    <w:rsid w:val="00C82F0B"/>
    <w:rsid w:val="00C82F3C"/>
    <w:rsid w:val="00C82FB9"/>
    <w:rsid w:val="00C846FA"/>
    <w:rsid w:val="00C85230"/>
    <w:rsid w:val="00C86965"/>
    <w:rsid w:val="00C904C3"/>
    <w:rsid w:val="00C91A6D"/>
    <w:rsid w:val="00C94C52"/>
    <w:rsid w:val="00C9761F"/>
    <w:rsid w:val="00CA1EA5"/>
    <w:rsid w:val="00CA396F"/>
    <w:rsid w:val="00CA50AD"/>
    <w:rsid w:val="00CA6762"/>
    <w:rsid w:val="00CA6D94"/>
    <w:rsid w:val="00CB3CBE"/>
    <w:rsid w:val="00CB7644"/>
    <w:rsid w:val="00CC182F"/>
    <w:rsid w:val="00CC1A97"/>
    <w:rsid w:val="00CC2A84"/>
    <w:rsid w:val="00CC3471"/>
    <w:rsid w:val="00CC3BDE"/>
    <w:rsid w:val="00CC698D"/>
    <w:rsid w:val="00CC7F12"/>
    <w:rsid w:val="00CD1640"/>
    <w:rsid w:val="00CD230B"/>
    <w:rsid w:val="00CD2709"/>
    <w:rsid w:val="00CD2B86"/>
    <w:rsid w:val="00CD42F7"/>
    <w:rsid w:val="00CD5067"/>
    <w:rsid w:val="00CD668D"/>
    <w:rsid w:val="00CD6706"/>
    <w:rsid w:val="00CD7E8E"/>
    <w:rsid w:val="00CE5A68"/>
    <w:rsid w:val="00CE6F2A"/>
    <w:rsid w:val="00CE758F"/>
    <w:rsid w:val="00CF194E"/>
    <w:rsid w:val="00CF1B6B"/>
    <w:rsid w:val="00CF2229"/>
    <w:rsid w:val="00CF34A0"/>
    <w:rsid w:val="00CF468B"/>
    <w:rsid w:val="00CF6012"/>
    <w:rsid w:val="00CF635C"/>
    <w:rsid w:val="00CF76B1"/>
    <w:rsid w:val="00CF7826"/>
    <w:rsid w:val="00D019B1"/>
    <w:rsid w:val="00D029A6"/>
    <w:rsid w:val="00D0487E"/>
    <w:rsid w:val="00D04951"/>
    <w:rsid w:val="00D049DE"/>
    <w:rsid w:val="00D11E27"/>
    <w:rsid w:val="00D124E0"/>
    <w:rsid w:val="00D1316C"/>
    <w:rsid w:val="00D134B1"/>
    <w:rsid w:val="00D14EDE"/>
    <w:rsid w:val="00D15468"/>
    <w:rsid w:val="00D178C1"/>
    <w:rsid w:val="00D2043D"/>
    <w:rsid w:val="00D20BBC"/>
    <w:rsid w:val="00D20BD3"/>
    <w:rsid w:val="00D24D0C"/>
    <w:rsid w:val="00D252CF"/>
    <w:rsid w:val="00D267E9"/>
    <w:rsid w:val="00D27B21"/>
    <w:rsid w:val="00D30AE2"/>
    <w:rsid w:val="00D329DE"/>
    <w:rsid w:val="00D330E4"/>
    <w:rsid w:val="00D34DE3"/>
    <w:rsid w:val="00D35D33"/>
    <w:rsid w:val="00D3628A"/>
    <w:rsid w:val="00D37E3F"/>
    <w:rsid w:val="00D37F19"/>
    <w:rsid w:val="00D4268F"/>
    <w:rsid w:val="00D46ED3"/>
    <w:rsid w:val="00D47178"/>
    <w:rsid w:val="00D47563"/>
    <w:rsid w:val="00D47D1D"/>
    <w:rsid w:val="00D47DA5"/>
    <w:rsid w:val="00D51353"/>
    <w:rsid w:val="00D51727"/>
    <w:rsid w:val="00D52254"/>
    <w:rsid w:val="00D5387F"/>
    <w:rsid w:val="00D53D6E"/>
    <w:rsid w:val="00D616A8"/>
    <w:rsid w:val="00D61FC3"/>
    <w:rsid w:val="00D623FC"/>
    <w:rsid w:val="00D63E2E"/>
    <w:rsid w:val="00D64F78"/>
    <w:rsid w:val="00D66CC9"/>
    <w:rsid w:val="00D672BE"/>
    <w:rsid w:val="00D67C7E"/>
    <w:rsid w:val="00D7361A"/>
    <w:rsid w:val="00D75A71"/>
    <w:rsid w:val="00D768E8"/>
    <w:rsid w:val="00D77047"/>
    <w:rsid w:val="00D80942"/>
    <w:rsid w:val="00D80B05"/>
    <w:rsid w:val="00D80E5B"/>
    <w:rsid w:val="00D81DAE"/>
    <w:rsid w:val="00D82F96"/>
    <w:rsid w:val="00D910E4"/>
    <w:rsid w:val="00D91F8E"/>
    <w:rsid w:val="00D92834"/>
    <w:rsid w:val="00D9318B"/>
    <w:rsid w:val="00D94867"/>
    <w:rsid w:val="00D9698F"/>
    <w:rsid w:val="00DA04DD"/>
    <w:rsid w:val="00DA1444"/>
    <w:rsid w:val="00DA2D13"/>
    <w:rsid w:val="00DA3466"/>
    <w:rsid w:val="00DA4DF5"/>
    <w:rsid w:val="00DA5064"/>
    <w:rsid w:val="00DB148F"/>
    <w:rsid w:val="00DB2328"/>
    <w:rsid w:val="00DB2DD3"/>
    <w:rsid w:val="00DB6FB4"/>
    <w:rsid w:val="00DC059B"/>
    <w:rsid w:val="00DC4D87"/>
    <w:rsid w:val="00DC64AC"/>
    <w:rsid w:val="00DC6B97"/>
    <w:rsid w:val="00DC6BD4"/>
    <w:rsid w:val="00DC7722"/>
    <w:rsid w:val="00DD22A3"/>
    <w:rsid w:val="00DD236F"/>
    <w:rsid w:val="00DD2FD7"/>
    <w:rsid w:val="00DD32D9"/>
    <w:rsid w:val="00DD3408"/>
    <w:rsid w:val="00DD6203"/>
    <w:rsid w:val="00DE0A84"/>
    <w:rsid w:val="00DE3338"/>
    <w:rsid w:val="00DE7528"/>
    <w:rsid w:val="00DF0312"/>
    <w:rsid w:val="00DF2C12"/>
    <w:rsid w:val="00DF382C"/>
    <w:rsid w:val="00DF53B9"/>
    <w:rsid w:val="00DF57D8"/>
    <w:rsid w:val="00DF5875"/>
    <w:rsid w:val="00DF58B6"/>
    <w:rsid w:val="00E03E56"/>
    <w:rsid w:val="00E04FB0"/>
    <w:rsid w:val="00E05C71"/>
    <w:rsid w:val="00E11D6E"/>
    <w:rsid w:val="00E1243C"/>
    <w:rsid w:val="00E1493A"/>
    <w:rsid w:val="00E1576B"/>
    <w:rsid w:val="00E17774"/>
    <w:rsid w:val="00E221DD"/>
    <w:rsid w:val="00E22792"/>
    <w:rsid w:val="00E22858"/>
    <w:rsid w:val="00E24AE7"/>
    <w:rsid w:val="00E30A45"/>
    <w:rsid w:val="00E31E69"/>
    <w:rsid w:val="00E3260C"/>
    <w:rsid w:val="00E336D2"/>
    <w:rsid w:val="00E3659E"/>
    <w:rsid w:val="00E421B3"/>
    <w:rsid w:val="00E45A37"/>
    <w:rsid w:val="00E45E33"/>
    <w:rsid w:val="00E463A7"/>
    <w:rsid w:val="00E47362"/>
    <w:rsid w:val="00E47CB4"/>
    <w:rsid w:val="00E5144F"/>
    <w:rsid w:val="00E51BF1"/>
    <w:rsid w:val="00E538C7"/>
    <w:rsid w:val="00E541CC"/>
    <w:rsid w:val="00E54E93"/>
    <w:rsid w:val="00E553AF"/>
    <w:rsid w:val="00E57569"/>
    <w:rsid w:val="00E60AAB"/>
    <w:rsid w:val="00E63524"/>
    <w:rsid w:val="00E63CCC"/>
    <w:rsid w:val="00E641C0"/>
    <w:rsid w:val="00E6457A"/>
    <w:rsid w:val="00E64819"/>
    <w:rsid w:val="00E66ACE"/>
    <w:rsid w:val="00E7154A"/>
    <w:rsid w:val="00E71EF9"/>
    <w:rsid w:val="00E73293"/>
    <w:rsid w:val="00E800CD"/>
    <w:rsid w:val="00E82470"/>
    <w:rsid w:val="00E84ED5"/>
    <w:rsid w:val="00E86ABB"/>
    <w:rsid w:val="00E93148"/>
    <w:rsid w:val="00E9371A"/>
    <w:rsid w:val="00E93FD1"/>
    <w:rsid w:val="00E94AAE"/>
    <w:rsid w:val="00EA104E"/>
    <w:rsid w:val="00EA1A45"/>
    <w:rsid w:val="00EA2751"/>
    <w:rsid w:val="00EA4A6C"/>
    <w:rsid w:val="00EA4F55"/>
    <w:rsid w:val="00EA61ED"/>
    <w:rsid w:val="00EA6463"/>
    <w:rsid w:val="00EB4A7E"/>
    <w:rsid w:val="00EC0D94"/>
    <w:rsid w:val="00EC0F41"/>
    <w:rsid w:val="00EC1953"/>
    <w:rsid w:val="00EC39D9"/>
    <w:rsid w:val="00EC41A6"/>
    <w:rsid w:val="00EC4C82"/>
    <w:rsid w:val="00EC6069"/>
    <w:rsid w:val="00ED02F1"/>
    <w:rsid w:val="00ED097A"/>
    <w:rsid w:val="00ED2858"/>
    <w:rsid w:val="00ED4FCD"/>
    <w:rsid w:val="00ED5E77"/>
    <w:rsid w:val="00ED7D7B"/>
    <w:rsid w:val="00ED7FCE"/>
    <w:rsid w:val="00EE1AC6"/>
    <w:rsid w:val="00EE215F"/>
    <w:rsid w:val="00EE2424"/>
    <w:rsid w:val="00EE5DC5"/>
    <w:rsid w:val="00EE732C"/>
    <w:rsid w:val="00EF08D2"/>
    <w:rsid w:val="00EF09B1"/>
    <w:rsid w:val="00EF5168"/>
    <w:rsid w:val="00EF69C8"/>
    <w:rsid w:val="00F009B0"/>
    <w:rsid w:val="00F01069"/>
    <w:rsid w:val="00F015E7"/>
    <w:rsid w:val="00F016D4"/>
    <w:rsid w:val="00F02262"/>
    <w:rsid w:val="00F04283"/>
    <w:rsid w:val="00F04A38"/>
    <w:rsid w:val="00F06705"/>
    <w:rsid w:val="00F06AD3"/>
    <w:rsid w:val="00F10FA6"/>
    <w:rsid w:val="00F14C3D"/>
    <w:rsid w:val="00F17730"/>
    <w:rsid w:val="00F20D3C"/>
    <w:rsid w:val="00F216A3"/>
    <w:rsid w:val="00F221DE"/>
    <w:rsid w:val="00F2653F"/>
    <w:rsid w:val="00F26A6A"/>
    <w:rsid w:val="00F278A8"/>
    <w:rsid w:val="00F32F49"/>
    <w:rsid w:val="00F332B8"/>
    <w:rsid w:val="00F3443B"/>
    <w:rsid w:val="00F34A9C"/>
    <w:rsid w:val="00F34B0D"/>
    <w:rsid w:val="00F36FCD"/>
    <w:rsid w:val="00F37433"/>
    <w:rsid w:val="00F37A88"/>
    <w:rsid w:val="00F419A0"/>
    <w:rsid w:val="00F423C7"/>
    <w:rsid w:val="00F42434"/>
    <w:rsid w:val="00F44D34"/>
    <w:rsid w:val="00F46E15"/>
    <w:rsid w:val="00F534EC"/>
    <w:rsid w:val="00F545CE"/>
    <w:rsid w:val="00F55C8B"/>
    <w:rsid w:val="00F60753"/>
    <w:rsid w:val="00F6432C"/>
    <w:rsid w:val="00F65ECE"/>
    <w:rsid w:val="00F66DE8"/>
    <w:rsid w:val="00F70248"/>
    <w:rsid w:val="00F70A59"/>
    <w:rsid w:val="00F70C55"/>
    <w:rsid w:val="00F741DC"/>
    <w:rsid w:val="00F763E9"/>
    <w:rsid w:val="00F7683D"/>
    <w:rsid w:val="00F76EA5"/>
    <w:rsid w:val="00F77F30"/>
    <w:rsid w:val="00F802F5"/>
    <w:rsid w:val="00F81170"/>
    <w:rsid w:val="00F81192"/>
    <w:rsid w:val="00F82075"/>
    <w:rsid w:val="00F82926"/>
    <w:rsid w:val="00F875FD"/>
    <w:rsid w:val="00F9194A"/>
    <w:rsid w:val="00FA0C38"/>
    <w:rsid w:val="00FA216A"/>
    <w:rsid w:val="00FA53CE"/>
    <w:rsid w:val="00FA7394"/>
    <w:rsid w:val="00FB0440"/>
    <w:rsid w:val="00FB44FF"/>
    <w:rsid w:val="00FB7A28"/>
    <w:rsid w:val="00FC1860"/>
    <w:rsid w:val="00FC46BA"/>
    <w:rsid w:val="00FC5673"/>
    <w:rsid w:val="00FC58DA"/>
    <w:rsid w:val="00FD02AA"/>
    <w:rsid w:val="00FD075B"/>
    <w:rsid w:val="00FD1864"/>
    <w:rsid w:val="00FD2EE5"/>
    <w:rsid w:val="00FE027F"/>
    <w:rsid w:val="00FE2F18"/>
    <w:rsid w:val="00FE7A93"/>
    <w:rsid w:val="00FE7C6D"/>
    <w:rsid w:val="00FF0651"/>
    <w:rsid w:val="00FF15AC"/>
    <w:rsid w:val="00FF7FD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4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400149"/>
    <w:pPr>
      <w:tabs>
        <w:tab w:val="left" w:pos="720"/>
      </w:tabs>
      <w:spacing w:line="360" w:lineRule="exact"/>
      <w:jc w:val="both"/>
    </w:pPr>
    <w:rPr>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Footer">
    <w:name w:val="footer"/>
    <w:basedOn w:val="Normal"/>
    <w:link w:val="PtaChar"/>
    <w:uiPriority w:val="99"/>
    <w:rsid w:val="0040014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400149"/>
    <w:rPr>
      <w:rFonts w:cs="Times New Roman"/>
      <w:rtl w:val="0"/>
      <w:cs w:val="0"/>
    </w:rPr>
  </w:style>
  <w:style w:type="paragraph" w:customStyle="1" w:styleId="CharCharCharCharCharChar">
    <w:name w:val="Char Char Char Char Char Char"/>
    <w:basedOn w:val="Normal"/>
    <w:uiPriority w:val="99"/>
    <w:rsid w:val="00F70C55"/>
    <w:pPr>
      <w:spacing w:after="160" w:line="240" w:lineRule="exact"/>
      <w:jc w:val="left"/>
    </w:pPr>
    <w:rPr>
      <w:rFonts w:ascii="Tahoma" w:hAnsi="Tahoma"/>
      <w:sz w:val="20"/>
      <w:szCs w:val="20"/>
      <w:lang w:val="en-US" w:eastAsia="en-US"/>
    </w:rPr>
  </w:style>
  <w:style w:type="paragraph" w:customStyle="1" w:styleId="CharChar1">
    <w:name w:val="Char Char1"/>
    <w:basedOn w:val="Normal"/>
    <w:rsid w:val="00416634"/>
    <w:pPr>
      <w:spacing w:after="160" w:line="240" w:lineRule="exact"/>
      <w:jc w:val="left"/>
    </w:pPr>
    <w:rPr>
      <w:rFonts w:ascii="Tahoma" w:hAnsi="Tahoma" w:cs="Tahoma"/>
      <w:sz w:val="20"/>
      <w:szCs w:val="20"/>
      <w:lang w:eastAsia="en-US"/>
    </w:rPr>
  </w:style>
  <w:style w:type="paragraph" w:styleId="NormalWeb">
    <w:name w:val="Normal (Web)"/>
    <w:basedOn w:val="Normal"/>
    <w:uiPriority w:val="99"/>
    <w:rsid w:val="00416634"/>
    <w:pPr>
      <w:jc w:val="left"/>
    </w:pPr>
    <w:rPr>
      <w:lang w:val="en-US" w:eastAsia="en-US"/>
    </w:rPr>
  </w:style>
  <w:style w:type="paragraph" w:styleId="Header">
    <w:name w:val="header"/>
    <w:basedOn w:val="Normal"/>
    <w:link w:val="HlavikaChar"/>
    <w:uiPriority w:val="99"/>
    <w:semiHidden/>
    <w:unhideWhenUsed/>
    <w:rsid w:val="000E0E19"/>
    <w:pPr>
      <w:tabs>
        <w:tab w:val="center" w:pos="4536"/>
        <w:tab w:val="right" w:pos="9072"/>
      </w:tabs>
      <w:jc w:val="left"/>
    </w:pPr>
  </w:style>
  <w:style w:type="character" w:customStyle="1" w:styleId="HlavikaChar">
    <w:name w:val="Hlavička Char"/>
    <w:basedOn w:val="DefaultParagraphFont"/>
    <w:link w:val="Header"/>
    <w:uiPriority w:val="99"/>
    <w:semiHidden/>
    <w:locked/>
    <w:rsid w:val="000E0E19"/>
    <w:rPr>
      <w:rFonts w:cs="Times New Roman"/>
      <w:sz w:val="24"/>
      <w:szCs w:val="24"/>
      <w:rtl w:val="0"/>
      <w:cs w:val="0"/>
    </w:rPr>
  </w:style>
  <w:style w:type="character" w:styleId="PlaceholderText">
    <w:name w:val="Placeholder Text"/>
    <w:basedOn w:val="DefaultParagraphFont"/>
    <w:uiPriority w:val="99"/>
    <w:semiHidden/>
    <w:rsid w:val="005D54E3"/>
    <w:rPr>
      <w:rFonts w:ascii="Times New Roman" w:hAnsi="Times New Roman" w:cs="Times New Roman"/>
      <w:color w:val="808080"/>
      <w:rtl w:val="0"/>
      <w:cs w:val="0"/>
    </w:rPr>
  </w:style>
  <w:style w:type="character" w:styleId="Hyperlink">
    <w:name w:val="Hyperlink"/>
    <w:basedOn w:val="DefaultParagraphFont"/>
    <w:uiPriority w:val="99"/>
    <w:unhideWhenUsed/>
    <w:rsid w:val="00034F89"/>
    <w:rPr>
      <w:rFonts w:cs="Times New Roman"/>
      <w:color w:val="0000FF" w:themeColor="hlink" w:themeShade="FF"/>
      <w:u w:val="single"/>
      <w:rtl w:val="0"/>
      <w:cs w:val="0"/>
    </w:rPr>
  </w:style>
  <w:style w:type="character" w:customStyle="1" w:styleId="apple-style-span">
    <w:name w:val="apple-style-span"/>
    <w:basedOn w:val="DefaultParagraphFont"/>
    <w:uiPriority w:val="99"/>
    <w:rsid w:val="00EC0D94"/>
    <w:rPr>
      <w:rFonts w:cs="Times New Roman"/>
      <w:rtl w:val="0"/>
      <w:cs w:val="0"/>
    </w:rPr>
  </w:style>
  <w:style w:type="paragraph" w:styleId="BalloonText">
    <w:name w:val="Balloon Text"/>
    <w:basedOn w:val="Normal"/>
    <w:link w:val="TextbublinyChar"/>
    <w:uiPriority w:val="99"/>
    <w:semiHidden/>
    <w:unhideWhenUsed/>
    <w:rsid w:val="00687E9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87E94"/>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1589-05A5-4AA4-8452-0BFE1A28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14</Pages>
  <Words>4487</Words>
  <Characters>25576</Characters>
  <Application>Microsoft Office Word</Application>
  <DocSecurity>0</DocSecurity>
  <Lines>0</Lines>
  <Paragraphs>0</Paragraphs>
  <ScaleCrop>false</ScaleCrop>
  <Company>MS SR</Company>
  <LinksUpToDate>false</LinksUpToDate>
  <CharactersWithSpaces>30003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juraj.palus</dc:creator>
  <cp:lastModifiedBy>juraj.palus</cp:lastModifiedBy>
  <cp:revision>3</cp:revision>
  <cp:lastPrinted>2011-09-19T13:47:00Z</cp:lastPrinted>
  <dcterms:created xsi:type="dcterms:W3CDTF">2011-09-20T09:03:00Z</dcterms:created>
  <dcterms:modified xsi:type="dcterms:W3CDTF">2011-09-22T09:15:00Z</dcterms:modified>
</cp:coreProperties>
</file>