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4FC1" w:rsidP="00AA4FC1">
      <w:pPr>
        <w:pStyle w:val="Title"/>
      </w:pPr>
      <w:r>
        <w:t>NÁRODNÁ RADA SLOVENSKEJ REPUBLIKY</w:t>
      </w:r>
    </w:p>
    <w:p w:rsidR="00AA4FC1" w:rsidP="00AA4FC1">
      <w:pPr>
        <w:jc w:val="center"/>
        <w:rPr>
          <w:b/>
          <w:bCs/>
          <w:sz w:val="28"/>
        </w:rPr>
      </w:pPr>
      <w:r>
        <w:rPr>
          <w:b/>
          <w:bCs/>
          <w:sz w:val="28"/>
        </w:rPr>
        <w:t>V. volebné obdobie</w:t>
      </w:r>
    </w:p>
    <w:p w:rsidR="00AA4FC1" w:rsidP="00AA4FC1">
      <w:pPr>
        <w:jc w:val="center"/>
        <w:rPr>
          <w:b/>
          <w:bCs/>
          <w:sz w:val="28"/>
        </w:rPr>
      </w:pPr>
    </w:p>
    <w:p w:rsidR="00AA4FC1" w:rsidP="00AA4FC1">
      <w:pPr>
        <w:jc w:val="center"/>
        <w:rPr>
          <w:b/>
          <w:bCs/>
          <w:sz w:val="28"/>
        </w:rPr>
      </w:pPr>
    </w:p>
    <w:p w:rsidR="00AA4FC1" w:rsidP="00AA4FC1">
      <w:pPr>
        <w:jc w:val="both"/>
      </w:pPr>
    </w:p>
    <w:p w:rsidR="00AA4FC1" w:rsidP="00AA4FC1">
      <w:pPr>
        <w:jc w:val="both"/>
      </w:pPr>
      <w:r>
        <w:t>Číslo: 2311/2011</w:t>
      </w:r>
    </w:p>
    <w:p w:rsidR="00AA4FC1" w:rsidP="00AA4FC1">
      <w:pPr>
        <w:jc w:val="both"/>
      </w:pPr>
    </w:p>
    <w:p w:rsidR="00AA4FC1" w:rsidP="00AA4FC1">
      <w:pPr>
        <w:jc w:val="center"/>
        <w:rPr>
          <w:b/>
          <w:bCs/>
          <w:sz w:val="32"/>
          <w:szCs w:val="32"/>
        </w:rPr>
      </w:pPr>
    </w:p>
    <w:p w:rsidR="00AA4FC1" w:rsidP="00AA4FC1">
      <w:pPr>
        <w:jc w:val="center"/>
        <w:rPr>
          <w:b/>
          <w:bCs/>
          <w:sz w:val="32"/>
          <w:szCs w:val="32"/>
        </w:rPr>
      </w:pPr>
    </w:p>
    <w:p w:rsidR="00AA4FC1" w:rsidP="00AA4FC1">
      <w:pPr>
        <w:jc w:val="center"/>
        <w:rPr>
          <w:b/>
          <w:bCs/>
          <w:sz w:val="32"/>
          <w:szCs w:val="32"/>
        </w:rPr>
      </w:pPr>
    </w:p>
    <w:p w:rsidR="00AA4FC1" w:rsidP="00AA4FC1">
      <w:pPr>
        <w:jc w:val="center"/>
        <w:rPr>
          <w:b/>
          <w:bCs/>
          <w:sz w:val="32"/>
          <w:szCs w:val="32"/>
        </w:rPr>
      </w:pPr>
      <w:r>
        <w:rPr>
          <w:b/>
          <w:bCs/>
          <w:sz w:val="32"/>
          <w:szCs w:val="32"/>
        </w:rPr>
        <w:t>406a</w:t>
      </w:r>
    </w:p>
    <w:p w:rsidR="00AA4FC1" w:rsidP="00AA4FC1">
      <w:pPr>
        <w:jc w:val="center"/>
        <w:rPr>
          <w:b/>
          <w:bCs/>
          <w:sz w:val="28"/>
        </w:rPr>
      </w:pPr>
    </w:p>
    <w:p w:rsidR="00AA4FC1" w:rsidP="00AA4FC1">
      <w:pPr>
        <w:jc w:val="center"/>
        <w:rPr>
          <w:b/>
          <w:bCs/>
          <w:sz w:val="28"/>
        </w:rPr>
      </w:pPr>
      <w:r>
        <w:rPr>
          <w:b/>
          <w:bCs/>
          <w:sz w:val="28"/>
        </w:rPr>
        <w:t>S p o l o č n á     s p r á v a</w:t>
      </w:r>
    </w:p>
    <w:p w:rsidR="00AA4FC1" w:rsidP="00AA4FC1">
      <w:pPr>
        <w:jc w:val="center"/>
        <w:rPr>
          <w:b/>
          <w:bCs/>
          <w:sz w:val="28"/>
        </w:rPr>
      </w:pPr>
    </w:p>
    <w:p w:rsidR="00AA4FC1" w:rsidP="00AA4FC1">
      <w:pPr>
        <w:pBdr>
          <w:bottom w:val="single" w:sz="12" w:space="1" w:color="auto"/>
        </w:pBdr>
        <w:jc w:val="both"/>
        <w:rPr>
          <w:b/>
          <w:bCs/>
        </w:rPr>
      </w:pPr>
      <w:r>
        <w:rPr>
          <w:b/>
          <w:bCs/>
        </w:rPr>
        <w:t xml:space="preserve">výborov Národnej rady Slovenskej republiky o prerokovaní vládneho návrhu </w:t>
      </w:r>
      <w:r>
        <w:rPr>
          <w:b/>
        </w:rPr>
        <w:t xml:space="preserve">zákona, ktorým sa mení a dopĺňa zákon Národnej rady Slovenskej republiky č. 152/1995 Z. z. o potravinách v znení neskorších predpisov </w:t>
      </w:r>
      <w:r>
        <w:rPr>
          <w:b/>
          <w:bCs/>
        </w:rPr>
        <w:t>(tlač 406) vo výboroch Národnej rady Slovenskej republiky v druhom čítaní</w:t>
      </w:r>
    </w:p>
    <w:p w:rsidR="00AA4FC1" w:rsidP="00AA4FC1">
      <w:pPr>
        <w:jc w:val="both"/>
        <w:rPr>
          <w:b/>
          <w:bCs/>
        </w:rPr>
      </w:pPr>
    </w:p>
    <w:p w:rsidR="00AA4FC1" w:rsidP="00AA4FC1">
      <w:pPr>
        <w:jc w:val="both"/>
        <w:rPr>
          <w:b/>
          <w:bCs/>
        </w:rPr>
      </w:pPr>
    </w:p>
    <w:p w:rsidR="00AA4FC1" w:rsidP="00AA4FC1">
      <w:pPr>
        <w:jc w:val="both"/>
      </w:pPr>
    </w:p>
    <w:p w:rsidR="00AA4FC1" w:rsidP="00AA4FC1">
      <w:pPr>
        <w:pStyle w:val="BodyText"/>
      </w:pPr>
      <w: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w:t>
      </w:r>
      <w:r>
        <w:t>borov Národnej rady Slovenskej republiky:</w:t>
      </w:r>
    </w:p>
    <w:p w:rsidR="00AA4FC1" w:rsidP="00AA4FC1">
      <w:pPr>
        <w:jc w:val="both"/>
      </w:pPr>
    </w:p>
    <w:p w:rsidR="00AA4FC1" w:rsidP="00AA4FC1">
      <w:pPr>
        <w:jc w:val="both"/>
      </w:pPr>
    </w:p>
    <w:p w:rsidR="00AA4FC1" w:rsidP="00AA4FC1">
      <w:pPr>
        <w:jc w:val="center"/>
        <w:rPr>
          <w:b/>
          <w:bCs/>
        </w:rPr>
      </w:pPr>
      <w:r>
        <w:rPr>
          <w:b/>
          <w:bCs/>
        </w:rPr>
        <w:t>I.</w:t>
      </w:r>
    </w:p>
    <w:p w:rsidR="00AA4FC1" w:rsidP="00AA4FC1">
      <w:pPr>
        <w:jc w:val="both"/>
      </w:pPr>
    </w:p>
    <w:p w:rsidR="00AA4FC1" w:rsidP="00AA4FC1">
      <w:pPr>
        <w:jc w:val="both"/>
      </w:pPr>
      <w:r>
        <w:tab/>
      </w:r>
    </w:p>
    <w:p w:rsidR="00AA4FC1" w:rsidP="00AA4FC1">
      <w:pPr>
        <w:pStyle w:val="BodyText"/>
      </w:pPr>
      <w:r>
        <w:tab/>
        <w:t xml:space="preserve">Národná rada Slovenskej republiky uznesením č. 511 z 29. júna  2011 pridelila vládny návrh zákona, ktorým sa mení a dopĺňa zákon </w:t>
      </w:r>
      <w:r w:rsidRPr="00AA4FC1">
        <w:t>Národnej rady Slovenskej republiky č. 152/1995 Z. z. o potravinách v znení n</w:t>
      </w:r>
      <w:r w:rsidRPr="00AA4FC1">
        <w:t xml:space="preserve">eskorších predpisov </w:t>
      </w:r>
      <w:r w:rsidRPr="00AA4FC1">
        <w:rPr>
          <w:bCs/>
        </w:rPr>
        <w:t>(tlač 406)</w:t>
      </w:r>
      <w:r>
        <w:t xml:space="preserve"> na prerokovanie týmto výborom:</w:t>
      </w:r>
    </w:p>
    <w:p w:rsidR="00AA4FC1" w:rsidP="00AA4FC1">
      <w:pPr>
        <w:pStyle w:val="BodyText"/>
      </w:pPr>
    </w:p>
    <w:p w:rsidR="00AA4FC1" w:rsidP="00AA4FC1">
      <w:pPr>
        <w:pStyle w:val="BodyText"/>
        <w:rPr>
          <w:b/>
          <w:bCs/>
        </w:rPr>
      </w:pPr>
      <w:r>
        <w:rPr>
          <w:b/>
          <w:bCs/>
        </w:rPr>
        <w:tab/>
        <w:t>Ústavnoprávnemu výboru Náro</w:t>
      </w:r>
      <w:r w:rsidR="002C4478">
        <w:rPr>
          <w:b/>
          <w:bCs/>
        </w:rPr>
        <w:t xml:space="preserve">dnej rady Slovenskej republiky </w:t>
      </w:r>
    </w:p>
    <w:p w:rsidR="00AA4FC1" w:rsidP="00AA4FC1">
      <w:pPr>
        <w:pStyle w:val="BodyText"/>
        <w:rPr>
          <w:b/>
        </w:rPr>
      </w:pPr>
      <w:r>
        <w:rPr>
          <w:b/>
          <w:bCs/>
        </w:rPr>
        <w:tab/>
      </w:r>
      <w:r>
        <w:rPr>
          <w:b/>
        </w:rPr>
        <w:t xml:space="preserve">Výboru Národnej rady Slovenskej republiky pre pôdohospodárstvo a životné </w:t>
        <w:tab/>
        <w:t>prostredie a</w:t>
      </w:r>
    </w:p>
    <w:p w:rsidR="00AA4FC1" w:rsidP="00AA4FC1">
      <w:pPr>
        <w:pStyle w:val="BodyText"/>
        <w:rPr>
          <w:b/>
        </w:rPr>
      </w:pPr>
      <w:r>
        <w:rPr>
          <w:b/>
        </w:rPr>
        <w:tab/>
        <w:t xml:space="preserve">Výboru Národnej rady </w:t>
      </w:r>
      <w:r w:rsidRPr="00AA4FC1">
        <w:rPr>
          <w:b/>
        </w:rPr>
        <w:t>Slovenskej republiky</w:t>
      </w:r>
      <w:r>
        <w:rPr>
          <w:b/>
        </w:rPr>
        <w:t xml:space="preserve"> pr</w:t>
      </w:r>
      <w:r>
        <w:rPr>
          <w:b/>
        </w:rPr>
        <w:t xml:space="preserve">e zdravotníctvo </w:t>
      </w:r>
    </w:p>
    <w:p w:rsidR="00AA4FC1" w:rsidP="00AA4FC1">
      <w:pPr>
        <w:pStyle w:val="BodyText"/>
        <w:rPr>
          <w:b/>
          <w:bCs/>
        </w:rPr>
      </w:pPr>
      <w:r>
        <w:rPr>
          <w:b/>
        </w:rPr>
        <w:tab/>
      </w:r>
    </w:p>
    <w:p w:rsidR="00AA4FC1" w:rsidP="00AA4FC1">
      <w:pPr>
        <w:pStyle w:val="BodyText"/>
        <w:ind w:left="708"/>
        <w:rPr>
          <w:b/>
        </w:rPr>
      </w:pPr>
    </w:p>
    <w:p w:rsidR="00AA4FC1" w:rsidP="00AA4FC1">
      <w:pPr>
        <w:pStyle w:val="BodyText"/>
      </w:pPr>
      <w:r>
        <w:tab/>
        <w:t xml:space="preserve">Za gestorský výbor určila Výbor Národnej rady Slovenskej republiky pre pôdohospodárstvo a životné prostredie. </w:t>
      </w:r>
    </w:p>
    <w:p w:rsidR="00AA4FC1" w:rsidP="00AA4FC1">
      <w:pPr>
        <w:pStyle w:val="BodyText"/>
      </w:pPr>
    </w:p>
    <w:p w:rsidR="00AA4FC1" w:rsidP="00AA4FC1">
      <w:pPr>
        <w:pStyle w:val="BodyText"/>
      </w:pPr>
      <w:r>
        <w:tab/>
        <w:t>Výbory prerokovali predmetný vládny návrh zákona v lehote určenej uznesením Národnej rady Slovenskej republiky.</w:t>
      </w:r>
    </w:p>
    <w:p w:rsidR="00AA4FC1" w:rsidP="00AA4FC1">
      <w:pPr>
        <w:pStyle w:val="BodyText"/>
        <w:jc w:val="center"/>
        <w:rPr>
          <w:b/>
          <w:bCs/>
        </w:rPr>
      </w:pPr>
    </w:p>
    <w:p w:rsidR="00AA4FC1" w:rsidP="00AA4FC1">
      <w:pPr>
        <w:pStyle w:val="BodyText"/>
        <w:jc w:val="center"/>
        <w:rPr>
          <w:b/>
          <w:bCs/>
        </w:rPr>
      </w:pPr>
    </w:p>
    <w:p w:rsidR="00AA4FC1" w:rsidP="00AA4FC1">
      <w:pPr>
        <w:pStyle w:val="BodyText"/>
        <w:jc w:val="center"/>
        <w:rPr>
          <w:b/>
          <w:bCs/>
        </w:rPr>
      </w:pPr>
    </w:p>
    <w:p w:rsidR="00AA4FC1" w:rsidP="00AA4FC1">
      <w:pPr>
        <w:pStyle w:val="BodyText"/>
        <w:jc w:val="center"/>
        <w:rPr>
          <w:b/>
          <w:bCs/>
        </w:rPr>
      </w:pPr>
    </w:p>
    <w:p w:rsidR="00AA4FC1" w:rsidP="00AA4FC1">
      <w:pPr>
        <w:pStyle w:val="BodyText"/>
        <w:jc w:val="center"/>
        <w:rPr>
          <w:b/>
          <w:bCs/>
        </w:rPr>
      </w:pPr>
      <w:r>
        <w:rPr>
          <w:b/>
          <w:bCs/>
        </w:rPr>
        <w:t>II.</w:t>
      </w:r>
    </w:p>
    <w:p w:rsidR="00AA4FC1" w:rsidP="00AA4FC1">
      <w:pPr>
        <w:pStyle w:val="BodyText"/>
      </w:pPr>
    </w:p>
    <w:p w:rsidR="00AA4FC1" w:rsidP="00AA4FC1">
      <w:pPr>
        <w:pStyle w:val="BodyText"/>
      </w:pPr>
      <w: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AA4FC1" w:rsidP="00AA4FC1">
      <w:pPr>
        <w:pStyle w:val="BodyText"/>
      </w:pPr>
    </w:p>
    <w:p w:rsidR="00AA4FC1" w:rsidP="00AA4FC1">
      <w:pPr>
        <w:pStyle w:val="BodyText"/>
      </w:pPr>
    </w:p>
    <w:p w:rsidR="00AA4FC1" w:rsidP="00AA4FC1">
      <w:pPr>
        <w:pStyle w:val="BodyText"/>
        <w:jc w:val="center"/>
        <w:rPr>
          <w:b/>
          <w:bCs/>
        </w:rPr>
      </w:pPr>
      <w:r>
        <w:rPr>
          <w:b/>
          <w:bCs/>
        </w:rPr>
        <w:t>III.</w:t>
      </w:r>
    </w:p>
    <w:p w:rsidR="00AA4FC1" w:rsidP="00AA4FC1">
      <w:pPr>
        <w:pStyle w:val="BodyText"/>
        <w:jc w:val="center"/>
        <w:rPr>
          <w:b/>
          <w:bCs/>
        </w:rPr>
      </w:pPr>
    </w:p>
    <w:p w:rsidR="00AA4FC1" w:rsidP="00AA4FC1">
      <w:pPr>
        <w:pStyle w:val="BodyText"/>
        <w:rPr>
          <w:b/>
          <w:bCs/>
        </w:rPr>
      </w:pPr>
    </w:p>
    <w:p w:rsidR="00AA4FC1" w:rsidP="00AA4FC1">
      <w:pPr>
        <w:pStyle w:val="BodyText"/>
      </w:pPr>
      <w:r>
        <w:tab/>
        <w:t>Výbory Národnej rady Slovenskej republiky, ktorým bol vládny návrh zákona pridelený zaujali k nemu nasledovné stanoviská:</w:t>
      </w:r>
    </w:p>
    <w:p w:rsidR="00AA4FC1" w:rsidP="00AA4FC1">
      <w:pPr>
        <w:pStyle w:val="BodyText"/>
      </w:pPr>
    </w:p>
    <w:p w:rsidR="00AA4FC1" w:rsidP="00AA4FC1">
      <w:pPr>
        <w:pStyle w:val="BodyText"/>
        <w:rPr>
          <w:b/>
        </w:rPr>
      </w:pPr>
      <w:r>
        <w:tab/>
        <w:t xml:space="preserve">Ústavnoprávny   výbor    Národnej   rady  Slovenskej </w:t>
      </w:r>
      <w:r w:rsidR="00D0602A">
        <w:t xml:space="preserve">  republiky    uznesením č. 263    z 23. augusta</w:t>
      </w:r>
      <w:r>
        <w:t xml:space="preserve"> 2011 s vládnym návrhom zákona </w:t>
      </w:r>
      <w:r>
        <w:rPr>
          <w:b/>
        </w:rPr>
        <w:t xml:space="preserve">súhlasil </w:t>
      </w:r>
      <w:r>
        <w:t xml:space="preserve">a odporučil ho Národnej rade Slovenskej republiky </w:t>
      </w:r>
      <w:r>
        <w:rPr>
          <w:b/>
        </w:rPr>
        <w:t>schváliť s pripomienkami.</w:t>
      </w:r>
    </w:p>
    <w:p w:rsidR="00AA4FC1" w:rsidP="00AA4FC1">
      <w:pPr>
        <w:pStyle w:val="BodyText"/>
        <w:rPr>
          <w:b/>
        </w:rPr>
      </w:pPr>
    </w:p>
    <w:p w:rsidR="00AA4FC1" w:rsidP="00AA4FC1">
      <w:pPr>
        <w:ind w:firstLine="708"/>
        <w:jc w:val="both"/>
        <w:rPr>
          <w:b/>
        </w:rPr>
      </w:pPr>
      <w:r>
        <w:t>Výbor  Národnej rady Slovenskej republiky pre pôdohospodárstvo a životn</w:t>
      </w:r>
      <w:r w:rsidR="00D0602A">
        <w:t>é pros</w:t>
      </w:r>
      <w:r w:rsidR="00AB4941">
        <w:t>tredie  uznesením č. 108 z 13</w:t>
      </w:r>
      <w:r w:rsidR="00552D9E">
        <w:t>. septembra</w:t>
      </w:r>
      <w:r>
        <w:t xml:space="preserve"> 2011 s vládnym návrhom zákona </w:t>
      </w:r>
      <w:r>
        <w:rPr>
          <w:b/>
        </w:rPr>
        <w:t xml:space="preserve">súhlasil </w:t>
      </w:r>
      <w:r>
        <w:t xml:space="preserve"> a odporučil ho Národnej rade Slovenskej republiky </w:t>
      </w:r>
      <w:r>
        <w:rPr>
          <w:b/>
        </w:rPr>
        <w:t>schváliť s pripomienkami.</w:t>
      </w:r>
    </w:p>
    <w:p w:rsidR="00AA4FC1" w:rsidP="00AA4FC1">
      <w:pPr>
        <w:ind w:firstLine="708"/>
        <w:jc w:val="both"/>
        <w:rPr>
          <w:b/>
        </w:rPr>
      </w:pPr>
    </w:p>
    <w:p w:rsidR="00AA4FC1" w:rsidRPr="00AA4FC1" w:rsidP="00AA4FC1">
      <w:pPr>
        <w:ind w:firstLine="708"/>
        <w:jc w:val="both"/>
        <w:rPr>
          <w:b/>
        </w:rPr>
      </w:pPr>
      <w:r>
        <w:t>Výbor Národnej rady Slovenskej republiky pre zdravotníctvo</w:t>
      </w:r>
      <w:r w:rsidR="00D0602A">
        <w:t xml:space="preserve"> uznesením č. 75 z 30. augusta </w:t>
      </w:r>
      <w:r>
        <w:t xml:space="preserve">2011 s vládnym návrhom zákona </w:t>
      </w:r>
      <w:r>
        <w:rPr>
          <w:b/>
        </w:rPr>
        <w:t xml:space="preserve">súhlasil </w:t>
      </w:r>
      <w:r>
        <w:t xml:space="preserve">a odporučil ho Národnej rade Slovenskej republiky </w:t>
      </w:r>
      <w:r>
        <w:rPr>
          <w:b/>
        </w:rPr>
        <w:t>schváliť s pripomienkami.</w:t>
      </w:r>
    </w:p>
    <w:p w:rsidR="00AA4FC1" w:rsidP="00AA4FC1">
      <w:pPr>
        <w:ind w:firstLine="708"/>
        <w:jc w:val="both"/>
        <w:rPr>
          <w:b/>
        </w:rPr>
      </w:pPr>
    </w:p>
    <w:p w:rsidR="00AA4FC1" w:rsidP="00AA4FC1">
      <w:pPr>
        <w:pStyle w:val="BodyText"/>
        <w:rPr>
          <w:b/>
        </w:rPr>
      </w:pPr>
      <w:r>
        <w:tab/>
      </w:r>
    </w:p>
    <w:p w:rsidR="00AA4FC1" w:rsidP="00AA4FC1">
      <w:pPr>
        <w:pStyle w:val="BodyText"/>
      </w:pPr>
    </w:p>
    <w:p w:rsidR="00AA4FC1" w:rsidP="00AA4FC1">
      <w:pPr>
        <w:pStyle w:val="BodyText"/>
        <w:jc w:val="center"/>
        <w:rPr>
          <w:b/>
          <w:bCs/>
        </w:rPr>
      </w:pPr>
      <w:r>
        <w:rPr>
          <w:b/>
          <w:bCs/>
        </w:rPr>
        <w:t>IV.</w:t>
      </w:r>
    </w:p>
    <w:p w:rsidR="00AA4FC1" w:rsidP="00AA4FC1">
      <w:pPr>
        <w:pStyle w:val="BodyText"/>
      </w:pPr>
    </w:p>
    <w:p w:rsidR="00AA4FC1" w:rsidP="00AA4FC1">
      <w:pPr>
        <w:pStyle w:val="BodyText"/>
      </w:pPr>
      <w:r>
        <w:tab/>
      </w:r>
    </w:p>
    <w:p w:rsidR="00AA4FC1" w:rsidP="00AA4FC1">
      <w:pPr>
        <w:pStyle w:val="BodyText"/>
      </w:pPr>
      <w:r>
        <w:tab/>
        <w:t>Z uznesení výborov Národnej rady Slovenskej republiky, uvedených v bode III. tejto správy, vyplýva tento pozmeňujúci a doplňujúci návrh s odporúčaním gestorského výboru:</w:t>
      </w:r>
    </w:p>
    <w:p w:rsidR="00AA4FC1" w:rsidP="00AA4FC1">
      <w:pPr>
        <w:pStyle w:val="BodyText"/>
        <w:jc w:val="center"/>
        <w:rPr>
          <w:b/>
          <w:bCs/>
        </w:rPr>
      </w:pPr>
    </w:p>
    <w:p w:rsidR="00AA4FC1" w:rsidP="00AA4FC1">
      <w:pPr>
        <w:pStyle w:val="BodyText"/>
        <w:jc w:val="center"/>
        <w:rPr>
          <w:b/>
          <w:bCs/>
        </w:rPr>
      </w:pPr>
    </w:p>
    <w:p w:rsidR="00D0602A" w:rsidP="00D0602A">
      <w:pPr>
        <w:spacing w:line="360" w:lineRule="auto"/>
        <w:ind w:left="142"/>
        <w:jc w:val="both"/>
      </w:pPr>
      <w:r w:rsidRPr="00E72903">
        <w:t>V čl. I</w:t>
      </w:r>
    </w:p>
    <w:p w:rsidR="00D0602A" w:rsidP="00D0602A">
      <w:pPr>
        <w:ind w:left="540" w:hanging="540"/>
        <w:jc w:val="both"/>
      </w:pPr>
      <w:r>
        <w:t xml:space="preserve">  1.</w:t>
        <w:tab/>
        <w:t>V bode 4. v § 2 písmeno a) znie:</w:t>
      </w:r>
    </w:p>
    <w:p w:rsidR="00D0602A" w:rsidP="00D0602A">
      <w:pPr>
        <w:ind w:left="540" w:hanging="540"/>
        <w:jc w:val="both"/>
      </w:pPr>
      <w:r>
        <w:tab/>
        <w:t>„a) potravinou  látka alebo výrobok, ktoré sú spracované, čiastočne spracované alebo nespracované a sú určené na ľudskú spotrebu alebo pri ktorých sa odôvodnene predpokladá, že budú požité ľuďmi, vrátane nápojov, žuvačiek, všetkých látok vrátane pitnej vod</w:t>
      </w:r>
      <w:r w:rsidR="001A4860">
        <w:t>y</w:t>
      </w:r>
      <w:r>
        <w:rPr>
          <w:vertAlign w:val="superscript"/>
        </w:rPr>
        <w:t>1)</w:t>
      </w:r>
      <w:r>
        <w:t>, ktoré sú zámerne pridávané do potravín počas ich výroby, prípravy alebo úpravy, prídavných látok určených na predaj spotrebiteľom a potravín na osobitné výživové účely, vrátane dietetických potravín na osobitné medicínske účely ustanovené osobitným predpisom,</w:t>
      </w:r>
      <w:r>
        <w:rPr>
          <w:vertAlign w:val="superscript"/>
        </w:rPr>
        <w:t>1b)</w:t>
      </w:r>
      <w:r>
        <w:t>“.</w:t>
      </w:r>
    </w:p>
    <w:p w:rsidR="00D0602A" w:rsidP="00D0602A">
      <w:pPr>
        <w:ind w:left="540" w:hanging="540"/>
        <w:jc w:val="both"/>
      </w:pPr>
    </w:p>
    <w:p w:rsidR="00D0602A" w:rsidRPr="002A68AE" w:rsidP="00D0602A">
      <w:pPr>
        <w:ind w:left="3420"/>
        <w:jc w:val="both"/>
      </w:pPr>
      <w:r>
        <w:t>Zavádza sa definícia pojmu potravina.</w:t>
      </w:r>
    </w:p>
    <w:p w:rsidR="00D0602A" w:rsidP="00D0602A">
      <w:pPr>
        <w:ind w:left="540" w:hanging="540"/>
        <w:jc w:val="center"/>
        <w:rPr>
          <w:b/>
        </w:rPr>
      </w:pPr>
      <w:r w:rsidRPr="00D0602A">
        <w:rPr>
          <w:b/>
        </w:rPr>
        <w:t>Výbor Národnej rady Slovenskej republiky pre pôdohospodárstvo a životné prostredie</w:t>
      </w:r>
    </w:p>
    <w:p w:rsidR="00D0602A" w:rsidP="00D0602A">
      <w:pPr>
        <w:ind w:left="540" w:hanging="540"/>
        <w:jc w:val="center"/>
        <w:rPr>
          <w:b/>
        </w:rPr>
      </w:pPr>
    </w:p>
    <w:p w:rsidR="00D0602A" w:rsidP="00D0602A">
      <w:pPr>
        <w:ind w:left="540" w:hanging="540"/>
        <w:jc w:val="center"/>
        <w:rPr>
          <w:b/>
        </w:rPr>
      </w:pPr>
      <w:r>
        <w:rPr>
          <w:b/>
        </w:rPr>
        <w:t>G</w:t>
      </w:r>
      <w:r w:rsidR="008F4866">
        <w:rPr>
          <w:b/>
        </w:rPr>
        <w:t xml:space="preserve">estorský výbor odporúča </w:t>
      </w:r>
      <w:r w:rsidR="00CC706A">
        <w:rPr>
          <w:b/>
        </w:rPr>
        <w:t>schváliť</w:t>
      </w:r>
    </w:p>
    <w:p w:rsidR="00D0602A" w:rsidP="00D0602A">
      <w:pPr>
        <w:spacing w:line="360" w:lineRule="auto"/>
        <w:ind w:left="540" w:hanging="540"/>
        <w:jc w:val="center"/>
        <w:rPr>
          <w:b/>
        </w:rPr>
      </w:pPr>
    </w:p>
    <w:p w:rsidR="00D0602A" w:rsidRPr="00D0602A" w:rsidP="00D0602A">
      <w:pPr>
        <w:spacing w:line="360" w:lineRule="auto"/>
        <w:ind w:left="540" w:hanging="540"/>
        <w:jc w:val="center"/>
        <w:rPr>
          <w:b/>
        </w:rPr>
      </w:pPr>
    </w:p>
    <w:p w:rsidR="00D0602A" w:rsidRPr="00E72903" w:rsidP="00D0602A">
      <w:pPr>
        <w:pStyle w:val="ListParagraph"/>
        <w:spacing w:line="240" w:lineRule="auto"/>
        <w:ind w:left="540" w:hanging="398"/>
        <w:jc w:val="both"/>
        <w:rPr>
          <w:rFonts w:ascii="Times New Roman" w:hAnsi="Times New Roman"/>
          <w:sz w:val="24"/>
          <w:szCs w:val="24"/>
        </w:rPr>
      </w:pPr>
      <w:r>
        <w:rPr>
          <w:rFonts w:ascii="Times New Roman" w:hAnsi="Times New Roman"/>
          <w:sz w:val="24"/>
          <w:szCs w:val="24"/>
        </w:rPr>
        <w:t xml:space="preserve">2.  </w:t>
      </w:r>
      <w:r w:rsidRPr="00E72903">
        <w:rPr>
          <w:rFonts w:ascii="Times New Roman" w:hAnsi="Times New Roman"/>
          <w:sz w:val="24"/>
          <w:szCs w:val="24"/>
        </w:rPr>
        <w:t xml:space="preserve">V 4. bode § 2  úvodná veta v písmene c) znie: „potravinou na osobitné </w:t>
      </w:r>
      <w:r w:rsidR="00607B18">
        <w:rPr>
          <w:rFonts w:ascii="Times New Roman" w:hAnsi="Times New Roman"/>
          <w:sz w:val="24"/>
          <w:szCs w:val="24"/>
        </w:rPr>
        <w:t xml:space="preserve">výživové </w:t>
      </w:r>
      <w:r w:rsidRPr="00E72903">
        <w:rPr>
          <w:rFonts w:ascii="Times New Roman" w:hAnsi="Times New Roman"/>
          <w:sz w:val="24"/>
          <w:szCs w:val="24"/>
        </w:rPr>
        <w:t xml:space="preserve">účely potravina, ktorá je pre svoje špeciálne zloženie alebo spôsob výroby jednoznačne </w:t>
      </w:r>
      <w:r>
        <w:rPr>
          <w:rFonts w:ascii="Times New Roman" w:hAnsi="Times New Roman"/>
          <w:sz w:val="24"/>
          <w:szCs w:val="24"/>
        </w:rPr>
        <w:t>rozoznateľná</w:t>
      </w:r>
      <w:r w:rsidRPr="00E72903">
        <w:rPr>
          <w:rFonts w:ascii="Times New Roman" w:hAnsi="Times New Roman"/>
          <w:sz w:val="24"/>
          <w:szCs w:val="24"/>
        </w:rPr>
        <w:t xml:space="preserve"> od potraviny na bežnú spotrebu, vhodná na uvádzané výživové účely a takto umiestňovaná na trh a  spĺňa osobitné požiadavky:“.</w:t>
      </w:r>
    </w:p>
    <w:p w:rsidR="00D0602A" w:rsidP="00D0602A">
      <w:pPr>
        <w:pStyle w:val="ListParagraph"/>
        <w:spacing w:line="240" w:lineRule="auto"/>
        <w:ind w:left="4247"/>
        <w:jc w:val="both"/>
        <w:rPr>
          <w:rFonts w:ascii="Times New Roman" w:hAnsi="Times New Roman"/>
          <w:sz w:val="24"/>
          <w:szCs w:val="24"/>
        </w:rPr>
      </w:pPr>
    </w:p>
    <w:p w:rsidR="00D0602A" w:rsidRPr="00E72903" w:rsidP="00D0602A">
      <w:pPr>
        <w:pStyle w:val="ListParagraph"/>
        <w:spacing w:line="240" w:lineRule="auto"/>
        <w:ind w:left="3420"/>
        <w:jc w:val="both"/>
        <w:rPr>
          <w:rFonts w:ascii="Times New Roman" w:hAnsi="Times New Roman"/>
          <w:sz w:val="24"/>
          <w:szCs w:val="24"/>
        </w:rPr>
      </w:pPr>
      <w:r w:rsidRPr="00E72903">
        <w:rPr>
          <w:rFonts w:ascii="Times New Roman" w:hAnsi="Times New Roman"/>
          <w:sz w:val="24"/>
          <w:szCs w:val="24"/>
        </w:rPr>
        <w:t xml:space="preserve">Ide o precizovanie ustanovenia jazykovou úpravou. </w:t>
      </w:r>
    </w:p>
    <w:p w:rsidR="00D0602A" w:rsidP="00D0602A">
      <w:pPr>
        <w:pStyle w:val="ListParagraph"/>
        <w:spacing w:line="360" w:lineRule="auto"/>
        <w:ind w:left="0"/>
        <w:jc w:val="both"/>
        <w:rPr>
          <w:rFonts w:ascii="Times New Roman" w:hAnsi="Times New Roman"/>
          <w:sz w:val="24"/>
          <w:szCs w:val="24"/>
        </w:rPr>
      </w:pP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D0602A" w:rsidP="00D0602A">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D0602A" w:rsidP="00D0602A">
      <w:pPr>
        <w:pStyle w:val="ListParagraph"/>
        <w:spacing w:line="240" w:lineRule="auto"/>
        <w:ind w:left="0"/>
        <w:jc w:val="center"/>
        <w:rPr>
          <w:rFonts w:ascii="Times New Roman" w:hAnsi="Times New Roman"/>
          <w:b/>
          <w:sz w:val="24"/>
          <w:szCs w:val="24"/>
        </w:rPr>
      </w:pPr>
    </w:p>
    <w:p w:rsidR="00D0602A" w:rsidRP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D0602A" w:rsidP="00D0602A">
      <w:pPr>
        <w:pStyle w:val="ListParagraph"/>
        <w:spacing w:line="360" w:lineRule="auto"/>
        <w:ind w:left="3540"/>
        <w:jc w:val="both"/>
        <w:rPr>
          <w:rFonts w:ascii="Times New Roman" w:hAnsi="Times New Roman"/>
          <w:sz w:val="24"/>
          <w:szCs w:val="24"/>
        </w:rPr>
      </w:pPr>
    </w:p>
    <w:p w:rsidR="00676758" w:rsidRPr="00E72903" w:rsidP="00D0602A">
      <w:pPr>
        <w:pStyle w:val="ListParagraph"/>
        <w:spacing w:line="360" w:lineRule="auto"/>
        <w:ind w:left="3540"/>
        <w:jc w:val="both"/>
        <w:rPr>
          <w:rFonts w:ascii="Times New Roman" w:hAnsi="Times New Roman"/>
          <w:sz w:val="24"/>
          <w:szCs w:val="24"/>
        </w:rPr>
      </w:pPr>
    </w:p>
    <w:p w:rsidR="00D0602A" w:rsidRPr="00E72903" w:rsidP="00D0602A">
      <w:pPr>
        <w:pStyle w:val="ListParagraph"/>
        <w:spacing w:line="360" w:lineRule="auto"/>
        <w:ind w:left="142"/>
        <w:jc w:val="both"/>
        <w:rPr>
          <w:rFonts w:ascii="Times New Roman" w:hAnsi="Times New Roman"/>
          <w:sz w:val="24"/>
          <w:szCs w:val="24"/>
        </w:rPr>
      </w:pPr>
      <w:r>
        <w:rPr>
          <w:rFonts w:ascii="Times New Roman" w:hAnsi="Times New Roman"/>
          <w:sz w:val="24"/>
          <w:szCs w:val="24"/>
        </w:rPr>
        <w:t xml:space="preserve">3.   </w:t>
      </w:r>
      <w:r w:rsidRPr="00E72903">
        <w:rPr>
          <w:rFonts w:ascii="Times New Roman" w:hAnsi="Times New Roman"/>
          <w:sz w:val="24"/>
          <w:szCs w:val="24"/>
        </w:rPr>
        <w:t>V 18. a 19. bode  sa vypúšťa slovo „sa“ za slovom „zákonom“ a slovom „zákona“.</w:t>
      </w:r>
    </w:p>
    <w:p w:rsidR="00D0602A" w:rsidP="00D0602A">
      <w:pPr>
        <w:pStyle w:val="ListParagraph"/>
        <w:spacing w:line="360" w:lineRule="auto"/>
        <w:ind w:left="3540" w:firstLine="708"/>
        <w:jc w:val="both"/>
        <w:rPr>
          <w:rFonts w:ascii="Times New Roman" w:hAnsi="Times New Roman"/>
          <w:sz w:val="24"/>
          <w:szCs w:val="24"/>
        </w:rPr>
      </w:pPr>
    </w:p>
    <w:p w:rsidR="00D0602A" w:rsidP="00D0602A">
      <w:pPr>
        <w:pStyle w:val="ListParagraph"/>
        <w:spacing w:line="360" w:lineRule="auto"/>
        <w:ind w:left="3420"/>
        <w:jc w:val="both"/>
        <w:rPr>
          <w:rFonts w:ascii="Times New Roman" w:hAnsi="Times New Roman"/>
          <w:sz w:val="24"/>
          <w:szCs w:val="24"/>
        </w:rPr>
      </w:pPr>
      <w:r w:rsidRPr="00E72903">
        <w:rPr>
          <w:rFonts w:ascii="Times New Roman" w:hAnsi="Times New Roman"/>
          <w:sz w:val="24"/>
          <w:szCs w:val="24"/>
        </w:rPr>
        <w:t>Ide o legislatívno-technickú úpravu.</w:t>
      </w: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Ústavnoprávn</w:t>
      </w:r>
      <w:r>
        <w:rPr>
          <w:rFonts w:ascii="Times New Roman" w:hAnsi="Times New Roman"/>
          <w:b/>
          <w:sz w:val="24"/>
          <w:szCs w:val="24"/>
        </w:rPr>
        <w:t xml:space="preserve">y výbor </w:t>
      </w:r>
      <w:r w:rsidRPr="00D0602A">
        <w:rPr>
          <w:rFonts w:ascii="Times New Roman" w:hAnsi="Times New Roman"/>
          <w:b/>
          <w:sz w:val="24"/>
          <w:szCs w:val="24"/>
        </w:rPr>
        <w:t>Národnej rady Slovenskej republiky</w:t>
      </w:r>
    </w:p>
    <w:p w:rsidR="00D0602A" w:rsidP="00D0602A">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D0602A" w:rsidP="00D0602A">
      <w:pPr>
        <w:pStyle w:val="ListParagraph"/>
        <w:spacing w:line="240" w:lineRule="auto"/>
        <w:ind w:left="0"/>
        <w:jc w:val="center"/>
        <w:rPr>
          <w:rFonts w:ascii="Times New Roman" w:hAnsi="Times New Roman"/>
          <w:b/>
          <w:sz w:val="24"/>
          <w:szCs w:val="24"/>
        </w:rPr>
      </w:pPr>
    </w:p>
    <w:p w:rsidR="00D0602A" w:rsidRP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Gestorský výbor odporúča schváliť</w:t>
      </w:r>
    </w:p>
    <w:p w:rsidR="00D0602A" w:rsidP="00D0602A">
      <w:pPr>
        <w:pStyle w:val="ListParagraph"/>
        <w:spacing w:line="360" w:lineRule="auto"/>
        <w:ind w:left="3540" w:firstLine="708"/>
        <w:jc w:val="both"/>
        <w:rPr>
          <w:rFonts w:ascii="Times New Roman" w:hAnsi="Times New Roman"/>
          <w:sz w:val="24"/>
          <w:szCs w:val="24"/>
        </w:rPr>
      </w:pPr>
    </w:p>
    <w:p w:rsidR="00676758" w:rsidRPr="00607B18" w:rsidP="00D0602A">
      <w:pPr>
        <w:pStyle w:val="ListParagraph"/>
        <w:spacing w:line="360" w:lineRule="auto"/>
        <w:ind w:left="3540" w:firstLine="708"/>
        <w:jc w:val="both"/>
        <w:rPr>
          <w:rFonts w:ascii="Times New Roman" w:hAnsi="Times New Roman"/>
          <w:sz w:val="24"/>
          <w:szCs w:val="24"/>
        </w:rPr>
      </w:pPr>
    </w:p>
    <w:p w:rsidR="00607B18" w:rsidRPr="00607B18" w:rsidP="00607B18">
      <w:pPr>
        <w:pStyle w:val="Heading1"/>
        <w:spacing w:before="240" w:after="240"/>
        <w:ind w:left="540" w:hanging="360"/>
        <w:jc w:val="both"/>
        <w:rPr>
          <w:b w:val="0"/>
          <w:szCs w:val="24"/>
        </w:rPr>
      </w:pPr>
      <w:r>
        <w:rPr>
          <w:b w:val="0"/>
          <w:szCs w:val="24"/>
        </w:rPr>
        <w:t xml:space="preserve">4. </w:t>
      </w:r>
      <w:r w:rsidR="00526898">
        <w:rPr>
          <w:b w:val="0"/>
          <w:szCs w:val="24"/>
        </w:rPr>
        <w:tab/>
        <w:t xml:space="preserve">V 20. bode  </w:t>
      </w:r>
      <w:r w:rsidRPr="00607B18">
        <w:rPr>
          <w:b w:val="0"/>
          <w:szCs w:val="24"/>
        </w:rPr>
        <w:t>v § 7 ods. 3 znie:</w:t>
      </w:r>
    </w:p>
    <w:p w:rsidR="00D0602A" w:rsidP="00607B18">
      <w:pPr>
        <w:pStyle w:val="ListParagraph"/>
        <w:spacing w:line="240" w:lineRule="auto"/>
        <w:ind w:left="0"/>
        <w:jc w:val="both"/>
        <w:rPr>
          <w:rFonts w:ascii="Times New Roman" w:hAnsi="Times New Roman"/>
          <w:sz w:val="24"/>
          <w:szCs w:val="24"/>
        </w:rPr>
      </w:pPr>
      <w:r w:rsidRPr="00607B18" w:rsidR="00607B18">
        <w:rPr>
          <w:rFonts w:ascii="Times New Roman" w:hAnsi="Times New Roman"/>
          <w:sz w:val="24"/>
          <w:szCs w:val="24"/>
        </w:rPr>
        <w:t xml:space="preserve">         „(3) Príjemca zásielky, produktov živočíšneho pôvodu, nespracovanej zeleniny a ovocia v mieste určenia je povinný elektronicky najneskôr 24 hodín vopred nahlásiť príslušnej regionálnej veterinárnej a potravinovej správe príchod zásielky živočíšneho pôvodu, nespracovanej zeleniny a ovocia, miesto jej určenia, krajinu pôvodu zásielky, druh zásielky a jej množstvo.“</w:t>
      </w:r>
    </w:p>
    <w:p w:rsidR="00607B18" w:rsidP="00607B18">
      <w:pPr>
        <w:pStyle w:val="ListParagraph"/>
        <w:spacing w:line="240" w:lineRule="auto"/>
        <w:ind w:left="0"/>
        <w:jc w:val="both"/>
        <w:rPr>
          <w:rFonts w:ascii="Times New Roman" w:hAnsi="Times New Roman"/>
          <w:sz w:val="24"/>
          <w:szCs w:val="24"/>
        </w:rPr>
      </w:pPr>
    </w:p>
    <w:p w:rsidR="00607B18" w:rsidP="00607B18">
      <w:pPr>
        <w:pStyle w:val="ListParagraph"/>
        <w:spacing w:line="240" w:lineRule="auto"/>
        <w:ind w:left="3420"/>
        <w:jc w:val="both"/>
        <w:rPr>
          <w:rFonts w:ascii="Times New Roman" w:hAnsi="Times New Roman"/>
          <w:sz w:val="24"/>
          <w:szCs w:val="24"/>
        </w:rPr>
      </w:pPr>
      <w:r>
        <w:rPr>
          <w:rFonts w:ascii="Times New Roman" w:hAnsi="Times New Roman"/>
          <w:sz w:val="24"/>
          <w:szCs w:val="24"/>
        </w:rPr>
        <w:t xml:space="preserve">Ide o bližšie vyšpecifikovanie druhov potravín, ktoré podliehajú hláseniu </w:t>
      </w:r>
    </w:p>
    <w:p w:rsidR="00607B18" w:rsidRPr="00607B18" w:rsidP="00607B18">
      <w:pPr>
        <w:pStyle w:val="ListParagraph"/>
        <w:spacing w:line="240" w:lineRule="auto"/>
        <w:ind w:left="3420"/>
        <w:jc w:val="both"/>
        <w:rPr>
          <w:rFonts w:ascii="Times New Roman" w:hAnsi="Times New Roman"/>
          <w:sz w:val="24"/>
          <w:szCs w:val="24"/>
        </w:rPr>
      </w:pPr>
    </w:p>
    <w:p w:rsidR="00D0602A" w:rsidP="00D0602A">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D0602A" w:rsidP="00D0602A">
      <w:pPr>
        <w:pStyle w:val="ListParagraph"/>
        <w:spacing w:line="240" w:lineRule="auto"/>
        <w:ind w:left="0"/>
        <w:jc w:val="center"/>
        <w:rPr>
          <w:rFonts w:ascii="Times New Roman" w:hAnsi="Times New Roman"/>
          <w:b/>
          <w:sz w:val="24"/>
          <w:szCs w:val="24"/>
        </w:rPr>
      </w:pP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676758" w:rsidP="00D0602A">
      <w:pPr>
        <w:pStyle w:val="ListParagraph"/>
        <w:spacing w:line="360" w:lineRule="auto"/>
        <w:ind w:left="0"/>
        <w:jc w:val="center"/>
        <w:rPr>
          <w:rFonts w:ascii="Times New Roman" w:hAnsi="Times New Roman"/>
          <w:b/>
          <w:sz w:val="24"/>
          <w:szCs w:val="24"/>
        </w:rPr>
      </w:pPr>
    </w:p>
    <w:p w:rsidR="00676758" w:rsidP="00D0602A">
      <w:pPr>
        <w:pStyle w:val="ListParagraph"/>
        <w:spacing w:line="360" w:lineRule="auto"/>
        <w:ind w:left="0"/>
        <w:jc w:val="center"/>
        <w:rPr>
          <w:rFonts w:ascii="Times New Roman" w:hAnsi="Times New Roman"/>
          <w:b/>
          <w:sz w:val="24"/>
          <w:szCs w:val="24"/>
        </w:rPr>
      </w:pPr>
    </w:p>
    <w:p w:rsidR="00676758" w:rsidRPr="00D0602A" w:rsidP="00D0602A">
      <w:pPr>
        <w:pStyle w:val="ListParagraph"/>
        <w:spacing w:line="360" w:lineRule="auto"/>
        <w:ind w:left="0"/>
        <w:jc w:val="center"/>
        <w:rPr>
          <w:rFonts w:ascii="Times New Roman" w:hAnsi="Times New Roman"/>
          <w:b/>
          <w:sz w:val="24"/>
          <w:szCs w:val="24"/>
        </w:rPr>
      </w:pPr>
    </w:p>
    <w:p w:rsidR="00D0602A" w:rsidRPr="00D0602A" w:rsidP="00D0602A">
      <w:pPr>
        <w:pStyle w:val="ListParagraph"/>
        <w:spacing w:after="0" w:line="240" w:lineRule="auto"/>
        <w:ind w:left="540" w:hanging="360"/>
        <w:contextualSpacing w:val="0"/>
        <w:jc w:val="both"/>
        <w:rPr>
          <w:rFonts w:ascii="Times New Roman" w:hAnsi="Times New Roman"/>
          <w:sz w:val="24"/>
          <w:szCs w:val="24"/>
        </w:rPr>
      </w:pPr>
      <w:r>
        <w:rPr>
          <w:rFonts w:ascii="Times New Roman" w:hAnsi="Times New Roman"/>
          <w:sz w:val="24"/>
          <w:szCs w:val="24"/>
        </w:rPr>
        <w:t>5</w:t>
      </w:r>
      <w:r w:rsidRPr="00D0602A">
        <w:rPr>
          <w:rFonts w:ascii="Times New Roman" w:hAnsi="Times New Roman"/>
          <w:sz w:val="24"/>
          <w:szCs w:val="24"/>
        </w:rPr>
        <w:t>. V čl.  I sa vypúšťa  bod 20</w:t>
      </w:r>
      <w:r w:rsidRPr="00D0602A">
        <w:rPr>
          <w:rFonts w:ascii="Times New Roman" w:hAnsi="Times New Roman"/>
          <w:b/>
          <w:sz w:val="24"/>
          <w:szCs w:val="24"/>
        </w:rPr>
        <w:t xml:space="preserve"> </w:t>
      </w:r>
      <w:r w:rsidRPr="00D0602A">
        <w:rPr>
          <w:rFonts w:ascii="Times New Roman" w:hAnsi="Times New Roman"/>
          <w:sz w:val="24"/>
          <w:szCs w:val="24"/>
        </w:rPr>
        <w:t xml:space="preserve"> (§ 7 ods. 3)</w:t>
      </w:r>
    </w:p>
    <w:p w:rsidR="00D0602A" w:rsidRPr="00D0602A" w:rsidP="00D0602A">
      <w:pPr>
        <w:pStyle w:val="ListParagraph"/>
        <w:spacing w:after="0" w:line="240" w:lineRule="auto"/>
        <w:ind w:left="0"/>
        <w:contextualSpacing w:val="0"/>
        <w:jc w:val="both"/>
        <w:rPr>
          <w:rFonts w:ascii="Times New Roman" w:hAnsi="Times New Roman"/>
          <w:b/>
          <w:sz w:val="24"/>
          <w:szCs w:val="24"/>
        </w:rPr>
      </w:pPr>
      <w:r>
        <w:rPr>
          <w:rFonts w:ascii="Times New Roman" w:hAnsi="Times New Roman"/>
          <w:sz w:val="24"/>
          <w:szCs w:val="24"/>
        </w:rPr>
        <w:t xml:space="preserve">       </w:t>
      </w:r>
      <w:r w:rsidRPr="00D0602A">
        <w:rPr>
          <w:rFonts w:ascii="Times New Roman" w:hAnsi="Times New Roman"/>
          <w:sz w:val="24"/>
          <w:szCs w:val="24"/>
        </w:rPr>
        <w:t xml:space="preserve">Následne sa mení označenie bodov.   </w:t>
      </w:r>
    </w:p>
    <w:p w:rsidR="00D0602A" w:rsidRPr="00D0602A" w:rsidP="00D0602A">
      <w:pPr>
        <w:pStyle w:val="ListParagraph"/>
        <w:spacing w:after="0" w:line="240" w:lineRule="auto"/>
        <w:ind w:left="360"/>
        <w:contextualSpacing w:val="0"/>
        <w:jc w:val="both"/>
        <w:rPr>
          <w:rFonts w:ascii="Times New Roman" w:hAnsi="Times New Roman"/>
          <w:b/>
          <w:sz w:val="24"/>
          <w:szCs w:val="24"/>
        </w:rPr>
      </w:pPr>
    </w:p>
    <w:p w:rsidR="00D0602A" w:rsidRPr="00D0602A" w:rsidP="001C648D">
      <w:pPr>
        <w:pStyle w:val="ListParagraph"/>
        <w:spacing w:after="0" w:line="240" w:lineRule="auto"/>
        <w:ind w:left="3420"/>
        <w:contextualSpacing w:val="0"/>
        <w:jc w:val="both"/>
        <w:rPr>
          <w:rFonts w:ascii="Times New Roman" w:hAnsi="Times New Roman"/>
          <w:sz w:val="24"/>
          <w:szCs w:val="24"/>
          <w:u w:val="single"/>
        </w:rPr>
      </w:pPr>
      <w:r w:rsidRPr="00D0602A">
        <w:rPr>
          <w:rFonts w:ascii="Times New Roman" w:hAnsi="Times New Roman"/>
          <w:sz w:val="24"/>
          <w:szCs w:val="24"/>
        </w:rPr>
        <w:t>Neodôvodnenosť a</w:t>
      </w:r>
      <w:r>
        <w:rPr>
          <w:rFonts w:ascii="Times New Roman" w:hAnsi="Times New Roman"/>
          <w:sz w:val="24"/>
          <w:szCs w:val="24"/>
        </w:rPr>
        <w:t> </w:t>
      </w:r>
      <w:r w:rsidRPr="00D0602A">
        <w:rPr>
          <w:rFonts w:ascii="Times New Roman" w:hAnsi="Times New Roman"/>
          <w:sz w:val="24"/>
          <w:szCs w:val="24"/>
        </w:rPr>
        <w:t>zbytočnosť ohlasovacej  povinnosti. V</w:t>
      </w:r>
      <w:r>
        <w:rPr>
          <w:rFonts w:ascii="Times New Roman" w:hAnsi="Times New Roman"/>
          <w:sz w:val="24"/>
          <w:szCs w:val="24"/>
        </w:rPr>
        <w:t> </w:t>
      </w:r>
      <w:r w:rsidRPr="00D0602A">
        <w:rPr>
          <w:rFonts w:ascii="Times New Roman" w:hAnsi="Times New Roman"/>
          <w:sz w:val="24"/>
          <w:szCs w:val="24"/>
        </w:rPr>
        <w:t xml:space="preserve">danom prípade ide bezdôvodné zaťaženie </w:t>
      </w:r>
      <w:r w:rsidRPr="00D0602A">
        <w:rPr>
          <w:rFonts w:ascii="Times New Roman" w:hAnsi="Times New Roman"/>
          <w:bCs/>
          <w:sz w:val="24"/>
          <w:szCs w:val="24"/>
        </w:rPr>
        <w:t>výrobcov p</w:t>
      </w:r>
      <w:r w:rsidRPr="00D0602A">
        <w:rPr>
          <w:rFonts w:ascii="Times New Roman" w:hAnsi="Times New Roman"/>
          <w:bCs/>
          <w:sz w:val="24"/>
          <w:szCs w:val="24"/>
        </w:rPr>
        <w:t>otravín, ale aj distribútorov a</w:t>
      </w:r>
      <w:r>
        <w:rPr>
          <w:rFonts w:ascii="Times New Roman" w:hAnsi="Times New Roman"/>
          <w:bCs/>
          <w:sz w:val="24"/>
          <w:szCs w:val="24"/>
        </w:rPr>
        <w:t> </w:t>
      </w:r>
      <w:r w:rsidRPr="00D0602A">
        <w:rPr>
          <w:rFonts w:ascii="Times New Roman" w:hAnsi="Times New Roman"/>
          <w:bCs/>
          <w:sz w:val="24"/>
          <w:szCs w:val="24"/>
        </w:rPr>
        <w:t>obchodné  prevádzky najmä vo vzťahu k</w:t>
      </w:r>
      <w:r>
        <w:rPr>
          <w:rFonts w:ascii="Times New Roman" w:hAnsi="Times New Roman"/>
          <w:bCs/>
          <w:sz w:val="24"/>
          <w:szCs w:val="24"/>
        </w:rPr>
        <w:t> </w:t>
      </w:r>
      <w:r w:rsidRPr="00D0602A">
        <w:rPr>
          <w:rFonts w:ascii="Times New Roman" w:hAnsi="Times New Roman"/>
          <w:bCs/>
          <w:sz w:val="24"/>
          <w:szCs w:val="24"/>
        </w:rPr>
        <w:t>potravinám prichádzajúcim z</w:t>
      </w:r>
      <w:r>
        <w:rPr>
          <w:rFonts w:ascii="Times New Roman" w:hAnsi="Times New Roman"/>
          <w:bCs/>
          <w:sz w:val="24"/>
          <w:szCs w:val="24"/>
        </w:rPr>
        <w:t> </w:t>
      </w:r>
      <w:r w:rsidRPr="00D0602A">
        <w:rPr>
          <w:rFonts w:ascii="Times New Roman" w:hAnsi="Times New Roman"/>
          <w:bCs/>
          <w:sz w:val="24"/>
          <w:szCs w:val="24"/>
        </w:rPr>
        <w:t>členských  štátov EÚ, kde  platia rovnaké predpisy  týkajúce sa bezpečnosti potravín. Vzhľadom ku skutočnosti, že v</w:t>
      </w:r>
      <w:r>
        <w:rPr>
          <w:rFonts w:ascii="Times New Roman" w:hAnsi="Times New Roman"/>
          <w:bCs/>
          <w:sz w:val="24"/>
          <w:szCs w:val="24"/>
        </w:rPr>
        <w:t> </w:t>
      </w:r>
      <w:r w:rsidRPr="00D0602A">
        <w:rPr>
          <w:rFonts w:ascii="Times New Roman" w:hAnsi="Times New Roman"/>
          <w:bCs/>
          <w:sz w:val="24"/>
          <w:szCs w:val="24"/>
        </w:rPr>
        <w:t>rámci EÚ platí princíp voľného pohybu tova</w:t>
      </w:r>
      <w:r w:rsidRPr="00D0602A">
        <w:rPr>
          <w:rFonts w:ascii="Times New Roman" w:hAnsi="Times New Roman"/>
          <w:bCs/>
          <w:sz w:val="24"/>
          <w:szCs w:val="24"/>
        </w:rPr>
        <w:t>ru, zavedením   takejto povinnosti by dochádzalo k</w:t>
      </w:r>
      <w:r>
        <w:rPr>
          <w:rFonts w:ascii="Times New Roman" w:hAnsi="Times New Roman"/>
          <w:bCs/>
          <w:sz w:val="24"/>
          <w:szCs w:val="24"/>
        </w:rPr>
        <w:t> </w:t>
      </w:r>
      <w:r w:rsidRPr="00D0602A">
        <w:rPr>
          <w:rFonts w:ascii="Times New Roman" w:hAnsi="Times New Roman"/>
          <w:bCs/>
          <w:sz w:val="24"/>
          <w:szCs w:val="24"/>
        </w:rPr>
        <w:t>obmedzovaniu voľného pohybu potravín a</w:t>
      </w:r>
      <w:r>
        <w:rPr>
          <w:rFonts w:ascii="Times New Roman" w:hAnsi="Times New Roman"/>
          <w:bCs/>
          <w:sz w:val="24"/>
          <w:szCs w:val="24"/>
        </w:rPr>
        <w:t> </w:t>
      </w:r>
      <w:r w:rsidRPr="00D0602A">
        <w:rPr>
          <w:rFonts w:ascii="Times New Roman" w:hAnsi="Times New Roman"/>
          <w:bCs/>
          <w:sz w:val="24"/>
          <w:szCs w:val="24"/>
        </w:rPr>
        <w:t>tým k</w:t>
      </w:r>
      <w:r>
        <w:rPr>
          <w:rFonts w:ascii="Times New Roman" w:hAnsi="Times New Roman"/>
          <w:bCs/>
          <w:sz w:val="24"/>
          <w:szCs w:val="24"/>
        </w:rPr>
        <w:t> </w:t>
      </w:r>
      <w:r w:rsidRPr="00D0602A">
        <w:rPr>
          <w:rFonts w:ascii="Times New Roman" w:hAnsi="Times New Roman"/>
          <w:bCs/>
          <w:sz w:val="24"/>
          <w:szCs w:val="24"/>
        </w:rPr>
        <w:t>porušovaniu predmetného princípu.Ohlasovanie príjmu zásielky potravín zo strany tretích krajín sa už v</w:t>
      </w:r>
      <w:r>
        <w:rPr>
          <w:rFonts w:ascii="Times New Roman" w:hAnsi="Times New Roman"/>
          <w:bCs/>
          <w:sz w:val="24"/>
          <w:szCs w:val="24"/>
        </w:rPr>
        <w:t> </w:t>
      </w:r>
      <w:r w:rsidRPr="00D0602A">
        <w:rPr>
          <w:rFonts w:ascii="Times New Roman" w:hAnsi="Times New Roman"/>
          <w:bCs/>
          <w:sz w:val="24"/>
          <w:szCs w:val="24"/>
        </w:rPr>
        <w:t xml:space="preserve">súčasnosti   vykonáva. </w:t>
      </w:r>
    </w:p>
    <w:p w:rsidR="00D0602A" w:rsidRPr="00D0602A" w:rsidP="001C648D">
      <w:pPr>
        <w:pStyle w:val="ListParagraph"/>
        <w:ind w:left="3420"/>
        <w:jc w:val="both"/>
        <w:rPr>
          <w:rFonts w:ascii="Times New Roman" w:hAnsi="Times New Roman"/>
          <w:b/>
          <w:sz w:val="24"/>
          <w:szCs w:val="24"/>
        </w:rPr>
      </w:pPr>
      <w:r w:rsidRPr="00D0602A">
        <w:rPr>
          <w:rFonts w:ascii="Times New Roman" w:hAnsi="Times New Roman"/>
          <w:b/>
          <w:sz w:val="24"/>
          <w:szCs w:val="24"/>
        </w:rPr>
        <w:t>Administratívne zaťaženie z</w:t>
      </w:r>
      <w:r>
        <w:rPr>
          <w:rFonts w:ascii="Times New Roman" w:hAnsi="Times New Roman"/>
          <w:b/>
          <w:sz w:val="24"/>
          <w:szCs w:val="24"/>
        </w:rPr>
        <w:t> </w:t>
      </w:r>
      <w:r w:rsidRPr="00D0602A">
        <w:rPr>
          <w:rFonts w:ascii="Times New Roman" w:hAnsi="Times New Roman"/>
          <w:b/>
          <w:sz w:val="24"/>
          <w:szCs w:val="24"/>
        </w:rPr>
        <w:t>hľadiska veľkého rozsahu položiek</w:t>
      </w:r>
    </w:p>
    <w:p w:rsidR="00D0602A" w:rsidRPr="00D0602A" w:rsidP="00676758">
      <w:pPr>
        <w:pStyle w:val="ListParagraph"/>
        <w:spacing w:line="240" w:lineRule="auto"/>
        <w:ind w:left="3420"/>
        <w:jc w:val="both"/>
        <w:rPr>
          <w:rFonts w:ascii="Times New Roman" w:hAnsi="Times New Roman"/>
          <w:bCs/>
          <w:sz w:val="24"/>
          <w:szCs w:val="24"/>
        </w:rPr>
      </w:pPr>
      <w:r w:rsidRPr="00D0602A">
        <w:rPr>
          <w:rFonts w:ascii="Times New Roman" w:hAnsi="Times New Roman"/>
          <w:bCs/>
          <w:sz w:val="24"/>
          <w:szCs w:val="24"/>
        </w:rPr>
        <w:t>V</w:t>
      </w:r>
      <w:r>
        <w:rPr>
          <w:rFonts w:ascii="Times New Roman" w:hAnsi="Times New Roman"/>
          <w:bCs/>
          <w:sz w:val="24"/>
          <w:szCs w:val="24"/>
        </w:rPr>
        <w:t> </w:t>
      </w:r>
      <w:r w:rsidRPr="00D0602A">
        <w:rPr>
          <w:rFonts w:ascii="Times New Roman" w:hAnsi="Times New Roman"/>
          <w:bCs/>
          <w:sz w:val="24"/>
          <w:szCs w:val="24"/>
        </w:rPr>
        <w:t>zmysle  Nariadenia (ES) č.178/2002 potraviny znamenajú akékoľvek látky alebo  výrobky, či už spracované, čiastočne spracované alebo nespracované, ktoré sú určené na ľudskú  spotrebu alebo o</w:t>
      </w:r>
      <w:r>
        <w:rPr>
          <w:rFonts w:ascii="Times New Roman" w:hAnsi="Times New Roman"/>
          <w:bCs/>
          <w:sz w:val="24"/>
          <w:szCs w:val="24"/>
        </w:rPr>
        <w:t> </w:t>
      </w:r>
      <w:r w:rsidRPr="00D0602A">
        <w:rPr>
          <w:rFonts w:ascii="Times New Roman" w:hAnsi="Times New Roman"/>
          <w:bCs/>
          <w:sz w:val="24"/>
          <w:szCs w:val="24"/>
        </w:rPr>
        <w:t>ktorých sa predpokladá, že sú na ňu určené“.</w:t>
      </w:r>
    </w:p>
    <w:p w:rsidR="00D0602A" w:rsidRPr="00D0602A" w:rsidP="00676758">
      <w:pPr>
        <w:pStyle w:val="ListParagraph"/>
        <w:spacing w:line="240" w:lineRule="auto"/>
        <w:ind w:left="3420"/>
        <w:jc w:val="both"/>
        <w:rPr>
          <w:rFonts w:ascii="Times New Roman" w:hAnsi="Times New Roman"/>
          <w:bCs/>
          <w:sz w:val="24"/>
          <w:szCs w:val="24"/>
        </w:rPr>
      </w:pPr>
      <w:r w:rsidRPr="00D0602A">
        <w:rPr>
          <w:rFonts w:ascii="Times New Roman" w:hAnsi="Times New Roman"/>
          <w:bCs/>
          <w:sz w:val="24"/>
          <w:szCs w:val="24"/>
        </w:rPr>
        <w:t>Na základe takto vyšpecifikovaného pojmu „potraviny“ by bolo potrebné nahlasovať príjem nielen samotného potravinárskeho výrobku, ale aj akejkoľvek suroviny                a</w:t>
      </w:r>
      <w:r>
        <w:rPr>
          <w:rFonts w:ascii="Times New Roman" w:hAnsi="Times New Roman"/>
          <w:bCs/>
          <w:sz w:val="24"/>
          <w:szCs w:val="24"/>
        </w:rPr>
        <w:t> </w:t>
      </w:r>
      <w:r w:rsidRPr="00D0602A">
        <w:rPr>
          <w:rFonts w:ascii="Times New Roman" w:hAnsi="Times New Roman"/>
          <w:bCs/>
          <w:sz w:val="24"/>
          <w:szCs w:val="24"/>
        </w:rPr>
        <w:t>zložky, o</w:t>
      </w:r>
      <w:r>
        <w:rPr>
          <w:rFonts w:ascii="Times New Roman" w:hAnsi="Times New Roman"/>
          <w:bCs/>
          <w:sz w:val="24"/>
          <w:szCs w:val="24"/>
        </w:rPr>
        <w:t> </w:t>
      </w:r>
      <w:r w:rsidRPr="00D0602A">
        <w:rPr>
          <w:rFonts w:ascii="Times New Roman" w:hAnsi="Times New Roman"/>
          <w:bCs/>
          <w:sz w:val="24"/>
          <w:szCs w:val="24"/>
        </w:rPr>
        <w:t>ktorých sa  predpokladá, že budú súčasťou produktu určeného na ľudskú  spotrebu.  V</w:t>
      </w:r>
      <w:r>
        <w:rPr>
          <w:rFonts w:ascii="Times New Roman" w:hAnsi="Times New Roman"/>
          <w:bCs/>
          <w:sz w:val="24"/>
          <w:szCs w:val="24"/>
        </w:rPr>
        <w:t> </w:t>
      </w:r>
      <w:r w:rsidRPr="00D0602A">
        <w:rPr>
          <w:rFonts w:ascii="Times New Roman" w:hAnsi="Times New Roman"/>
          <w:bCs/>
          <w:sz w:val="24"/>
          <w:szCs w:val="24"/>
        </w:rPr>
        <w:t>tomto prípade sa jedná najmenej o</w:t>
      </w:r>
      <w:r>
        <w:rPr>
          <w:rFonts w:ascii="Times New Roman" w:hAnsi="Times New Roman"/>
          <w:bCs/>
          <w:sz w:val="24"/>
          <w:szCs w:val="24"/>
        </w:rPr>
        <w:t> </w:t>
      </w:r>
      <w:r w:rsidRPr="00D0602A">
        <w:rPr>
          <w:rFonts w:ascii="Times New Roman" w:hAnsi="Times New Roman"/>
          <w:bCs/>
          <w:sz w:val="24"/>
          <w:szCs w:val="24"/>
        </w:rPr>
        <w:t>cca 36 000 položiek potravín.</w:t>
      </w:r>
    </w:p>
    <w:p w:rsidR="00D0602A" w:rsidRPr="00D0602A" w:rsidP="00676758">
      <w:pPr>
        <w:pStyle w:val="ListParagraph"/>
        <w:spacing w:line="240" w:lineRule="auto"/>
        <w:ind w:left="3420"/>
        <w:jc w:val="both"/>
        <w:rPr>
          <w:rFonts w:ascii="Times New Roman" w:hAnsi="Times New Roman"/>
          <w:b/>
          <w:bCs/>
          <w:sz w:val="24"/>
          <w:szCs w:val="24"/>
        </w:rPr>
      </w:pPr>
      <w:r w:rsidRPr="00D0602A">
        <w:rPr>
          <w:rFonts w:ascii="Times New Roman" w:hAnsi="Times New Roman"/>
          <w:b/>
          <w:bCs/>
          <w:sz w:val="24"/>
          <w:szCs w:val="24"/>
        </w:rPr>
        <w:t xml:space="preserve">Finančné zaťaženie </w:t>
      </w:r>
    </w:p>
    <w:p w:rsidR="00D0602A" w:rsidRPr="00D0602A" w:rsidP="00676758">
      <w:pPr>
        <w:pStyle w:val="ListParagraph"/>
        <w:spacing w:line="240" w:lineRule="auto"/>
        <w:ind w:left="3420"/>
        <w:jc w:val="both"/>
        <w:rPr>
          <w:rFonts w:ascii="Times New Roman" w:hAnsi="Times New Roman"/>
          <w:bCs/>
          <w:sz w:val="24"/>
          <w:szCs w:val="24"/>
        </w:rPr>
      </w:pPr>
      <w:r w:rsidRPr="00D0602A">
        <w:rPr>
          <w:rFonts w:ascii="Times New Roman" w:hAnsi="Times New Roman"/>
          <w:bCs/>
          <w:sz w:val="24"/>
          <w:szCs w:val="24"/>
        </w:rPr>
        <w:t>Vzniknú neprimerané náklady pre obchodníkov ako aj pre iných účastníkov   daných vzťahov, ktoré sa odhadujú vo výške cca 2,5 mil. ročne. Stanovenie po</w:t>
      </w:r>
      <w:r w:rsidRPr="00D0602A">
        <w:rPr>
          <w:rFonts w:ascii="Times New Roman" w:hAnsi="Times New Roman"/>
          <w:bCs/>
          <w:sz w:val="24"/>
          <w:szCs w:val="24"/>
        </w:rPr>
        <w:t xml:space="preserve">vinnosti presahuje rámec európskej legislatívy   </w:t>
      </w:r>
    </w:p>
    <w:p w:rsidR="00D0602A" w:rsidRPr="00D0602A" w:rsidP="00676758">
      <w:pPr>
        <w:pStyle w:val="ListParagraph"/>
        <w:spacing w:line="240" w:lineRule="auto"/>
        <w:ind w:left="3420"/>
        <w:jc w:val="both"/>
        <w:rPr>
          <w:rFonts w:ascii="Times New Roman" w:hAnsi="Times New Roman"/>
          <w:bCs/>
          <w:sz w:val="24"/>
          <w:szCs w:val="24"/>
        </w:rPr>
      </w:pPr>
      <w:r w:rsidRPr="00D0602A">
        <w:rPr>
          <w:rFonts w:ascii="Times New Roman" w:hAnsi="Times New Roman"/>
          <w:bCs/>
          <w:sz w:val="24"/>
          <w:szCs w:val="24"/>
        </w:rPr>
        <w:t>Čl. 18  bod 2. a</w:t>
      </w:r>
      <w:r>
        <w:rPr>
          <w:rFonts w:ascii="Times New Roman" w:hAnsi="Times New Roman"/>
          <w:bCs/>
          <w:sz w:val="24"/>
          <w:szCs w:val="24"/>
        </w:rPr>
        <w:t> </w:t>
      </w:r>
      <w:r w:rsidRPr="00D0602A">
        <w:rPr>
          <w:rFonts w:ascii="Times New Roman" w:hAnsi="Times New Roman"/>
          <w:bCs/>
          <w:sz w:val="24"/>
          <w:szCs w:val="24"/>
        </w:rPr>
        <w:t>3.Nariadenia (ES) č. 178/2002 v</w:t>
      </w:r>
      <w:r>
        <w:rPr>
          <w:rFonts w:ascii="Times New Roman" w:hAnsi="Times New Roman"/>
          <w:bCs/>
          <w:sz w:val="24"/>
          <w:szCs w:val="24"/>
        </w:rPr>
        <w:t> </w:t>
      </w:r>
      <w:r w:rsidRPr="00D0602A">
        <w:rPr>
          <w:rFonts w:ascii="Times New Roman" w:hAnsi="Times New Roman"/>
          <w:bCs/>
          <w:sz w:val="24"/>
          <w:szCs w:val="24"/>
        </w:rPr>
        <w:t>rámci zavedenia sledovateľnosti potravín stanovuje pre prevádzkovateľov len povinnosť, aby na požiadanie                 príslušných orgánov boli schopní poskytnúť identifikáciu dodávateľa potravín a</w:t>
      </w:r>
      <w:r>
        <w:rPr>
          <w:rFonts w:ascii="Times New Roman" w:hAnsi="Times New Roman"/>
          <w:bCs/>
          <w:sz w:val="24"/>
          <w:szCs w:val="24"/>
        </w:rPr>
        <w:t> </w:t>
      </w:r>
      <w:r w:rsidRPr="00D0602A">
        <w:rPr>
          <w:rFonts w:ascii="Times New Roman" w:hAnsi="Times New Roman"/>
          <w:bCs/>
          <w:sz w:val="24"/>
          <w:szCs w:val="24"/>
        </w:rPr>
        <w:t xml:space="preserve">ich  zložiek. </w:t>
      </w:r>
    </w:p>
    <w:p w:rsidR="00D0602A" w:rsidP="00676758">
      <w:pPr>
        <w:pStyle w:val="ListParagraph"/>
        <w:spacing w:line="240" w:lineRule="auto"/>
        <w:ind w:left="0"/>
        <w:jc w:val="both"/>
        <w:rPr>
          <w:rFonts w:ascii="Times New Roman" w:hAnsi="Times New Roman"/>
          <w:bCs/>
          <w:sz w:val="24"/>
          <w:szCs w:val="24"/>
        </w:rPr>
      </w:pPr>
    </w:p>
    <w:p w:rsidR="00676758" w:rsidRPr="00D0602A" w:rsidP="00676758">
      <w:pPr>
        <w:pStyle w:val="ListParagraph"/>
        <w:spacing w:line="240" w:lineRule="auto"/>
        <w:ind w:left="0"/>
        <w:jc w:val="both"/>
        <w:rPr>
          <w:rFonts w:ascii="Times New Roman" w:hAnsi="Times New Roman"/>
          <w:bCs/>
          <w:sz w:val="24"/>
          <w:szCs w:val="24"/>
        </w:rPr>
      </w:pPr>
    </w:p>
    <w:p w:rsidR="00D0602A" w:rsidP="00D0602A">
      <w:pPr>
        <w:pStyle w:val="ListParagraph"/>
        <w:spacing w:line="240" w:lineRule="auto"/>
        <w:ind w:left="0"/>
        <w:jc w:val="center"/>
        <w:rPr>
          <w:rFonts w:ascii="Times New Roman" w:hAnsi="Times New Roman"/>
          <w:b/>
          <w:bCs/>
          <w:sz w:val="24"/>
          <w:szCs w:val="24"/>
        </w:rPr>
      </w:pPr>
      <w:r>
        <w:rPr>
          <w:rFonts w:ascii="Times New Roman" w:hAnsi="Times New Roman"/>
          <w:b/>
          <w:bCs/>
          <w:sz w:val="24"/>
          <w:szCs w:val="24"/>
        </w:rPr>
        <w:t xml:space="preserve">Výbor </w:t>
      </w:r>
      <w:r w:rsidRPr="00D0602A">
        <w:rPr>
          <w:rFonts w:ascii="Times New Roman" w:hAnsi="Times New Roman"/>
          <w:b/>
          <w:bCs/>
          <w:sz w:val="24"/>
          <w:szCs w:val="24"/>
        </w:rPr>
        <w:t>Národnej rady Slovenskej republiky</w:t>
      </w:r>
      <w:r>
        <w:rPr>
          <w:rFonts w:ascii="Times New Roman" w:hAnsi="Times New Roman"/>
          <w:b/>
          <w:bCs/>
          <w:sz w:val="24"/>
          <w:szCs w:val="24"/>
        </w:rPr>
        <w:t xml:space="preserve"> pre zdravotníctvo</w:t>
      </w:r>
    </w:p>
    <w:p w:rsidR="00D0602A" w:rsidP="00D0602A">
      <w:pPr>
        <w:pStyle w:val="ListParagraph"/>
        <w:spacing w:line="240" w:lineRule="auto"/>
        <w:ind w:left="0"/>
        <w:jc w:val="center"/>
        <w:rPr>
          <w:rFonts w:ascii="Times New Roman" w:hAnsi="Times New Roman"/>
          <w:b/>
          <w:bCs/>
          <w:sz w:val="24"/>
          <w:szCs w:val="24"/>
        </w:rPr>
      </w:pPr>
    </w:p>
    <w:p w:rsidR="00D0602A" w:rsidP="001C648D">
      <w:pPr>
        <w:pStyle w:val="ListParagraph"/>
        <w:spacing w:line="240" w:lineRule="auto"/>
        <w:ind w:left="0"/>
        <w:jc w:val="center"/>
        <w:rPr>
          <w:rFonts w:ascii="Times New Roman" w:hAnsi="Times New Roman"/>
          <w:b/>
          <w:bCs/>
          <w:sz w:val="24"/>
          <w:szCs w:val="24"/>
        </w:rPr>
      </w:pPr>
      <w:r>
        <w:rPr>
          <w:rFonts w:ascii="Times New Roman" w:hAnsi="Times New Roman"/>
          <w:b/>
          <w:bCs/>
          <w:sz w:val="24"/>
          <w:szCs w:val="24"/>
        </w:rPr>
        <w:t>Gestorský výbor odporúča</w:t>
      </w:r>
      <w:r w:rsidR="00CC706A">
        <w:rPr>
          <w:rFonts w:ascii="Times New Roman" w:hAnsi="Times New Roman"/>
          <w:b/>
          <w:bCs/>
          <w:sz w:val="24"/>
          <w:szCs w:val="24"/>
        </w:rPr>
        <w:t xml:space="preserve"> neschváliť</w:t>
      </w:r>
    </w:p>
    <w:p w:rsidR="00676758" w:rsidP="001C648D">
      <w:pPr>
        <w:pStyle w:val="ListParagraph"/>
        <w:spacing w:line="240" w:lineRule="auto"/>
        <w:ind w:left="0"/>
        <w:jc w:val="center"/>
        <w:rPr>
          <w:rFonts w:ascii="Times New Roman" w:hAnsi="Times New Roman"/>
          <w:b/>
          <w:bCs/>
          <w:sz w:val="24"/>
          <w:szCs w:val="24"/>
        </w:rPr>
      </w:pPr>
    </w:p>
    <w:p w:rsidR="00676758" w:rsidP="001C648D">
      <w:pPr>
        <w:pStyle w:val="ListParagraph"/>
        <w:spacing w:line="240" w:lineRule="auto"/>
        <w:ind w:left="0"/>
        <w:jc w:val="center"/>
        <w:rPr>
          <w:rFonts w:ascii="Times New Roman" w:hAnsi="Times New Roman"/>
          <w:b/>
          <w:bCs/>
          <w:sz w:val="24"/>
          <w:szCs w:val="24"/>
        </w:rPr>
      </w:pPr>
    </w:p>
    <w:p w:rsidR="00676758" w:rsidP="001C648D">
      <w:pPr>
        <w:pStyle w:val="ListParagraph"/>
        <w:spacing w:line="240" w:lineRule="auto"/>
        <w:ind w:left="0"/>
        <w:jc w:val="center"/>
        <w:rPr>
          <w:rFonts w:ascii="Times New Roman" w:hAnsi="Times New Roman"/>
          <w:b/>
          <w:bCs/>
          <w:sz w:val="24"/>
          <w:szCs w:val="24"/>
        </w:rPr>
      </w:pPr>
    </w:p>
    <w:p w:rsidR="00676758" w:rsidP="001C648D">
      <w:pPr>
        <w:pStyle w:val="ListParagraph"/>
        <w:spacing w:line="240" w:lineRule="auto"/>
        <w:ind w:left="0"/>
        <w:jc w:val="center"/>
        <w:rPr>
          <w:rFonts w:ascii="Times New Roman" w:hAnsi="Times New Roman"/>
          <w:b/>
          <w:bCs/>
          <w:sz w:val="24"/>
          <w:szCs w:val="24"/>
        </w:rPr>
      </w:pPr>
    </w:p>
    <w:p w:rsidR="001C648D" w:rsidP="00D0602A">
      <w:pPr>
        <w:pStyle w:val="ListParagraph"/>
        <w:spacing w:line="240" w:lineRule="auto"/>
        <w:ind w:left="0"/>
        <w:jc w:val="both"/>
        <w:rPr>
          <w:rFonts w:ascii="Times New Roman" w:hAnsi="Times New Roman"/>
          <w:sz w:val="24"/>
          <w:szCs w:val="24"/>
        </w:rPr>
      </w:pPr>
    </w:p>
    <w:p w:rsidR="00D0602A" w:rsidRPr="00E72903" w:rsidP="00D0602A">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6.   </w:t>
      </w:r>
      <w:r w:rsidRPr="00E72903">
        <w:rPr>
          <w:rFonts w:ascii="Times New Roman" w:hAnsi="Times New Roman"/>
          <w:sz w:val="24"/>
          <w:szCs w:val="24"/>
        </w:rPr>
        <w:t>21. bod  znie:</w:t>
      </w:r>
    </w:p>
    <w:p w:rsidR="00D0602A" w:rsidRPr="00E72903" w:rsidP="00D0602A">
      <w:pPr>
        <w:pStyle w:val="ListParagraph"/>
        <w:spacing w:line="240" w:lineRule="auto"/>
        <w:ind w:left="502"/>
        <w:jc w:val="both"/>
        <w:rPr>
          <w:rFonts w:ascii="Times New Roman" w:hAnsi="Times New Roman"/>
          <w:sz w:val="24"/>
          <w:szCs w:val="24"/>
        </w:rPr>
      </w:pPr>
      <w:r w:rsidRPr="00E72903">
        <w:rPr>
          <w:rFonts w:ascii="Times New Roman" w:hAnsi="Times New Roman"/>
          <w:sz w:val="24"/>
          <w:szCs w:val="24"/>
        </w:rPr>
        <w:t>„21. V § 7a ods. 1 úvodnej vete sa slová „Európskeho spoločenstva“ nahrádza</w:t>
      </w:r>
      <w:r w:rsidRPr="00E72903">
        <w:rPr>
          <w:rFonts w:ascii="Times New Roman" w:hAnsi="Times New Roman"/>
          <w:sz w:val="24"/>
          <w:szCs w:val="24"/>
        </w:rPr>
        <w:t>jú slovami</w:t>
      </w:r>
    </w:p>
    <w:p w:rsidR="00D0602A" w:rsidP="00D0602A">
      <w:pPr>
        <w:pStyle w:val="ListParagraph"/>
        <w:spacing w:line="240" w:lineRule="auto"/>
        <w:ind w:left="502"/>
        <w:jc w:val="both"/>
        <w:rPr>
          <w:rFonts w:ascii="Times New Roman" w:hAnsi="Times New Roman"/>
          <w:sz w:val="24"/>
          <w:szCs w:val="24"/>
        </w:rPr>
      </w:pPr>
      <w:r w:rsidRPr="00E72903">
        <w:rPr>
          <w:rFonts w:ascii="Times New Roman" w:hAnsi="Times New Roman"/>
          <w:sz w:val="24"/>
          <w:szCs w:val="24"/>
        </w:rPr>
        <w:t>„Európskej únie“.</w:t>
      </w:r>
    </w:p>
    <w:p w:rsidR="00D0602A" w:rsidRPr="00E72903" w:rsidP="00D0602A">
      <w:pPr>
        <w:pStyle w:val="ListParagraph"/>
        <w:spacing w:line="240" w:lineRule="auto"/>
        <w:ind w:left="502"/>
        <w:jc w:val="both"/>
        <w:rPr>
          <w:rFonts w:ascii="Times New Roman" w:hAnsi="Times New Roman"/>
          <w:sz w:val="24"/>
          <w:szCs w:val="24"/>
        </w:rPr>
      </w:pPr>
    </w:p>
    <w:p w:rsidR="00D0602A" w:rsidP="00D0602A">
      <w:pPr>
        <w:pStyle w:val="ListParagraph"/>
        <w:spacing w:line="360" w:lineRule="auto"/>
        <w:ind w:left="3420"/>
        <w:jc w:val="both"/>
        <w:rPr>
          <w:rFonts w:ascii="Times New Roman" w:hAnsi="Times New Roman"/>
          <w:sz w:val="24"/>
          <w:szCs w:val="24"/>
        </w:rPr>
      </w:pPr>
      <w:r w:rsidRPr="00E72903">
        <w:rPr>
          <w:rFonts w:ascii="Times New Roman" w:hAnsi="Times New Roman"/>
          <w:sz w:val="24"/>
          <w:szCs w:val="24"/>
        </w:rPr>
        <w:t>Ide o legislatívno-technickú úpravu.</w:t>
      </w:r>
    </w:p>
    <w:p w:rsidR="00D0602A" w:rsidP="001C648D">
      <w:pPr>
        <w:pStyle w:val="ListParagraph"/>
        <w:spacing w:line="360" w:lineRule="auto"/>
        <w:jc w:val="both"/>
        <w:rPr>
          <w:rFonts w:ascii="Times New Roman" w:hAnsi="Times New Roman"/>
          <w:sz w:val="24"/>
          <w:szCs w:val="24"/>
        </w:rPr>
      </w:pP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D0602A" w:rsidP="00D0602A">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w:t>
      </w:r>
      <w:r>
        <w:rPr>
          <w:rFonts w:ascii="Times New Roman" w:hAnsi="Times New Roman"/>
          <w:b/>
          <w:sz w:val="24"/>
          <w:szCs w:val="24"/>
        </w:rPr>
        <w:t>otníctvo</w:t>
      </w:r>
    </w:p>
    <w:p w:rsidR="00D0602A" w:rsidP="00D0602A">
      <w:pPr>
        <w:pStyle w:val="ListParagraph"/>
        <w:spacing w:line="240" w:lineRule="auto"/>
        <w:ind w:left="0"/>
        <w:jc w:val="center"/>
        <w:rPr>
          <w:rFonts w:ascii="Times New Roman" w:hAnsi="Times New Roman"/>
          <w:b/>
          <w:sz w:val="24"/>
          <w:szCs w:val="24"/>
        </w:rPr>
      </w:pP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Gestors</w:t>
      </w:r>
      <w:r w:rsidR="008F4866">
        <w:rPr>
          <w:rFonts w:ascii="Times New Roman" w:hAnsi="Times New Roman"/>
          <w:b/>
          <w:sz w:val="24"/>
          <w:szCs w:val="24"/>
        </w:rPr>
        <w:t xml:space="preserve">ký výbor odporúča </w:t>
      </w:r>
      <w:r w:rsidR="00CC706A">
        <w:rPr>
          <w:rFonts w:ascii="Times New Roman" w:hAnsi="Times New Roman"/>
          <w:b/>
          <w:sz w:val="24"/>
          <w:szCs w:val="24"/>
        </w:rPr>
        <w:t>schváliť</w:t>
      </w:r>
    </w:p>
    <w:p w:rsidR="00676758" w:rsidRPr="00D0602A" w:rsidP="00D0602A">
      <w:pPr>
        <w:pStyle w:val="ListParagraph"/>
        <w:spacing w:line="240" w:lineRule="auto"/>
        <w:ind w:left="0"/>
        <w:jc w:val="center"/>
        <w:rPr>
          <w:rFonts w:ascii="Times New Roman" w:hAnsi="Times New Roman"/>
          <w:b/>
          <w:sz w:val="24"/>
          <w:szCs w:val="24"/>
        </w:rPr>
      </w:pPr>
    </w:p>
    <w:p w:rsidR="00D0602A" w:rsidRPr="00E72903" w:rsidP="00D0602A">
      <w:pPr>
        <w:pStyle w:val="ListParagraph"/>
        <w:spacing w:line="360" w:lineRule="auto"/>
        <w:ind w:left="3540" w:firstLine="708"/>
        <w:jc w:val="both"/>
        <w:rPr>
          <w:rFonts w:ascii="Times New Roman" w:hAnsi="Times New Roman"/>
          <w:sz w:val="24"/>
          <w:szCs w:val="24"/>
        </w:rPr>
      </w:pPr>
    </w:p>
    <w:p w:rsidR="00D0602A" w:rsidP="00D0602A">
      <w:pPr>
        <w:pStyle w:val="ListParagraph"/>
        <w:spacing w:line="240" w:lineRule="auto"/>
        <w:ind w:left="142"/>
        <w:jc w:val="both"/>
        <w:rPr>
          <w:rFonts w:ascii="Times New Roman" w:hAnsi="Times New Roman"/>
          <w:sz w:val="24"/>
          <w:szCs w:val="24"/>
        </w:rPr>
      </w:pPr>
      <w:r>
        <w:rPr>
          <w:rFonts w:ascii="Times New Roman" w:hAnsi="Times New Roman"/>
          <w:sz w:val="24"/>
          <w:szCs w:val="24"/>
        </w:rPr>
        <w:t xml:space="preserve">7.   </w:t>
      </w:r>
      <w:r w:rsidRPr="00E72903">
        <w:rPr>
          <w:rFonts w:ascii="Times New Roman" w:hAnsi="Times New Roman"/>
          <w:sz w:val="24"/>
          <w:szCs w:val="24"/>
        </w:rPr>
        <w:t>V 33. bode  § 12 sa slovo „uvádzacej“ nahrádza slovom „úvodnej“.</w:t>
      </w:r>
    </w:p>
    <w:p w:rsidR="00D0602A" w:rsidRPr="00E72903" w:rsidP="00D0602A">
      <w:pPr>
        <w:pStyle w:val="ListParagraph"/>
        <w:spacing w:line="240" w:lineRule="auto"/>
        <w:ind w:left="142"/>
        <w:jc w:val="both"/>
        <w:rPr>
          <w:rFonts w:ascii="Times New Roman" w:hAnsi="Times New Roman"/>
          <w:sz w:val="24"/>
          <w:szCs w:val="24"/>
        </w:rPr>
      </w:pPr>
    </w:p>
    <w:p w:rsidR="00D0602A" w:rsidP="00D0602A">
      <w:pPr>
        <w:pStyle w:val="ListParagraph"/>
        <w:spacing w:line="240" w:lineRule="auto"/>
        <w:ind w:left="3420"/>
        <w:jc w:val="both"/>
        <w:rPr>
          <w:rFonts w:ascii="Times New Roman" w:hAnsi="Times New Roman"/>
          <w:sz w:val="24"/>
          <w:szCs w:val="24"/>
        </w:rPr>
      </w:pPr>
      <w:r w:rsidRPr="00E72903">
        <w:rPr>
          <w:rFonts w:ascii="Times New Roman" w:hAnsi="Times New Roman"/>
          <w:sz w:val="24"/>
          <w:szCs w:val="24"/>
        </w:rPr>
        <w:t>Ide o legislatívno-technickú úpravu.</w:t>
      </w:r>
    </w:p>
    <w:p w:rsidR="00D0602A" w:rsidP="00D0602A">
      <w:pPr>
        <w:pStyle w:val="ListParagraph"/>
        <w:spacing w:line="360" w:lineRule="auto"/>
        <w:ind w:left="3420"/>
        <w:jc w:val="both"/>
        <w:rPr>
          <w:rFonts w:ascii="Times New Roman" w:hAnsi="Times New Roman"/>
          <w:sz w:val="24"/>
          <w:szCs w:val="24"/>
        </w:rPr>
      </w:pPr>
    </w:p>
    <w:p w:rsidR="00676758" w:rsidP="00D0602A">
      <w:pPr>
        <w:pStyle w:val="ListParagraph"/>
        <w:spacing w:line="360" w:lineRule="auto"/>
        <w:ind w:left="3420"/>
        <w:jc w:val="both"/>
        <w:rPr>
          <w:rFonts w:ascii="Times New Roman" w:hAnsi="Times New Roman"/>
          <w:sz w:val="24"/>
          <w:szCs w:val="24"/>
        </w:rPr>
      </w:pP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D0602A" w:rsidP="00D0602A">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D0602A" w:rsidP="00D0602A">
      <w:pPr>
        <w:pStyle w:val="ListParagraph"/>
        <w:spacing w:line="240" w:lineRule="auto"/>
        <w:ind w:left="0"/>
        <w:jc w:val="center"/>
        <w:rPr>
          <w:rFonts w:ascii="Times New Roman" w:hAnsi="Times New Roman"/>
          <w:b/>
          <w:sz w:val="24"/>
          <w:szCs w:val="24"/>
        </w:rPr>
      </w:pPr>
    </w:p>
    <w:p w:rsidR="00D0602A" w:rsidRPr="00D0602A" w:rsidP="00D0602A">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D0602A" w:rsidRPr="00E72903" w:rsidP="00D0602A">
      <w:pPr>
        <w:pStyle w:val="ListParagraph"/>
        <w:spacing w:line="360" w:lineRule="auto"/>
        <w:ind w:left="3420"/>
        <w:jc w:val="both"/>
        <w:rPr>
          <w:rFonts w:ascii="Times New Roman" w:hAnsi="Times New Roman"/>
          <w:sz w:val="24"/>
          <w:szCs w:val="24"/>
        </w:rPr>
      </w:pPr>
    </w:p>
    <w:p w:rsidR="001C648D" w:rsidRPr="001C648D" w:rsidP="001C648D">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8</w:t>
      </w:r>
      <w:r w:rsidR="00526898">
        <w:rPr>
          <w:rFonts w:ascii="Times New Roman" w:hAnsi="Times New Roman"/>
          <w:sz w:val="24"/>
          <w:szCs w:val="24"/>
        </w:rPr>
        <w:t>. V čl. I</w:t>
      </w:r>
      <w:r w:rsidRPr="001C648D">
        <w:rPr>
          <w:rFonts w:ascii="Times New Roman" w:hAnsi="Times New Roman"/>
          <w:sz w:val="24"/>
          <w:szCs w:val="24"/>
        </w:rPr>
        <w:t xml:space="preserve"> sa vypúšťa</w:t>
      </w:r>
      <w:r w:rsidR="00526898">
        <w:rPr>
          <w:rFonts w:ascii="Times New Roman" w:hAnsi="Times New Roman"/>
          <w:sz w:val="24"/>
          <w:szCs w:val="24"/>
        </w:rPr>
        <w:t xml:space="preserve"> 35. bod</w:t>
      </w:r>
      <w:r w:rsidRPr="001C648D">
        <w:rPr>
          <w:rFonts w:ascii="Times New Roman" w:hAnsi="Times New Roman"/>
          <w:sz w:val="24"/>
          <w:szCs w:val="24"/>
        </w:rPr>
        <w:t>.</w:t>
      </w:r>
    </w:p>
    <w:p w:rsidR="001C648D" w:rsidRPr="001C648D" w:rsidP="001C648D">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1C648D">
        <w:rPr>
          <w:rFonts w:ascii="Times New Roman" w:hAnsi="Times New Roman"/>
          <w:sz w:val="24"/>
          <w:szCs w:val="24"/>
        </w:rPr>
        <w:t>Následne sa mení označenie bodov.</w:t>
      </w:r>
    </w:p>
    <w:p w:rsidR="001C648D" w:rsidRPr="001C648D" w:rsidP="001C648D">
      <w:pPr>
        <w:pStyle w:val="ListParagraph"/>
        <w:spacing w:after="0" w:line="240" w:lineRule="auto"/>
        <w:ind w:left="0"/>
        <w:contextualSpacing w:val="0"/>
        <w:jc w:val="both"/>
        <w:rPr>
          <w:rFonts w:ascii="Times New Roman" w:hAnsi="Times New Roman"/>
          <w:sz w:val="24"/>
          <w:szCs w:val="24"/>
        </w:rPr>
      </w:pPr>
    </w:p>
    <w:p w:rsidR="001C648D" w:rsidRPr="001C648D" w:rsidP="001C648D">
      <w:pPr>
        <w:pStyle w:val="ListParagraph"/>
        <w:spacing w:after="0" w:line="240" w:lineRule="auto"/>
        <w:ind w:left="3420"/>
        <w:contextualSpacing w:val="0"/>
        <w:jc w:val="both"/>
        <w:rPr>
          <w:rFonts w:ascii="Times New Roman" w:hAnsi="Times New Roman"/>
          <w:sz w:val="24"/>
          <w:szCs w:val="24"/>
        </w:rPr>
      </w:pPr>
      <w:r w:rsidRPr="001C648D">
        <w:rPr>
          <w:rFonts w:ascii="Times New Roman" w:hAnsi="Times New Roman"/>
          <w:sz w:val="24"/>
          <w:szCs w:val="24"/>
        </w:rPr>
        <w:t>Vychádzajúc z § 102 ods.  6 prvá hlava Potravinového</w:t>
      </w:r>
      <w:r w:rsidRPr="001C648D">
        <w:rPr>
          <w:rFonts w:ascii="Times New Roman" w:hAnsi="Times New Roman"/>
          <w:sz w:val="24"/>
          <w:szCs w:val="24"/>
        </w:rPr>
        <w:t xml:space="preserve"> kódexu, potraviny, ktoré sú porciované a</w:t>
      </w:r>
      <w:r>
        <w:rPr>
          <w:rFonts w:ascii="Times New Roman" w:hAnsi="Times New Roman"/>
          <w:sz w:val="24"/>
          <w:szCs w:val="24"/>
        </w:rPr>
        <w:t> </w:t>
      </w:r>
      <w:r w:rsidRPr="001C648D">
        <w:rPr>
          <w:rFonts w:ascii="Times New Roman" w:hAnsi="Times New Roman"/>
          <w:sz w:val="24"/>
          <w:szCs w:val="24"/>
        </w:rPr>
        <w:t>zabelené v</w:t>
      </w:r>
      <w:r>
        <w:rPr>
          <w:rFonts w:ascii="Times New Roman" w:hAnsi="Times New Roman"/>
          <w:sz w:val="24"/>
          <w:szCs w:val="24"/>
        </w:rPr>
        <w:t> </w:t>
      </w:r>
      <w:r w:rsidRPr="001C648D">
        <w:rPr>
          <w:rFonts w:ascii="Times New Roman" w:hAnsi="Times New Roman"/>
          <w:sz w:val="24"/>
          <w:szCs w:val="24"/>
        </w:rPr>
        <w:t>obchodnej sieti sa musia predávať len do 24 h od ich  porciovania a</w:t>
      </w:r>
      <w:r>
        <w:rPr>
          <w:rFonts w:ascii="Times New Roman" w:hAnsi="Times New Roman"/>
          <w:sz w:val="24"/>
          <w:szCs w:val="24"/>
        </w:rPr>
        <w:t> </w:t>
      </w:r>
      <w:r w:rsidRPr="001C648D">
        <w:rPr>
          <w:rFonts w:ascii="Times New Roman" w:hAnsi="Times New Roman"/>
          <w:sz w:val="24"/>
          <w:szCs w:val="24"/>
        </w:rPr>
        <w:t>zabalenia, (rýchlo kaziace sa potraviny) a</w:t>
      </w:r>
      <w:r>
        <w:rPr>
          <w:rFonts w:ascii="Times New Roman" w:hAnsi="Times New Roman"/>
          <w:sz w:val="24"/>
          <w:szCs w:val="24"/>
        </w:rPr>
        <w:t> </w:t>
      </w:r>
      <w:r w:rsidRPr="001C648D">
        <w:rPr>
          <w:rFonts w:ascii="Times New Roman" w:hAnsi="Times New Roman"/>
          <w:sz w:val="24"/>
          <w:szCs w:val="24"/>
        </w:rPr>
        <w:t>do 48 h od ich porciovania a</w:t>
      </w:r>
      <w:r>
        <w:rPr>
          <w:rFonts w:ascii="Times New Roman" w:hAnsi="Times New Roman"/>
          <w:sz w:val="24"/>
          <w:szCs w:val="24"/>
        </w:rPr>
        <w:t> </w:t>
      </w:r>
      <w:r w:rsidRPr="001C648D">
        <w:rPr>
          <w:rFonts w:ascii="Times New Roman" w:hAnsi="Times New Roman"/>
          <w:sz w:val="24"/>
          <w:szCs w:val="24"/>
        </w:rPr>
        <w:t>zabalenia (trvanlivé výrobky).  Z</w:t>
      </w:r>
      <w:r>
        <w:rPr>
          <w:rFonts w:ascii="Times New Roman" w:hAnsi="Times New Roman"/>
          <w:sz w:val="24"/>
          <w:szCs w:val="24"/>
        </w:rPr>
        <w:t> </w:t>
      </w:r>
      <w:r w:rsidRPr="001C648D">
        <w:rPr>
          <w:rFonts w:ascii="Times New Roman" w:hAnsi="Times New Roman"/>
          <w:sz w:val="24"/>
          <w:szCs w:val="24"/>
        </w:rPr>
        <w:t>uvedeného vyplýva, že informá</w:t>
      </w:r>
      <w:r w:rsidRPr="001C648D">
        <w:rPr>
          <w:rFonts w:ascii="Times New Roman" w:hAnsi="Times New Roman"/>
          <w:sz w:val="24"/>
          <w:szCs w:val="24"/>
        </w:rPr>
        <w:t>cie o</w:t>
      </w:r>
      <w:r>
        <w:rPr>
          <w:rFonts w:ascii="Times New Roman" w:hAnsi="Times New Roman"/>
          <w:sz w:val="24"/>
          <w:szCs w:val="24"/>
        </w:rPr>
        <w:t> </w:t>
      </w:r>
      <w:r w:rsidRPr="001C648D">
        <w:rPr>
          <w:rFonts w:ascii="Times New Roman" w:hAnsi="Times New Roman"/>
          <w:sz w:val="24"/>
          <w:szCs w:val="24"/>
        </w:rPr>
        <w:t>dátume spotreby by museli obchodné prevádzky upravovať každý deň a</w:t>
      </w:r>
      <w:r>
        <w:rPr>
          <w:rFonts w:ascii="Times New Roman" w:hAnsi="Times New Roman"/>
          <w:sz w:val="24"/>
          <w:szCs w:val="24"/>
        </w:rPr>
        <w:t> </w:t>
      </w:r>
      <w:r w:rsidRPr="001C648D">
        <w:rPr>
          <w:rFonts w:ascii="Times New Roman" w:hAnsi="Times New Roman"/>
          <w:sz w:val="24"/>
          <w:szCs w:val="24"/>
        </w:rPr>
        <w:t>u</w:t>
      </w:r>
      <w:r>
        <w:rPr>
          <w:rFonts w:ascii="Times New Roman" w:hAnsi="Times New Roman"/>
          <w:sz w:val="24"/>
          <w:szCs w:val="24"/>
        </w:rPr>
        <w:t> </w:t>
      </w:r>
      <w:r w:rsidRPr="001C648D">
        <w:rPr>
          <w:rFonts w:ascii="Times New Roman" w:hAnsi="Times New Roman"/>
          <w:sz w:val="24"/>
          <w:szCs w:val="24"/>
        </w:rPr>
        <w:t>niektorých potravín aj niekoľkokrát v</w:t>
      </w:r>
      <w:r>
        <w:rPr>
          <w:rFonts w:ascii="Times New Roman" w:hAnsi="Times New Roman"/>
          <w:sz w:val="24"/>
          <w:szCs w:val="24"/>
        </w:rPr>
        <w:t> </w:t>
      </w:r>
      <w:r w:rsidRPr="001C648D">
        <w:rPr>
          <w:rFonts w:ascii="Times New Roman" w:hAnsi="Times New Roman"/>
          <w:sz w:val="24"/>
          <w:szCs w:val="24"/>
        </w:rPr>
        <w:t>priebehu dňa, so zohľadnením hodiny porciovania a</w:t>
      </w:r>
      <w:r>
        <w:rPr>
          <w:rFonts w:ascii="Times New Roman" w:hAnsi="Times New Roman"/>
          <w:sz w:val="24"/>
          <w:szCs w:val="24"/>
        </w:rPr>
        <w:t> </w:t>
      </w:r>
      <w:r w:rsidRPr="001C648D">
        <w:rPr>
          <w:rFonts w:ascii="Times New Roman" w:hAnsi="Times New Roman"/>
          <w:sz w:val="24"/>
          <w:szCs w:val="24"/>
        </w:rPr>
        <w:t>zabalenia . Potravinou predávanou na hmotnosť je aj ovocie a</w:t>
      </w:r>
      <w:r>
        <w:rPr>
          <w:rFonts w:ascii="Times New Roman" w:hAnsi="Times New Roman"/>
          <w:sz w:val="24"/>
          <w:szCs w:val="24"/>
        </w:rPr>
        <w:t> </w:t>
      </w:r>
      <w:r w:rsidRPr="001C648D">
        <w:rPr>
          <w:rFonts w:ascii="Times New Roman" w:hAnsi="Times New Roman"/>
          <w:sz w:val="24"/>
          <w:szCs w:val="24"/>
        </w:rPr>
        <w:t>zelenina a</w:t>
      </w:r>
      <w:r>
        <w:rPr>
          <w:rFonts w:ascii="Times New Roman" w:hAnsi="Times New Roman"/>
          <w:sz w:val="24"/>
          <w:szCs w:val="24"/>
        </w:rPr>
        <w:t> </w:t>
      </w:r>
      <w:r w:rsidRPr="001C648D">
        <w:rPr>
          <w:rFonts w:ascii="Times New Roman" w:hAnsi="Times New Roman"/>
          <w:sz w:val="24"/>
          <w:szCs w:val="24"/>
        </w:rPr>
        <w:t>pri nich nie je možné označovať ich údajom o</w:t>
      </w:r>
      <w:r>
        <w:rPr>
          <w:rFonts w:ascii="Times New Roman" w:hAnsi="Times New Roman"/>
          <w:sz w:val="24"/>
          <w:szCs w:val="24"/>
        </w:rPr>
        <w:t> </w:t>
      </w:r>
      <w:r w:rsidRPr="001C648D">
        <w:rPr>
          <w:rFonts w:ascii="Times New Roman" w:hAnsi="Times New Roman"/>
          <w:sz w:val="24"/>
          <w:szCs w:val="24"/>
        </w:rPr>
        <w:t>zložení a</w:t>
      </w:r>
      <w:r>
        <w:rPr>
          <w:rFonts w:ascii="Times New Roman" w:hAnsi="Times New Roman"/>
          <w:sz w:val="24"/>
          <w:szCs w:val="24"/>
        </w:rPr>
        <w:t> </w:t>
      </w:r>
      <w:r w:rsidRPr="001C648D">
        <w:rPr>
          <w:rFonts w:ascii="Times New Roman" w:hAnsi="Times New Roman"/>
          <w:sz w:val="24"/>
          <w:szCs w:val="24"/>
        </w:rPr>
        <w:t>dátume spotreby. Presná doba spotreby potraviny v</w:t>
      </w:r>
      <w:r>
        <w:rPr>
          <w:rFonts w:ascii="Times New Roman" w:hAnsi="Times New Roman"/>
          <w:sz w:val="24"/>
          <w:szCs w:val="24"/>
        </w:rPr>
        <w:t> </w:t>
      </w:r>
      <w:r w:rsidRPr="001C648D">
        <w:rPr>
          <w:rFonts w:ascii="Times New Roman" w:hAnsi="Times New Roman"/>
          <w:sz w:val="24"/>
          <w:szCs w:val="24"/>
        </w:rPr>
        <w:t>plnom rozsahu plní informácia uvedená na etikete, ktorou je výrobok označený po odvážení a</w:t>
      </w:r>
      <w:r>
        <w:rPr>
          <w:rFonts w:ascii="Times New Roman" w:hAnsi="Times New Roman"/>
          <w:sz w:val="24"/>
          <w:szCs w:val="24"/>
        </w:rPr>
        <w:t> </w:t>
      </w:r>
      <w:r w:rsidRPr="001C648D">
        <w:rPr>
          <w:rFonts w:ascii="Times New Roman" w:hAnsi="Times New Roman"/>
          <w:sz w:val="24"/>
          <w:szCs w:val="24"/>
        </w:rPr>
        <w:t xml:space="preserve">zabelení. </w:t>
      </w:r>
    </w:p>
    <w:p w:rsidR="001C648D" w:rsidP="001C648D">
      <w:pPr>
        <w:pStyle w:val="Heading1"/>
        <w:spacing w:before="240" w:after="240"/>
      </w:pPr>
      <w:r>
        <w:t>Výbor Národnej rady Slovenskej republiky pre zdravotníctvo</w:t>
      </w:r>
    </w:p>
    <w:p w:rsidR="001C648D" w:rsidP="001C648D">
      <w:pPr>
        <w:jc w:val="center"/>
        <w:rPr>
          <w:b/>
        </w:rPr>
      </w:pPr>
      <w:r>
        <w:rPr>
          <w:b/>
        </w:rPr>
        <w:t>Gestorský výbor odporúča</w:t>
      </w:r>
      <w:r w:rsidR="00CC706A">
        <w:rPr>
          <w:b/>
        </w:rPr>
        <w:t xml:space="preserve"> neschváliť</w:t>
      </w:r>
    </w:p>
    <w:p w:rsidR="001C648D" w:rsidRPr="001C648D" w:rsidP="001C648D">
      <w:pPr>
        <w:jc w:val="center"/>
        <w:rPr>
          <w:b/>
        </w:rPr>
      </w:pPr>
    </w:p>
    <w:p w:rsidR="00D0602A" w:rsidP="00D0602A">
      <w:pPr>
        <w:pStyle w:val="Heading1"/>
        <w:spacing w:before="240" w:after="240"/>
        <w:jc w:val="both"/>
        <w:rPr>
          <w:b w:val="0"/>
        </w:rPr>
      </w:pPr>
      <w:r w:rsidR="001C648D">
        <w:rPr>
          <w:b w:val="0"/>
        </w:rPr>
        <w:t xml:space="preserve">  9</w:t>
      </w:r>
      <w:r>
        <w:rPr>
          <w:b w:val="0"/>
        </w:rPr>
        <w:t>.   V 38. bode  písmeno p) znie:</w:t>
      </w:r>
    </w:p>
    <w:p w:rsidR="00D0602A" w:rsidP="001C648D">
      <w:pPr>
        <w:ind w:left="714" w:hanging="357"/>
        <w:jc w:val="both"/>
      </w:pPr>
      <w:r>
        <w:t>„p) je povinný potraviny, ktorých trvanlivosť je viac ako 4 dni a doba zostávajúca do ich dátumu spotreby je kratšia ako 24 hodín umiestniť oddelene a/alebo takýto výrobok označiť informáciou pre spotrebiteľa o blížiacom sa ukončení doby spotreby,“.</w:t>
      </w:r>
    </w:p>
    <w:p w:rsidR="00D0602A" w:rsidRPr="00147574" w:rsidP="001C648D">
      <w:pPr>
        <w:jc w:val="both"/>
        <w:rPr>
          <w:u w:val="single"/>
        </w:rPr>
      </w:pPr>
    </w:p>
    <w:p w:rsidR="00D0602A" w:rsidRPr="007C430B" w:rsidP="00D0602A">
      <w:pPr>
        <w:pStyle w:val="odsek"/>
        <w:ind w:left="3420" w:firstLine="0"/>
      </w:pPr>
      <w:r>
        <w:t>Skracuje sa doba pred uplynutím dátumu spotreby a zároveň sa dopĺňa alternatívna možnosť označenia takéhoto výrobku, čo pomôže najmä malým obchodom, ktoré nemajú priestory na oddelené umiestnenie. Úč</w:t>
      </w:r>
      <w:r>
        <w:t>el informovanosti zákazníka zostáva zachovaný.</w:t>
      </w:r>
    </w:p>
    <w:p w:rsidR="00D0602A" w:rsidP="00D0602A">
      <w:pPr>
        <w:pStyle w:val="ListParagraph"/>
        <w:widowControl w:val="0"/>
        <w:spacing w:line="360" w:lineRule="auto"/>
        <w:ind w:left="0"/>
        <w:jc w:val="both"/>
        <w:rPr>
          <w:rFonts w:ascii="Times New Roman" w:hAnsi="Times New Roman"/>
          <w:sz w:val="24"/>
          <w:szCs w:val="24"/>
        </w:rPr>
      </w:pPr>
    </w:p>
    <w:p w:rsidR="001C648D" w:rsidP="001C648D">
      <w:pPr>
        <w:pStyle w:val="ListParagraph"/>
        <w:widowControl w:val="0"/>
        <w:spacing w:line="360" w:lineRule="auto"/>
        <w:ind w:left="0"/>
        <w:jc w:val="center"/>
        <w:rPr>
          <w:rFonts w:ascii="Times New Roman" w:hAnsi="Times New Roman"/>
          <w:b/>
          <w:sz w:val="24"/>
          <w:szCs w:val="24"/>
        </w:rPr>
      </w:pPr>
      <w:r w:rsidRPr="001C648D">
        <w:rPr>
          <w:rFonts w:ascii="Times New Roman" w:hAnsi="Times New Roman"/>
          <w:b/>
          <w:sz w:val="24"/>
          <w:szCs w:val="24"/>
        </w:rPr>
        <w:t>Výbor Národnej rady Slovenskej republiky pre pôdohospodárstvo a životné prostredie</w:t>
      </w:r>
    </w:p>
    <w:p w:rsidR="001C648D" w:rsidP="001C648D">
      <w:pPr>
        <w:pStyle w:val="ListParagraph"/>
        <w:widowControl w:val="0"/>
        <w:spacing w:line="36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607B18" w:rsidRPr="001C648D" w:rsidP="001C648D">
      <w:pPr>
        <w:pStyle w:val="ListParagraph"/>
        <w:widowControl w:val="0"/>
        <w:spacing w:line="360" w:lineRule="auto"/>
        <w:ind w:left="0"/>
        <w:jc w:val="center"/>
        <w:rPr>
          <w:rFonts w:ascii="Times New Roman" w:hAnsi="Times New Roman"/>
          <w:b/>
          <w:sz w:val="24"/>
          <w:szCs w:val="24"/>
        </w:rPr>
      </w:pPr>
    </w:p>
    <w:p w:rsidR="001C648D" w:rsidRPr="001C648D" w:rsidP="001C648D">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10</w:t>
      </w:r>
      <w:r w:rsidRPr="001C648D">
        <w:rPr>
          <w:rFonts w:ascii="Times New Roman" w:hAnsi="Times New Roman"/>
          <w:sz w:val="24"/>
          <w:szCs w:val="24"/>
        </w:rPr>
        <w:t>.  V</w:t>
      </w:r>
      <w:r>
        <w:rPr>
          <w:rFonts w:ascii="Times New Roman" w:hAnsi="Times New Roman"/>
          <w:sz w:val="24"/>
          <w:szCs w:val="24"/>
        </w:rPr>
        <w:t> </w:t>
      </w:r>
      <w:r w:rsidRPr="001C648D">
        <w:rPr>
          <w:rFonts w:ascii="Times New Roman" w:hAnsi="Times New Roman"/>
          <w:sz w:val="24"/>
          <w:szCs w:val="24"/>
        </w:rPr>
        <w:t>čl. I</w:t>
      </w:r>
      <w:r w:rsidR="00526898">
        <w:rPr>
          <w:rFonts w:ascii="Times New Roman" w:hAnsi="Times New Roman"/>
          <w:sz w:val="24"/>
          <w:szCs w:val="24"/>
        </w:rPr>
        <w:t> </w:t>
      </w:r>
      <w:r w:rsidRPr="001C648D">
        <w:rPr>
          <w:rFonts w:ascii="Times New Roman" w:hAnsi="Times New Roman"/>
          <w:sz w:val="24"/>
          <w:szCs w:val="24"/>
        </w:rPr>
        <w:t>39</w:t>
      </w:r>
      <w:r w:rsidR="00526898">
        <w:rPr>
          <w:rFonts w:ascii="Times New Roman" w:hAnsi="Times New Roman"/>
          <w:sz w:val="24"/>
          <w:szCs w:val="24"/>
        </w:rPr>
        <w:t>. bod</w:t>
      </w:r>
      <w:r w:rsidRPr="001C648D">
        <w:rPr>
          <w:rFonts w:ascii="Times New Roman" w:hAnsi="Times New Roman"/>
          <w:sz w:val="24"/>
          <w:szCs w:val="24"/>
        </w:rPr>
        <w:t xml:space="preserve"> znie:</w:t>
      </w:r>
    </w:p>
    <w:p w:rsidR="001C648D" w:rsidRPr="001C648D" w:rsidP="001C648D">
      <w:pPr>
        <w:pStyle w:val="ListParagraph"/>
        <w:spacing w:after="0" w:line="240" w:lineRule="auto"/>
        <w:ind w:left="360"/>
        <w:contextualSpacing w:val="0"/>
        <w:jc w:val="both"/>
        <w:rPr>
          <w:rFonts w:ascii="Times New Roman" w:hAnsi="Times New Roman"/>
          <w:sz w:val="24"/>
          <w:szCs w:val="24"/>
        </w:rPr>
      </w:pPr>
      <w:r w:rsidRPr="001C648D">
        <w:rPr>
          <w:rFonts w:ascii="Times New Roman" w:hAnsi="Times New Roman"/>
          <w:sz w:val="24"/>
          <w:szCs w:val="24"/>
        </w:rPr>
        <w:t>„39.  V § 12 sa odsek 1 dopĺňa písmenom q), ktoré znie:</w:t>
      </w:r>
    </w:p>
    <w:p w:rsidR="001C648D" w:rsidRPr="001C648D" w:rsidP="001C648D">
      <w:pPr>
        <w:pStyle w:val="ListParagraph"/>
        <w:spacing w:after="0" w:line="240" w:lineRule="auto"/>
        <w:ind w:left="360"/>
        <w:contextualSpacing w:val="0"/>
        <w:jc w:val="both"/>
        <w:rPr>
          <w:rFonts w:ascii="Times New Roman" w:hAnsi="Times New Roman"/>
          <w:sz w:val="24"/>
          <w:szCs w:val="24"/>
        </w:rPr>
      </w:pPr>
      <w:r w:rsidRPr="001C648D">
        <w:rPr>
          <w:rFonts w:ascii="Times New Roman" w:hAnsi="Times New Roman"/>
          <w:sz w:val="24"/>
          <w:szCs w:val="24"/>
        </w:rPr>
        <w:t xml:space="preserve">       „q) je povinný potraviny nevhodné na spotrebu ľuďmi alebo nebezpečné a</w:t>
      </w:r>
      <w:r>
        <w:rPr>
          <w:rFonts w:ascii="Times New Roman" w:hAnsi="Times New Roman"/>
          <w:sz w:val="24"/>
          <w:szCs w:val="24"/>
        </w:rPr>
        <w:t> </w:t>
      </w:r>
      <w:r w:rsidRPr="001C648D">
        <w:rPr>
          <w:rFonts w:ascii="Times New Roman" w:hAnsi="Times New Roman"/>
          <w:sz w:val="24"/>
          <w:szCs w:val="24"/>
        </w:rPr>
        <w:t>predmety určené na styk s</w:t>
      </w:r>
      <w:r>
        <w:rPr>
          <w:rFonts w:ascii="Times New Roman" w:hAnsi="Times New Roman"/>
          <w:sz w:val="24"/>
          <w:szCs w:val="24"/>
        </w:rPr>
        <w:t> </w:t>
      </w:r>
      <w:r w:rsidRPr="001C648D">
        <w:rPr>
          <w:rFonts w:ascii="Times New Roman" w:hAnsi="Times New Roman"/>
          <w:sz w:val="24"/>
          <w:szCs w:val="24"/>
        </w:rPr>
        <w:t>potravinami, ktoré ohrozujú zdravotnú bezpečnosť potravín zneškodniť v</w:t>
      </w:r>
      <w:r>
        <w:rPr>
          <w:rFonts w:ascii="Times New Roman" w:hAnsi="Times New Roman"/>
          <w:sz w:val="24"/>
          <w:szCs w:val="24"/>
        </w:rPr>
        <w:t> </w:t>
      </w:r>
      <w:r w:rsidRPr="001C648D">
        <w:rPr>
          <w:rFonts w:ascii="Times New Roman" w:hAnsi="Times New Roman"/>
          <w:sz w:val="24"/>
          <w:szCs w:val="24"/>
        </w:rPr>
        <w:t xml:space="preserve">zariadení podľa osobitného predpisu </w:t>
      </w:r>
      <w:r w:rsidRPr="001C648D">
        <w:rPr>
          <w:rFonts w:ascii="Times New Roman" w:hAnsi="Times New Roman"/>
          <w:sz w:val="24"/>
          <w:szCs w:val="24"/>
          <w:vertAlign w:val="superscript"/>
        </w:rPr>
        <w:t>9abg)</w:t>
      </w:r>
      <w:r w:rsidRPr="001C648D">
        <w:rPr>
          <w:rFonts w:ascii="Times New Roman" w:hAnsi="Times New Roman"/>
          <w:sz w:val="24"/>
          <w:szCs w:val="24"/>
        </w:rPr>
        <w:t xml:space="preserve"> na náklady subjektu, ktorý ich zdravotnú závadnosť spôsobil.“.</w:t>
      </w:r>
    </w:p>
    <w:p w:rsidR="001C648D" w:rsidRPr="001C648D" w:rsidP="001C648D">
      <w:pPr>
        <w:pStyle w:val="ListParagraph"/>
        <w:spacing w:after="0" w:line="240" w:lineRule="auto"/>
        <w:ind w:left="1620" w:hanging="900"/>
        <w:contextualSpacing w:val="0"/>
        <w:jc w:val="both"/>
        <w:rPr>
          <w:rFonts w:ascii="Times New Roman" w:hAnsi="Times New Roman"/>
          <w:sz w:val="24"/>
          <w:szCs w:val="24"/>
        </w:rPr>
      </w:pPr>
    </w:p>
    <w:p w:rsidR="001C648D" w:rsidRPr="001C648D" w:rsidP="001C648D">
      <w:pPr>
        <w:pStyle w:val="ListParagraph"/>
        <w:spacing w:after="0" w:line="240" w:lineRule="auto"/>
        <w:ind w:left="0"/>
        <w:contextualSpacing w:val="0"/>
        <w:jc w:val="both"/>
        <w:rPr>
          <w:rFonts w:ascii="Times New Roman" w:hAnsi="Times New Roman"/>
          <w:sz w:val="24"/>
          <w:szCs w:val="24"/>
        </w:rPr>
      </w:pPr>
      <w:r w:rsidRPr="001C648D">
        <w:rPr>
          <w:rFonts w:ascii="Times New Roman" w:hAnsi="Times New Roman"/>
          <w:sz w:val="24"/>
          <w:szCs w:val="24"/>
        </w:rPr>
        <w:t>Poznámka pod čiarou k</w:t>
      </w:r>
      <w:r>
        <w:rPr>
          <w:rFonts w:ascii="Times New Roman" w:hAnsi="Times New Roman"/>
          <w:sz w:val="24"/>
          <w:szCs w:val="24"/>
        </w:rPr>
        <w:t> </w:t>
      </w:r>
      <w:r w:rsidRPr="001C648D">
        <w:rPr>
          <w:rFonts w:ascii="Times New Roman" w:hAnsi="Times New Roman"/>
          <w:sz w:val="24"/>
          <w:szCs w:val="24"/>
        </w:rPr>
        <w:t>odkazu 9abg znie:</w:t>
      </w:r>
    </w:p>
    <w:p w:rsidR="001C648D" w:rsidRPr="001C648D" w:rsidP="001C648D">
      <w:pPr>
        <w:pStyle w:val="ListParagraph"/>
        <w:spacing w:after="0" w:line="240" w:lineRule="auto"/>
        <w:ind w:left="0"/>
        <w:contextualSpacing w:val="0"/>
        <w:jc w:val="both"/>
        <w:rPr>
          <w:rFonts w:ascii="Times New Roman" w:hAnsi="Times New Roman"/>
          <w:sz w:val="24"/>
          <w:szCs w:val="24"/>
        </w:rPr>
      </w:pPr>
    </w:p>
    <w:p w:rsidR="001C648D" w:rsidRPr="001C648D" w:rsidP="001C648D">
      <w:pPr>
        <w:pStyle w:val="ListParagraph"/>
        <w:spacing w:after="0" w:line="240" w:lineRule="auto"/>
        <w:ind w:left="0"/>
        <w:contextualSpacing w:val="0"/>
        <w:jc w:val="both"/>
        <w:rPr>
          <w:rFonts w:ascii="Times New Roman" w:hAnsi="Times New Roman"/>
          <w:sz w:val="24"/>
          <w:szCs w:val="24"/>
        </w:rPr>
      </w:pPr>
      <w:r w:rsidRPr="001C648D">
        <w:rPr>
          <w:rFonts w:ascii="Times New Roman" w:hAnsi="Times New Roman"/>
          <w:sz w:val="24"/>
          <w:szCs w:val="24"/>
        </w:rPr>
        <w:t>„9abg) § 2 ods. 17 zákona č. 223/2011 Z. z. o</w:t>
      </w:r>
      <w:r>
        <w:rPr>
          <w:rFonts w:ascii="Times New Roman" w:hAnsi="Times New Roman"/>
          <w:sz w:val="24"/>
          <w:szCs w:val="24"/>
        </w:rPr>
        <w:t> </w:t>
      </w:r>
      <w:r w:rsidRPr="001C648D">
        <w:rPr>
          <w:rFonts w:ascii="Times New Roman" w:hAnsi="Times New Roman"/>
          <w:sz w:val="24"/>
          <w:szCs w:val="24"/>
        </w:rPr>
        <w:t>odpadoch a</w:t>
      </w:r>
      <w:r>
        <w:rPr>
          <w:rFonts w:ascii="Times New Roman" w:hAnsi="Times New Roman"/>
          <w:sz w:val="24"/>
          <w:szCs w:val="24"/>
        </w:rPr>
        <w:t> </w:t>
      </w:r>
      <w:r w:rsidRPr="001C648D">
        <w:rPr>
          <w:rFonts w:ascii="Times New Roman" w:hAnsi="Times New Roman"/>
          <w:sz w:val="24"/>
          <w:szCs w:val="24"/>
        </w:rPr>
        <w:t>o</w:t>
      </w:r>
      <w:r>
        <w:rPr>
          <w:rFonts w:ascii="Times New Roman" w:hAnsi="Times New Roman"/>
          <w:sz w:val="24"/>
          <w:szCs w:val="24"/>
        </w:rPr>
        <w:t> </w:t>
      </w:r>
      <w:r w:rsidRPr="001C648D">
        <w:rPr>
          <w:rFonts w:ascii="Times New Roman" w:hAnsi="Times New Roman"/>
          <w:sz w:val="24"/>
          <w:szCs w:val="24"/>
        </w:rPr>
        <w:t>zmene a</w:t>
      </w:r>
      <w:r>
        <w:rPr>
          <w:rFonts w:ascii="Times New Roman" w:hAnsi="Times New Roman"/>
          <w:sz w:val="24"/>
          <w:szCs w:val="24"/>
        </w:rPr>
        <w:t> </w:t>
      </w:r>
      <w:r w:rsidRPr="001C648D">
        <w:rPr>
          <w:rFonts w:ascii="Times New Roman" w:hAnsi="Times New Roman"/>
          <w:sz w:val="24"/>
          <w:szCs w:val="24"/>
        </w:rPr>
        <w:t>doplnení niektorých zákonov v</w:t>
      </w:r>
      <w:r>
        <w:rPr>
          <w:rFonts w:ascii="Times New Roman" w:hAnsi="Times New Roman"/>
          <w:sz w:val="24"/>
          <w:szCs w:val="24"/>
        </w:rPr>
        <w:t> </w:t>
      </w:r>
      <w:r w:rsidRPr="001C648D">
        <w:rPr>
          <w:rFonts w:ascii="Times New Roman" w:hAnsi="Times New Roman"/>
          <w:sz w:val="24"/>
          <w:szCs w:val="24"/>
        </w:rPr>
        <w:t>znení neskorších predpisov.“.</w:t>
      </w:r>
    </w:p>
    <w:p w:rsidR="001C648D" w:rsidRPr="001C648D" w:rsidP="001C648D">
      <w:pPr>
        <w:pStyle w:val="ListParagraph"/>
        <w:spacing w:after="0" w:line="240" w:lineRule="auto"/>
        <w:ind w:left="0"/>
        <w:contextualSpacing w:val="0"/>
        <w:jc w:val="both"/>
        <w:rPr>
          <w:rFonts w:ascii="Times New Roman" w:hAnsi="Times New Roman"/>
          <w:sz w:val="24"/>
          <w:szCs w:val="24"/>
        </w:rPr>
      </w:pPr>
    </w:p>
    <w:p w:rsidR="001C648D" w:rsidRPr="001C648D" w:rsidP="001C648D">
      <w:pPr>
        <w:pStyle w:val="ListParagraph"/>
        <w:widowControl w:val="0"/>
        <w:spacing w:after="0" w:line="240" w:lineRule="auto"/>
        <w:ind w:left="3420"/>
        <w:contextualSpacing w:val="0"/>
        <w:jc w:val="both"/>
        <w:rPr>
          <w:rFonts w:ascii="Times New Roman" w:hAnsi="Times New Roman"/>
          <w:sz w:val="24"/>
          <w:szCs w:val="24"/>
        </w:rPr>
      </w:pPr>
      <w:r w:rsidRPr="001C648D">
        <w:rPr>
          <w:rFonts w:ascii="Times New Roman" w:hAnsi="Times New Roman"/>
          <w:sz w:val="24"/>
          <w:szCs w:val="24"/>
        </w:rPr>
        <w:t>Nie je správne ak zákon nariaďuje predajcovi likvidovať nebezpečné potraviny vždy na vlastné náklady, a</w:t>
      </w:r>
      <w:r>
        <w:rPr>
          <w:rFonts w:ascii="Times New Roman" w:hAnsi="Times New Roman"/>
          <w:sz w:val="24"/>
          <w:szCs w:val="24"/>
        </w:rPr>
        <w:t> </w:t>
      </w:r>
      <w:r w:rsidRPr="001C648D">
        <w:rPr>
          <w:rFonts w:ascii="Times New Roman" w:hAnsi="Times New Roman"/>
          <w:sz w:val="24"/>
          <w:szCs w:val="24"/>
        </w:rPr>
        <w:t>to aj v</w:t>
      </w:r>
      <w:r>
        <w:rPr>
          <w:rFonts w:ascii="Times New Roman" w:hAnsi="Times New Roman"/>
          <w:sz w:val="24"/>
          <w:szCs w:val="24"/>
        </w:rPr>
        <w:t> </w:t>
      </w:r>
      <w:r w:rsidRPr="001C648D">
        <w:rPr>
          <w:rFonts w:ascii="Times New Roman" w:hAnsi="Times New Roman"/>
          <w:sz w:val="24"/>
          <w:szCs w:val="24"/>
        </w:rPr>
        <w:t>prípade, ak za ich nebezpečnosť nenesie žiadnu zodpovednosť. Náklady na likvidovanie takýchto potravín musí znášať ten subjekt, ktorý nesie zodpovednosť za ich znehodnotenie. Stanovenie povinnosti podľa vládneho návrhu presahuje rámec európskej legislatívy.  Čl. 10 bod 1 Nariadenia (ES) č. 178/2002 stanovuje pre prevádzkovateľa  zabezpečiť postupy k</w:t>
      </w:r>
      <w:r>
        <w:rPr>
          <w:rFonts w:ascii="Times New Roman" w:hAnsi="Times New Roman"/>
          <w:sz w:val="24"/>
          <w:szCs w:val="24"/>
        </w:rPr>
        <w:t> </w:t>
      </w:r>
      <w:r w:rsidRPr="001C648D">
        <w:rPr>
          <w:rFonts w:ascii="Times New Roman" w:hAnsi="Times New Roman"/>
          <w:sz w:val="24"/>
          <w:szCs w:val="24"/>
        </w:rPr>
        <w:t>stiahnutiu nebezpečnej potraviny z</w:t>
      </w:r>
      <w:r>
        <w:rPr>
          <w:rFonts w:ascii="Times New Roman" w:hAnsi="Times New Roman"/>
          <w:sz w:val="24"/>
          <w:szCs w:val="24"/>
        </w:rPr>
        <w:t> </w:t>
      </w:r>
      <w:r w:rsidRPr="001C648D">
        <w:rPr>
          <w:rFonts w:ascii="Times New Roman" w:hAnsi="Times New Roman"/>
          <w:sz w:val="24"/>
          <w:szCs w:val="24"/>
        </w:rPr>
        <w:t xml:space="preserve">trhu. </w:t>
      </w:r>
    </w:p>
    <w:p w:rsidR="001C648D" w:rsidP="001C648D">
      <w:pPr>
        <w:pStyle w:val="Heading1"/>
        <w:keepNext w:val="0"/>
        <w:keepLines w:val="0"/>
        <w:widowControl w:val="0"/>
        <w:spacing w:before="240" w:after="240"/>
      </w:pPr>
      <w:r>
        <w:t>Výbor Národnej rady Slovenskej republiky pre zdravotníctvo</w:t>
      </w:r>
    </w:p>
    <w:p w:rsidR="001C648D" w:rsidP="001C648D">
      <w:pPr>
        <w:widowControl w:val="0"/>
        <w:jc w:val="center"/>
        <w:rPr>
          <w:b/>
        </w:rPr>
      </w:pPr>
      <w:r>
        <w:rPr>
          <w:b/>
        </w:rPr>
        <w:t>Gestorský výbor odporúča</w:t>
      </w:r>
      <w:r w:rsidR="00CC706A">
        <w:rPr>
          <w:b/>
        </w:rPr>
        <w:t xml:space="preserve"> neschváliť</w:t>
      </w:r>
    </w:p>
    <w:p w:rsidR="001C648D" w:rsidP="001C648D">
      <w:pPr>
        <w:widowControl w:val="0"/>
        <w:jc w:val="center"/>
        <w:rPr>
          <w:b/>
        </w:rPr>
      </w:pPr>
    </w:p>
    <w:p w:rsidR="00D0602A" w:rsidP="001C648D">
      <w:pPr>
        <w:pStyle w:val="Heading1"/>
        <w:keepNext w:val="0"/>
        <w:keepLines w:val="0"/>
        <w:widowControl w:val="0"/>
        <w:spacing w:before="240" w:after="240"/>
        <w:jc w:val="both"/>
        <w:rPr>
          <w:b w:val="0"/>
        </w:rPr>
      </w:pPr>
      <w:r w:rsidR="001C648D">
        <w:rPr>
          <w:b w:val="0"/>
        </w:rPr>
        <w:t>11</w:t>
      </w:r>
      <w:r w:rsidR="00526898">
        <w:rPr>
          <w:b w:val="0"/>
        </w:rPr>
        <w:t xml:space="preserve">.  Za </w:t>
      </w:r>
      <w:r>
        <w:rPr>
          <w:b w:val="0"/>
        </w:rPr>
        <w:t>40.</w:t>
      </w:r>
      <w:r w:rsidR="00526898">
        <w:rPr>
          <w:b w:val="0"/>
        </w:rPr>
        <w:t xml:space="preserve"> bod</w:t>
      </w:r>
      <w:r>
        <w:rPr>
          <w:b w:val="0"/>
        </w:rPr>
        <w:t xml:space="preserve"> sa vkladá nový 41. bod, ktorý znie:</w:t>
      </w:r>
    </w:p>
    <w:p w:rsidR="00CE22D0" w:rsidP="00CE22D0">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       „41. V § 12 ods. 3 znie:</w:t>
      </w:r>
    </w:p>
    <w:p w:rsidR="00CE22D0" w:rsidP="00CE22D0">
      <w:pPr>
        <w:pStyle w:val="ListParagraph"/>
        <w:spacing w:line="240" w:lineRule="auto"/>
        <w:ind w:left="540" w:hanging="540"/>
        <w:jc w:val="both"/>
        <w:rPr>
          <w:rFonts w:ascii="Times New Roman" w:hAnsi="Times New Roman"/>
          <w:sz w:val="24"/>
          <w:szCs w:val="24"/>
          <w:vertAlign w:val="superscript"/>
        </w:rPr>
      </w:pPr>
      <w:r>
        <w:rPr>
          <w:rFonts w:ascii="Times New Roman" w:hAnsi="Times New Roman"/>
          <w:sz w:val="24"/>
          <w:szCs w:val="24"/>
        </w:rPr>
        <w:t xml:space="preserve">       (3) Podmienky používania výživových a zdravotných tvrdení o potravinách ustanovuje osobitný predpis</w:t>
      </w:r>
      <w:r>
        <w:rPr>
          <w:rFonts w:ascii="Times New Roman" w:hAnsi="Times New Roman"/>
          <w:sz w:val="24"/>
          <w:szCs w:val="24"/>
          <w:vertAlign w:val="superscript"/>
        </w:rPr>
        <w:t>x)</w:t>
      </w:r>
    </w:p>
    <w:p w:rsidR="00CE22D0" w:rsidP="00CE22D0">
      <w:pPr>
        <w:pStyle w:val="ListParagraph"/>
        <w:spacing w:line="240" w:lineRule="auto"/>
        <w:ind w:left="540" w:hanging="540"/>
        <w:jc w:val="both"/>
        <w:rPr>
          <w:rFonts w:ascii="Times New Roman" w:hAnsi="Times New Roman"/>
          <w:sz w:val="24"/>
          <w:szCs w:val="24"/>
        </w:rPr>
      </w:pPr>
      <w:r>
        <w:rPr>
          <w:rFonts w:ascii="Times New Roman" w:hAnsi="Times New Roman"/>
          <w:sz w:val="24"/>
          <w:szCs w:val="24"/>
        </w:rPr>
        <w:t xml:space="preserve">      </w:t>
        <w:tab/>
        <w:t>Poznámka pod čiarou k odkazu x) znie:</w:t>
      </w:r>
    </w:p>
    <w:p w:rsidR="00CE22D0" w:rsidP="00CE22D0">
      <w:pPr>
        <w:pStyle w:val="ListParagraph"/>
        <w:spacing w:line="240" w:lineRule="auto"/>
        <w:ind w:left="540" w:hanging="540"/>
        <w:jc w:val="both"/>
        <w:rPr>
          <w:rFonts w:ascii="Times New Roman" w:hAnsi="Times New Roman"/>
          <w:sz w:val="24"/>
          <w:szCs w:val="24"/>
        </w:rPr>
      </w:pPr>
      <w:r>
        <w:rPr>
          <w:rFonts w:ascii="Times New Roman" w:hAnsi="Times New Roman"/>
          <w:sz w:val="24"/>
          <w:szCs w:val="24"/>
        </w:rPr>
        <w:tab/>
        <w:t>„x) Nariadenie Európskeho parlamentu a Rady (ES) č. 1924/2006 z 20. decembra 2006 o výživových a zdravotných tvrdeniach o potravinách (Ú. v. EÚ L 404, 30.12.2006).“</w:t>
      </w:r>
    </w:p>
    <w:p w:rsidR="00CE22D0" w:rsidP="00CE22D0">
      <w:pPr>
        <w:pStyle w:val="ListParagraph"/>
        <w:spacing w:line="240" w:lineRule="auto"/>
        <w:ind w:left="540" w:hanging="540"/>
        <w:jc w:val="both"/>
        <w:rPr>
          <w:rFonts w:ascii="Times New Roman" w:hAnsi="Times New Roman"/>
          <w:sz w:val="24"/>
          <w:szCs w:val="24"/>
        </w:rPr>
      </w:pPr>
    </w:p>
    <w:p w:rsidR="00CE22D0" w:rsidRPr="008A2ADD" w:rsidP="00CE22D0">
      <w:pPr>
        <w:pStyle w:val="ListParagraph"/>
        <w:spacing w:line="240" w:lineRule="auto"/>
        <w:ind w:left="3420"/>
        <w:jc w:val="both"/>
        <w:rPr>
          <w:rFonts w:ascii="Times New Roman" w:hAnsi="Times New Roman"/>
          <w:sz w:val="24"/>
          <w:szCs w:val="24"/>
        </w:rPr>
      </w:pPr>
      <w:r>
        <w:rPr>
          <w:rFonts w:ascii="Times New Roman" w:hAnsi="Times New Roman"/>
          <w:sz w:val="24"/>
          <w:szCs w:val="24"/>
        </w:rPr>
        <w:t>Nariadenie č. 1924/2006 o výživových a zdravotných tvrdeniach o potravinách určuje podmienky používania výživových a zdravotných tvrdení. Povolené výživové tvrdenie a podmienky, ktoré sa na ne vzťahujú sú v prílohe nariadenia a povolené zdravotné tvrdenia boli publikované v Úradnom vestníku EÚ po ich posúdení Európskym úradom pre bezpečnosť potravín.</w:t>
      </w:r>
    </w:p>
    <w:p w:rsidR="00CE22D0" w:rsidP="00CE22D0"/>
    <w:p w:rsidR="00CE22D0" w:rsidRPr="00CE22D0" w:rsidP="00CE22D0"/>
    <w:p w:rsidR="001C648D" w:rsidP="001C648D">
      <w:pPr>
        <w:pStyle w:val="ListParagraph"/>
        <w:widowControl w:val="0"/>
        <w:spacing w:line="240" w:lineRule="auto"/>
        <w:ind w:left="142"/>
        <w:jc w:val="center"/>
        <w:rPr>
          <w:rFonts w:ascii="Times New Roman" w:hAnsi="Times New Roman"/>
          <w:b/>
          <w:sz w:val="24"/>
          <w:szCs w:val="24"/>
        </w:rPr>
      </w:pPr>
      <w:r w:rsidRPr="001C648D">
        <w:rPr>
          <w:rFonts w:ascii="Times New Roman" w:hAnsi="Times New Roman"/>
          <w:b/>
          <w:sz w:val="24"/>
          <w:szCs w:val="24"/>
        </w:rPr>
        <w:t>Výbor Národnej rady Slovenskej republiky pre pôdohospodárstvo a životné prostredie</w:t>
      </w:r>
    </w:p>
    <w:p w:rsidR="001C648D" w:rsidP="001C648D">
      <w:pPr>
        <w:pStyle w:val="ListParagraph"/>
        <w:widowControl w:val="0"/>
        <w:spacing w:line="240" w:lineRule="auto"/>
        <w:ind w:left="142"/>
        <w:jc w:val="center"/>
        <w:rPr>
          <w:rFonts w:ascii="Times New Roman" w:hAnsi="Times New Roman"/>
          <w:b/>
          <w:sz w:val="24"/>
          <w:szCs w:val="24"/>
        </w:rPr>
      </w:pPr>
    </w:p>
    <w:p w:rsidR="001C648D" w:rsidP="001C648D">
      <w:pPr>
        <w:pStyle w:val="ListParagraph"/>
        <w:widowControl w:val="0"/>
        <w:spacing w:line="240" w:lineRule="auto"/>
        <w:ind w:left="142"/>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1C648D" w:rsidRPr="001C648D" w:rsidP="001C648D">
      <w:pPr>
        <w:pStyle w:val="ListParagraph"/>
        <w:widowControl w:val="0"/>
        <w:spacing w:line="240" w:lineRule="auto"/>
        <w:ind w:left="142"/>
        <w:jc w:val="center"/>
        <w:rPr>
          <w:rFonts w:ascii="Times New Roman" w:hAnsi="Times New Roman"/>
          <w:b/>
          <w:sz w:val="24"/>
          <w:szCs w:val="24"/>
        </w:rPr>
      </w:pPr>
    </w:p>
    <w:p w:rsidR="001C648D" w:rsidP="001C648D">
      <w:pPr>
        <w:pStyle w:val="ListParagraph"/>
        <w:widowControl w:val="0"/>
        <w:spacing w:after="0" w:line="240" w:lineRule="auto"/>
        <w:ind w:left="0"/>
        <w:contextualSpacing w:val="0"/>
        <w:jc w:val="both"/>
        <w:rPr>
          <w:rFonts w:ascii="Arial" w:hAnsi="Arial" w:cs="Arial"/>
          <w:sz w:val="24"/>
          <w:szCs w:val="24"/>
        </w:rPr>
      </w:pPr>
    </w:p>
    <w:p w:rsidR="001C648D" w:rsidRPr="001C648D" w:rsidP="001C648D">
      <w:pPr>
        <w:pStyle w:val="ListParagraph"/>
        <w:widowControl w:val="0"/>
        <w:spacing w:line="240" w:lineRule="auto"/>
        <w:ind w:left="0"/>
        <w:jc w:val="both"/>
        <w:rPr>
          <w:rFonts w:ascii="Times New Roman" w:hAnsi="Times New Roman"/>
          <w:sz w:val="24"/>
          <w:szCs w:val="24"/>
        </w:rPr>
      </w:pPr>
      <w:r>
        <w:rPr>
          <w:rFonts w:ascii="Times New Roman" w:hAnsi="Times New Roman"/>
          <w:sz w:val="24"/>
          <w:szCs w:val="24"/>
        </w:rPr>
        <w:t>12</w:t>
      </w:r>
      <w:r w:rsidRPr="001C648D">
        <w:rPr>
          <w:rFonts w:ascii="Times New Roman" w:hAnsi="Times New Roman"/>
          <w:sz w:val="24"/>
          <w:szCs w:val="24"/>
        </w:rPr>
        <w:t>. V čl. I v 47. bode</w:t>
      </w:r>
      <w:r w:rsidRPr="001C648D">
        <w:rPr>
          <w:rFonts w:ascii="Times New Roman" w:hAnsi="Times New Roman"/>
          <w:b/>
          <w:sz w:val="24"/>
          <w:szCs w:val="24"/>
        </w:rPr>
        <w:t xml:space="preserve"> </w:t>
      </w:r>
      <w:r w:rsidRPr="001C648D">
        <w:rPr>
          <w:rFonts w:ascii="Times New Roman" w:hAnsi="Times New Roman"/>
          <w:sz w:val="24"/>
          <w:szCs w:val="24"/>
        </w:rPr>
        <w:t>sa za slová „ods. 4“ vkladajú slová „a v § 20 ods. 3“ .</w:t>
      </w:r>
    </w:p>
    <w:p w:rsidR="001C648D" w:rsidRPr="001C648D" w:rsidP="001C648D">
      <w:pPr>
        <w:pStyle w:val="ListParagraph"/>
        <w:widowControl w:val="0"/>
        <w:spacing w:line="240" w:lineRule="auto"/>
        <w:ind w:left="360" w:hanging="360"/>
        <w:jc w:val="both"/>
        <w:rPr>
          <w:rFonts w:ascii="Times New Roman" w:hAnsi="Times New Roman"/>
          <w:sz w:val="24"/>
          <w:szCs w:val="24"/>
        </w:rPr>
      </w:pPr>
      <w:r w:rsidRPr="001C648D">
        <w:rPr>
          <w:rFonts w:ascii="Times New Roman" w:hAnsi="Times New Roman"/>
          <w:sz w:val="24"/>
          <w:szCs w:val="24"/>
        </w:rPr>
        <w:t xml:space="preserve">     </w:t>
      </w:r>
      <w:r>
        <w:rPr>
          <w:rFonts w:ascii="Times New Roman" w:hAnsi="Times New Roman"/>
          <w:sz w:val="24"/>
          <w:szCs w:val="24"/>
        </w:rPr>
        <w:t xml:space="preserve"> </w:t>
      </w:r>
      <w:r w:rsidRPr="001C648D">
        <w:rPr>
          <w:rFonts w:ascii="Times New Roman" w:hAnsi="Times New Roman"/>
          <w:sz w:val="24"/>
          <w:szCs w:val="24"/>
        </w:rPr>
        <w:t xml:space="preserve">V tejto súvislosti sa vypúšťa 48. bod a následne vykoná prečíslovanie novelizačných </w:t>
      </w:r>
      <w:r>
        <w:rPr>
          <w:rFonts w:ascii="Times New Roman" w:hAnsi="Times New Roman"/>
          <w:sz w:val="24"/>
          <w:szCs w:val="24"/>
        </w:rPr>
        <w:t xml:space="preserve">  </w:t>
      </w:r>
      <w:r w:rsidRPr="001C648D">
        <w:rPr>
          <w:rFonts w:ascii="Times New Roman" w:hAnsi="Times New Roman"/>
          <w:sz w:val="24"/>
          <w:szCs w:val="24"/>
        </w:rPr>
        <w:t>bodov.</w:t>
      </w:r>
    </w:p>
    <w:p w:rsidR="001C648D" w:rsidRPr="001C648D" w:rsidP="001C648D">
      <w:pPr>
        <w:pStyle w:val="ListParagraph"/>
        <w:widowControl w:val="0"/>
        <w:spacing w:line="240" w:lineRule="auto"/>
        <w:ind w:left="3420"/>
        <w:jc w:val="both"/>
        <w:rPr>
          <w:rFonts w:ascii="Times New Roman" w:hAnsi="Times New Roman"/>
          <w:sz w:val="24"/>
          <w:szCs w:val="24"/>
        </w:rPr>
      </w:pPr>
      <w:r w:rsidRPr="001C648D">
        <w:rPr>
          <w:rFonts w:ascii="Times New Roman" w:hAnsi="Times New Roman"/>
          <w:sz w:val="24"/>
          <w:szCs w:val="24"/>
        </w:rPr>
        <w:t xml:space="preserve"> Ide o legislatívno-technickú úpravu.</w:t>
      </w:r>
    </w:p>
    <w:p w:rsidR="001C648D" w:rsidP="001C648D">
      <w:pPr>
        <w:pStyle w:val="ListParagraph"/>
        <w:spacing w:line="360" w:lineRule="auto"/>
        <w:ind w:left="0"/>
        <w:jc w:val="both"/>
        <w:rPr>
          <w:rFonts w:ascii="Times New Roman" w:hAnsi="Times New Roman"/>
          <w:sz w:val="24"/>
          <w:szCs w:val="24"/>
        </w:rPr>
      </w:pP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1C648D" w:rsidP="001C648D">
      <w:pPr>
        <w:pStyle w:val="ListParagraph"/>
        <w:spacing w:line="240" w:lineRule="auto"/>
        <w:ind w:left="0"/>
        <w:jc w:val="center"/>
        <w:rPr>
          <w:rFonts w:ascii="Times New Roman" w:hAnsi="Times New Roman"/>
          <w:b/>
          <w:sz w:val="24"/>
          <w:szCs w:val="24"/>
        </w:rPr>
      </w:pPr>
    </w:p>
    <w:p w:rsidR="001C648D" w:rsidRPr="00D0602A"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neschváliť</w:t>
      </w:r>
    </w:p>
    <w:p w:rsidR="001C648D" w:rsidP="001C648D">
      <w:pPr>
        <w:pStyle w:val="ListParagraph"/>
        <w:widowControl w:val="0"/>
        <w:spacing w:line="360" w:lineRule="auto"/>
        <w:ind w:left="142"/>
        <w:jc w:val="both"/>
        <w:rPr>
          <w:rFonts w:ascii="Times New Roman" w:hAnsi="Times New Roman"/>
          <w:sz w:val="24"/>
          <w:szCs w:val="24"/>
        </w:rPr>
      </w:pPr>
    </w:p>
    <w:p w:rsidR="00803A15" w:rsidP="001C648D">
      <w:pPr>
        <w:pStyle w:val="ListParagraph"/>
        <w:widowControl w:val="0"/>
        <w:spacing w:line="360" w:lineRule="auto"/>
        <w:ind w:left="142"/>
        <w:jc w:val="both"/>
        <w:rPr>
          <w:rFonts w:ascii="Times New Roman" w:hAnsi="Times New Roman"/>
          <w:sz w:val="24"/>
          <w:szCs w:val="24"/>
        </w:rPr>
      </w:pPr>
    </w:p>
    <w:p w:rsidR="00D0602A" w:rsidRPr="00E72903" w:rsidP="001C648D">
      <w:pPr>
        <w:pStyle w:val="ListParagraph"/>
        <w:widowControl w:val="0"/>
        <w:spacing w:line="360" w:lineRule="auto"/>
        <w:ind w:left="142"/>
        <w:jc w:val="both"/>
        <w:rPr>
          <w:rFonts w:ascii="Times New Roman" w:hAnsi="Times New Roman"/>
          <w:sz w:val="24"/>
          <w:szCs w:val="24"/>
        </w:rPr>
      </w:pPr>
      <w:r w:rsidR="001C648D">
        <w:rPr>
          <w:rFonts w:ascii="Times New Roman" w:hAnsi="Times New Roman"/>
          <w:sz w:val="24"/>
          <w:szCs w:val="24"/>
        </w:rPr>
        <w:t>13</w:t>
      </w:r>
      <w:r>
        <w:rPr>
          <w:rFonts w:ascii="Times New Roman" w:hAnsi="Times New Roman"/>
          <w:sz w:val="24"/>
          <w:szCs w:val="24"/>
        </w:rPr>
        <w:t xml:space="preserve">.   </w:t>
      </w:r>
      <w:r w:rsidRPr="00E72903">
        <w:rPr>
          <w:rFonts w:ascii="Times New Roman" w:hAnsi="Times New Roman"/>
          <w:sz w:val="24"/>
          <w:szCs w:val="24"/>
        </w:rPr>
        <w:t>V 57. bode k § 21 sa vypúšťa text „Poznámka pod čiarou  k odkazu 14a sa vypúšťa“.</w:t>
      </w:r>
    </w:p>
    <w:p w:rsidR="00D0602A" w:rsidP="001C648D">
      <w:pPr>
        <w:pStyle w:val="ListParagraph"/>
        <w:widowControl w:val="0"/>
        <w:spacing w:line="360" w:lineRule="auto"/>
        <w:ind w:left="4248"/>
        <w:jc w:val="both"/>
        <w:rPr>
          <w:rFonts w:ascii="Times New Roman" w:hAnsi="Times New Roman"/>
          <w:sz w:val="24"/>
          <w:szCs w:val="24"/>
        </w:rPr>
      </w:pPr>
    </w:p>
    <w:p w:rsidR="00D0602A" w:rsidP="001C648D">
      <w:pPr>
        <w:pStyle w:val="ListParagraph"/>
        <w:widowControl w:val="0"/>
        <w:spacing w:line="240" w:lineRule="auto"/>
        <w:ind w:left="3420"/>
        <w:jc w:val="both"/>
        <w:rPr>
          <w:rFonts w:ascii="Times New Roman" w:hAnsi="Times New Roman"/>
          <w:sz w:val="24"/>
          <w:szCs w:val="24"/>
        </w:rPr>
      </w:pPr>
      <w:r w:rsidRPr="00E72903">
        <w:rPr>
          <w:rFonts w:ascii="Times New Roman" w:hAnsi="Times New Roman"/>
          <w:sz w:val="24"/>
          <w:szCs w:val="24"/>
        </w:rPr>
        <w:t>Vypustenie sa navrhuje z dôvodu zavedenia odkazu 14a v 60. bode § 22 ods. 2  návrhu zákona.</w:t>
      </w:r>
    </w:p>
    <w:p w:rsidR="00D0602A" w:rsidRPr="00E72903" w:rsidP="001C648D">
      <w:pPr>
        <w:pStyle w:val="ListParagraph"/>
        <w:widowControl w:val="0"/>
        <w:spacing w:line="240" w:lineRule="auto"/>
        <w:ind w:left="4248"/>
        <w:jc w:val="both"/>
        <w:rPr>
          <w:rFonts w:ascii="Times New Roman" w:hAnsi="Times New Roman"/>
          <w:sz w:val="24"/>
          <w:szCs w:val="24"/>
        </w:rPr>
      </w:pPr>
    </w:p>
    <w:p w:rsidR="001C648D" w:rsidP="001C648D">
      <w:pPr>
        <w:pStyle w:val="ListParagraph"/>
        <w:spacing w:line="360" w:lineRule="auto"/>
        <w:ind w:left="3420"/>
        <w:jc w:val="both"/>
        <w:rPr>
          <w:rFonts w:ascii="Times New Roman" w:hAnsi="Times New Roman"/>
          <w:sz w:val="24"/>
          <w:szCs w:val="24"/>
        </w:rPr>
      </w:pP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1C648D" w:rsidP="001C648D">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1C648D" w:rsidP="001C648D">
      <w:pPr>
        <w:pStyle w:val="ListParagraph"/>
        <w:spacing w:line="240" w:lineRule="auto"/>
        <w:ind w:left="0"/>
        <w:jc w:val="center"/>
        <w:rPr>
          <w:rFonts w:ascii="Times New Roman" w:hAnsi="Times New Roman"/>
          <w:b/>
          <w:sz w:val="24"/>
          <w:szCs w:val="24"/>
        </w:rPr>
      </w:pPr>
    </w:p>
    <w:p w:rsidR="001C648D" w:rsidRPr="00D0602A"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D0602A" w:rsidP="001C648D">
      <w:pPr>
        <w:pStyle w:val="ListParagraph"/>
        <w:widowControl w:val="0"/>
        <w:spacing w:line="240" w:lineRule="auto"/>
        <w:ind w:left="3540" w:firstLine="22"/>
        <w:jc w:val="both"/>
        <w:rPr>
          <w:rFonts w:ascii="Times New Roman" w:hAnsi="Times New Roman"/>
          <w:sz w:val="24"/>
          <w:szCs w:val="24"/>
        </w:rPr>
      </w:pPr>
    </w:p>
    <w:p w:rsidR="001C648D" w:rsidP="001C648D">
      <w:pPr>
        <w:pStyle w:val="ListParagraph"/>
        <w:widowControl w:val="0"/>
        <w:spacing w:line="240" w:lineRule="auto"/>
        <w:ind w:left="3540" w:firstLine="22"/>
        <w:jc w:val="both"/>
        <w:rPr>
          <w:rFonts w:ascii="Times New Roman" w:hAnsi="Times New Roman"/>
          <w:sz w:val="24"/>
          <w:szCs w:val="24"/>
        </w:rPr>
      </w:pPr>
    </w:p>
    <w:p w:rsidR="00803A15" w:rsidRPr="00E72903" w:rsidP="001C648D">
      <w:pPr>
        <w:pStyle w:val="ListParagraph"/>
        <w:widowControl w:val="0"/>
        <w:spacing w:line="240" w:lineRule="auto"/>
        <w:ind w:left="3540" w:firstLine="22"/>
        <w:jc w:val="both"/>
        <w:rPr>
          <w:rFonts w:ascii="Times New Roman" w:hAnsi="Times New Roman"/>
          <w:sz w:val="24"/>
          <w:szCs w:val="24"/>
        </w:rPr>
      </w:pPr>
    </w:p>
    <w:p w:rsidR="00D0602A" w:rsidRPr="00E72903" w:rsidP="001C648D">
      <w:pPr>
        <w:pStyle w:val="ListParagraph"/>
        <w:widowControl w:val="0"/>
        <w:spacing w:line="240" w:lineRule="auto"/>
        <w:ind w:left="360" w:hanging="360"/>
        <w:jc w:val="both"/>
        <w:rPr>
          <w:rFonts w:ascii="Times New Roman" w:hAnsi="Times New Roman"/>
          <w:sz w:val="24"/>
          <w:szCs w:val="24"/>
        </w:rPr>
      </w:pPr>
      <w:r w:rsidR="001C648D">
        <w:rPr>
          <w:rFonts w:ascii="Times New Roman" w:hAnsi="Times New Roman"/>
          <w:sz w:val="24"/>
          <w:szCs w:val="24"/>
        </w:rPr>
        <w:t>14</w:t>
      </w:r>
      <w:r>
        <w:rPr>
          <w:rFonts w:ascii="Times New Roman" w:hAnsi="Times New Roman"/>
          <w:sz w:val="24"/>
          <w:szCs w:val="24"/>
        </w:rPr>
        <w:t xml:space="preserve">. </w:t>
      </w:r>
      <w:r w:rsidRPr="00E72903">
        <w:rPr>
          <w:rFonts w:ascii="Times New Roman" w:hAnsi="Times New Roman"/>
          <w:sz w:val="24"/>
          <w:szCs w:val="24"/>
        </w:rPr>
        <w:t>V 60. bode  § 22 ods. 2 písm. a) sa slovo „Viacročný“ nahrádza slovami „viacročný národný“, v písm. b) slovo „Výročnú“ sa nahrádza slovom „výročnú“ a v písm. c) sa  slovo „národný“  nahrádza slovom „ prevádzkový“.</w:t>
      </w:r>
    </w:p>
    <w:p w:rsidR="00D0602A" w:rsidP="001C648D">
      <w:pPr>
        <w:pStyle w:val="ListParagraph"/>
        <w:widowControl w:val="0"/>
        <w:spacing w:line="360" w:lineRule="auto"/>
        <w:ind w:left="4248"/>
        <w:jc w:val="both"/>
        <w:rPr>
          <w:rFonts w:ascii="Times New Roman" w:hAnsi="Times New Roman"/>
          <w:sz w:val="24"/>
          <w:szCs w:val="24"/>
        </w:rPr>
      </w:pPr>
    </w:p>
    <w:p w:rsidR="00D0602A" w:rsidP="001C648D">
      <w:pPr>
        <w:pStyle w:val="ListParagraph"/>
        <w:widowControl w:val="0"/>
        <w:spacing w:line="240" w:lineRule="auto"/>
        <w:ind w:left="3420"/>
        <w:jc w:val="both"/>
        <w:rPr>
          <w:rFonts w:ascii="Times New Roman" w:hAnsi="Times New Roman"/>
          <w:sz w:val="24"/>
          <w:szCs w:val="24"/>
        </w:rPr>
      </w:pPr>
      <w:r w:rsidRPr="00E72903">
        <w:rPr>
          <w:rFonts w:ascii="Times New Roman" w:hAnsi="Times New Roman"/>
          <w:sz w:val="24"/>
          <w:szCs w:val="24"/>
        </w:rPr>
        <w:t>Ide o precizovanie ustanovenia s poukazom na odkazový aparát -  nariadenie EP a R č. 882/2004.</w:t>
      </w:r>
    </w:p>
    <w:p w:rsidR="001C648D" w:rsidP="00CE22D0">
      <w:pPr>
        <w:pStyle w:val="ListParagraph"/>
        <w:spacing w:line="360" w:lineRule="auto"/>
        <w:ind w:left="0"/>
        <w:jc w:val="both"/>
        <w:rPr>
          <w:rFonts w:ascii="Times New Roman" w:hAnsi="Times New Roman"/>
          <w:sz w:val="24"/>
          <w:szCs w:val="24"/>
        </w:rPr>
      </w:pP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1C648D" w:rsidP="001C648D">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1C648D" w:rsidP="001C648D">
      <w:pPr>
        <w:pStyle w:val="ListParagraph"/>
        <w:spacing w:line="240" w:lineRule="auto"/>
        <w:ind w:left="0"/>
        <w:jc w:val="center"/>
        <w:rPr>
          <w:rFonts w:ascii="Times New Roman" w:hAnsi="Times New Roman"/>
          <w:b/>
          <w:sz w:val="24"/>
          <w:szCs w:val="24"/>
        </w:rPr>
      </w:pPr>
    </w:p>
    <w:p w:rsidR="001C648D" w:rsidRPr="00D0602A"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1C648D" w:rsidRPr="00E72903" w:rsidP="001C648D">
      <w:pPr>
        <w:pStyle w:val="ListParagraph"/>
        <w:widowControl w:val="0"/>
        <w:spacing w:line="240" w:lineRule="auto"/>
        <w:ind w:left="4248"/>
        <w:jc w:val="both"/>
        <w:rPr>
          <w:rFonts w:ascii="Times New Roman" w:hAnsi="Times New Roman"/>
          <w:sz w:val="24"/>
          <w:szCs w:val="24"/>
        </w:rPr>
      </w:pPr>
    </w:p>
    <w:p w:rsidR="00D0602A" w:rsidRPr="00E72903" w:rsidP="001C648D">
      <w:pPr>
        <w:pStyle w:val="ListParagraph"/>
        <w:widowControl w:val="0"/>
        <w:spacing w:line="240" w:lineRule="auto"/>
        <w:ind w:left="502"/>
        <w:jc w:val="both"/>
        <w:rPr>
          <w:rFonts w:ascii="Times New Roman" w:hAnsi="Times New Roman"/>
          <w:sz w:val="24"/>
          <w:szCs w:val="24"/>
        </w:rPr>
      </w:pPr>
      <w:r w:rsidRPr="00E72903">
        <w:rPr>
          <w:rFonts w:ascii="Times New Roman" w:hAnsi="Times New Roman"/>
          <w:sz w:val="24"/>
          <w:szCs w:val="24"/>
        </w:rPr>
        <w:t xml:space="preserve">                                                     </w:t>
      </w:r>
    </w:p>
    <w:p w:rsidR="00D0602A" w:rsidP="001C648D">
      <w:pPr>
        <w:pStyle w:val="ListParagraph"/>
        <w:widowControl w:val="0"/>
        <w:spacing w:line="240" w:lineRule="auto"/>
        <w:ind w:left="360" w:hanging="360"/>
        <w:jc w:val="both"/>
        <w:rPr>
          <w:rFonts w:ascii="Times New Roman" w:hAnsi="Times New Roman"/>
          <w:sz w:val="24"/>
          <w:szCs w:val="24"/>
        </w:rPr>
      </w:pPr>
      <w:r w:rsidR="001C648D">
        <w:rPr>
          <w:rFonts w:ascii="Times New Roman" w:hAnsi="Times New Roman"/>
          <w:sz w:val="24"/>
          <w:szCs w:val="24"/>
        </w:rPr>
        <w:t>15</w:t>
      </w:r>
      <w:r>
        <w:rPr>
          <w:rFonts w:ascii="Times New Roman" w:hAnsi="Times New Roman"/>
          <w:sz w:val="24"/>
          <w:szCs w:val="24"/>
        </w:rPr>
        <w:t xml:space="preserve">. </w:t>
      </w:r>
      <w:r w:rsidRPr="00E72903">
        <w:rPr>
          <w:rFonts w:ascii="Times New Roman" w:hAnsi="Times New Roman"/>
          <w:sz w:val="24"/>
          <w:szCs w:val="24"/>
        </w:rPr>
        <w:t xml:space="preserve">V 61. </w:t>
      </w:r>
      <w:r>
        <w:rPr>
          <w:rFonts w:ascii="Times New Roman" w:hAnsi="Times New Roman"/>
          <w:sz w:val="24"/>
          <w:szCs w:val="24"/>
        </w:rPr>
        <w:t>b</w:t>
      </w:r>
      <w:r w:rsidRPr="00E72903">
        <w:rPr>
          <w:rFonts w:ascii="Times New Roman" w:hAnsi="Times New Roman"/>
          <w:sz w:val="24"/>
          <w:szCs w:val="24"/>
        </w:rPr>
        <w:t>ode § 23 ods. 2 písm. a) sa slovo „prevádzkarní“ nahrádza slovom „prevádzkarniach“.</w:t>
      </w:r>
    </w:p>
    <w:p w:rsidR="00D0602A" w:rsidRPr="00E72903" w:rsidP="001C648D">
      <w:pPr>
        <w:pStyle w:val="ListParagraph"/>
        <w:widowControl w:val="0"/>
        <w:spacing w:line="240" w:lineRule="auto"/>
        <w:ind w:left="0"/>
        <w:jc w:val="both"/>
        <w:rPr>
          <w:rFonts w:ascii="Times New Roman" w:hAnsi="Times New Roman"/>
          <w:sz w:val="24"/>
          <w:szCs w:val="24"/>
        </w:rPr>
      </w:pPr>
    </w:p>
    <w:p w:rsidR="00D0602A" w:rsidRPr="00E72903" w:rsidP="001C648D">
      <w:pPr>
        <w:pStyle w:val="ListParagraph"/>
        <w:widowControl w:val="0"/>
        <w:spacing w:line="360" w:lineRule="auto"/>
        <w:ind w:left="3420"/>
        <w:jc w:val="both"/>
        <w:rPr>
          <w:rFonts w:ascii="Times New Roman" w:hAnsi="Times New Roman"/>
          <w:sz w:val="24"/>
          <w:szCs w:val="24"/>
        </w:rPr>
      </w:pPr>
      <w:r>
        <w:rPr>
          <w:rFonts w:ascii="Times New Roman" w:hAnsi="Times New Roman"/>
          <w:sz w:val="24"/>
          <w:szCs w:val="24"/>
        </w:rPr>
        <w:t xml:space="preserve">  </w:t>
      </w:r>
      <w:r w:rsidRPr="00E72903">
        <w:rPr>
          <w:rFonts w:ascii="Times New Roman" w:hAnsi="Times New Roman"/>
          <w:sz w:val="24"/>
          <w:szCs w:val="24"/>
        </w:rPr>
        <w:t>Ide o gramatickú úpravu.</w:t>
      </w:r>
    </w:p>
    <w:p w:rsidR="001C648D" w:rsidP="001C648D">
      <w:pPr>
        <w:pStyle w:val="ListParagraph"/>
        <w:spacing w:line="360" w:lineRule="auto"/>
        <w:ind w:left="3420"/>
        <w:jc w:val="both"/>
        <w:rPr>
          <w:rFonts w:ascii="Times New Roman" w:hAnsi="Times New Roman"/>
          <w:sz w:val="24"/>
          <w:szCs w:val="24"/>
        </w:rPr>
      </w:pP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1C648D" w:rsidP="001C648D">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1C648D" w:rsidP="001C648D">
      <w:pPr>
        <w:pStyle w:val="ListParagraph"/>
        <w:spacing w:line="240" w:lineRule="auto"/>
        <w:ind w:left="0"/>
        <w:jc w:val="center"/>
        <w:rPr>
          <w:rFonts w:ascii="Times New Roman" w:hAnsi="Times New Roman"/>
          <w:b/>
          <w:sz w:val="24"/>
          <w:szCs w:val="24"/>
        </w:rPr>
      </w:pPr>
    </w:p>
    <w:p w:rsidR="001C648D" w:rsidP="001C648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CC706A" w:rsidP="001C648D">
      <w:pPr>
        <w:pStyle w:val="ListParagraph"/>
        <w:spacing w:line="240" w:lineRule="auto"/>
        <w:ind w:left="0"/>
        <w:jc w:val="center"/>
        <w:rPr>
          <w:rFonts w:ascii="Times New Roman" w:hAnsi="Times New Roman"/>
          <w:b/>
          <w:sz w:val="24"/>
          <w:szCs w:val="24"/>
        </w:rPr>
      </w:pPr>
    </w:p>
    <w:p w:rsidR="00803A15" w:rsidRPr="00D0602A" w:rsidP="001C648D">
      <w:pPr>
        <w:pStyle w:val="ListParagraph"/>
        <w:spacing w:line="240" w:lineRule="auto"/>
        <w:ind w:left="0"/>
        <w:jc w:val="center"/>
        <w:rPr>
          <w:rFonts w:ascii="Times New Roman" w:hAnsi="Times New Roman"/>
          <w:b/>
          <w:sz w:val="24"/>
          <w:szCs w:val="24"/>
        </w:rPr>
      </w:pPr>
    </w:p>
    <w:p w:rsidR="00803A15" w:rsidRPr="00803A15" w:rsidP="00803A15">
      <w:pPr>
        <w:pStyle w:val="ListParagraph"/>
        <w:spacing w:line="240" w:lineRule="auto"/>
        <w:ind w:left="0"/>
        <w:jc w:val="both"/>
        <w:rPr>
          <w:rFonts w:ascii="Times New Roman" w:hAnsi="Times New Roman"/>
          <w:sz w:val="24"/>
          <w:szCs w:val="24"/>
        </w:rPr>
      </w:pPr>
      <w:r>
        <w:rPr>
          <w:rFonts w:ascii="Times New Roman" w:hAnsi="Times New Roman"/>
          <w:sz w:val="24"/>
          <w:szCs w:val="24"/>
        </w:rPr>
        <w:t>16</w:t>
      </w:r>
      <w:r w:rsidRPr="00803A15">
        <w:rPr>
          <w:rFonts w:ascii="Times New Roman" w:hAnsi="Times New Roman"/>
          <w:sz w:val="24"/>
          <w:szCs w:val="24"/>
        </w:rPr>
        <w:t>. V čl. I v 68. bode úvodná veta</w:t>
      </w:r>
      <w:r w:rsidRPr="00803A15">
        <w:rPr>
          <w:rFonts w:ascii="Times New Roman" w:hAnsi="Times New Roman"/>
          <w:b/>
          <w:sz w:val="24"/>
          <w:szCs w:val="24"/>
        </w:rPr>
        <w:t xml:space="preserve"> </w:t>
      </w:r>
      <w:r w:rsidRPr="00803A15">
        <w:rPr>
          <w:rFonts w:ascii="Times New Roman" w:hAnsi="Times New Roman"/>
          <w:sz w:val="24"/>
          <w:szCs w:val="24"/>
        </w:rPr>
        <w:t>znie: „§ 28 vrátane nadpisu nad paragrafom znie:“ a nad § 28 sa uvedie nadpis „Pokuty“.</w:t>
      </w:r>
    </w:p>
    <w:p w:rsidR="00803A15" w:rsidRPr="00803A15" w:rsidP="00803A15">
      <w:pPr>
        <w:pStyle w:val="ListParagraph"/>
        <w:spacing w:line="240" w:lineRule="auto"/>
        <w:ind w:left="360" w:hanging="360"/>
        <w:jc w:val="both"/>
        <w:rPr>
          <w:rFonts w:ascii="Times New Roman" w:hAnsi="Times New Roman"/>
          <w:sz w:val="24"/>
          <w:szCs w:val="24"/>
        </w:rPr>
      </w:pPr>
    </w:p>
    <w:p w:rsidR="00803A15" w:rsidRPr="00803A15" w:rsidP="00803A15">
      <w:pPr>
        <w:pStyle w:val="ListParagraph"/>
        <w:spacing w:line="240" w:lineRule="auto"/>
        <w:ind w:left="3420"/>
        <w:jc w:val="both"/>
        <w:rPr>
          <w:rFonts w:ascii="Times New Roman" w:hAnsi="Times New Roman"/>
          <w:sz w:val="24"/>
          <w:szCs w:val="24"/>
        </w:rPr>
      </w:pPr>
      <w:r w:rsidRPr="00803A15">
        <w:rPr>
          <w:rFonts w:ascii="Times New Roman" w:hAnsi="Times New Roman"/>
          <w:sz w:val="24"/>
          <w:szCs w:val="24"/>
        </w:rPr>
        <w:t>Ide o legislatívno-technickú úpravu.</w:t>
      </w:r>
    </w:p>
    <w:p w:rsidR="00D0602A" w:rsidP="001C648D">
      <w:pPr>
        <w:pStyle w:val="ListParagraph"/>
        <w:widowControl w:val="0"/>
        <w:spacing w:line="360" w:lineRule="auto"/>
        <w:ind w:left="502"/>
        <w:jc w:val="both"/>
        <w:rPr>
          <w:rFonts w:ascii="Times New Roman" w:hAnsi="Times New Roman"/>
          <w:sz w:val="24"/>
          <w:szCs w:val="24"/>
        </w:rPr>
      </w:pPr>
    </w:p>
    <w:p w:rsidR="00803A15" w:rsidP="00803A15">
      <w:pPr>
        <w:pStyle w:val="ListParagraph"/>
        <w:widowControl w:val="0"/>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803A15">
        <w:rPr>
          <w:rFonts w:ascii="Times New Roman" w:hAnsi="Times New Roman"/>
          <w:b/>
          <w:sz w:val="24"/>
          <w:szCs w:val="24"/>
        </w:rPr>
        <w:t>Národnej rady Slovenskej republiky</w:t>
      </w:r>
    </w:p>
    <w:p w:rsidR="00803A15" w:rsidP="00803A15">
      <w:pPr>
        <w:pStyle w:val="ListParagraph"/>
        <w:widowControl w:val="0"/>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803A15">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803A15" w:rsidP="00803A15">
      <w:pPr>
        <w:pStyle w:val="ListParagraph"/>
        <w:widowControl w:val="0"/>
        <w:spacing w:line="240" w:lineRule="auto"/>
        <w:ind w:left="0"/>
        <w:jc w:val="center"/>
        <w:rPr>
          <w:rFonts w:ascii="Times New Roman" w:hAnsi="Times New Roman"/>
          <w:b/>
          <w:sz w:val="24"/>
          <w:szCs w:val="24"/>
        </w:rPr>
      </w:pPr>
    </w:p>
    <w:p w:rsidR="00803A15" w:rsidP="00803A15">
      <w:pPr>
        <w:pStyle w:val="ListParagraph"/>
        <w:widowControl w:val="0"/>
        <w:spacing w:line="240" w:lineRule="auto"/>
        <w:ind w:left="0"/>
        <w:jc w:val="center"/>
        <w:rPr>
          <w:rFonts w:ascii="Times New Roman" w:hAnsi="Times New Roman"/>
          <w:b/>
          <w:sz w:val="24"/>
          <w:szCs w:val="24"/>
        </w:rPr>
      </w:pPr>
      <w:r>
        <w:rPr>
          <w:rFonts w:ascii="Times New Roman" w:hAnsi="Times New Roman"/>
          <w:b/>
          <w:sz w:val="24"/>
          <w:szCs w:val="24"/>
        </w:rPr>
        <w:t>Gestorský výbor odporúča</w:t>
      </w:r>
      <w:r w:rsidR="00CC706A">
        <w:rPr>
          <w:rFonts w:ascii="Times New Roman" w:hAnsi="Times New Roman"/>
          <w:b/>
          <w:sz w:val="24"/>
          <w:szCs w:val="24"/>
        </w:rPr>
        <w:t xml:space="preserve"> neschváliť</w:t>
      </w:r>
    </w:p>
    <w:p w:rsidR="00803A15" w:rsidRPr="00803A15" w:rsidP="00803A15">
      <w:pPr>
        <w:pStyle w:val="ListParagraph"/>
        <w:widowControl w:val="0"/>
        <w:spacing w:line="360" w:lineRule="auto"/>
        <w:ind w:left="0"/>
        <w:jc w:val="center"/>
        <w:rPr>
          <w:rFonts w:ascii="Times New Roman" w:hAnsi="Times New Roman"/>
          <w:b/>
          <w:sz w:val="24"/>
          <w:szCs w:val="24"/>
        </w:rPr>
      </w:pPr>
    </w:p>
    <w:p w:rsidR="00803A15" w:rsidRPr="00803A15" w:rsidP="00803A15">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17</w:t>
      </w:r>
      <w:r w:rsidR="004E014E">
        <w:rPr>
          <w:rFonts w:ascii="Times New Roman" w:hAnsi="Times New Roman"/>
          <w:sz w:val="24"/>
          <w:szCs w:val="24"/>
        </w:rPr>
        <w:t xml:space="preserve">.  V čl. I v 68. bode </w:t>
      </w:r>
      <w:r w:rsidRPr="00803A15">
        <w:rPr>
          <w:rFonts w:ascii="Times New Roman" w:hAnsi="Times New Roman"/>
          <w:sz w:val="24"/>
          <w:szCs w:val="24"/>
        </w:rPr>
        <w:t xml:space="preserve"> § 28 odseku 2 sa vypúšťa písmeno e)</w:t>
      </w:r>
    </w:p>
    <w:p w:rsidR="00803A15" w:rsidRPr="00803A15" w:rsidP="00803A15">
      <w:pPr>
        <w:pStyle w:val="ListParagraph"/>
        <w:spacing w:after="0" w:line="240" w:lineRule="auto"/>
        <w:ind w:left="0"/>
        <w:contextualSpacing w:val="0"/>
        <w:jc w:val="both"/>
        <w:rPr>
          <w:rFonts w:ascii="Times New Roman" w:hAnsi="Times New Roman"/>
          <w:b/>
          <w:sz w:val="24"/>
          <w:szCs w:val="24"/>
          <w:u w:val="single"/>
        </w:rPr>
      </w:pPr>
    </w:p>
    <w:p w:rsidR="00803A15" w:rsidRPr="00803A15" w:rsidP="00803A15">
      <w:pPr>
        <w:pStyle w:val="ListParagraph"/>
        <w:spacing w:after="0" w:line="240" w:lineRule="auto"/>
        <w:ind w:left="0"/>
        <w:contextualSpacing w:val="0"/>
        <w:jc w:val="both"/>
        <w:rPr>
          <w:rFonts w:ascii="Times New Roman" w:hAnsi="Times New Roman"/>
          <w:i/>
          <w:sz w:val="24"/>
          <w:szCs w:val="24"/>
        </w:rPr>
      </w:pPr>
    </w:p>
    <w:p w:rsidR="00803A15" w:rsidRPr="00803A15" w:rsidP="004E014E">
      <w:pPr>
        <w:pStyle w:val="ListParagraph"/>
        <w:spacing w:line="240" w:lineRule="auto"/>
        <w:ind w:left="3420"/>
        <w:jc w:val="both"/>
        <w:rPr>
          <w:rFonts w:ascii="Times New Roman" w:hAnsi="Times New Roman"/>
          <w:sz w:val="24"/>
          <w:szCs w:val="24"/>
        </w:rPr>
      </w:pPr>
      <w:r w:rsidRPr="00803A15">
        <w:rPr>
          <w:rFonts w:ascii="Times New Roman" w:hAnsi="Times New Roman"/>
          <w:sz w:val="24"/>
          <w:szCs w:val="24"/>
        </w:rPr>
        <w:t>Legislatívna úprava nadväzne na vypustenie ohlasovacej povinnosti v  § 7 odseku 3.</w:t>
      </w:r>
    </w:p>
    <w:p w:rsidR="00803A15" w:rsidRPr="00803A15" w:rsidP="004E014E">
      <w:pPr>
        <w:pStyle w:val="ListParagraph"/>
        <w:spacing w:line="240" w:lineRule="auto"/>
        <w:ind w:left="3420"/>
        <w:jc w:val="both"/>
        <w:rPr>
          <w:rFonts w:ascii="Times New Roman" w:hAnsi="Times New Roman"/>
          <w:bCs/>
          <w:sz w:val="24"/>
          <w:szCs w:val="24"/>
        </w:rPr>
      </w:pPr>
      <w:r w:rsidRPr="00803A15">
        <w:rPr>
          <w:rFonts w:ascii="Times New Roman" w:hAnsi="Times New Roman"/>
          <w:sz w:val="24"/>
          <w:szCs w:val="24"/>
        </w:rPr>
        <w:t>Neodôvodnenosť a zbytočnosť ohlasovacej  povinnosti. V danom prípade ide</w:t>
      </w:r>
      <w:r w:rsidRPr="00803A15">
        <w:rPr>
          <w:rFonts w:ascii="Times New Roman" w:hAnsi="Times New Roman"/>
          <w:b/>
          <w:sz w:val="24"/>
          <w:szCs w:val="24"/>
        </w:rPr>
        <w:t xml:space="preserve"> </w:t>
      </w:r>
      <w:r w:rsidRPr="00803A15">
        <w:rPr>
          <w:rFonts w:ascii="Times New Roman" w:hAnsi="Times New Roman"/>
          <w:sz w:val="24"/>
          <w:szCs w:val="24"/>
        </w:rPr>
        <w:t>bezdôvodné zaťaženie</w:t>
      </w:r>
      <w:r w:rsidRPr="00803A15">
        <w:rPr>
          <w:rFonts w:ascii="Times New Roman" w:hAnsi="Times New Roman"/>
          <w:b/>
          <w:sz w:val="24"/>
          <w:szCs w:val="24"/>
        </w:rPr>
        <w:t xml:space="preserve"> </w:t>
      </w:r>
      <w:r w:rsidRPr="00803A15">
        <w:rPr>
          <w:rFonts w:ascii="Times New Roman" w:hAnsi="Times New Roman"/>
          <w:bCs/>
          <w:sz w:val="24"/>
          <w:szCs w:val="24"/>
        </w:rPr>
        <w:t>výrobcov potravín, ale aj distribútorov a obchodné  prevádzky najmä vo vzťahu k potravinám prichádzajúcim z členských   štátov EÚ, kde  platia rovnaké predpisy  týkajúce sa bezpečnosti potravín. Vzhľadom    ku skutočnosti, že v rámci EÚ platí princíp voľného pohybu tovaru, zavedením takejto povinnosti by dochádzalo k obmedzovaniu voľného pohybu potravín a tým k porušovaniu predmetného princípu. Ohlasovanie príjmu zásielky potravín zo strany tretích krajín sa už v súčasnosti    vykonáva.</w:t>
      </w:r>
    </w:p>
    <w:p w:rsidR="00803A15" w:rsidRPr="00803A15" w:rsidP="004E014E">
      <w:pPr>
        <w:pStyle w:val="ListParagraph"/>
        <w:spacing w:line="240" w:lineRule="auto"/>
        <w:ind w:left="3420"/>
        <w:jc w:val="both"/>
        <w:rPr>
          <w:rFonts w:ascii="Times New Roman" w:hAnsi="Times New Roman"/>
          <w:sz w:val="24"/>
          <w:szCs w:val="24"/>
        </w:rPr>
      </w:pPr>
      <w:r w:rsidRPr="00803A15">
        <w:rPr>
          <w:rFonts w:ascii="Times New Roman" w:hAnsi="Times New Roman"/>
          <w:sz w:val="24"/>
          <w:szCs w:val="24"/>
        </w:rPr>
        <w:t xml:space="preserve"> Administratívne zaťaženie z hľadiska veľkého rozsahu položiek.</w:t>
      </w:r>
      <w:r w:rsidRPr="00803A15">
        <w:rPr>
          <w:rFonts w:ascii="Times New Roman" w:hAnsi="Times New Roman"/>
          <w:bCs/>
          <w:sz w:val="24"/>
          <w:szCs w:val="24"/>
        </w:rPr>
        <w:t xml:space="preserve">   V zmysle Nariadenia (ES) č.178/2002 potraviny znamenajú akékoľvek látky alebo  výrobky, či už spracované, čiastočne spracované alebo nespracované, ktoré sú určené na ľudskú  spotrebu alebo o ktorých sa predpokladá, že sú na ňu určené“.    Na základe takto vyšpecifikovaného pojmu „potraviny“ by bolo potrebné nahlasovať príjem nielen samotného potravinárskeho výrobku, ale aj akejkoľvek suroviny a zložky, o ktorých sa  predpokladá, že budú súčasťou produktu určeného na ľudskú   spotrebu.  V tomto prípade sa jedná najmenej o cca 36 000 položiek potravín.</w:t>
      </w:r>
    </w:p>
    <w:p w:rsidR="00803A15" w:rsidRPr="00803A15" w:rsidP="004E014E">
      <w:pPr>
        <w:pStyle w:val="ListParagraph"/>
        <w:spacing w:line="240" w:lineRule="auto"/>
        <w:ind w:left="3420"/>
        <w:jc w:val="both"/>
        <w:rPr>
          <w:rFonts w:ascii="Times New Roman" w:hAnsi="Times New Roman"/>
          <w:bCs/>
          <w:sz w:val="24"/>
          <w:szCs w:val="24"/>
        </w:rPr>
      </w:pPr>
      <w:r w:rsidRPr="00803A15">
        <w:rPr>
          <w:rFonts w:ascii="Times New Roman" w:hAnsi="Times New Roman"/>
          <w:bCs/>
          <w:sz w:val="24"/>
          <w:szCs w:val="24"/>
        </w:rPr>
        <w:t xml:space="preserve">Finančné zaťaženie </w:t>
      </w:r>
    </w:p>
    <w:p w:rsidR="00803A15" w:rsidRPr="00803A15" w:rsidP="004E014E">
      <w:pPr>
        <w:pStyle w:val="ListParagraph"/>
        <w:spacing w:line="240" w:lineRule="auto"/>
        <w:ind w:left="3420"/>
        <w:jc w:val="both"/>
        <w:rPr>
          <w:rFonts w:ascii="Times New Roman" w:hAnsi="Times New Roman"/>
          <w:bCs/>
          <w:sz w:val="24"/>
          <w:szCs w:val="24"/>
        </w:rPr>
      </w:pPr>
      <w:r w:rsidRPr="00803A15">
        <w:rPr>
          <w:rFonts w:ascii="Times New Roman" w:hAnsi="Times New Roman"/>
          <w:bCs/>
          <w:sz w:val="24"/>
          <w:szCs w:val="24"/>
        </w:rPr>
        <w:t>Vzniknú neprimerané náklady pre obchodníkov ako aj pre iných účastníkov    daných vzťahov, ktoré sa odhadujú vo výške cca 2,5 mil. ročne.</w:t>
      </w:r>
      <w:r w:rsidRPr="00803A15">
        <w:rPr>
          <w:rFonts w:ascii="Times New Roman" w:hAnsi="Times New Roman"/>
          <w:b/>
          <w:bCs/>
          <w:sz w:val="24"/>
          <w:szCs w:val="24"/>
        </w:rPr>
        <w:t xml:space="preserve">   </w:t>
      </w:r>
      <w:r w:rsidRPr="00803A15">
        <w:rPr>
          <w:rFonts w:ascii="Times New Roman" w:hAnsi="Times New Roman"/>
          <w:bCs/>
          <w:sz w:val="24"/>
          <w:szCs w:val="24"/>
        </w:rPr>
        <w:t xml:space="preserve">Stanovenie povinnosti presahuje rámec európskej legislatívy.   </w:t>
      </w:r>
    </w:p>
    <w:p w:rsidR="00803A15" w:rsidRPr="00803A15" w:rsidP="004E014E">
      <w:pPr>
        <w:pStyle w:val="ListParagraph"/>
        <w:spacing w:line="240" w:lineRule="auto"/>
        <w:ind w:left="3420"/>
        <w:jc w:val="both"/>
        <w:rPr>
          <w:rFonts w:ascii="Times New Roman" w:hAnsi="Times New Roman"/>
          <w:bCs/>
          <w:sz w:val="24"/>
          <w:szCs w:val="24"/>
        </w:rPr>
      </w:pPr>
      <w:r w:rsidRPr="00803A15">
        <w:rPr>
          <w:rFonts w:ascii="Times New Roman" w:hAnsi="Times New Roman"/>
          <w:bCs/>
          <w:sz w:val="24"/>
          <w:szCs w:val="24"/>
        </w:rPr>
        <w:t xml:space="preserve">Čl. 18  bod 2. a 3.Nariadenia (ES) č. 178/2002 v rámci zavedenia sledovateľnosti  potravín  stanovuje pre prevádzkovateľov len povinnosť, aby na požiadanie                 príslušných orgánov boli schopní poskytnúť identifikáciu dodávateľa potravín a ich   zložiek. </w:t>
      </w:r>
    </w:p>
    <w:p w:rsidR="00803A15" w:rsidP="00803A15">
      <w:pPr>
        <w:pStyle w:val="ListParagraph"/>
        <w:ind w:left="3420"/>
        <w:jc w:val="both"/>
        <w:rPr>
          <w:rFonts w:ascii="Times New Roman" w:hAnsi="Times New Roman"/>
          <w:bCs/>
          <w:sz w:val="24"/>
          <w:szCs w:val="24"/>
        </w:rPr>
      </w:pPr>
      <w:r w:rsidRPr="00803A15">
        <w:rPr>
          <w:rFonts w:ascii="Times New Roman" w:hAnsi="Times New Roman"/>
          <w:bCs/>
          <w:sz w:val="24"/>
          <w:szCs w:val="24"/>
        </w:rPr>
        <w:t xml:space="preserve">         </w:t>
      </w:r>
    </w:p>
    <w:p w:rsidR="004E014E" w:rsidP="00803A15">
      <w:pPr>
        <w:pStyle w:val="ListParagraph"/>
        <w:ind w:left="3420"/>
        <w:jc w:val="both"/>
        <w:rPr>
          <w:rFonts w:ascii="Times New Roman" w:hAnsi="Times New Roman"/>
          <w:bCs/>
          <w:sz w:val="24"/>
          <w:szCs w:val="24"/>
        </w:rPr>
      </w:pPr>
    </w:p>
    <w:p w:rsidR="00803A15" w:rsidP="00803A15">
      <w:pPr>
        <w:pStyle w:val="ListParagraph"/>
        <w:ind w:left="0"/>
        <w:jc w:val="center"/>
        <w:rPr>
          <w:rFonts w:ascii="Times New Roman" w:hAnsi="Times New Roman"/>
          <w:b/>
          <w:bCs/>
          <w:sz w:val="24"/>
          <w:szCs w:val="24"/>
        </w:rPr>
      </w:pPr>
      <w:r>
        <w:rPr>
          <w:rFonts w:ascii="Times New Roman" w:hAnsi="Times New Roman"/>
          <w:b/>
          <w:bCs/>
          <w:sz w:val="24"/>
          <w:szCs w:val="24"/>
        </w:rPr>
        <w:t xml:space="preserve">Výbor </w:t>
      </w:r>
      <w:r w:rsidRPr="00803A15">
        <w:rPr>
          <w:rFonts w:ascii="Times New Roman" w:hAnsi="Times New Roman"/>
          <w:b/>
          <w:bCs/>
          <w:sz w:val="24"/>
          <w:szCs w:val="24"/>
        </w:rPr>
        <w:t>Národnej rady Slovenskej republiky</w:t>
      </w:r>
      <w:r>
        <w:rPr>
          <w:rFonts w:ascii="Times New Roman" w:hAnsi="Times New Roman"/>
          <w:b/>
          <w:bCs/>
          <w:sz w:val="24"/>
          <w:szCs w:val="24"/>
        </w:rPr>
        <w:t xml:space="preserve"> pre zdravotníctvo</w:t>
      </w:r>
    </w:p>
    <w:p w:rsidR="00803A15" w:rsidP="00803A15">
      <w:pPr>
        <w:pStyle w:val="ListParagraph"/>
        <w:ind w:left="0"/>
        <w:jc w:val="center"/>
        <w:rPr>
          <w:rFonts w:ascii="Times New Roman" w:hAnsi="Times New Roman"/>
          <w:b/>
          <w:bCs/>
          <w:sz w:val="24"/>
          <w:szCs w:val="24"/>
        </w:rPr>
      </w:pPr>
    </w:p>
    <w:p w:rsidR="00803A15" w:rsidP="00803A15">
      <w:pPr>
        <w:pStyle w:val="ListParagraph"/>
        <w:ind w:left="0"/>
        <w:jc w:val="center"/>
        <w:rPr>
          <w:rFonts w:ascii="Times New Roman" w:hAnsi="Times New Roman"/>
          <w:b/>
          <w:bCs/>
          <w:sz w:val="24"/>
          <w:szCs w:val="24"/>
        </w:rPr>
      </w:pPr>
      <w:r>
        <w:rPr>
          <w:rFonts w:ascii="Times New Roman" w:hAnsi="Times New Roman"/>
          <w:b/>
          <w:bCs/>
          <w:sz w:val="24"/>
          <w:szCs w:val="24"/>
        </w:rPr>
        <w:t>Gestorský výbor odporúča</w:t>
      </w:r>
      <w:r w:rsidR="00CC706A">
        <w:rPr>
          <w:rFonts w:ascii="Times New Roman" w:hAnsi="Times New Roman"/>
          <w:b/>
          <w:bCs/>
          <w:sz w:val="24"/>
          <w:szCs w:val="24"/>
        </w:rPr>
        <w:t xml:space="preserve"> neschváliť</w:t>
      </w:r>
    </w:p>
    <w:p w:rsidR="00803A15" w:rsidP="00803A15">
      <w:pPr>
        <w:pStyle w:val="ListParagraph"/>
        <w:ind w:left="0"/>
        <w:jc w:val="center"/>
        <w:rPr>
          <w:rFonts w:ascii="Times New Roman" w:hAnsi="Times New Roman"/>
          <w:b/>
          <w:bCs/>
          <w:sz w:val="24"/>
          <w:szCs w:val="24"/>
        </w:rPr>
      </w:pPr>
    </w:p>
    <w:p w:rsidR="00803A15" w:rsidP="00803A15">
      <w:pPr>
        <w:pStyle w:val="ListParagraph"/>
        <w:ind w:left="0"/>
        <w:jc w:val="center"/>
        <w:rPr>
          <w:rFonts w:ascii="Times New Roman" w:hAnsi="Times New Roman"/>
          <w:b/>
          <w:bCs/>
          <w:sz w:val="24"/>
          <w:szCs w:val="24"/>
        </w:rPr>
      </w:pPr>
    </w:p>
    <w:p w:rsidR="004E014E" w:rsidRPr="00803A15" w:rsidP="00803A15">
      <w:pPr>
        <w:pStyle w:val="ListParagraph"/>
        <w:ind w:left="0"/>
        <w:jc w:val="center"/>
        <w:rPr>
          <w:rFonts w:ascii="Times New Roman" w:hAnsi="Times New Roman"/>
          <w:b/>
          <w:bCs/>
          <w:sz w:val="24"/>
          <w:szCs w:val="24"/>
        </w:rPr>
      </w:pPr>
    </w:p>
    <w:p w:rsidR="00803A15" w:rsidRPr="00803A15" w:rsidP="00803A15">
      <w:pPr>
        <w:pStyle w:val="ListParagraph"/>
        <w:spacing w:after="0" w:line="240" w:lineRule="auto"/>
        <w:ind w:left="540" w:hanging="540"/>
        <w:contextualSpacing w:val="0"/>
        <w:jc w:val="both"/>
        <w:rPr>
          <w:rFonts w:ascii="Times New Roman" w:hAnsi="Times New Roman"/>
          <w:sz w:val="24"/>
          <w:szCs w:val="24"/>
        </w:rPr>
      </w:pPr>
      <w:r>
        <w:rPr>
          <w:rFonts w:ascii="Times New Roman" w:hAnsi="Times New Roman"/>
          <w:sz w:val="24"/>
          <w:szCs w:val="24"/>
        </w:rPr>
        <w:t>18</w:t>
      </w:r>
      <w:r w:rsidR="004E014E">
        <w:rPr>
          <w:rFonts w:ascii="Times New Roman" w:hAnsi="Times New Roman"/>
          <w:sz w:val="24"/>
          <w:szCs w:val="24"/>
        </w:rPr>
        <w:t xml:space="preserve">.  V čl. I v 68. bode </w:t>
      </w:r>
      <w:r w:rsidRPr="00803A15">
        <w:rPr>
          <w:rFonts w:ascii="Times New Roman" w:hAnsi="Times New Roman"/>
          <w:sz w:val="24"/>
          <w:szCs w:val="24"/>
        </w:rPr>
        <w:t xml:space="preserve"> § 28 odseku 2, písm. m)</w:t>
      </w:r>
      <w:r w:rsidRPr="00803A15">
        <w:rPr>
          <w:rFonts w:ascii="Times New Roman" w:hAnsi="Times New Roman"/>
          <w:b/>
          <w:sz w:val="24"/>
          <w:szCs w:val="24"/>
        </w:rPr>
        <w:t xml:space="preserve"> </w:t>
      </w:r>
      <w:r w:rsidRPr="00803A15">
        <w:rPr>
          <w:rFonts w:ascii="Times New Roman" w:hAnsi="Times New Roman"/>
          <w:sz w:val="24"/>
          <w:szCs w:val="24"/>
        </w:rPr>
        <w:t>sa</w:t>
      </w:r>
      <w:r w:rsidRPr="00803A15">
        <w:rPr>
          <w:rFonts w:ascii="Times New Roman" w:hAnsi="Times New Roman"/>
          <w:b/>
          <w:sz w:val="24"/>
          <w:szCs w:val="24"/>
        </w:rPr>
        <w:t xml:space="preserve"> </w:t>
      </w:r>
      <w:r w:rsidRPr="00803A15">
        <w:rPr>
          <w:rFonts w:ascii="Times New Roman" w:hAnsi="Times New Roman"/>
          <w:sz w:val="24"/>
          <w:szCs w:val="24"/>
        </w:rPr>
        <w:t>vypúšťajú slová „alebo potraviny predávané na hmotnosť“ a za slovami „o ich zložení“ sa vypúšťajú slová „a dátume spotreby.“.</w:t>
      </w:r>
    </w:p>
    <w:p w:rsidR="00803A15" w:rsidRPr="00803A15" w:rsidP="00803A15">
      <w:pPr>
        <w:spacing w:line="360" w:lineRule="auto"/>
        <w:ind w:left="540" w:hanging="540"/>
        <w:jc w:val="both"/>
      </w:pPr>
    </w:p>
    <w:p w:rsidR="00803A15" w:rsidRPr="00803A15" w:rsidP="00803A15">
      <w:pPr>
        <w:pStyle w:val="ListParagraph"/>
        <w:spacing w:after="0" w:line="240" w:lineRule="auto"/>
        <w:ind w:left="3420"/>
        <w:contextualSpacing w:val="0"/>
        <w:jc w:val="both"/>
        <w:rPr>
          <w:rFonts w:ascii="Times New Roman" w:hAnsi="Times New Roman"/>
          <w:sz w:val="24"/>
          <w:szCs w:val="24"/>
        </w:rPr>
      </w:pPr>
      <w:r w:rsidRPr="00803A15">
        <w:rPr>
          <w:rFonts w:ascii="Times New Roman" w:hAnsi="Times New Roman"/>
          <w:sz w:val="24"/>
          <w:szCs w:val="24"/>
        </w:rPr>
        <w:t xml:space="preserve">Legislatívna úprav nadväzuje na vypustenie bodu 35. Vychádzajúc z § 105 ods. 6 Prvá hlava Potravinového kódexu, potraviny, ktoré sú porciované a zabalené v obchodnej sieti sa musia predávať len do 24 h od ich porciovania a zabalenia, (rýchlo kaziace sa potraviny) a do 48 h od ich porciovania a zabalenia (trvanlivé výrobky).  Z uvedeného vyplýva, že informácie o dátume spotreby by museli obchodné prevádzky upravovať každý deň a u niektorých potravín aj niekoľkokrát v priebehu dňa, so zohľadnením hodiny porciovania a zabalenia.  Potravinou predávanou na hmotnosť je aj ovocie a zelenina a pri nich nie je možné označovať ich údajom o zložení a dátume spotreby.  Presná doba spotreby potraviny v plnom rozsahu plní informácia uvedená na etikete, ktorou je výrobok označený po odvážení a zabelení. </w:t>
      </w:r>
    </w:p>
    <w:p w:rsidR="00803A15" w:rsidP="00803A15">
      <w:pPr>
        <w:pStyle w:val="Heading1"/>
        <w:keepNext w:val="0"/>
        <w:keepLines w:val="0"/>
        <w:widowControl w:val="0"/>
        <w:spacing w:before="240" w:after="240"/>
        <w:rPr>
          <w:bCs w:val="0"/>
        </w:rPr>
      </w:pPr>
      <w:r>
        <w:rPr>
          <w:bCs w:val="0"/>
        </w:rPr>
        <w:t xml:space="preserve">Výbor </w:t>
      </w:r>
      <w:r w:rsidRPr="00803A15">
        <w:rPr>
          <w:bCs w:val="0"/>
        </w:rPr>
        <w:t>Národnej rady Slovenskej republiky</w:t>
      </w:r>
      <w:r>
        <w:rPr>
          <w:bCs w:val="0"/>
        </w:rPr>
        <w:t xml:space="preserve"> pre zdravotníctvo</w:t>
      </w:r>
    </w:p>
    <w:p w:rsidR="00803A15" w:rsidP="00803A15">
      <w:pPr>
        <w:jc w:val="center"/>
        <w:rPr>
          <w:b/>
        </w:rPr>
      </w:pPr>
      <w:r>
        <w:rPr>
          <w:b/>
        </w:rPr>
        <w:t>Gestorský výbor odporúča</w:t>
      </w:r>
      <w:r w:rsidR="00CC706A">
        <w:rPr>
          <w:b/>
        </w:rPr>
        <w:t xml:space="preserve"> neschváliť</w:t>
      </w:r>
    </w:p>
    <w:p w:rsidR="00803A15" w:rsidRPr="00803A15" w:rsidP="00803A15">
      <w:pPr>
        <w:jc w:val="center"/>
        <w:rPr>
          <w:b/>
        </w:rPr>
      </w:pPr>
    </w:p>
    <w:p w:rsidR="00803A15" w:rsidP="001C648D">
      <w:pPr>
        <w:pStyle w:val="Heading1"/>
        <w:keepNext w:val="0"/>
        <w:keepLines w:val="0"/>
        <w:widowControl w:val="0"/>
        <w:spacing w:before="240" w:after="240"/>
        <w:jc w:val="both"/>
        <w:rPr>
          <w:b w:val="0"/>
          <w:bCs w:val="0"/>
        </w:rPr>
      </w:pPr>
    </w:p>
    <w:p w:rsidR="00D0602A" w:rsidP="001C648D">
      <w:pPr>
        <w:pStyle w:val="Heading1"/>
        <w:keepNext w:val="0"/>
        <w:keepLines w:val="0"/>
        <w:widowControl w:val="0"/>
        <w:spacing w:before="240" w:after="240"/>
        <w:jc w:val="both"/>
        <w:rPr>
          <w:b w:val="0"/>
          <w:bCs w:val="0"/>
        </w:rPr>
      </w:pPr>
      <w:r w:rsidR="00803A15">
        <w:rPr>
          <w:b w:val="0"/>
          <w:bCs w:val="0"/>
        </w:rPr>
        <w:t>19</w:t>
      </w:r>
      <w:r>
        <w:rPr>
          <w:b w:val="0"/>
          <w:bCs w:val="0"/>
        </w:rPr>
        <w:t>.   V 69. bode  sa v § 28 ods. 2 písm. e) vypúšťajú slová „a 4“.</w:t>
      </w:r>
    </w:p>
    <w:p w:rsidR="00D0602A" w:rsidRPr="00A562AB" w:rsidP="001C648D">
      <w:pPr>
        <w:widowControl w:val="0"/>
        <w:rPr>
          <w:u w:val="single"/>
        </w:rPr>
      </w:pPr>
    </w:p>
    <w:p w:rsidR="00D0602A" w:rsidP="001C648D">
      <w:pPr>
        <w:widowControl w:val="0"/>
        <w:ind w:left="3420"/>
      </w:pPr>
      <w:r>
        <w:t>Ide o zrejmú chybu písania, nakoľko § 7 nemá odsek 4.</w:t>
      </w:r>
    </w:p>
    <w:p w:rsidR="00D0602A" w:rsidP="00D0602A">
      <w:pPr>
        <w:ind w:left="3420"/>
      </w:pPr>
    </w:p>
    <w:p w:rsidR="00803A15" w:rsidP="00803A15">
      <w:pPr>
        <w:ind w:left="-180" w:firstLine="180"/>
        <w:jc w:val="center"/>
        <w:rPr>
          <w:b/>
        </w:rPr>
      </w:pPr>
      <w:r w:rsidRPr="00803A15">
        <w:rPr>
          <w:b/>
        </w:rPr>
        <w:t>Výbor Národnej rady Slovenskej republiky pre pôdohospodárstvo a životné prostredie</w:t>
      </w:r>
    </w:p>
    <w:p w:rsidR="00803A15" w:rsidP="00803A15">
      <w:pPr>
        <w:ind w:left="-180" w:firstLine="180"/>
        <w:jc w:val="center"/>
        <w:rPr>
          <w:b/>
        </w:rPr>
      </w:pPr>
    </w:p>
    <w:p w:rsidR="00803A15" w:rsidP="00803A15">
      <w:pPr>
        <w:ind w:left="-180" w:firstLine="180"/>
        <w:jc w:val="center"/>
        <w:rPr>
          <w:b/>
        </w:rPr>
      </w:pPr>
      <w:r>
        <w:rPr>
          <w:b/>
        </w:rPr>
        <w:t>G</w:t>
      </w:r>
      <w:r w:rsidR="008F4866">
        <w:rPr>
          <w:b/>
        </w:rPr>
        <w:t xml:space="preserve">estorský výbor odporúča </w:t>
      </w:r>
      <w:r w:rsidR="00CC706A">
        <w:rPr>
          <w:b/>
        </w:rPr>
        <w:t>schváliť</w:t>
      </w:r>
    </w:p>
    <w:p w:rsidR="00803A15" w:rsidRPr="00803A15" w:rsidP="00803A15">
      <w:pPr>
        <w:ind w:left="-180" w:firstLine="180"/>
        <w:jc w:val="center"/>
        <w:rPr>
          <w:b/>
        </w:rPr>
      </w:pPr>
    </w:p>
    <w:p w:rsidR="00D0602A" w:rsidP="00D0602A">
      <w:pPr>
        <w:pStyle w:val="Heading1"/>
        <w:keepLines w:val="0"/>
        <w:spacing w:before="240" w:after="240"/>
        <w:jc w:val="both"/>
        <w:rPr>
          <w:b w:val="0"/>
          <w:bCs w:val="0"/>
        </w:rPr>
      </w:pPr>
      <w:r w:rsidR="00803A15">
        <w:rPr>
          <w:b w:val="0"/>
          <w:bCs w:val="0"/>
        </w:rPr>
        <w:t>20</w:t>
      </w:r>
      <w:r>
        <w:rPr>
          <w:b w:val="0"/>
          <w:bCs w:val="0"/>
        </w:rPr>
        <w:t>.   V 69. bode  sa § 28 ods. 2 dopĺňa písmenom p), ktoré znie:</w:t>
      </w:r>
    </w:p>
    <w:p w:rsidR="00D0602A" w:rsidRPr="006D6517" w:rsidP="00D0602A">
      <w:pPr>
        <w:ind w:left="357"/>
      </w:pPr>
      <w:r>
        <w:t>„p) nesplnil povinnosť uloženú v § 12 ods. 4.“.</w:t>
      </w:r>
    </w:p>
    <w:p w:rsidR="00D0602A" w:rsidP="00D0602A"/>
    <w:p w:rsidR="00D0602A" w:rsidP="00D0602A">
      <w:pPr>
        <w:ind w:left="3420"/>
      </w:pPr>
      <w:r>
        <w:t>Vzhľadom na doplnenie § 12 o povinnosť informovať je potrebné mať vymožiteľnosť tejto povinnosti.</w:t>
      </w:r>
    </w:p>
    <w:p w:rsidR="00D0602A" w:rsidP="00D0602A">
      <w:pPr>
        <w:pStyle w:val="ListParagraph"/>
        <w:spacing w:line="360" w:lineRule="auto"/>
        <w:ind w:left="502"/>
        <w:jc w:val="both"/>
        <w:rPr>
          <w:rFonts w:ascii="Times New Roman" w:hAnsi="Times New Roman"/>
          <w:sz w:val="24"/>
          <w:szCs w:val="24"/>
        </w:rPr>
      </w:pPr>
    </w:p>
    <w:p w:rsidR="00803A15" w:rsidP="00803A15">
      <w:pPr>
        <w:ind w:left="-180" w:firstLine="180"/>
        <w:jc w:val="center"/>
        <w:rPr>
          <w:b/>
        </w:rPr>
      </w:pPr>
      <w:r w:rsidRPr="00803A15">
        <w:rPr>
          <w:b/>
        </w:rPr>
        <w:t>Výbor Národnej rady Slovenskej republiky pre pôdohospodárstvo a životné prostredie</w:t>
      </w:r>
    </w:p>
    <w:p w:rsidR="00803A15" w:rsidP="00803A15">
      <w:pPr>
        <w:ind w:left="-180" w:firstLine="180"/>
        <w:jc w:val="center"/>
        <w:rPr>
          <w:b/>
        </w:rPr>
      </w:pPr>
    </w:p>
    <w:p w:rsidR="00803A15" w:rsidP="00803A15">
      <w:pPr>
        <w:ind w:left="-180" w:firstLine="180"/>
        <w:jc w:val="center"/>
        <w:rPr>
          <w:b/>
        </w:rPr>
      </w:pPr>
      <w:r>
        <w:rPr>
          <w:b/>
        </w:rPr>
        <w:t>G</w:t>
      </w:r>
      <w:r w:rsidR="008F4866">
        <w:rPr>
          <w:b/>
        </w:rPr>
        <w:t xml:space="preserve">estorský výbor odporúča </w:t>
      </w:r>
      <w:r w:rsidR="00CC706A">
        <w:rPr>
          <w:b/>
        </w:rPr>
        <w:t>schváliť</w:t>
      </w:r>
    </w:p>
    <w:p w:rsidR="00803A15" w:rsidRPr="00803A15" w:rsidP="00803A15">
      <w:pPr>
        <w:ind w:left="-180" w:firstLine="180"/>
        <w:jc w:val="center"/>
        <w:rPr>
          <w:b/>
        </w:rPr>
      </w:pPr>
    </w:p>
    <w:p w:rsidR="00803A15" w:rsidP="00D0602A">
      <w:pPr>
        <w:pStyle w:val="ListParagraph"/>
        <w:spacing w:line="360" w:lineRule="auto"/>
        <w:ind w:left="502"/>
        <w:jc w:val="both"/>
        <w:rPr>
          <w:rFonts w:ascii="Times New Roman" w:hAnsi="Times New Roman"/>
          <w:sz w:val="24"/>
          <w:szCs w:val="24"/>
        </w:rPr>
      </w:pPr>
    </w:p>
    <w:p w:rsidR="00CC706A" w:rsidRPr="00E72903" w:rsidP="00D0602A">
      <w:pPr>
        <w:pStyle w:val="ListParagraph"/>
        <w:spacing w:line="360" w:lineRule="auto"/>
        <w:ind w:left="502"/>
        <w:jc w:val="both"/>
        <w:rPr>
          <w:rFonts w:ascii="Times New Roman" w:hAnsi="Times New Roman"/>
          <w:sz w:val="24"/>
          <w:szCs w:val="24"/>
        </w:rPr>
      </w:pPr>
    </w:p>
    <w:p w:rsidR="00D0602A" w:rsidP="00D0602A">
      <w:pPr>
        <w:pStyle w:val="ListParagraph"/>
        <w:spacing w:line="240" w:lineRule="auto"/>
        <w:ind w:left="360" w:hanging="360"/>
        <w:jc w:val="both"/>
        <w:rPr>
          <w:rFonts w:ascii="Times New Roman" w:hAnsi="Times New Roman"/>
          <w:sz w:val="24"/>
          <w:szCs w:val="24"/>
        </w:rPr>
      </w:pPr>
      <w:r w:rsidR="00803A15">
        <w:rPr>
          <w:rFonts w:ascii="Times New Roman" w:hAnsi="Times New Roman"/>
          <w:sz w:val="24"/>
          <w:szCs w:val="24"/>
        </w:rPr>
        <w:t>21</w:t>
      </w:r>
      <w:r>
        <w:rPr>
          <w:rFonts w:ascii="Times New Roman" w:hAnsi="Times New Roman"/>
          <w:sz w:val="24"/>
          <w:szCs w:val="24"/>
        </w:rPr>
        <w:t xml:space="preserve">. </w:t>
      </w:r>
      <w:r w:rsidRPr="00E72903">
        <w:rPr>
          <w:rFonts w:ascii="Times New Roman" w:hAnsi="Times New Roman"/>
          <w:sz w:val="24"/>
          <w:szCs w:val="24"/>
        </w:rPr>
        <w:t>V 76. bode  § 31aa sa slovo „októbra“ nahrádza slovom „novembra“, slová „do 30. septembra“ nahrádzajú slovami „do 31. októbra“ a slová „do 31. októbra“ nahrádzajú slovami „do 30. novembra“.</w:t>
      </w:r>
    </w:p>
    <w:p w:rsidR="00D0602A" w:rsidRPr="00E72903" w:rsidP="00D0602A">
      <w:pPr>
        <w:pStyle w:val="ListParagraph"/>
        <w:spacing w:line="240" w:lineRule="auto"/>
        <w:ind w:left="142"/>
        <w:jc w:val="both"/>
        <w:rPr>
          <w:rFonts w:ascii="Times New Roman" w:hAnsi="Times New Roman"/>
          <w:sz w:val="24"/>
          <w:szCs w:val="24"/>
        </w:rPr>
      </w:pPr>
    </w:p>
    <w:p w:rsidR="00D0602A" w:rsidP="00D0602A">
      <w:pPr>
        <w:pStyle w:val="ListParagraph"/>
        <w:spacing w:line="240" w:lineRule="auto"/>
        <w:ind w:left="3420"/>
        <w:jc w:val="both"/>
        <w:rPr>
          <w:rFonts w:ascii="Times New Roman" w:hAnsi="Times New Roman"/>
          <w:sz w:val="24"/>
          <w:szCs w:val="24"/>
        </w:rPr>
      </w:pPr>
      <w:r w:rsidRPr="00E72903">
        <w:rPr>
          <w:rFonts w:ascii="Times New Roman" w:hAnsi="Times New Roman"/>
          <w:sz w:val="24"/>
          <w:szCs w:val="24"/>
        </w:rPr>
        <w:t>Zmena účinnosti sa navrhuje z dôvodu potreby dodržania lehôt legislatívneho procesu.</w:t>
      </w:r>
    </w:p>
    <w:p w:rsidR="00D0602A" w:rsidP="00D0602A">
      <w:pPr>
        <w:pStyle w:val="ListParagraph"/>
        <w:spacing w:line="240" w:lineRule="auto"/>
        <w:ind w:left="4248"/>
        <w:jc w:val="both"/>
        <w:rPr>
          <w:rFonts w:ascii="Times New Roman" w:hAnsi="Times New Roman"/>
          <w:sz w:val="24"/>
          <w:szCs w:val="24"/>
        </w:rPr>
      </w:pPr>
    </w:p>
    <w:p w:rsidR="00803A15" w:rsidP="00803A15">
      <w:pPr>
        <w:pStyle w:val="ListParagraph"/>
        <w:spacing w:line="360" w:lineRule="auto"/>
        <w:ind w:left="3420"/>
        <w:jc w:val="both"/>
        <w:rPr>
          <w:rFonts w:ascii="Times New Roman" w:hAnsi="Times New Roman"/>
          <w:sz w:val="24"/>
          <w:szCs w:val="24"/>
        </w:rPr>
      </w:pP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803A15" w:rsidP="00803A15">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803A15" w:rsidP="00803A15">
      <w:pPr>
        <w:pStyle w:val="ListParagraph"/>
        <w:spacing w:line="240" w:lineRule="auto"/>
        <w:ind w:left="0"/>
        <w:jc w:val="center"/>
        <w:rPr>
          <w:rFonts w:ascii="Times New Roman" w:hAnsi="Times New Roman"/>
          <w:b/>
          <w:sz w:val="24"/>
          <w:szCs w:val="24"/>
        </w:rPr>
      </w:pP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CC706A" w:rsidP="00803A15">
      <w:pPr>
        <w:pStyle w:val="ListParagraph"/>
        <w:spacing w:line="240" w:lineRule="auto"/>
        <w:ind w:left="0"/>
        <w:jc w:val="center"/>
        <w:rPr>
          <w:rFonts w:ascii="Times New Roman" w:hAnsi="Times New Roman"/>
          <w:b/>
          <w:sz w:val="24"/>
          <w:szCs w:val="24"/>
        </w:rPr>
      </w:pPr>
    </w:p>
    <w:p w:rsidR="00CC706A" w:rsidP="00803A15">
      <w:pPr>
        <w:pStyle w:val="ListParagraph"/>
        <w:spacing w:line="240" w:lineRule="auto"/>
        <w:ind w:left="0"/>
        <w:jc w:val="center"/>
        <w:rPr>
          <w:rFonts w:ascii="Times New Roman" w:hAnsi="Times New Roman"/>
          <w:b/>
          <w:sz w:val="24"/>
          <w:szCs w:val="24"/>
        </w:rPr>
      </w:pPr>
    </w:p>
    <w:p w:rsidR="00D0602A" w:rsidRPr="00E72903" w:rsidP="00D0602A">
      <w:pPr>
        <w:pStyle w:val="ListParagraph"/>
        <w:spacing w:line="240" w:lineRule="auto"/>
        <w:ind w:left="4248"/>
        <w:jc w:val="both"/>
        <w:rPr>
          <w:rFonts w:ascii="Times New Roman" w:hAnsi="Times New Roman"/>
          <w:sz w:val="24"/>
          <w:szCs w:val="24"/>
        </w:rPr>
      </w:pPr>
    </w:p>
    <w:p w:rsidR="00D0602A" w:rsidRPr="00E72903" w:rsidP="00D0602A">
      <w:pPr>
        <w:pStyle w:val="ListParagraph"/>
        <w:spacing w:line="240" w:lineRule="auto"/>
        <w:ind w:left="3540"/>
        <w:jc w:val="both"/>
        <w:rPr>
          <w:rFonts w:ascii="Times New Roman" w:hAnsi="Times New Roman"/>
          <w:sz w:val="24"/>
          <w:szCs w:val="24"/>
        </w:rPr>
      </w:pPr>
    </w:p>
    <w:p w:rsidR="00D0602A" w:rsidRPr="00E72903" w:rsidP="00D0602A">
      <w:pPr>
        <w:pStyle w:val="ListParagraph"/>
        <w:spacing w:line="360" w:lineRule="auto"/>
        <w:ind w:left="142" w:hanging="142"/>
        <w:jc w:val="both"/>
        <w:rPr>
          <w:rFonts w:ascii="Times New Roman" w:hAnsi="Times New Roman"/>
          <w:sz w:val="24"/>
          <w:szCs w:val="24"/>
        </w:rPr>
      </w:pPr>
      <w:r w:rsidR="0097499F">
        <w:rPr>
          <w:rFonts w:ascii="Times New Roman" w:hAnsi="Times New Roman"/>
          <w:sz w:val="24"/>
          <w:szCs w:val="24"/>
        </w:rPr>
        <w:t>22</w:t>
      </w:r>
      <w:r>
        <w:rPr>
          <w:rFonts w:ascii="Times New Roman" w:hAnsi="Times New Roman"/>
          <w:sz w:val="24"/>
          <w:szCs w:val="24"/>
        </w:rPr>
        <w:t xml:space="preserve">. </w:t>
      </w:r>
      <w:r w:rsidRPr="00E72903">
        <w:rPr>
          <w:rFonts w:ascii="Times New Roman" w:hAnsi="Times New Roman"/>
          <w:sz w:val="24"/>
          <w:szCs w:val="24"/>
        </w:rPr>
        <w:t>V 77. bode § 31e sa slovo „októbra“ nahrádza slovom „novembra“.</w:t>
      </w:r>
    </w:p>
    <w:p w:rsidR="00D0602A" w:rsidP="00D0602A">
      <w:pPr>
        <w:pStyle w:val="ListParagraph"/>
        <w:spacing w:line="360" w:lineRule="auto"/>
        <w:ind w:left="4248"/>
        <w:jc w:val="both"/>
        <w:rPr>
          <w:rFonts w:ascii="Times New Roman" w:hAnsi="Times New Roman"/>
          <w:sz w:val="24"/>
          <w:szCs w:val="24"/>
        </w:rPr>
      </w:pPr>
    </w:p>
    <w:p w:rsidR="00D0602A" w:rsidRPr="00E72903" w:rsidP="00D0602A">
      <w:pPr>
        <w:pStyle w:val="ListParagraph"/>
        <w:spacing w:line="240" w:lineRule="auto"/>
        <w:ind w:left="3420"/>
        <w:jc w:val="both"/>
        <w:rPr>
          <w:rFonts w:ascii="Times New Roman" w:hAnsi="Times New Roman"/>
          <w:sz w:val="24"/>
          <w:szCs w:val="24"/>
        </w:rPr>
      </w:pPr>
      <w:r w:rsidRPr="00E72903">
        <w:rPr>
          <w:rFonts w:ascii="Times New Roman" w:hAnsi="Times New Roman"/>
          <w:sz w:val="24"/>
          <w:szCs w:val="24"/>
        </w:rPr>
        <w:t>Zmena účinnosti sa navrhuje z dôvodu potreby dodržania lehôt legislatívneho procesu.</w:t>
      </w:r>
    </w:p>
    <w:p w:rsidR="00803A15" w:rsidP="00803A15">
      <w:pPr>
        <w:pStyle w:val="ListParagraph"/>
        <w:spacing w:line="360" w:lineRule="auto"/>
        <w:ind w:left="0"/>
        <w:jc w:val="both"/>
        <w:rPr>
          <w:rFonts w:ascii="Times New Roman" w:hAnsi="Times New Roman"/>
          <w:sz w:val="24"/>
          <w:szCs w:val="24"/>
        </w:rPr>
      </w:pP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803A15" w:rsidP="00803A15">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803A15" w:rsidP="00803A15">
      <w:pPr>
        <w:pStyle w:val="ListParagraph"/>
        <w:spacing w:line="240" w:lineRule="auto"/>
        <w:ind w:left="0"/>
        <w:jc w:val="center"/>
        <w:rPr>
          <w:rFonts w:ascii="Times New Roman" w:hAnsi="Times New Roman"/>
          <w:b/>
          <w:sz w:val="24"/>
          <w:szCs w:val="24"/>
        </w:rPr>
      </w:pPr>
    </w:p>
    <w:p w:rsidR="00803A15" w:rsidP="00803A15">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803A15" w:rsidP="00D0602A">
      <w:pPr>
        <w:pStyle w:val="ListParagraph"/>
        <w:spacing w:line="240" w:lineRule="auto"/>
        <w:ind w:left="142"/>
        <w:jc w:val="both"/>
        <w:rPr>
          <w:rFonts w:ascii="Times New Roman" w:hAnsi="Times New Roman"/>
          <w:sz w:val="24"/>
          <w:szCs w:val="24"/>
        </w:rPr>
      </w:pPr>
    </w:p>
    <w:p w:rsidR="00D0602A" w:rsidRPr="00E72903" w:rsidP="00D0602A">
      <w:pPr>
        <w:pStyle w:val="ListParagraph"/>
        <w:spacing w:line="360" w:lineRule="auto"/>
        <w:ind w:left="142"/>
        <w:jc w:val="both"/>
        <w:rPr>
          <w:rFonts w:ascii="Times New Roman" w:hAnsi="Times New Roman"/>
          <w:sz w:val="24"/>
          <w:szCs w:val="24"/>
        </w:rPr>
      </w:pPr>
      <w:r w:rsidR="00C608F7">
        <w:rPr>
          <w:rFonts w:ascii="Times New Roman" w:hAnsi="Times New Roman"/>
          <w:sz w:val="24"/>
          <w:szCs w:val="24"/>
        </w:rPr>
        <w:t>23</w:t>
      </w:r>
      <w:r>
        <w:rPr>
          <w:rFonts w:ascii="Times New Roman" w:hAnsi="Times New Roman"/>
          <w:sz w:val="24"/>
          <w:szCs w:val="24"/>
        </w:rPr>
        <w:t xml:space="preserve">.   </w:t>
      </w:r>
      <w:r w:rsidRPr="00E72903">
        <w:rPr>
          <w:rFonts w:ascii="Times New Roman" w:hAnsi="Times New Roman"/>
          <w:sz w:val="24"/>
          <w:szCs w:val="24"/>
        </w:rPr>
        <w:t>V čl. II sa slová „1. októbra“ nahrádzajú slovami „1. novembra“.</w:t>
      </w:r>
    </w:p>
    <w:p w:rsidR="00D0602A" w:rsidP="00D0602A">
      <w:pPr>
        <w:pStyle w:val="ListParagraph"/>
        <w:spacing w:line="360" w:lineRule="auto"/>
        <w:ind w:left="4248"/>
        <w:jc w:val="both"/>
        <w:rPr>
          <w:rFonts w:ascii="Times New Roman" w:hAnsi="Times New Roman"/>
          <w:sz w:val="24"/>
          <w:szCs w:val="24"/>
        </w:rPr>
      </w:pPr>
    </w:p>
    <w:p w:rsidR="00D0602A" w:rsidRPr="00E72903" w:rsidP="00D0602A">
      <w:pPr>
        <w:pStyle w:val="ListParagraph"/>
        <w:spacing w:line="240" w:lineRule="auto"/>
        <w:ind w:left="3420"/>
        <w:jc w:val="both"/>
        <w:rPr>
          <w:rFonts w:ascii="Times New Roman" w:hAnsi="Times New Roman"/>
          <w:sz w:val="24"/>
          <w:szCs w:val="24"/>
        </w:rPr>
      </w:pPr>
      <w:r w:rsidRPr="00E72903">
        <w:rPr>
          <w:rFonts w:ascii="Times New Roman" w:hAnsi="Times New Roman"/>
          <w:sz w:val="24"/>
          <w:szCs w:val="24"/>
        </w:rPr>
        <w:t>Zmena účinnosti sa navrhuje z dôvodu potreby  dodržania lehôt legislatívneho procesu.</w:t>
      </w:r>
    </w:p>
    <w:p w:rsidR="0097499F" w:rsidP="0097499F">
      <w:pPr>
        <w:pStyle w:val="ListParagraph"/>
        <w:spacing w:line="360" w:lineRule="auto"/>
        <w:ind w:left="0"/>
        <w:jc w:val="both"/>
        <w:rPr>
          <w:rFonts w:ascii="Times New Roman" w:hAnsi="Times New Roman"/>
          <w:sz w:val="24"/>
          <w:szCs w:val="24"/>
        </w:rPr>
      </w:pPr>
    </w:p>
    <w:p w:rsidR="0097499F" w:rsidP="0097499F">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Ústavnoprávny výbor </w:t>
      </w:r>
      <w:r w:rsidRPr="00D0602A">
        <w:rPr>
          <w:rFonts w:ascii="Times New Roman" w:hAnsi="Times New Roman"/>
          <w:b/>
          <w:sz w:val="24"/>
          <w:szCs w:val="24"/>
        </w:rPr>
        <w:t>Národnej rady Slovenskej republiky</w:t>
      </w:r>
    </w:p>
    <w:p w:rsidR="0097499F" w:rsidP="0097499F">
      <w:pPr>
        <w:pStyle w:val="ListParagraph"/>
        <w:spacing w:line="240" w:lineRule="auto"/>
        <w:ind w:left="0"/>
        <w:jc w:val="center"/>
        <w:rPr>
          <w:rFonts w:ascii="Times New Roman" w:hAnsi="Times New Roman"/>
          <w:b/>
          <w:sz w:val="24"/>
          <w:szCs w:val="24"/>
        </w:rPr>
      </w:pPr>
      <w:r w:rsidRPr="00D0602A">
        <w:rPr>
          <w:rFonts w:ascii="Times New Roman" w:hAnsi="Times New Roman"/>
          <w:b/>
          <w:sz w:val="24"/>
          <w:szCs w:val="24"/>
        </w:rPr>
        <w:t>Výbor Národnej rady Slovenskej republiky pre pôdohospodárstvo a životné prostredie</w:t>
      </w:r>
    </w:p>
    <w:p w:rsidR="0097499F" w:rsidP="0097499F">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Výbor </w:t>
      </w:r>
      <w:r w:rsidRPr="00D0602A">
        <w:rPr>
          <w:rFonts w:ascii="Times New Roman" w:hAnsi="Times New Roman"/>
          <w:b/>
          <w:sz w:val="24"/>
          <w:szCs w:val="24"/>
        </w:rPr>
        <w:t>Národnej rady Slovenskej republiky</w:t>
      </w:r>
      <w:r>
        <w:rPr>
          <w:rFonts w:ascii="Times New Roman" w:hAnsi="Times New Roman"/>
          <w:b/>
          <w:sz w:val="24"/>
          <w:szCs w:val="24"/>
        </w:rPr>
        <w:t xml:space="preserve"> pre zdravotníctvo</w:t>
      </w:r>
    </w:p>
    <w:p w:rsidR="0097499F" w:rsidP="0097499F">
      <w:pPr>
        <w:pStyle w:val="ListParagraph"/>
        <w:spacing w:line="240" w:lineRule="auto"/>
        <w:ind w:left="0"/>
        <w:jc w:val="center"/>
        <w:rPr>
          <w:rFonts w:ascii="Times New Roman" w:hAnsi="Times New Roman"/>
          <w:b/>
          <w:sz w:val="24"/>
          <w:szCs w:val="24"/>
        </w:rPr>
      </w:pPr>
    </w:p>
    <w:p w:rsidR="0097499F" w:rsidP="0097499F">
      <w:pPr>
        <w:pStyle w:val="ListParagraph"/>
        <w:spacing w:line="240" w:lineRule="auto"/>
        <w:ind w:left="0"/>
        <w:jc w:val="center"/>
        <w:rPr>
          <w:rFonts w:ascii="Times New Roman" w:hAnsi="Times New Roman"/>
          <w:b/>
          <w:sz w:val="24"/>
          <w:szCs w:val="24"/>
        </w:rPr>
      </w:pPr>
      <w:r>
        <w:rPr>
          <w:rFonts w:ascii="Times New Roman" w:hAnsi="Times New Roman"/>
          <w:b/>
          <w:sz w:val="24"/>
          <w:szCs w:val="24"/>
        </w:rPr>
        <w:t>G</w:t>
      </w:r>
      <w:r w:rsidR="008F4866">
        <w:rPr>
          <w:rFonts w:ascii="Times New Roman" w:hAnsi="Times New Roman"/>
          <w:b/>
          <w:sz w:val="24"/>
          <w:szCs w:val="24"/>
        </w:rPr>
        <w:t xml:space="preserve">estorský výbor odporúča </w:t>
      </w:r>
      <w:r w:rsidR="00CC706A">
        <w:rPr>
          <w:rFonts w:ascii="Times New Roman" w:hAnsi="Times New Roman"/>
          <w:b/>
          <w:sz w:val="24"/>
          <w:szCs w:val="24"/>
        </w:rPr>
        <w:t>schváliť</w:t>
      </w:r>
    </w:p>
    <w:p w:rsidR="00D0602A" w:rsidP="00D0602A">
      <w:pPr>
        <w:tabs>
          <w:tab w:val="left" w:pos="709"/>
          <w:tab w:val="left" w:pos="1049"/>
        </w:tabs>
        <w:jc w:val="both"/>
      </w:pPr>
    </w:p>
    <w:p w:rsidR="00D0602A" w:rsidP="00D0602A">
      <w:pPr>
        <w:tabs>
          <w:tab w:val="left" w:pos="709"/>
          <w:tab w:val="left" w:pos="1049"/>
        </w:tabs>
        <w:jc w:val="both"/>
      </w:pPr>
    </w:p>
    <w:p w:rsidR="00AA4FC1" w:rsidP="00AA4FC1">
      <w:pPr>
        <w:tabs>
          <w:tab w:val="left" w:pos="709"/>
          <w:tab w:val="left" w:pos="1049"/>
        </w:tabs>
        <w:jc w:val="both"/>
      </w:pPr>
      <w:r>
        <w:tab/>
      </w:r>
    </w:p>
    <w:p w:rsidR="00AA4FC1" w:rsidP="00AA4FC1">
      <w:pPr>
        <w:pStyle w:val="BodyText"/>
        <w:jc w:val="center"/>
        <w:rPr>
          <w:b/>
          <w:bCs/>
        </w:rPr>
      </w:pPr>
    </w:p>
    <w:p w:rsidR="00AA4FC1" w:rsidP="00AA4FC1">
      <w:pPr>
        <w:pStyle w:val="BodyText"/>
        <w:jc w:val="center"/>
        <w:rPr>
          <w:b/>
          <w:bCs/>
        </w:rPr>
      </w:pPr>
      <w:r>
        <w:rPr>
          <w:b/>
          <w:bCs/>
        </w:rPr>
        <w:t>V.</w:t>
      </w:r>
    </w:p>
    <w:p w:rsidR="00AA4FC1" w:rsidP="00AA4FC1">
      <w:pPr>
        <w:pStyle w:val="BodyText"/>
        <w:jc w:val="center"/>
        <w:rPr>
          <w:b/>
          <w:bCs/>
        </w:rPr>
      </w:pPr>
    </w:p>
    <w:p w:rsidR="00AA4FC1" w:rsidP="00AA4FC1">
      <w:pPr>
        <w:pStyle w:val="BodyText"/>
        <w:jc w:val="center"/>
        <w:rPr>
          <w:b/>
          <w:bCs/>
        </w:rPr>
      </w:pPr>
    </w:p>
    <w:p w:rsidR="00AA4FC1" w:rsidP="00AA4FC1">
      <w:pPr>
        <w:pStyle w:val="BodyText"/>
        <w:ind w:firstLine="708"/>
      </w:pPr>
      <w:r>
        <w:t>Gestorský výbor odporúča hlasovať o bodoch spoločnej správy  nasledovne:</w:t>
      </w:r>
    </w:p>
    <w:p w:rsidR="00AA4FC1" w:rsidP="00AA4FC1">
      <w:pPr>
        <w:pStyle w:val="BodyText"/>
      </w:pPr>
    </w:p>
    <w:p w:rsidR="00AA4FC1" w:rsidP="00AA4FC1">
      <w:pPr>
        <w:pStyle w:val="BodyText"/>
        <w:rPr>
          <w:b/>
        </w:rPr>
      </w:pPr>
      <w:r>
        <w:tab/>
      </w:r>
      <w:r w:rsidR="00CC706A">
        <w:t xml:space="preserve">O bodoch spoločnej správy č. 1 </w:t>
      </w:r>
      <w:r>
        <w:t xml:space="preserve"> až</w:t>
      </w:r>
      <w:r w:rsidR="00CC706A">
        <w:t xml:space="preserve"> 4, 6, 7, 9, 11, 13 až 15, 19 až 23</w:t>
      </w:r>
      <w:r>
        <w:t xml:space="preserve">  hlasovať spoločne s návrhom gestorského výboru uvedené body </w:t>
      </w:r>
      <w:r>
        <w:rPr>
          <w:b/>
        </w:rPr>
        <w:t>schváliť.</w:t>
      </w:r>
    </w:p>
    <w:p w:rsidR="00AA4FC1" w:rsidP="00AA4FC1">
      <w:pPr>
        <w:pStyle w:val="BodyText"/>
        <w:rPr>
          <w:b/>
        </w:rPr>
      </w:pPr>
    </w:p>
    <w:p w:rsidR="00AA4FC1" w:rsidRPr="00CC706A" w:rsidP="00AA4FC1">
      <w:pPr>
        <w:pStyle w:val="BodyText"/>
        <w:rPr>
          <w:b/>
        </w:rPr>
      </w:pPr>
      <w:r w:rsidR="00CC706A">
        <w:tab/>
        <w:t xml:space="preserve">O bodoch spoločnej správy č. 5, 8, 10, 12, 16, 17, 18 hlasovať spoločne s návrhom gestorského výboru uvedené body </w:t>
      </w:r>
      <w:r w:rsidR="00CC706A">
        <w:rPr>
          <w:b/>
        </w:rPr>
        <w:t>neschváliť.</w:t>
      </w:r>
    </w:p>
    <w:p w:rsidR="00AA4FC1" w:rsidP="00AA4FC1">
      <w:pPr>
        <w:pStyle w:val="BodyText"/>
        <w:rPr>
          <w:b/>
        </w:rPr>
      </w:pPr>
    </w:p>
    <w:p w:rsidR="00AA4FC1" w:rsidP="00AA4FC1">
      <w:pPr>
        <w:pStyle w:val="BodyText"/>
        <w:rPr>
          <w:b/>
        </w:rPr>
      </w:pPr>
    </w:p>
    <w:p w:rsidR="00AA4FC1" w:rsidP="00AA4FC1">
      <w:pPr>
        <w:pStyle w:val="BodyText"/>
        <w:rPr>
          <w:b/>
        </w:rPr>
      </w:pPr>
    </w:p>
    <w:p w:rsidR="00AA4FC1" w:rsidP="00AA4FC1">
      <w:pPr>
        <w:pStyle w:val="BodyText"/>
        <w:jc w:val="center"/>
        <w:rPr>
          <w:b/>
          <w:bCs/>
        </w:rPr>
      </w:pPr>
    </w:p>
    <w:p w:rsidR="00AA4FC1" w:rsidP="00AA4FC1">
      <w:pPr>
        <w:pStyle w:val="BodyText"/>
        <w:jc w:val="center"/>
        <w:rPr>
          <w:b/>
          <w:bCs/>
        </w:rPr>
      </w:pPr>
      <w:r>
        <w:rPr>
          <w:b/>
          <w:bCs/>
        </w:rPr>
        <w:t>VI.</w:t>
      </w:r>
    </w:p>
    <w:p w:rsidR="00AA4FC1" w:rsidP="00AA4FC1">
      <w:pPr>
        <w:pStyle w:val="BodyText"/>
        <w:jc w:val="center"/>
        <w:rPr>
          <w:b/>
          <w:bCs/>
        </w:rPr>
      </w:pPr>
    </w:p>
    <w:p w:rsidR="00AA4FC1" w:rsidP="00AA4FC1">
      <w:pPr>
        <w:pStyle w:val="BodyText"/>
      </w:pPr>
      <w: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t>4 a</w:t>
        </w:r>
      </w:smartTag>
      <w:r>
        <w:t xml:space="preserve"> § 83 zákona Národnej rady Slovenskej republiky č. 350/1996 Z. z. o rokovacom poriadku Národnej rady Slovenskej republiky v znení neskorších predpisov odporúča  Národnej rade Slovenskej republiky vládny návrh zákona, ktorým sa mení a dopĺňa zákon </w:t>
      </w:r>
      <w:r w:rsidRPr="00AA4FC1">
        <w:t xml:space="preserve">Národnej rady Slovenskej republiky č. 152/1995 Z. z. o potravinách v znení neskorších predpisov </w:t>
      </w:r>
      <w:r w:rsidRPr="00AA4FC1">
        <w:rPr>
          <w:bCs/>
        </w:rPr>
        <w:t>(tlač 406)</w:t>
      </w:r>
      <w:r>
        <w:t xml:space="preserve"> </w:t>
      </w:r>
      <w:r>
        <w:rPr>
          <w:b/>
          <w:bCs/>
        </w:rPr>
        <w:t>schváliť s pripomienkami.</w:t>
      </w:r>
    </w:p>
    <w:p w:rsidR="00AA4FC1" w:rsidP="00AA4FC1">
      <w:pPr>
        <w:pStyle w:val="BodyText"/>
      </w:pPr>
    </w:p>
    <w:p w:rsidR="00AA4FC1" w:rsidP="00AA4FC1">
      <w:pPr>
        <w:pStyle w:val="BodyText"/>
      </w:pPr>
      <w:r>
        <w:tab/>
        <w:t xml:space="preserve">Spoločná správa výborov Národnej rady Slovenskej republiky o prerokovaní vládneho návrhu zákona, ktorým sa mení a dopĺňa </w:t>
      </w:r>
      <w:r w:rsidR="00CC1D45">
        <w:t xml:space="preserve">zákon </w:t>
      </w:r>
      <w:r w:rsidRPr="00AA4FC1">
        <w:t xml:space="preserve">Národnej rady Slovenskej republiky č. 152/1995 Z. z. o potravinách v znení neskorších predpisov </w:t>
      </w:r>
      <w:r w:rsidRPr="00AA4FC1">
        <w:rPr>
          <w:bCs/>
        </w:rPr>
        <w:t>(tlač 406)</w:t>
      </w:r>
      <w:r>
        <w:rPr>
          <w:bCs/>
        </w:rPr>
        <w:t xml:space="preserve"> </w:t>
      </w:r>
      <w:r>
        <w:t>vo výboroch Národnej rady Slovenskej republiky v druhom čítaní bola schválená uznesením Výboru Národnej rady Slovenskej republiky pre  pôdohospodárstvo a  živ</w:t>
      </w:r>
      <w:r w:rsidR="00780F39">
        <w:t>otné  prostredie  č. 11</w:t>
      </w:r>
      <w:r w:rsidR="00B11199">
        <w:t>7 zo 14</w:t>
      </w:r>
      <w:r w:rsidR="00552D9E">
        <w:t xml:space="preserve">. septembra </w:t>
      </w:r>
      <w:r>
        <w:t xml:space="preserve">2011.   </w:t>
      </w:r>
    </w:p>
    <w:p w:rsidR="00AA4FC1" w:rsidP="00AA4FC1">
      <w:pPr>
        <w:pStyle w:val="BodyText"/>
      </w:pPr>
    </w:p>
    <w:p w:rsidR="00AA4FC1" w:rsidP="00AA4FC1">
      <w:pPr>
        <w:pStyle w:val="BodyText"/>
      </w:pPr>
      <w: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t>2 a</w:t>
        </w:r>
      </w:smartTag>
      <w:r>
        <w:t xml:space="preserve"> § 86 zákona o rokovacom poriadku Národnej rady Slovenskej republiky.</w:t>
      </w:r>
    </w:p>
    <w:p w:rsidR="00AA4FC1" w:rsidP="00AA4FC1">
      <w:pPr>
        <w:pStyle w:val="BodyText"/>
      </w:pPr>
    </w:p>
    <w:p w:rsidR="00AA4FC1" w:rsidP="00AA4FC1"/>
    <w:p w:rsidR="00AA4FC1" w:rsidP="00AA4FC1"/>
    <w:p w:rsidR="00AA4FC1" w:rsidP="00AA4FC1"/>
    <w:p w:rsidR="00AA4FC1"/>
    <w:p w:rsidR="00CC706A" w:rsidRPr="006E034E" w:rsidP="00CC706A">
      <w:pPr>
        <w:jc w:val="center"/>
      </w:pPr>
      <w:r>
        <w:t xml:space="preserve">Mária   </w:t>
      </w:r>
      <w:r>
        <w:rPr>
          <w:b/>
        </w:rPr>
        <w:t>S a b o l o v</w:t>
      </w:r>
      <w:r w:rsidR="006E034E">
        <w:rPr>
          <w:b/>
        </w:rPr>
        <w:t> </w:t>
      </w:r>
      <w:r>
        <w:rPr>
          <w:b/>
        </w:rPr>
        <w:t>á</w:t>
      </w:r>
      <w:r w:rsidR="006E034E">
        <w:rPr>
          <w:b/>
        </w:rPr>
        <w:t xml:space="preserve">  </w:t>
      </w:r>
      <w:r w:rsidR="006E034E">
        <w:t xml:space="preserve"> v. r.</w:t>
      </w:r>
    </w:p>
    <w:p w:rsidR="00CC706A" w:rsidRPr="00CC706A" w:rsidP="00CC706A">
      <w:pPr>
        <w:jc w:val="center"/>
      </w:pPr>
      <w:r>
        <w:t xml:space="preserve">predsedníčka výboru </w:t>
      </w:r>
    </w:p>
    <w:sectPr w:rsidSect="0097499F">
      <w:footerReference w:type="even" r:id="rId4"/>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3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4E" w:rsidP="009828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0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4E" w:rsidP="009828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E03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2445F"/>
    <w:multiLevelType w:val="hybridMultilevel"/>
    <w:tmpl w:val="BECE9846"/>
    <w:lvl w:ilvl="0">
      <w:start w:val="1"/>
      <w:numFmt w:val="decimal"/>
      <w:pStyle w:val="odsek1"/>
      <w:lvlText w:val="(%1)"/>
      <w:lvlJc w:val="lef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31861FB1"/>
    <w:multiLevelType w:val="hybridMultilevel"/>
    <w:tmpl w:val="53B2244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3E206CB"/>
    <w:multiLevelType w:val="hybridMultilevel"/>
    <w:tmpl w:val="4CCCA4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7AF7242"/>
    <w:multiLevelType w:val="hybridMultilevel"/>
    <w:tmpl w:val="53B2244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805CD8"/>
    <w:multiLevelType w:val="hybridMultilevel"/>
    <w:tmpl w:val="F62ED7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4FC1"/>
    <w:rsid w:val="000742B5"/>
    <w:rsid w:val="000A69F6"/>
    <w:rsid w:val="00147574"/>
    <w:rsid w:val="001A4860"/>
    <w:rsid w:val="001C648D"/>
    <w:rsid w:val="002A68AE"/>
    <w:rsid w:val="002C4478"/>
    <w:rsid w:val="004E014E"/>
    <w:rsid w:val="0051238A"/>
    <w:rsid w:val="00526898"/>
    <w:rsid w:val="00552D9E"/>
    <w:rsid w:val="00607B18"/>
    <w:rsid w:val="00676758"/>
    <w:rsid w:val="006D6517"/>
    <w:rsid w:val="006E034E"/>
    <w:rsid w:val="00780F39"/>
    <w:rsid w:val="007C153B"/>
    <w:rsid w:val="007C430B"/>
    <w:rsid w:val="00803A15"/>
    <w:rsid w:val="00850C65"/>
    <w:rsid w:val="00863E7B"/>
    <w:rsid w:val="008A2ADD"/>
    <w:rsid w:val="008F4866"/>
    <w:rsid w:val="0097499F"/>
    <w:rsid w:val="00982864"/>
    <w:rsid w:val="00A250A0"/>
    <w:rsid w:val="00A4647F"/>
    <w:rsid w:val="00A562AB"/>
    <w:rsid w:val="00AA4FC1"/>
    <w:rsid w:val="00AB4941"/>
    <w:rsid w:val="00B11199"/>
    <w:rsid w:val="00BD7786"/>
    <w:rsid w:val="00C608F7"/>
    <w:rsid w:val="00CC1D45"/>
    <w:rsid w:val="00CC706A"/>
    <w:rsid w:val="00CE22D0"/>
    <w:rsid w:val="00D0602A"/>
    <w:rsid w:val="00E7290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FC1"/>
    <w:rPr>
      <w:sz w:val="24"/>
      <w:szCs w:val="24"/>
      <w:lang w:val="sk-SK" w:eastAsia="sk-SK" w:bidi="ar-SA"/>
    </w:rPr>
  </w:style>
  <w:style w:type="paragraph" w:styleId="Heading1">
    <w:name w:val="heading 1"/>
    <w:basedOn w:val="Normal"/>
    <w:next w:val="Normal"/>
    <w:link w:val="CharChar9"/>
    <w:qFormat/>
    <w:rsid w:val="00D0602A"/>
    <w:pPr>
      <w:keepNext/>
      <w:keepLines/>
      <w:spacing w:before="360" w:after="120"/>
      <w:jc w:val="center"/>
      <w:outlineLvl w:val="0"/>
    </w:pPr>
    <w:rPr>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A4FC1"/>
    <w:pPr>
      <w:jc w:val="center"/>
    </w:pPr>
    <w:rPr>
      <w:b/>
      <w:bCs/>
      <w:sz w:val="28"/>
    </w:rPr>
  </w:style>
  <w:style w:type="paragraph" w:styleId="BodyText">
    <w:name w:val="Body Text"/>
    <w:basedOn w:val="Normal"/>
    <w:rsid w:val="00AA4FC1"/>
    <w:pPr>
      <w:jc w:val="both"/>
    </w:pPr>
  </w:style>
  <w:style w:type="paragraph" w:customStyle="1" w:styleId="ListParagraph">
    <w:name w:val="List Paragraph"/>
    <w:basedOn w:val="Normal"/>
    <w:rsid w:val="00D0602A"/>
    <w:pPr>
      <w:spacing w:after="200" w:line="276" w:lineRule="auto"/>
      <w:ind w:left="720"/>
      <w:contextualSpacing/>
    </w:pPr>
    <w:rPr>
      <w:rFonts w:ascii="Calibri" w:hAnsi="Calibri"/>
      <w:sz w:val="22"/>
      <w:szCs w:val="22"/>
      <w:lang w:eastAsia="en-US"/>
    </w:rPr>
  </w:style>
  <w:style w:type="character" w:customStyle="1" w:styleId="CharChar9">
    <w:name w:val=" Char Char9"/>
    <w:link w:val="Heading1"/>
    <w:rsid w:val="00D0602A"/>
    <w:rPr>
      <w:b/>
      <w:bCs/>
      <w:sz w:val="24"/>
      <w:szCs w:val="28"/>
      <w:lang w:val="sk-SK" w:eastAsia="sk-SK" w:bidi="ar-SA"/>
    </w:rPr>
  </w:style>
  <w:style w:type="paragraph" w:customStyle="1" w:styleId="odsek">
    <w:name w:val="odsek"/>
    <w:basedOn w:val="Normal"/>
    <w:qFormat/>
    <w:rsid w:val="00D0602A"/>
    <w:pPr>
      <w:keepNext/>
      <w:spacing w:before="60" w:after="60"/>
      <w:ind w:firstLine="709"/>
      <w:jc w:val="both"/>
    </w:pPr>
    <w:rPr>
      <w:rFonts w:eastAsia="Calibri"/>
      <w:szCs w:val="22"/>
    </w:rPr>
  </w:style>
  <w:style w:type="paragraph" w:customStyle="1" w:styleId="odsek1">
    <w:name w:val="odsek1"/>
    <w:basedOn w:val="odsek"/>
    <w:qFormat/>
    <w:rsid w:val="00D0602A"/>
    <w:pPr>
      <w:numPr>
        <w:ilvl w:val="0"/>
        <w:numId w:val="1"/>
      </w:numPr>
    </w:pPr>
  </w:style>
  <w:style w:type="paragraph" w:customStyle="1" w:styleId="Odsekzoznamu">
    <w:name w:val="Odsek zoznamu"/>
    <w:basedOn w:val="Normal"/>
    <w:qFormat/>
    <w:rsid w:val="00D0602A"/>
    <w:pPr>
      <w:ind w:left="720"/>
    </w:pPr>
    <w:rPr>
      <w:rFonts w:ascii="Calibri" w:eastAsia="Calibri" w:hAnsi="Calibri" w:cs="Calibri"/>
      <w:sz w:val="22"/>
      <w:szCs w:val="22"/>
    </w:rPr>
  </w:style>
  <w:style w:type="paragraph" w:styleId="Footer">
    <w:name w:val="footer"/>
    <w:basedOn w:val="Normal"/>
    <w:rsid w:val="0097499F"/>
    <w:pPr>
      <w:tabs>
        <w:tab w:val="center" w:pos="4536"/>
        <w:tab w:val="right" w:pos="9072"/>
      </w:tabs>
    </w:pPr>
  </w:style>
  <w:style w:type="character" w:styleId="PageNumber">
    <w:name w:val="page number"/>
    <w:basedOn w:val="DefaultParagraphFont"/>
    <w:rsid w:val="0097499F"/>
  </w:style>
  <w:style w:type="paragraph" w:styleId="BalloonText">
    <w:name w:val="Balloon Text"/>
    <w:basedOn w:val="Normal"/>
    <w:semiHidden/>
    <w:rsid w:val="00974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116</TotalTime>
  <Pages>1</Pages>
  <Words>3008</Words>
  <Characters>17150</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20118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18</cp:revision>
  <cp:lastPrinted>2011-09-14T06:39:00Z</cp:lastPrinted>
  <dcterms:created xsi:type="dcterms:W3CDTF">2011-07-14T08:18:00Z</dcterms:created>
  <dcterms:modified xsi:type="dcterms:W3CDTF">2011-09-14T06:40:00Z</dcterms:modified>
</cp:coreProperties>
</file>