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1D15" w:rsidP="00A81D15">
      <w:pPr>
        <w:jc w:val="center"/>
        <w:rPr>
          <w:b/>
          <w:sz w:val="28"/>
          <w:szCs w:val="28"/>
        </w:rPr>
      </w:pPr>
      <w:r>
        <w:rPr>
          <w:b/>
          <w:sz w:val="28"/>
          <w:szCs w:val="28"/>
        </w:rPr>
        <w:t xml:space="preserve">NÁRODNÁ  RADA SLOVENSKEJ  REPUBLIKY </w:t>
      </w:r>
    </w:p>
    <w:p w:rsidR="00A81D15" w:rsidP="00A81D15">
      <w:pPr>
        <w:jc w:val="center"/>
        <w:rPr>
          <w:b/>
          <w:sz w:val="28"/>
          <w:szCs w:val="28"/>
        </w:rPr>
      </w:pPr>
      <w:r>
        <w:rPr>
          <w:b/>
          <w:sz w:val="28"/>
          <w:szCs w:val="28"/>
        </w:rPr>
        <w:t>V. volebné obdobie</w:t>
      </w:r>
    </w:p>
    <w:p w:rsidR="00A81D15" w:rsidP="00A81D15">
      <w:pPr>
        <w:jc w:val="both"/>
      </w:pPr>
    </w:p>
    <w:p w:rsidR="00A81D15" w:rsidP="00A81D15">
      <w:pPr>
        <w:jc w:val="both"/>
      </w:pPr>
      <w:r>
        <w:t>___________________________________________________________________</w:t>
      </w:r>
    </w:p>
    <w:p w:rsidR="00A81D15" w:rsidP="00A81D15">
      <w:pPr>
        <w:jc w:val="both"/>
      </w:pPr>
    </w:p>
    <w:p w:rsidR="00A81D15" w:rsidP="00A81D15">
      <w:pPr>
        <w:jc w:val="both"/>
      </w:pPr>
    </w:p>
    <w:p w:rsidR="00A81D15" w:rsidP="00A81D15">
      <w:pPr>
        <w:jc w:val="both"/>
      </w:pPr>
    </w:p>
    <w:p w:rsidR="00A81D15" w:rsidP="00A81D15">
      <w:pPr>
        <w:jc w:val="both"/>
      </w:pPr>
      <w:r>
        <w:t>Číslo: PREDS-492/2011</w:t>
      </w:r>
    </w:p>
    <w:p w:rsidR="00A81D15" w:rsidP="00A81D15">
      <w:pPr>
        <w:jc w:val="both"/>
      </w:pPr>
      <w:r>
        <w:tab/>
      </w: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center"/>
        <w:rPr>
          <w:b/>
          <w:sz w:val="28"/>
          <w:szCs w:val="28"/>
        </w:rPr>
      </w:pPr>
      <w:r>
        <w:rPr>
          <w:b/>
          <w:sz w:val="28"/>
          <w:szCs w:val="28"/>
        </w:rPr>
        <w:t>492a</w:t>
      </w:r>
    </w:p>
    <w:p w:rsidR="00A81D15" w:rsidP="00A81D15">
      <w:pPr>
        <w:jc w:val="center"/>
        <w:rPr>
          <w:b/>
          <w:sz w:val="28"/>
          <w:szCs w:val="28"/>
        </w:rPr>
      </w:pPr>
    </w:p>
    <w:p w:rsidR="00A81D15" w:rsidRPr="00A84BBD" w:rsidP="00A81D15">
      <w:pPr>
        <w:jc w:val="center"/>
        <w:rPr>
          <w:b/>
          <w:spacing w:val="60"/>
          <w:sz w:val="28"/>
          <w:szCs w:val="28"/>
        </w:rPr>
      </w:pPr>
      <w:r w:rsidRPr="00A84BBD">
        <w:rPr>
          <w:b/>
          <w:spacing w:val="60"/>
          <w:sz w:val="28"/>
          <w:szCs w:val="28"/>
        </w:rPr>
        <w:t>Správa</w:t>
      </w:r>
    </w:p>
    <w:p w:rsidR="00A81D15" w:rsidRPr="00A84BBD" w:rsidP="00A81D15">
      <w:pPr>
        <w:jc w:val="both"/>
        <w:rPr>
          <w:spacing w:val="60"/>
        </w:rPr>
      </w:pPr>
    </w:p>
    <w:p w:rsidR="00A81D15" w:rsidP="00A81D15">
      <w:pPr>
        <w:jc w:val="both"/>
      </w:pPr>
    </w:p>
    <w:p w:rsidR="00A81D15" w:rsidP="00A81D15">
      <w:pPr>
        <w:jc w:val="both"/>
        <w:rPr>
          <w:b/>
        </w:rPr>
      </w:pPr>
      <w:r>
        <w:rPr>
          <w:b/>
        </w:rPr>
        <w:t>Výboru Národnej rady Slovenskej republiky pre sociálne veci o prerokovaní Petíci</w:t>
      </w:r>
      <w:r>
        <w:rPr>
          <w:b/>
        </w:rPr>
        <w:t>e Jednoty dôchodcov na Slovensku za spravodlivú valorizáciu dôchodkov</w:t>
      </w:r>
    </w:p>
    <w:p w:rsidR="00A81D15" w:rsidP="00A81D15">
      <w:pPr>
        <w:jc w:val="both"/>
      </w:pPr>
      <w:r>
        <w:t>___________________________________________________________________</w:t>
      </w: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r>
        <w:t>Predkladá:</w:t>
        <w:tab/>
        <w:tab/>
        <w:tab/>
        <w:tab/>
        <w:tab/>
        <w:tab/>
        <w:tab/>
        <w:t>Materiál obsahuje:</w:t>
      </w:r>
    </w:p>
    <w:p w:rsidR="00A81D15" w:rsidP="00A81D15">
      <w:pPr>
        <w:jc w:val="both"/>
      </w:pPr>
    </w:p>
    <w:p w:rsidR="00A81D15" w:rsidP="00A81D15">
      <w:pPr>
        <w:jc w:val="both"/>
      </w:pPr>
      <w:r>
        <w:t>Výbor NR SR pre sociálne veci</w:t>
      </w:r>
      <w:r w:rsidR="00A84BBD">
        <w:tab/>
      </w:r>
      <w:r>
        <w:tab/>
        <w:tab/>
        <w:tab/>
        <w:t>Správu výboru</w:t>
      </w:r>
    </w:p>
    <w:p w:rsidR="00A81D15" w:rsidP="00A81D15">
      <w:pPr>
        <w:ind w:left="4248" w:firstLine="1416"/>
        <w:jc w:val="both"/>
      </w:pPr>
      <w:r>
        <w:t>Návrh uznesenia NR SR</w:t>
      </w:r>
    </w:p>
    <w:p w:rsidR="00A81D15" w:rsidP="00A81D15">
      <w:pPr>
        <w:jc w:val="both"/>
      </w:pPr>
    </w:p>
    <w:p w:rsidR="00A81D15" w:rsidP="00A81D15">
      <w:pPr>
        <w:jc w:val="both"/>
      </w:pPr>
    </w:p>
    <w:p w:rsidR="00A81D15" w:rsidP="00A81D15">
      <w:pPr>
        <w:jc w:val="both"/>
      </w:pPr>
    </w:p>
    <w:p w:rsidR="00A84BBD" w:rsidP="00A81D15">
      <w:pPr>
        <w:jc w:val="both"/>
      </w:pPr>
    </w:p>
    <w:p w:rsidR="00A84BBD" w:rsidP="00A81D15">
      <w:pPr>
        <w:jc w:val="both"/>
      </w:pPr>
    </w:p>
    <w:p w:rsidR="00A84BBD"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center"/>
      </w:pPr>
      <w:r>
        <w:t>Bratislava september 2011</w:t>
      </w:r>
    </w:p>
    <w:p w:rsidR="00A81D15" w:rsidP="00A81D15">
      <w:pPr>
        <w:jc w:val="center"/>
      </w:pPr>
    </w:p>
    <w:p w:rsidR="00A81D15" w:rsidP="00A81D15">
      <w:pPr>
        <w:jc w:val="center"/>
        <w:rPr>
          <w:b/>
          <w:sz w:val="28"/>
          <w:szCs w:val="28"/>
        </w:rPr>
      </w:pPr>
      <w:r>
        <w:rPr>
          <w:b/>
          <w:sz w:val="28"/>
          <w:szCs w:val="28"/>
        </w:rPr>
        <w:t xml:space="preserve">NÁRODNÁ  RADA SLOVENSKEJ  REPUBLIKY </w:t>
      </w:r>
    </w:p>
    <w:p w:rsidR="00A81D15" w:rsidP="00A81D15">
      <w:pPr>
        <w:jc w:val="center"/>
        <w:rPr>
          <w:b/>
          <w:sz w:val="28"/>
          <w:szCs w:val="28"/>
        </w:rPr>
      </w:pPr>
      <w:r>
        <w:rPr>
          <w:b/>
          <w:sz w:val="28"/>
          <w:szCs w:val="28"/>
        </w:rPr>
        <w:t>V. volebné obdobie</w:t>
      </w:r>
    </w:p>
    <w:p w:rsidR="00A81D15" w:rsidP="00A81D15">
      <w:pPr>
        <w:jc w:val="both"/>
      </w:pPr>
    </w:p>
    <w:p w:rsidR="00A81D15" w:rsidP="00A81D15">
      <w:pPr>
        <w:jc w:val="both"/>
      </w:pPr>
      <w:r>
        <w:t>___________________________________________________________________</w:t>
      </w:r>
    </w:p>
    <w:p w:rsidR="00A81D15" w:rsidP="00A81D15">
      <w:pPr>
        <w:jc w:val="both"/>
      </w:pPr>
    </w:p>
    <w:p w:rsidR="00A81D15" w:rsidP="00A81D15">
      <w:pPr>
        <w:jc w:val="both"/>
      </w:pPr>
    </w:p>
    <w:p w:rsidR="00A81D15" w:rsidP="00A81D15">
      <w:pPr>
        <w:jc w:val="both"/>
      </w:pPr>
    </w:p>
    <w:p w:rsidR="00A81D15" w:rsidP="00A81D15">
      <w:pPr>
        <w:jc w:val="both"/>
      </w:pPr>
      <w:r>
        <w:t>Číslo: PREDS-492/2011</w:t>
      </w: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spacing w:line="360" w:lineRule="auto"/>
        <w:jc w:val="both"/>
      </w:pPr>
    </w:p>
    <w:p w:rsidR="00A81D15" w:rsidP="00A81D15">
      <w:pPr>
        <w:spacing w:line="360" w:lineRule="auto"/>
        <w:jc w:val="center"/>
        <w:rPr>
          <w:b/>
          <w:sz w:val="28"/>
          <w:szCs w:val="28"/>
        </w:rPr>
      </w:pPr>
      <w:r>
        <w:rPr>
          <w:b/>
          <w:sz w:val="28"/>
          <w:szCs w:val="28"/>
        </w:rPr>
        <w:t>492</w:t>
      </w:r>
    </w:p>
    <w:p w:rsidR="00A84BBD" w:rsidP="00A84BBD">
      <w:pPr>
        <w:jc w:val="center"/>
        <w:rPr>
          <w:b/>
          <w:spacing w:val="60"/>
          <w:sz w:val="28"/>
          <w:szCs w:val="28"/>
        </w:rPr>
      </w:pPr>
    </w:p>
    <w:p w:rsidR="00A84BBD" w:rsidRPr="00A84BBD" w:rsidP="00A84BBD">
      <w:pPr>
        <w:jc w:val="center"/>
        <w:rPr>
          <w:b/>
          <w:spacing w:val="60"/>
          <w:sz w:val="28"/>
          <w:szCs w:val="28"/>
        </w:rPr>
      </w:pPr>
      <w:r w:rsidRPr="00A84BBD">
        <w:rPr>
          <w:b/>
          <w:spacing w:val="60"/>
          <w:sz w:val="28"/>
          <w:szCs w:val="28"/>
        </w:rPr>
        <w:t>Správa</w:t>
      </w:r>
    </w:p>
    <w:p w:rsidR="00A81D15" w:rsidP="00A81D15">
      <w:pPr>
        <w:spacing w:line="360" w:lineRule="auto"/>
        <w:jc w:val="both"/>
      </w:pPr>
    </w:p>
    <w:p w:rsidR="00A81D15" w:rsidP="00A81D15">
      <w:pPr>
        <w:jc w:val="both"/>
        <w:rPr>
          <w:b/>
        </w:rPr>
      </w:pPr>
      <w:r>
        <w:rPr>
          <w:b/>
        </w:rPr>
        <w:t>Výboru Národnej rady Slovenskej republiky pre sociálne veci o prerokovaní Petície Jednoty dôchodcov na Slovensku za spravodlivú valorizáciu dôchodkov</w:t>
      </w:r>
    </w:p>
    <w:p w:rsidR="00A81D15" w:rsidP="00A81D15">
      <w:pPr>
        <w:spacing w:line="360" w:lineRule="auto"/>
        <w:jc w:val="both"/>
      </w:pPr>
      <w:r>
        <w:t>_________________________________________________________________</w:t>
      </w:r>
      <w:r>
        <w:t>__</w:t>
      </w:r>
    </w:p>
    <w:p w:rsidR="00A81D15" w:rsidP="00A81D15">
      <w:pPr>
        <w:spacing w:line="360" w:lineRule="auto"/>
        <w:jc w:val="both"/>
      </w:pPr>
    </w:p>
    <w:p w:rsidR="00A81D15" w:rsidP="00A81D15">
      <w:pPr>
        <w:spacing w:line="360" w:lineRule="auto"/>
        <w:jc w:val="both"/>
      </w:pPr>
    </w:p>
    <w:p w:rsidR="00A81D15" w:rsidP="00A81D15">
      <w:pPr>
        <w:spacing w:line="360" w:lineRule="auto"/>
        <w:jc w:val="both"/>
      </w:pPr>
      <w:r>
        <w:tab/>
        <w:t>Národná rada Slovenskej republiky dňa 6. septembra 2011 schválila zaradenie Petície Jednoty dôchodcov na Slovensku za spravodlivú valorizáciu dôchodkov do programu 22. schôdze Národnej rady Slovenskej republiky so začiatkom 6. septembra 2011.</w:t>
      </w:r>
    </w:p>
    <w:p w:rsidR="00A81D15" w:rsidP="00A81D15">
      <w:pPr>
        <w:spacing w:line="360" w:lineRule="auto"/>
        <w:ind w:firstLine="708"/>
        <w:jc w:val="both"/>
      </w:pPr>
      <w:r>
        <w:t xml:space="preserve">Predseda Národnej rady Slovenskej republiky rozhodnutím č. 494 zo 6. septembra 2011 pridelil Petíciu Jednoty dôchodcov na Slovensku za spravodlivú valorizáciu dôchodkov (tlač 492) na prerokovanie Výboru Národnej rady Slovenskej republiky pre sociálne veci v termíne do 16. septembra 2011 s tým, že Výbor Národnej rady Slovenskej republiky pre financie a rozpočet petíciu už prerokoval. </w:t>
      </w:r>
    </w:p>
    <w:p w:rsidR="00A81D15" w:rsidP="00A81D15">
      <w:pPr>
        <w:spacing w:line="360" w:lineRule="auto"/>
        <w:ind w:firstLine="708"/>
        <w:jc w:val="both"/>
      </w:pPr>
      <w:r>
        <w:t xml:space="preserve">Petícia obsahuje 96 952 podpisov občanov Slovenskej republiky na 2488 hárkoch, ktorí vyjadrili svoj postoj k plánovanej valorizácii </w:t>
      </w:r>
      <w:r>
        <w:t>dôchodkov.</w:t>
      </w:r>
    </w:p>
    <w:p w:rsidR="00A81D15" w:rsidP="00A81D15">
      <w:pPr>
        <w:spacing w:line="360" w:lineRule="auto"/>
        <w:jc w:val="both"/>
      </w:pPr>
    </w:p>
    <w:p w:rsidR="00A81D15" w:rsidP="00A81D15">
      <w:pPr>
        <w:spacing w:line="360" w:lineRule="auto"/>
        <w:jc w:val="both"/>
      </w:pPr>
    </w:p>
    <w:p w:rsidR="00A81D15" w:rsidP="00A81D15">
      <w:pPr>
        <w:spacing w:line="360" w:lineRule="auto"/>
        <w:ind w:firstLine="708"/>
        <w:jc w:val="both"/>
      </w:pPr>
    </w:p>
    <w:p w:rsidR="00A81D15" w:rsidP="00A81D15">
      <w:pPr>
        <w:spacing w:line="360" w:lineRule="auto"/>
        <w:jc w:val="both"/>
      </w:pPr>
    </w:p>
    <w:p w:rsidR="00A81D15" w:rsidP="00A81D15">
      <w:pPr>
        <w:spacing w:line="360" w:lineRule="auto"/>
        <w:jc w:val="both"/>
      </w:pPr>
      <w:r>
        <w:tab/>
      </w:r>
      <w:r>
        <w:rPr>
          <w:b/>
        </w:rPr>
        <w:t xml:space="preserve">Výbor Národnej rady Slovenskej republiky pre sociálne veci </w:t>
      </w:r>
      <w:r>
        <w:t>prerokoval petíciu na svojej 16. schôdzi dňa 7. septembra 2011.</w:t>
      </w:r>
    </w:p>
    <w:p w:rsidR="00A81D15" w:rsidP="00A81D15">
      <w:pPr>
        <w:spacing w:line="360" w:lineRule="auto"/>
        <w:ind w:firstLine="708"/>
        <w:jc w:val="both"/>
      </w:pPr>
      <w:r>
        <w:t>Výbor po prerokovaní uznesením č. 85 vzal na vedomie Petíciu Jednoty dôchodcov na Slovensku za spravodlivú valorizáci</w:t>
      </w:r>
      <w:r>
        <w:t>u dôchodkov.</w:t>
      </w:r>
    </w:p>
    <w:p w:rsidR="00A81D15" w:rsidP="00A81D15">
      <w:pPr>
        <w:spacing w:line="360" w:lineRule="auto"/>
        <w:jc w:val="both"/>
      </w:pPr>
      <w:r>
        <w:tab/>
        <w:t>Výbor odporúča Národnej rade Slovenskej republiky petíciu vziať na vedomie.</w:t>
      </w:r>
    </w:p>
    <w:p w:rsidR="00A81D15" w:rsidP="00A81D15">
      <w:pPr>
        <w:spacing w:line="360" w:lineRule="auto"/>
        <w:jc w:val="both"/>
      </w:pPr>
      <w:r>
        <w:tab/>
        <w:t xml:space="preserve">Týmto uznesením výbor poveril poslanca </w:t>
      </w:r>
      <w:r w:rsidR="00A84BBD">
        <w:t xml:space="preserve">Branislava Ondruša </w:t>
      </w:r>
      <w:r>
        <w:t>informovať Národnú radu Slovenskej republiky o výsledku prerokovania petície vo výbore a predložiť návrh na uznesenie Národnej rade Slovenskej republiky, ktoré tvorí prílohu správy.</w:t>
      </w:r>
    </w:p>
    <w:p w:rsidR="00A81D15" w:rsidP="00A81D15">
      <w:pPr>
        <w:spacing w:line="360" w:lineRule="auto"/>
        <w:jc w:val="both"/>
      </w:pPr>
    </w:p>
    <w:p w:rsidR="00A81D15" w:rsidP="00A81D15">
      <w:pPr>
        <w:spacing w:line="360" w:lineRule="auto"/>
        <w:jc w:val="both"/>
      </w:pPr>
    </w:p>
    <w:p w:rsidR="00A56502" w:rsidP="00A81D15">
      <w:pPr>
        <w:spacing w:line="360" w:lineRule="auto"/>
        <w:jc w:val="both"/>
      </w:pPr>
    </w:p>
    <w:p w:rsidR="00A56502" w:rsidP="00A81D15">
      <w:pPr>
        <w:spacing w:line="360" w:lineRule="auto"/>
        <w:jc w:val="both"/>
      </w:pPr>
    </w:p>
    <w:p w:rsidR="00A81D15" w:rsidP="00A81D15">
      <w:pPr>
        <w:ind w:right="-1"/>
        <w:jc w:val="center"/>
        <w:rPr>
          <w:b/>
        </w:rPr>
      </w:pPr>
      <w:r>
        <w:rPr>
          <w:b/>
        </w:rPr>
        <w:t>Bratislava 7. september 2011</w:t>
      </w:r>
    </w:p>
    <w:p w:rsidR="00A81D15" w:rsidP="00A81D15">
      <w:pPr>
        <w:spacing w:line="360" w:lineRule="auto"/>
        <w:jc w:val="both"/>
      </w:pPr>
    </w:p>
    <w:p w:rsidR="00A81D15" w:rsidP="00A81D15">
      <w:pPr>
        <w:spacing w:line="360" w:lineRule="auto"/>
        <w:jc w:val="both"/>
      </w:pPr>
    </w:p>
    <w:p w:rsidR="00A81D15" w:rsidP="00A81D15">
      <w:pPr>
        <w:spacing w:line="360" w:lineRule="auto"/>
        <w:jc w:val="both"/>
      </w:pPr>
    </w:p>
    <w:p w:rsidR="00A81D15" w:rsidP="00A81D15">
      <w:pPr>
        <w:jc w:val="center"/>
        <w:rPr>
          <w:b/>
        </w:rPr>
      </w:pPr>
      <w:r>
        <w:rPr>
          <w:b/>
        </w:rPr>
        <w:t>Július Brocka v. r.</w:t>
      </w:r>
    </w:p>
    <w:p w:rsidR="00A81D15" w:rsidP="00A81D15">
      <w:pPr>
        <w:jc w:val="center"/>
        <w:rPr>
          <w:b/>
        </w:rPr>
      </w:pPr>
      <w:r>
        <w:rPr>
          <w:b/>
        </w:rPr>
        <w:t>predseda výboru</w:t>
      </w:r>
    </w:p>
    <w:p w:rsidR="00A81D15" w:rsidP="00A81D15">
      <w:pPr>
        <w:jc w:val="both"/>
        <w:rPr>
          <w:b/>
        </w:rPr>
      </w:pPr>
    </w:p>
    <w:p w:rsidR="00A81D15" w:rsidP="00A81D15">
      <w:pPr>
        <w:ind w:right="-1"/>
        <w:jc w:val="center"/>
        <w:rPr>
          <w:b/>
        </w:rPr>
      </w:pPr>
    </w:p>
    <w:p w:rsidR="00A81D15" w:rsidP="00A81D15">
      <w:pPr>
        <w:ind w:right="-1"/>
        <w:jc w:val="center"/>
        <w:rPr>
          <w:b/>
        </w:rPr>
      </w:pPr>
    </w:p>
    <w:p w:rsidR="00A81D15" w:rsidP="00A81D15">
      <w:pPr>
        <w:jc w:val="both"/>
        <w:rPr>
          <w:b/>
        </w:rPr>
      </w:pPr>
    </w:p>
    <w:p w:rsidR="00A81D15" w:rsidP="00A81D15">
      <w:pPr>
        <w:jc w:val="both"/>
        <w:rPr>
          <w:b/>
        </w:rPr>
      </w:pPr>
    </w:p>
    <w:p w:rsidR="00A81D15" w:rsidP="00A81D15">
      <w:pPr>
        <w:jc w:val="both"/>
        <w:rPr>
          <w:b/>
        </w:rPr>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81D15" w:rsidP="00A81D15">
      <w:pPr>
        <w:jc w:val="both"/>
      </w:pPr>
    </w:p>
    <w:p w:rsidR="00A56502" w:rsidP="00A81D15">
      <w:pPr>
        <w:jc w:val="both"/>
      </w:pPr>
    </w:p>
    <w:p w:rsidR="00A56502" w:rsidP="00A81D15">
      <w:pPr>
        <w:jc w:val="both"/>
      </w:pPr>
    </w:p>
    <w:p w:rsidR="00A81D15" w:rsidP="00A81D15">
      <w:pPr>
        <w:jc w:val="center"/>
        <w:rPr>
          <w:b/>
          <w:sz w:val="28"/>
          <w:szCs w:val="28"/>
        </w:rPr>
      </w:pPr>
      <w:r>
        <w:rPr>
          <w:b/>
          <w:sz w:val="28"/>
          <w:szCs w:val="28"/>
        </w:rPr>
        <w:t>NÁRODNÁ  RADA SLOVENSKEJ  REPUBLIKY</w:t>
      </w:r>
    </w:p>
    <w:p w:rsidR="00A81D15" w:rsidP="00A81D15">
      <w:pPr>
        <w:jc w:val="center"/>
        <w:rPr>
          <w:b/>
          <w:sz w:val="28"/>
          <w:szCs w:val="28"/>
        </w:rPr>
      </w:pPr>
      <w:r>
        <w:rPr>
          <w:b/>
          <w:sz w:val="28"/>
          <w:szCs w:val="28"/>
        </w:rPr>
        <w:t>V. volebné obdobie</w:t>
      </w:r>
    </w:p>
    <w:p w:rsidR="00A81D15" w:rsidP="00A81D15">
      <w:pPr>
        <w:jc w:val="both"/>
      </w:pPr>
    </w:p>
    <w:p w:rsidR="00A81D15" w:rsidP="00A81D15">
      <w:pPr>
        <w:jc w:val="both"/>
      </w:pPr>
    </w:p>
    <w:p w:rsidR="00A84BBD" w:rsidP="00A81D15">
      <w:pPr>
        <w:jc w:val="both"/>
      </w:pPr>
    </w:p>
    <w:p w:rsidR="00A81D15" w:rsidP="00A81D15">
      <w:pPr>
        <w:jc w:val="both"/>
      </w:pPr>
      <w:r>
        <w:t>Číslo: PREDS-492/2011</w:t>
      </w:r>
    </w:p>
    <w:p w:rsidR="00A81D15" w:rsidP="00A81D15">
      <w:pPr>
        <w:jc w:val="both"/>
      </w:pPr>
    </w:p>
    <w:p w:rsidR="00A81D15" w:rsidP="00A81D15">
      <w:pPr>
        <w:jc w:val="both"/>
      </w:pPr>
    </w:p>
    <w:p w:rsidR="00A81D15" w:rsidP="00A81D15">
      <w:pPr>
        <w:jc w:val="both"/>
        <w:rPr>
          <w:b/>
        </w:rPr>
      </w:pPr>
    </w:p>
    <w:p w:rsidR="00A56502" w:rsidP="00A81D15">
      <w:pPr>
        <w:jc w:val="both"/>
        <w:rPr>
          <w:b/>
        </w:rPr>
      </w:pPr>
    </w:p>
    <w:p w:rsidR="00A56502" w:rsidP="00A81D15">
      <w:pPr>
        <w:jc w:val="both"/>
        <w:rPr>
          <w:b/>
        </w:rPr>
      </w:pPr>
    </w:p>
    <w:p w:rsidR="00A81D15" w:rsidRPr="00890695" w:rsidP="00A81D15">
      <w:pPr>
        <w:jc w:val="center"/>
        <w:rPr>
          <w:b/>
          <w:sz w:val="28"/>
          <w:szCs w:val="28"/>
        </w:rPr>
      </w:pPr>
      <w:r w:rsidRPr="00890695">
        <w:rPr>
          <w:b/>
          <w:sz w:val="28"/>
          <w:szCs w:val="28"/>
        </w:rPr>
        <w:t>U z n e s e n i e</w:t>
      </w:r>
    </w:p>
    <w:p w:rsidR="00A81D15" w:rsidP="00A81D15">
      <w:pPr>
        <w:jc w:val="center"/>
        <w:rPr>
          <w:b/>
        </w:rPr>
      </w:pPr>
    </w:p>
    <w:p w:rsidR="00A81D15" w:rsidP="00A81D15">
      <w:pPr>
        <w:jc w:val="center"/>
        <w:rPr>
          <w:b/>
        </w:rPr>
      </w:pPr>
      <w:r>
        <w:rPr>
          <w:b/>
        </w:rPr>
        <w:t>Národnej rady Sloven</w:t>
      </w:r>
      <w:smartTag w:uri="urn:schemas-microsoft-com:office:smarttags" w:element="PersonName">
        <w:r>
          <w:rPr>
            <w:b/>
          </w:rPr>
          <w:t>sk</w:t>
        </w:r>
      </w:smartTag>
      <w:r>
        <w:rPr>
          <w:b/>
        </w:rPr>
        <w:t>ej republiky</w:t>
      </w:r>
    </w:p>
    <w:p w:rsidR="00A81D15" w:rsidP="00A81D15">
      <w:pPr>
        <w:jc w:val="center"/>
        <w:rPr>
          <w:b/>
        </w:rPr>
      </w:pPr>
    </w:p>
    <w:p w:rsidR="00A81D15" w:rsidP="00A81D15">
      <w:pPr>
        <w:jc w:val="center"/>
        <w:rPr>
          <w:b/>
        </w:rPr>
      </w:pPr>
      <w:r>
        <w:rPr>
          <w:b/>
        </w:rPr>
        <w:t>z ... septembra 2011</w:t>
      </w:r>
    </w:p>
    <w:p w:rsidR="00A81D15" w:rsidP="00A81D15">
      <w:pPr>
        <w:jc w:val="both"/>
        <w:rPr>
          <w:b/>
        </w:rPr>
      </w:pPr>
    </w:p>
    <w:p w:rsidR="00890695" w:rsidP="00A81D15">
      <w:pPr>
        <w:jc w:val="both"/>
      </w:pPr>
    </w:p>
    <w:p w:rsidR="00A81D15" w:rsidP="00A81D15">
      <w:pPr>
        <w:jc w:val="both"/>
      </w:pPr>
      <w:r>
        <w:rPr>
          <w:b/>
        </w:rPr>
        <w:t xml:space="preserve">k Petícii Jednoty dôchodcov na Slovensku za spravodlivú valorizáciu dôchodkov </w:t>
      </w:r>
      <w:r>
        <w:t xml:space="preserve">(tlač 492) </w:t>
      </w:r>
    </w:p>
    <w:p w:rsidR="00A81D15" w:rsidP="00A81D15">
      <w:pPr>
        <w:jc w:val="both"/>
      </w:pPr>
    </w:p>
    <w:p w:rsidR="00A81D15" w:rsidP="00A81D15">
      <w:pPr>
        <w:jc w:val="both"/>
      </w:pPr>
    </w:p>
    <w:p w:rsidR="00A81D15" w:rsidP="00A81D15">
      <w:pPr>
        <w:jc w:val="both"/>
        <w:rPr>
          <w:b/>
          <w:sz w:val="28"/>
          <w:szCs w:val="28"/>
        </w:rPr>
      </w:pPr>
      <w:r>
        <w:rPr>
          <w:b/>
          <w:sz w:val="28"/>
          <w:szCs w:val="28"/>
        </w:rPr>
        <w:tab/>
        <w:t>Národná rada Sloven</w:t>
      </w:r>
      <w:smartTag w:uri="urn:schemas-microsoft-com:office:smarttags" w:element="PersonName">
        <w:r>
          <w:rPr>
            <w:b/>
            <w:sz w:val="28"/>
            <w:szCs w:val="28"/>
          </w:rPr>
          <w:t>sk</w:t>
        </w:r>
      </w:smartTag>
      <w:r>
        <w:rPr>
          <w:b/>
          <w:sz w:val="28"/>
          <w:szCs w:val="28"/>
        </w:rPr>
        <w:t>ej republiky</w:t>
      </w:r>
    </w:p>
    <w:p w:rsidR="00A81D15" w:rsidP="00A81D15">
      <w:pPr>
        <w:jc w:val="both"/>
      </w:pPr>
    </w:p>
    <w:p w:rsidR="00A81D15" w:rsidP="00A81D15">
      <w:pPr>
        <w:jc w:val="both"/>
      </w:pPr>
      <w:r>
        <w:tab/>
        <w:t>po prerokovaní Petície Jednoty dôchodcov na Slovensku za spravodlivú valorizáciu dôchodkov</w:t>
      </w:r>
    </w:p>
    <w:p w:rsidR="00A81D15" w:rsidP="00A81D15">
      <w:pPr>
        <w:jc w:val="both"/>
      </w:pPr>
    </w:p>
    <w:p w:rsidR="00890695" w:rsidP="00A81D15">
      <w:pPr>
        <w:jc w:val="both"/>
      </w:pPr>
    </w:p>
    <w:p w:rsidR="00A81D15" w:rsidP="00A81D15">
      <w:pPr>
        <w:jc w:val="both"/>
      </w:pPr>
      <w:r>
        <w:tab/>
      </w:r>
    </w:p>
    <w:p w:rsidR="00A81D15" w:rsidP="00A81D15">
      <w:pPr>
        <w:numPr>
          <w:ilvl w:val="0"/>
          <w:numId w:val="2"/>
        </w:numPr>
        <w:jc w:val="both"/>
        <w:rPr>
          <w:b/>
          <w:spacing w:val="50"/>
          <w:sz w:val="28"/>
          <w:szCs w:val="28"/>
        </w:rPr>
      </w:pPr>
      <w:r>
        <w:rPr>
          <w:b/>
          <w:spacing w:val="50"/>
          <w:sz w:val="28"/>
          <w:szCs w:val="28"/>
        </w:rPr>
        <w:t>berie na vedomie</w:t>
      </w:r>
    </w:p>
    <w:p w:rsidR="00A81D15" w:rsidP="00A81D15">
      <w:pPr>
        <w:jc w:val="both"/>
      </w:pPr>
    </w:p>
    <w:p w:rsidR="00A81D15" w:rsidP="00A81D15">
      <w:pPr>
        <w:ind w:firstLine="708"/>
        <w:jc w:val="both"/>
      </w:pPr>
      <w:r w:rsidR="00A84BBD">
        <w:t xml:space="preserve">       </w:t>
      </w:r>
      <w:r>
        <w:t>Petíciu Jednoty dôchodcov na Slovensku za spravodlivú valorizáciu dôchodkov (tlač 492);</w:t>
      </w:r>
    </w:p>
    <w:p w:rsidR="00A81D15" w:rsidP="00A81D15">
      <w:pPr>
        <w:jc w:val="both"/>
      </w:pPr>
    </w:p>
    <w:p w:rsidR="00890695" w:rsidP="00A81D15">
      <w:pPr>
        <w:jc w:val="both"/>
      </w:pPr>
    </w:p>
    <w:p w:rsidR="00A81D15" w:rsidP="00A81D15">
      <w:pPr>
        <w:numPr>
          <w:ilvl w:val="0"/>
          <w:numId w:val="2"/>
        </w:numPr>
        <w:jc w:val="both"/>
        <w:rPr>
          <w:b/>
          <w:sz w:val="28"/>
          <w:szCs w:val="28"/>
        </w:rPr>
      </w:pPr>
      <w:r w:rsidR="00A84BBD">
        <w:rPr>
          <w:b/>
          <w:spacing w:val="50"/>
          <w:sz w:val="28"/>
          <w:szCs w:val="28"/>
        </w:rPr>
        <w:t>konštatuje,</w:t>
      </w:r>
    </w:p>
    <w:p w:rsidR="00A81D15" w:rsidRPr="00D52F0E" w:rsidP="00A81D15">
      <w:pPr>
        <w:jc w:val="both"/>
        <w:rPr>
          <w:b/>
          <w:sz w:val="28"/>
          <w:szCs w:val="28"/>
        </w:rPr>
      </w:pPr>
    </w:p>
    <w:p w:rsidR="00A81D15" w:rsidP="00A81D15">
      <w:pPr>
        <w:ind w:firstLine="708"/>
        <w:jc w:val="both"/>
      </w:pPr>
      <w:r w:rsidR="00A84BBD">
        <w:t xml:space="preserve">        </w:t>
      </w:r>
      <w:r>
        <w:t>že poslanci Národnej rady Slovenskej republiky svoje stanovisko k trom požiadavkám uvedeným v petícii vyjadria pri rokovaní o spôsobe valorizácie dôchodkov navrhnutom vo vecne príslušnom návrhu zákona v rámci legislatívneho procesu Národnej rade Slovenskej republiky.</w:t>
      </w:r>
    </w:p>
    <w:p w:rsidR="00A81D15" w:rsidP="00A81D15">
      <w:pPr>
        <w:jc w:val="both"/>
      </w:pPr>
    </w:p>
    <w:p w:rsidR="00A81D15" w:rsidP="00A81D15">
      <w:pPr>
        <w:jc w:val="both"/>
      </w:pPr>
    </w:p>
    <w:p w:rsidR="00A81D15" w:rsidP="00A81D15"/>
    <w:p w:rsidR="00A81D15" w:rsidP="00A81D15"/>
    <w:p w:rsidR="00A81D15" w:rsidP="00A81D15"/>
    <w:p w:rsidR="00A81D15" w:rsidP="00A81D15"/>
    <w:p w:rsidR="00C432C3"/>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0407A"/>
    <w:multiLevelType w:val="hybridMultilevel"/>
    <w:tmpl w:val="A80A31A0"/>
    <w:lvl w:ilvl="0">
      <w:start w:val="1"/>
      <w:numFmt w:val="decimal"/>
      <w:lvlText w:val="%1."/>
      <w:lvlJc w:val="left"/>
      <w:pPr>
        <w:tabs>
          <w:tab w:val="num" w:pos="1425"/>
        </w:tabs>
        <w:ind w:left="1425" w:hanging="360"/>
      </w:p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1">
    <w:nsid w:val="283C4A1C"/>
    <w:multiLevelType w:val="hybridMultilevel"/>
    <w:tmpl w:val="096CEDAA"/>
    <w:lvl w:ilvl="0">
      <w:start w:val="1"/>
      <w:numFmt w:val="upperLetter"/>
      <w:lvlText w:val="%1."/>
      <w:lvlJc w:val="left"/>
      <w:pPr>
        <w:tabs>
          <w:tab w:val="num" w:pos="1200"/>
        </w:tabs>
        <w:ind w:left="1200" w:hanging="495"/>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1D15"/>
    <w:rsid w:val="003E682C"/>
    <w:rsid w:val="00890695"/>
    <w:rsid w:val="00A56502"/>
    <w:rsid w:val="00A81D15"/>
    <w:rsid w:val="00A84BBD"/>
    <w:rsid w:val="00C432C3"/>
    <w:rsid w:val="00D52F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D15"/>
    <w:rPr>
      <w:rFonts w:ascii="Arial" w:hAnsi="Arial" w:cs="Arial"/>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2702</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NÁRODNÁ  RADA SLOVENSKEJ  REPUBLIKY </vt:lpstr>
    </vt:vector>
  </TitlesOfParts>
  <Company>Kancelaria NR SR</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4</cp:revision>
  <cp:lastPrinted>2011-09-07T10:32:00Z</cp:lastPrinted>
  <dcterms:created xsi:type="dcterms:W3CDTF">2011-09-06T13:46:00Z</dcterms:created>
  <dcterms:modified xsi:type="dcterms:W3CDTF">2011-09-07T10:32:00Z</dcterms:modified>
</cp:coreProperties>
</file>