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4101" w:rsidRPr="005063EF" w:rsidP="004B4101">
      <w:pPr>
        <w:tabs>
          <w:tab w:val="left" w:pos="-1985"/>
          <w:tab w:val="left" w:pos="709"/>
          <w:tab w:val="left" w:pos="1077"/>
          <w:tab w:val="left" w:pos="3600"/>
        </w:tabs>
        <w:spacing w:line="360" w:lineRule="auto"/>
        <w:jc w:val="center"/>
        <w:rPr>
          <w:b/>
          <w:sz w:val="28"/>
          <w:szCs w:val="28"/>
        </w:rPr>
      </w:pPr>
      <w:r w:rsidRPr="005063EF">
        <w:rPr>
          <w:b/>
          <w:sz w:val="28"/>
          <w:szCs w:val="28"/>
        </w:rPr>
        <w:t>NÁRODNÁ RADA SLOVENSKEJ REPUBLIKY</w:t>
      </w:r>
    </w:p>
    <w:p w:rsidR="004B4101" w:rsidRPr="005063EF" w:rsidP="004B4101">
      <w:pPr>
        <w:tabs>
          <w:tab w:val="left" w:pos="-1985"/>
          <w:tab w:val="left" w:pos="709"/>
          <w:tab w:val="left" w:pos="1077"/>
        </w:tabs>
        <w:spacing w:line="360" w:lineRule="auto"/>
        <w:jc w:val="center"/>
        <w:rPr>
          <w:b/>
          <w:sz w:val="28"/>
          <w:szCs w:val="28"/>
        </w:rPr>
      </w:pPr>
      <w:r w:rsidRPr="005063EF">
        <w:rPr>
          <w:b/>
          <w:sz w:val="28"/>
          <w:szCs w:val="28"/>
        </w:rPr>
        <w:t xml:space="preserve">  V. volebné obdobie</w:t>
      </w:r>
    </w:p>
    <w:p w:rsidR="004B4101" w:rsidRPr="005063EF" w:rsidP="004B4101">
      <w:pPr>
        <w:tabs>
          <w:tab w:val="left" w:pos="-1985"/>
          <w:tab w:val="left" w:pos="709"/>
          <w:tab w:val="left" w:pos="1077"/>
        </w:tabs>
        <w:spacing w:line="360" w:lineRule="auto"/>
        <w:jc w:val="center"/>
        <w:rPr>
          <w:b/>
          <w:sz w:val="28"/>
          <w:szCs w:val="28"/>
        </w:rPr>
      </w:pPr>
      <w:r w:rsidRPr="005063EF">
        <w:rPr>
          <w:b/>
          <w:sz w:val="28"/>
          <w:szCs w:val="28"/>
        </w:rPr>
        <w:t>___________________________________________</w:t>
        <w:br/>
      </w:r>
    </w:p>
    <w:p w:rsidR="004B4101" w:rsidRPr="00A65C5E" w:rsidP="004B4101">
      <w:pPr>
        <w:pStyle w:val="BodyText2"/>
        <w:spacing w:line="360" w:lineRule="auto"/>
        <w:rPr>
          <w:rFonts w:ascii="Times New Roman" w:hAnsi="Times New Roman"/>
          <w:bCs/>
          <w:szCs w:val="24"/>
          <w:lang w:val="sk-SK"/>
        </w:rPr>
      </w:pPr>
      <w:r w:rsidRPr="00A65C5E">
        <w:rPr>
          <w:rFonts w:ascii="Times New Roman" w:hAnsi="Times New Roman"/>
          <w:bCs/>
          <w:szCs w:val="24"/>
          <w:lang w:val="sk-SK"/>
        </w:rPr>
        <w:t xml:space="preserve">Číslo:  </w:t>
      </w:r>
      <w:r w:rsidRPr="00A65C5E" w:rsidR="008857F7">
        <w:rPr>
          <w:rFonts w:ascii="Times New Roman" w:hAnsi="Times New Roman"/>
          <w:bCs/>
          <w:szCs w:val="24"/>
          <w:lang w:val="sk-SK"/>
        </w:rPr>
        <w:t>CRD-</w:t>
      </w:r>
      <w:r w:rsidR="00583262">
        <w:rPr>
          <w:rFonts w:ascii="Times New Roman" w:hAnsi="Times New Roman"/>
          <w:bCs/>
          <w:szCs w:val="24"/>
          <w:lang w:val="sk-SK"/>
        </w:rPr>
        <w:t>233</w:t>
      </w:r>
      <w:r w:rsidR="00CF4E98">
        <w:rPr>
          <w:rFonts w:ascii="Times New Roman" w:hAnsi="Times New Roman"/>
          <w:bCs/>
          <w:szCs w:val="24"/>
          <w:lang w:val="sk-SK"/>
        </w:rPr>
        <w:t>4</w:t>
      </w:r>
      <w:r w:rsidRPr="00A65C5E">
        <w:rPr>
          <w:rFonts w:ascii="Times New Roman" w:hAnsi="Times New Roman"/>
          <w:bCs/>
          <w:szCs w:val="24"/>
          <w:lang w:val="sk-SK"/>
        </w:rPr>
        <w:t>/20</w:t>
      </w:r>
      <w:r w:rsidRPr="00A65C5E" w:rsidR="008857F7">
        <w:rPr>
          <w:rFonts w:ascii="Times New Roman" w:hAnsi="Times New Roman"/>
          <w:bCs/>
          <w:szCs w:val="24"/>
          <w:lang w:val="sk-SK"/>
        </w:rPr>
        <w:t>1</w:t>
      </w:r>
      <w:r w:rsidRPr="00A65C5E" w:rsidR="008C4B2E">
        <w:rPr>
          <w:rFonts w:ascii="Times New Roman" w:hAnsi="Times New Roman"/>
          <w:bCs/>
          <w:szCs w:val="24"/>
          <w:lang w:val="sk-SK"/>
        </w:rPr>
        <w:t>1</w:t>
      </w:r>
    </w:p>
    <w:p w:rsidR="004B4101" w:rsidP="004B4101">
      <w:pPr>
        <w:spacing w:line="360" w:lineRule="auto"/>
        <w:jc w:val="center"/>
        <w:rPr>
          <w:b/>
          <w:spacing w:val="60"/>
          <w:sz w:val="28"/>
          <w:szCs w:val="28"/>
        </w:rPr>
      </w:pPr>
    </w:p>
    <w:p w:rsidR="00A65C5E" w:rsidP="004B4101">
      <w:pPr>
        <w:spacing w:line="360" w:lineRule="auto"/>
        <w:jc w:val="center"/>
        <w:rPr>
          <w:b/>
          <w:spacing w:val="60"/>
          <w:sz w:val="28"/>
          <w:szCs w:val="28"/>
        </w:rPr>
      </w:pPr>
    </w:p>
    <w:p w:rsidR="00EB2D39" w:rsidP="004B4101">
      <w:pPr>
        <w:spacing w:line="360" w:lineRule="auto"/>
        <w:jc w:val="center"/>
        <w:rPr>
          <w:b/>
          <w:spacing w:val="60"/>
          <w:sz w:val="28"/>
          <w:szCs w:val="28"/>
        </w:rPr>
      </w:pPr>
    </w:p>
    <w:p w:rsidR="00AA08D8" w:rsidRPr="005063EF" w:rsidP="004B4101">
      <w:pPr>
        <w:spacing w:line="360" w:lineRule="auto"/>
        <w:jc w:val="center"/>
        <w:rPr>
          <w:b/>
          <w:spacing w:val="60"/>
          <w:sz w:val="28"/>
          <w:szCs w:val="28"/>
        </w:rPr>
      </w:pPr>
    </w:p>
    <w:p w:rsidR="004B4101" w:rsidRPr="005063EF" w:rsidP="004B4101">
      <w:pPr>
        <w:spacing w:line="360" w:lineRule="auto"/>
        <w:jc w:val="center"/>
        <w:rPr>
          <w:b/>
          <w:spacing w:val="60"/>
          <w:sz w:val="36"/>
          <w:szCs w:val="36"/>
        </w:rPr>
      </w:pPr>
      <w:r w:rsidR="001F7618">
        <w:rPr>
          <w:b/>
          <w:spacing w:val="60"/>
          <w:sz w:val="36"/>
          <w:szCs w:val="36"/>
        </w:rPr>
        <w:t>3</w:t>
      </w:r>
      <w:r w:rsidR="00583262">
        <w:rPr>
          <w:b/>
          <w:spacing w:val="60"/>
          <w:sz w:val="36"/>
          <w:szCs w:val="36"/>
        </w:rPr>
        <w:t>9</w:t>
      </w:r>
      <w:r w:rsidR="00CF4E98">
        <w:rPr>
          <w:b/>
          <w:spacing w:val="60"/>
          <w:sz w:val="36"/>
          <w:szCs w:val="36"/>
        </w:rPr>
        <w:t>3</w:t>
      </w:r>
      <w:r w:rsidRPr="005063EF" w:rsidR="008857F7">
        <w:rPr>
          <w:b/>
          <w:spacing w:val="60"/>
          <w:sz w:val="36"/>
          <w:szCs w:val="36"/>
        </w:rPr>
        <w:t>a</w:t>
      </w:r>
    </w:p>
    <w:p w:rsidR="004B4101" w:rsidRPr="005063EF" w:rsidP="004B4101">
      <w:pPr>
        <w:pStyle w:val="Heading3"/>
        <w:spacing w:line="360" w:lineRule="auto"/>
        <w:rPr>
          <w:rFonts w:ascii="Times New Roman" w:hAnsi="Times New Roman"/>
          <w:bCs/>
          <w:szCs w:val="28"/>
          <w:lang w:val="sk-SK"/>
        </w:rPr>
      </w:pPr>
    </w:p>
    <w:p w:rsidR="004B4101" w:rsidRPr="00A65C5E" w:rsidP="004B4101">
      <w:pPr>
        <w:pStyle w:val="Heading3"/>
        <w:spacing w:line="360" w:lineRule="auto"/>
        <w:rPr>
          <w:rFonts w:ascii="Times New Roman" w:hAnsi="Times New Roman"/>
          <w:bCs/>
          <w:sz w:val="24"/>
          <w:szCs w:val="24"/>
          <w:lang w:val="sk-SK"/>
        </w:rPr>
      </w:pPr>
      <w:r w:rsidRPr="00A65C5E">
        <w:rPr>
          <w:rFonts w:ascii="Times New Roman" w:hAnsi="Times New Roman"/>
          <w:bCs/>
          <w:sz w:val="24"/>
          <w:szCs w:val="24"/>
          <w:lang w:val="sk-SK"/>
        </w:rPr>
        <w:t>S p o l o č n á    s p r á v</w:t>
      </w:r>
      <w:r w:rsidRPr="00A65C5E" w:rsidR="00846405">
        <w:rPr>
          <w:rFonts w:ascii="Times New Roman" w:hAnsi="Times New Roman"/>
          <w:bCs/>
          <w:sz w:val="24"/>
          <w:szCs w:val="24"/>
          <w:lang w:val="sk-SK"/>
        </w:rPr>
        <w:t> </w:t>
      </w:r>
      <w:r w:rsidRPr="00A65C5E">
        <w:rPr>
          <w:rFonts w:ascii="Times New Roman" w:hAnsi="Times New Roman"/>
          <w:bCs/>
          <w:sz w:val="24"/>
          <w:szCs w:val="24"/>
          <w:lang w:val="sk-SK"/>
        </w:rPr>
        <w:t>a</w:t>
      </w:r>
    </w:p>
    <w:p w:rsidR="00846405" w:rsidRPr="00A65C5E" w:rsidP="00F516AC">
      <w:pPr>
        <w:spacing w:line="360" w:lineRule="auto"/>
      </w:pPr>
    </w:p>
    <w:p w:rsidR="00F516AC" w:rsidRPr="00CF4E98" w:rsidP="00CF4E98">
      <w:pPr>
        <w:spacing w:line="360" w:lineRule="auto"/>
        <w:jc w:val="both"/>
        <w:rPr>
          <w:b/>
        </w:rPr>
      </w:pPr>
      <w:r w:rsidRPr="00CF4E98" w:rsidR="00846405">
        <w:rPr>
          <w:b/>
        </w:rPr>
        <w:t>výborov Národnej rady Slovenskej republiky o</w:t>
      </w:r>
      <w:r w:rsidRPr="00CF4E98" w:rsidR="001F7618">
        <w:rPr>
          <w:b/>
        </w:rPr>
        <w:t> </w:t>
      </w:r>
      <w:r w:rsidRPr="00CF4E98" w:rsidR="00846405">
        <w:rPr>
          <w:b/>
        </w:rPr>
        <w:t>prerokovaní</w:t>
      </w:r>
      <w:r w:rsidRPr="00CF4E98" w:rsidR="001F7618">
        <w:rPr>
          <w:b/>
        </w:rPr>
        <w:t xml:space="preserve"> </w:t>
      </w:r>
      <w:r w:rsidRPr="00CF4E98" w:rsidR="00D77A66">
        <w:rPr>
          <w:b/>
        </w:rPr>
        <w:t>vládneho návrhu zákona</w:t>
      </w:r>
      <w:r w:rsidRPr="00CF4E98">
        <w:rPr>
          <w:b/>
        </w:rPr>
        <w:t xml:space="preserve">, </w:t>
      </w:r>
      <w:r w:rsidRPr="00CF4E98" w:rsidR="00CF4E98">
        <w:rPr>
          <w:b/>
        </w:rPr>
        <w:t xml:space="preserve">ktorým sa mení a dopĺňa zákon č. 7/2005 Z. z. o konkurze a reštrukturalizácii a o zmene a doplnení niektorých zákonov v znení neskorších predpisov  a o zmene a doplnení niektorých zákonov (tlač 393) </w:t>
      </w:r>
      <w:r w:rsidRPr="00CF4E98">
        <w:rPr>
          <w:b/>
        </w:rPr>
        <w:t xml:space="preserve">v druhom čítaní </w:t>
      </w:r>
    </w:p>
    <w:p w:rsidR="004B4101" w:rsidRPr="00A65C5E" w:rsidP="00CF4E98">
      <w:pPr>
        <w:spacing w:line="360" w:lineRule="auto"/>
        <w:jc w:val="both"/>
        <w:rPr>
          <w:b/>
        </w:rPr>
      </w:pPr>
      <w:r w:rsidRPr="00A65C5E">
        <w:rPr>
          <w:b/>
          <w:bCs/>
        </w:rPr>
        <w:t>___________________________________________</w:t>
      </w:r>
      <w:r w:rsidRPr="00A65C5E" w:rsidR="00373F61">
        <w:rPr>
          <w:b/>
          <w:bCs/>
        </w:rPr>
        <w:t>________</w:t>
      </w:r>
      <w:r w:rsidRPr="00A65C5E" w:rsidR="00373F61">
        <w:rPr>
          <w:b/>
          <w:bCs/>
        </w:rPr>
        <w:t>____________</w:t>
      </w:r>
      <w:r w:rsidR="00A65C5E">
        <w:rPr>
          <w:b/>
          <w:bCs/>
        </w:rPr>
        <w:t>____________</w:t>
      </w:r>
    </w:p>
    <w:p w:rsidR="004B4101" w:rsidP="004B4101">
      <w:pPr>
        <w:pStyle w:val="BodyText3"/>
        <w:rPr>
          <w:b w:val="0"/>
        </w:rPr>
      </w:pPr>
    </w:p>
    <w:p w:rsidR="00A65C5E" w:rsidP="004B4101">
      <w:pPr>
        <w:pStyle w:val="BodyText3"/>
        <w:rPr>
          <w:b w:val="0"/>
        </w:rPr>
      </w:pPr>
    </w:p>
    <w:p w:rsidR="00F562A5" w:rsidRPr="00A65C5E" w:rsidP="004B4101">
      <w:pPr>
        <w:pStyle w:val="BodyText3"/>
        <w:rPr>
          <w:b w:val="0"/>
        </w:rPr>
      </w:pPr>
    </w:p>
    <w:p w:rsidR="00D77A66" w:rsidRPr="00A65C5E" w:rsidP="004B4101">
      <w:pPr>
        <w:pStyle w:val="BodyText3"/>
        <w:rPr>
          <w:b w:val="0"/>
        </w:rPr>
      </w:pPr>
    </w:p>
    <w:p w:rsidR="004B4101" w:rsidRPr="00A65C5E" w:rsidP="004B4101">
      <w:pPr>
        <w:pStyle w:val="TxBrp9"/>
        <w:spacing w:line="360" w:lineRule="auto"/>
        <w:rPr>
          <w:b/>
          <w:i/>
          <w:iCs/>
          <w:sz w:val="24"/>
          <w:lang w:val="sk-SK"/>
        </w:rPr>
      </w:pPr>
      <w:r w:rsidRPr="00A65C5E">
        <w:rPr>
          <w:sz w:val="24"/>
          <w:lang w:val="sk-SK"/>
        </w:rPr>
        <w:tab/>
        <w:tab/>
        <w:t xml:space="preserve">Ústavnoprávny výbor </w:t>
      </w:r>
      <w:r w:rsidRPr="00A65C5E">
        <w:rPr>
          <w:bCs/>
          <w:sz w:val="24"/>
          <w:lang w:val="sk-SK"/>
        </w:rPr>
        <w:t xml:space="preserve">Národnej rady ako </w:t>
      </w:r>
      <w:r w:rsidRPr="00A65C5E">
        <w:rPr>
          <w:sz w:val="24"/>
          <w:lang w:val="sk-SK"/>
        </w:rPr>
        <w:t>gestorský výbor</w:t>
      </w:r>
      <w:r w:rsidRPr="00A65C5E" w:rsidR="00603C9C">
        <w:rPr>
          <w:sz w:val="24"/>
          <w:lang w:val="sk-SK"/>
        </w:rPr>
        <w:t xml:space="preserve"> k</w:t>
      </w:r>
      <w:r w:rsidRPr="00A65C5E">
        <w:rPr>
          <w:bCs/>
          <w:sz w:val="24"/>
          <w:lang w:val="sk-SK"/>
        </w:rPr>
        <w:t xml:space="preserve"> </w:t>
      </w:r>
      <w:r w:rsidRPr="00A65C5E" w:rsidR="00D77A66">
        <w:rPr>
          <w:sz w:val="24"/>
        </w:rPr>
        <w:t xml:space="preserve">vládnemu návrhu zákona, </w:t>
      </w:r>
      <w:r w:rsidRPr="00CF4E98" w:rsidR="00CF4E98">
        <w:rPr>
          <w:sz w:val="24"/>
        </w:rPr>
        <w:t xml:space="preserve">ktorým sa mení a dopĺňa </w:t>
      </w:r>
      <w:r w:rsidRPr="00CF4E98" w:rsidR="00CF4E98">
        <w:rPr>
          <w:b/>
          <w:sz w:val="24"/>
        </w:rPr>
        <w:t>zákon č. 7/2005 Z. z. o konkurze a reštrukturalizácii</w:t>
      </w:r>
      <w:r w:rsidRPr="00CF4E98" w:rsidR="00CF4E98">
        <w:rPr>
          <w:sz w:val="24"/>
        </w:rPr>
        <w:t xml:space="preserve"> a o zmene a doplnení niektorých zákonov v znení neskorších predpiso</w:t>
      </w:r>
      <w:r w:rsidRPr="00CF4E98" w:rsidR="00CF4E98">
        <w:rPr>
          <w:sz w:val="24"/>
        </w:rPr>
        <w:t>v  a o zmene a doplnení</w:t>
      </w:r>
      <w:r w:rsidRPr="00CF4E98" w:rsidR="00CF4E98">
        <w:rPr>
          <w:b/>
          <w:sz w:val="24"/>
        </w:rPr>
        <w:t xml:space="preserve"> </w:t>
      </w:r>
      <w:r w:rsidRPr="00CF4E98" w:rsidR="00CF4E98">
        <w:rPr>
          <w:sz w:val="24"/>
        </w:rPr>
        <w:t xml:space="preserve">niektorých zákonov (tlač 393) </w:t>
      </w:r>
      <w:r w:rsidRPr="00CF4E98">
        <w:rPr>
          <w:bCs/>
          <w:sz w:val="24"/>
          <w:lang w:val="sk-SK"/>
        </w:rPr>
        <w:t>podáva Národnej rade Slovenskej republiky</w:t>
      </w:r>
      <w:r w:rsidRPr="00A65C5E">
        <w:rPr>
          <w:bCs/>
          <w:sz w:val="24"/>
          <w:lang w:val="sk-SK"/>
        </w:rPr>
        <w:t xml:space="preserve"> podľa § 79 ods. 1 zákona Národnej rady Slovenskej republiky č.  3</w:t>
      </w:r>
      <w:smartTag w:uri="urn:schemas-microsoft-com:office:smarttags" w:element="PersonName">
        <w:r w:rsidRPr="00A65C5E">
          <w:rPr>
            <w:bCs/>
            <w:sz w:val="24"/>
            <w:lang w:val="sk-SK"/>
          </w:rPr>
          <w:t>50</w:t>
        </w:r>
      </w:smartTag>
      <w:r w:rsidRPr="00A65C5E">
        <w:rPr>
          <w:bCs/>
          <w:sz w:val="24"/>
          <w:lang w:val="sk-SK"/>
        </w:rPr>
        <w:t>/1996 Z. z. o  rokovacom poriadku Národnej rady Slovenskej republiky v znení neskorších predp</w:t>
      </w:r>
      <w:r w:rsidRPr="00A65C5E">
        <w:rPr>
          <w:bCs/>
          <w:sz w:val="24"/>
          <w:lang w:val="sk-SK"/>
        </w:rPr>
        <w:t xml:space="preserve">isov </w:t>
      </w:r>
      <w:r w:rsidRPr="00A65C5E">
        <w:rPr>
          <w:b/>
          <w:sz w:val="24"/>
          <w:lang w:val="sk-SK"/>
        </w:rPr>
        <w:t>spoločnú správu</w:t>
      </w:r>
      <w:r w:rsidRPr="00A65C5E">
        <w:rPr>
          <w:bCs/>
          <w:sz w:val="24"/>
          <w:lang w:val="sk-SK"/>
        </w:rPr>
        <w:t xml:space="preserve"> výborov Národnej rady Slovenskej republiky.</w:t>
      </w:r>
    </w:p>
    <w:p w:rsidR="00F562A5" w:rsidP="004B4101">
      <w:pPr>
        <w:pStyle w:val="BodyText30"/>
        <w:tabs>
          <w:tab w:val="left" w:pos="-1985"/>
          <w:tab w:val="left" w:pos="709"/>
          <w:tab w:val="left" w:pos="1077"/>
        </w:tabs>
        <w:spacing w:line="360" w:lineRule="auto"/>
        <w:rPr>
          <w:bCs/>
          <w:szCs w:val="24"/>
        </w:rPr>
      </w:pPr>
    </w:p>
    <w:p w:rsidR="00F562A5" w:rsidP="004B4101">
      <w:pPr>
        <w:pStyle w:val="BodyText30"/>
        <w:tabs>
          <w:tab w:val="left" w:pos="-1985"/>
          <w:tab w:val="left" w:pos="709"/>
          <w:tab w:val="left" w:pos="1077"/>
        </w:tabs>
        <w:spacing w:line="360" w:lineRule="auto"/>
        <w:rPr>
          <w:bCs/>
          <w:szCs w:val="24"/>
        </w:rPr>
      </w:pPr>
    </w:p>
    <w:p w:rsidR="00F562A5" w:rsidP="004B4101">
      <w:pPr>
        <w:pStyle w:val="BodyText30"/>
        <w:tabs>
          <w:tab w:val="left" w:pos="-1985"/>
          <w:tab w:val="left" w:pos="709"/>
          <w:tab w:val="left" w:pos="1077"/>
        </w:tabs>
        <w:spacing w:line="360" w:lineRule="auto"/>
        <w:rPr>
          <w:bCs/>
          <w:szCs w:val="24"/>
        </w:rPr>
      </w:pPr>
    </w:p>
    <w:p w:rsidR="004B4101" w:rsidRPr="00A65C5E" w:rsidP="004B4101">
      <w:pPr>
        <w:pStyle w:val="BodyText30"/>
        <w:tabs>
          <w:tab w:val="left" w:pos="-1985"/>
          <w:tab w:val="left" w:pos="709"/>
          <w:tab w:val="left" w:pos="1077"/>
        </w:tabs>
        <w:spacing w:line="360" w:lineRule="auto"/>
        <w:rPr>
          <w:bCs/>
          <w:szCs w:val="24"/>
        </w:rPr>
      </w:pPr>
      <w:r w:rsidRPr="00A65C5E">
        <w:rPr>
          <w:bCs/>
          <w:szCs w:val="24"/>
        </w:rPr>
        <w:t>I.</w:t>
      </w:r>
    </w:p>
    <w:p w:rsidR="004B4101" w:rsidRPr="00A65C5E" w:rsidP="004B4101">
      <w:pPr>
        <w:pStyle w:val="BodyText20"/>
        <w:tabs>
          <w:tab w:val="left" w:pos="-1985"/>
          <w:tab w:val="left" w:pos="709"/>
          <w:tab w:val="left" w:pos="1077"/>
        </w:tabs>
        <w:spacing w:line="360" w:lineRule="auto"/>
        <w:rPr>
          <w:szCs w:val="24"/>
          <w:lang w:eastAsia="sk-SK"/>
        </w:rPr>
      </w:pPr>
    </w:p>
    <w:p w:rsidR="00164074" w:rsidP="00A96B1F">
      <w:pPr>
        <w:tabs>
          <w:tab w:val="left" w:pos="-1985"/>
          <w:tab w:val="left" w:pos="709"/>
          <w:tab w:val="left" w:pos="1080"/>
        </w:tabs>
        <w:spacing w:line="360" w:lineRule="auto"/>
        <w:jc w:val="both"/>
      </w:pPr>
      <w:r w:rsidRPr="00A65C5E" w:rsidR="004B4101">
        <w:tab/>
        <w:t>Národná rada Slovenskej republiky uznesením z</w:t>
      </w:r>
      <w:r w:rsidRPr="00A65C5E" w:rsidR="00D77A66">
        <w:t xml:space="preserve">o </w:t>
      </w:r>
      <w:r w:rsidR="00F516AC">
        <w:t>1</w:t>
      </w:r>
      <w:r w:rsidR="00CF4E98">
        <w:t>3</w:t>
      </w:r>
      <w:r w:rsidR="00F516AC">
        <w:t>. júla</w:t>
      </w:r>
      <w:r w:rsidRPr="00A65C5E" w:rsidR="00603C9C">
        <w:t xml:space="preserve"> </w:t>
      </w:r>
      <w:r w:rsidRPr="00A65C5E" w:rsidR="004B4101">
        <w:t>20</w:t>
      </w:r>
      <w:r w:rsidRPr="00A65C5E" w:rsidR="005A36AC">
        <w:t>1</w:t>
      </w:r>
      <w:r w:rsidRPr="00A65C5E" w:rsidR="00603C9C">
        <w:t>1</w:t>
      </w:r>
      <w:r w:rsidRPr="00A65C5E" w:rsidR="00AB4DEA">
        <w:t xml:space="preserve"> č. </w:t>
      </w:r>
      <w:r w:rsidR="00F516AC">
        <w:t>56</w:t>
      </w:r>
      <w:r w:rsidR="00CF4E98">
        <w:t>3</w:t>
      </w:r>
      <w:r w:rsidRPr="00A65C5E" w:rsidR="004B4101">
        <w:t xml:space="preserve"> pridelila</w:t>
      </w:r>
      <w:r w:rsidRPr="00A65C5E" w:rsidR="00EA5F78">
        <w:t xml:space="preserve"> </w:t>
      </w:r>
      <w:r w:rsidRPr="00A65C5E" w:rsidR="00D77A66">
        <w:t xml:space="preserve">vládny </w:t>
      </w:r>
      <w:r w:rsidR="0098147B">
        <w:t>n</w:t>
      </w:r>
      <w:r w:rsidRPr="00A65C5E" w:rsidR="0098147B">
        <w:t xml:space="preserve">ávrh zákona, </w:t>
      </w:r>
      <w:r w:rsidRPr="00CF4E98" w:rsidR="00CF4E98">
        <w:t xml:space="preserve">ktorým sa mení a dopĺňa </w:t>
      </w:r>
      <w:r w:rsidRPr="00CF4E98" w:rsidR="00CF4E98">
        <w:rPr>
          <w:b/>
        </w:rPr>
        <w:t>zákon č. 7/2005 Z. z. o konkurze a reštrukturalizácii</w:t>
      </w:r>
      <w:r w:rsidRPr="00CF4E98" w:rsidR="00CF4E98">
        <w:t xml:space="preserve"> a o zm</w:t>
      </w:r>
      <w:r w:rsidRPr="00CF4E98" w:rsidR="00CF4E98">
        <w:t>ene a doplnení niektorých zákonov v znení neskorších predpisov  a o zmene a doplnení</w:t>
      </w:r>
      <w:r w:rsidRPr="00CF4E98" w:rsidR="00CF4E98">
        <w:rPr>
          <w:b/>
        </w:rPr>
        <w:t xml:space="preserve"> </w:t>
      </w:r>
      <w:r w:rsidRPr="00CF4E98" w:rsidR="00CF4E98">
        <w:t xml:space="preserve">niektorých zákonov (tlač 393) </w:t>
      </w:r>
      <w:r w:rsidRPr="00A65C5E" w:rsidR="004B4101">
        <w:t>na  prerokovanie</w:t>
      </w:r>
      <w:r w:rsidRPr="00A65C5E" w:rsidR="007A665D">
        <w:t xml:space="preserve"> týmto </w:t>
      </w:r>
      <w:r w:rsidRPr="00A65C5E" w:rsidR="004B4101">
        <w:rPr>
          <w:b/>
        </w:rPr>
        <w:t>výborom</w:t>
      </w:r>
      <w:r w:rsidRPr="00A65C5E" w:rsidR="00373F61">
        <w:t xml:space="preserve"> Národnej rady Slovenskej republiky</w:t>
      </w:r>
      <w:r w:rsidRPr="00A65C5E" w:rsidR="007A665D">
        <w:t>:</w:t>
      </w:r>
      <w:r w:rsidRPr="00A65C5E" w:rsidR="00373F61">
        <w:t xml:space="preserve"> </w:t>
      </w:r>
    </w:p>
    <w:p w:rsidR="00A96B1F" w:rsidRPr="00A65C5E" w:rsidP="00A96B1F">
      <w:pPr>
        <w:tabs>
          <w:tab w:val="left" w:pos="1080"/>
        </w:tabs>
        <w:spacing w:line="360" w:lineRule="auto"/>
        <w:jc w:val="both"/>
      </w:pPr>
      <w:r w:rsidRPr="00A65C5E">
        <w:tab/>
      </w:r>
      <w:r w:rsidRPr="00A65C5E">
        <w:rPr>
          <w:b/>
        </w:rPr>
        <w:t>Ústavnoprávnemu výboru</w:t>
      </w:r>
      <w:r w:rsidRPr="00A65C5E">
        <w:t xml:space="preserve"> Národnej rady Slovenskej republiky,</w:t>
      </w:r>
    </w:p>
    <w:p w:rsidR="0098147B" w:rsidRPr="0098147B" w:rsidP="00335B6C">
      <w:pPr>
        <w:tabs>
          <w:tab w:val="left" w:pos="1080"/>
        </w:tabs>
        <w:spacing w:line="360" w:lineRule="auto"/>
        <w:ind w:left="1080"/>
        <w:jc w:val="both"/>
      </w:pPr>
      <w:r w:rsidRPr="00A65C5E" w:rsidR="00A96B1F">
        <w:rPr>
          <w:b/>
        </w:rPr>
        <w:t>Výboru</w:t>
      </w:r>
      <w:r w:rsidRPr="00A65C5E" w:rsidR="00A96B1F">
        <w:t xml:space="preserve"> Národn</w:t>
      </w:r>
      <w:r w:rsidRPr="00A65C5E" w:rsidR="00A96B1F">
        <w:t xml:space="preserve">ej rady Slovenskej republiky </w:t>
      </w:r>
      <w:r w:rsidRPr="00A65C5E" w:rsidR="00A96B1F">
        <w:rPr>
          <w:b/>
        </w:rPr>
        <w:t xml:space="preserve">pre </w:t>
      </w:r>
      <w:r>
        <w:rPr>
          <w:b/>
        </w:rPr>
        <w:t xml:space="preserve">financie a rozpočet  </w:t>
      </w:r>
      <w:r>
        <w:t>a</w:t>
      </w:r>
    </w:p>
    <w:p w:rsidR="00335B6C" w:rsidRPr="00335B6C" w:rsidP="00335B6C">
      <w:pPr>
        <w:tabs>
          <w:tab w:val="left" w:pos="1080"/>
        </w:tabs>
        <w:spacing w:line="360" w:lineRule="auto"/>
        <w:ind w:left="1080"/>
        <w:jc w:val="both"/>
        <w:rPr>
          <w:b/>
        </w:rPr>
      </w:pPr>
      <w:r w:rsidRPr="00A65C5E" w:rsidR="00A96B1F">
        <w:rPr>
          <w:b/>
        </w:rPr>
        <w:t>Výboru</w:t>
      </w:r>
      <w:r w:rsidRPr="00A65C5E" w:rsidR="00A96B1F">
        <w:t xml:space="preserve"> Národnej rady Slovenskej republiky </w:t>
      </w:r>
      <w:r w:rsidRPr="00335B6C">
        <w:rPr>
          <w:b/>
        </w:rPr>
        <w:t>pre hospodárstvo, výstavbu a dopravu</w:t>
        <w:tab/>
      </w:r>
    </w:p>
    <w:p w:rsidR="00A96B1F" w:rsidRPr="00A65C5E" w:rsidP="00335B6C">
      <w:pPr>
        <w:tabs>
          <w:tab w:val="left" w:pos="1080"/>
        </w:tabs>
        <w:spacing w:line="360" w:lineRule="auto"/>
        <w:jc w:val="both"/>
        <w:rPr>
          <w:rFonts w:ascii="Arial" w:hAnsi="Arial" w:cs="Arial"/>
        </w:rPr>
      </w:pPr>
    </w:p>
    <w:p w:rsidR="004B4101" w:rsidRPr="00A65C5E" w:rsidP="004B4101">
      <w:pPr>
        <w:tabs>
          <w:tab w:val="left" w:pos="-1985"/>
          <w:tab w:val="left" w:pos="709"/>
          <w:tab w:val="left" w:pos="1077"/>
        </w:tabs>
        <w:spacing w:line="360" w:lineRule="auto"/>
        <w:jc w:val="center"/>
        <w:rPr>
          <w:b/>
          <w:bCs/>
        </w:rPr>
      </w:pPr>
      <w:r w:rsidRPr="00A65C5E">
        <w:rPr>
          <w:b/>
          <w:bCs/>
        </w:rPr>
        <w:t>II.</w:t>
      </w:r>
    </w:p>
    <w:p w:rsidR="004B4101" w:rsidRPr="00A65C5E" w:rsidP="004B4101">
      <w:pPr>
        <w:tabs>
          <w:tab w:val="left" w:pos="-1985"/>
          <w:tab w:val="left" w:pos="709"/>
          <w:tab w:val="left" w:pos="1077"/>
        </w:tabs>
        <w:spacing w:line="360" w:lineRule="auto"/>
        <w:jc w:val="center"/>
        <w:rPr>
          <w:b/>
          <w:bCs/>
        </w:rPr>
      </w:pPr>
    </w:p>
    <w:p w:rsidR="004B4101" w:rsidRPr="00A65C5E" w:rsidP="004B4101">
      <w:pPr>
        <w:pStyle w:val="BodyText2"/>
        <w:spacing w:line="360" w:lineRule="auto"/>
        <w:rPr>
          <w:rFonts w:ascii="Times New Roman" w:hAnsi="Times New Roman"/>
          <w:szCs w:val="24"/>
          <w:lang w:val="sk-SK"/>
        </w:rPr>
      </w:pPr>
      <w:r w:rsidRPr="00A65C5E">
        <w:rPr>
          <w:rFonts w:ascii="Times New Roman" w:hAnsi="Times New Roman"/>
          <w:szCs w:val="24"/>
          <w:lang w:val="sk-SK"/>
        </w:rPr>
        <w:tab/>
        <w:t>Poslanci Národnej rady Slovenskej republiky, ktorí nie sú členmi výborov, ktorým bol návrh</w:t>
      </w:r>
      <w:r w:rsidRPr="00A65C5E" w:rsidR="00AB4DEA">
        <w:rPr>
          <w:rFonts w:ascii="Times New Roman" w:hAnsi="Times New Roman"/>
          <w:szCs w:val="24"/>
          <w:lang w:val="sk-SK"/>
        </w:rPr>
        <w:t xml:space="preserve"> </w:t>
      </w:r>
      <w:r w:rsidRPr="00A65C5E">
        <w:rPr>
          <w:rFonts w:ascii="Times New Roman" w:hAnsi="Times New Roman"/>
          <w:szCs w:val="24"/>
          <w:lang w:val="sk-SK"/>
        </w:rPr>
        <w:t xml:space="preserve">zákona pridelený, </w:t>
      </w:r>
      <w:r w:rsidRPr="00A65C5E">
        <w:rPr>
          <w:rFonts w:ascii="Times New Roman" w:hAnsi="Times New Roman"/>
          <w:b/>
          <w:bCs/>
          <w:szCs w:val="24"/>
          <w:lang w:val="sk-SK"/>
        </w:rPr>
        <w:t>neoznámili v určenej lehote</w:t>
      </w:r>
      <w:r w:rsidRPr="00A65C5E">
        <w:rPr>
          <w:rFonts w:ascii="Times New Roman" w:hAnsi="Times New Roman"/>
          <w:szCs w:val="24"/>
          <w:lang w:val="sk-SK"/>
        </w:rPr>
        <w:t xml:space="preserve"> gestorskému výboru </w:t>
      </w:r>
      <w:r w:rsidRPr="00A65C5E">
        <w:rPr>
          <w:rFonts w:ascii="Times New Roman" w:hAnsi="Times New Roman"/>
          <w:b/>
          <w:bCs/>
          <w:szCs w:val="24"/>
          <w:lang w:val="sk-SK"/>
        </w:rPr>
        <w:t>žiadne stanovisko</w:t>
      </w:r>
      <w:r w:rsidRPr="00A65C5E">
        <w:rPr>
          <w:rFonts w:ascii="Times New Roman" w:hAnsi="Times New Roman"/>
          <w:szCs w:val="24"/>
          <w:lang w:val="sk-SK"/>
        </w:rPr>
        <w:t xml:space="preserve"> k predmetnému návrhu zákona (§ 75 ods. 2 rokovac</w:t>
      </w:r>
      <w:r w:rsidRPr="00A65C5E" w:rsidR="002737CD">
        <w:rPr>
          <w:rFonts w:ascii="Times New Roman" w:hAnsi="Times New Roman"/>
          <w:szCs w:val="24"/>
          <w:lang w:val="sk-SK"/>
        </w:rPr>
        <w:t xml:space="preserve">ieho </w:t>
      </w:r>
      <w:r w:rsidRPr="00A65C5E">
        <w:rPr>
          <w:rFonts w:ascii="Times New Roman" w:hAnsi="Times New Roman"/>
          <w:szCs w:val="24"/>
          <w:lang w:val="sk-SK"/>
        </w:rPr>
        <w:t>poriadku Národnej rady).</w:t>
      </w:r>
    </w:p>
    <w:p w:rsidR="00FB0241" w:rsidRPr="00A65C5E" w:rsidP="004B4101">
      <w:pPr>
        <w:pStyle w:val="BodyText20"/>
        <w:tabs>
          <w:tab w:val="left" w:pos="-1985"/>
          <w:tab w:val="left" w:pos="709"/>
          <w:tab w:val="left" w:pos="1077"/>
        </w:tabs>
        <w:spacing w:line="360" w:lineRule="auto"/>
        <w:rPr>
          <w:szCs w:val="24"/>
          <w:lang w:eastAsia="sk-SK"/>
        </w:rPr>
      </w:pPr>
    </w:p>
    <w:p w:rsidR="004B4101" w:rsidRPr="00A65C5E" w:rsidP="004B4101">
      <w:pPr>
        <w:pStyle w:val="BodyText30"/>
        <w:tabs>
          <w:tab w:val="left" w:pos="-1985"/>
          <w:tab w:val="left" w:pos="709"/>
          <w:tab w:val="left" w:pos="1077"/>
        </w:tabs>
        <w:spacing w:line="360" w:lineRule="auto"/>
        <w:rPr>
          <w:bCs/>
          <w:szCs w:val="24"/>
        </w:rPr>
      </w:pPr>
      <w:r w:rsidRPr="00A65C5E">
        <w:rPr>
          <w:bCs/>
          <w:szCs w:val="24"/>
        </w:rPr>
        <w:t>III.</w:t>
      </w:r>
    </w:p>
    <w:p w:rsidR="00031BB2" w:rsidRPr="00A65C5E" w:rsidP="00DA25AD">
      <w:pPr>
        <w:pStyle w:val="BodyText30"/>
        <w:tabs>
          <w:tab w:val="left" w:pos="-1985"/>
          <w:tab w:val="left" w:pos="709"/>
          <w:tab w:val="left" w:pos="1077"/>
        </w:tabs>
        <w:spacing w:line="360" w:lineRule="auto"/>
        <w:jc w:val="both"/>
        <w:rPr>
          <w:b w:val="0"/>
          <w:bCs/>
          <w:szCs w:val="24"/>
        </w:rPr>
      </w:pPr>
    </w:p>
    <w:p w:rsidR="00031BB2" w:rsidRPr="00A65C5E" w:rsidP="00031BB2">
      <w:pPr>
        <w:pStyle w:val="TxBrp9"/>
        <w:spacing w:line="360" w:lineRule="auto"/>
        <w:rPr>
          <w:sz w:val="24"/>
        </w:rPr>
      </w:pPr>
      <w:r w:rsidRPr="00A65C5E">
        <w:rPr>
          <w:sz w:val="24"/>
        </w:rPr>
        <w:tab/>
        <w:tab/>
      </w:r>
      <w:r w:rsidRPr="00A65C5E" w:rsidR="00A96B1F">
        <w:rPr>
          <w:sz w:val="24"/>
        </w:rPr>
        <w:t xml:space="preserve">Vládny návrh zákona, </w:t>
      </w:r>
      <w:r w:rsidRPr="00CF4E98" w:rsidR="00CF4E98">
        <w:rPr>
          <w:sz w:val="24"/>
        </w:rPr>
        <w:t xml:space="preserve">ktorým sa mení a dopĺňa </w:t>
      </w:r>
      <w:r w:rsidRPr="00CF4E98" w:rsidR="00CF4E98">
        <w:rPr>
          <w:b/>
          <w:sz w:val="24"/>
        </w:rPr>
        <w:t>zákon č. 7/2005 Z. z. o konkurze a reštrukturalizácii</w:t>
      </w:r>
      <w:r w:rsidRPr="00CF4E98" w:rsidR="00CF4E98">
        <w:rPr>
          <w:sz w:val="24"/>
        </w:rPr>
        <w:t xml:space="preserve"> a o zmene</w:t>
      </w:r>
      <w:r w:rsidRPr="00CF4E98" w:rsidR="00CF4E98">
        <w:rPr>
          <w:sz w:val="24"/>
        </w:rPr>
        <w:t xml:space="preserve"> a doplnení niektorých zákonov v znení neskorších predpisov  a o zmene a doplnení</w:t>
      </w:r>
      <w:r w:rsidRPr="00CF4E98" w:rsidR="00CF4E98">
        <w:rPr>
          <w:b/>
          <w:sz w:val="24"/>
        </w:rPr>
        <w:t xml:space="preserve"> </w:t>
      </w:r>
      <w:r w:rsidRPr="00CF4E98" w:rsidR="00CF4E98">
        <w:rPr>
          <w:sz w:val="24"/>
        </w:rPr>
        <w:t>niektorých zákonov (tlač 393)</w:t>
      </w:r>
      <w:r w:rsidR="0098147B">
        <w:rPr>
          <w:b/>
          <w:sz w:val="24"/>
        </w:rPr>
        <w:t xml:space="preserve"> </w:t>
      </w:r>
      <w:r w:rsidRPr="00A65C5E">
        <w:rPr>
          <w:sz w:val="24"/>
        </w:rPr>
        <w:t xml:space="preserve">odporúčali </w:t>
      </w:r>
      <w:r w:rsidRPr="00A65C5E">
        <w:rPr>
          <w:b/>
          <w:sz w:val="24"/>
        </w:rPr>
        <w:t>schváliť</w:t>
      </w:r>
      <w:r w:rsidRPr="00A65C5E">
        <w:rPr>
          <w:sz w:val="24"/>
        </w:rPr>
        <w:t>:</w:t>
      </w:r>
    </w:p>
    <w:p w:rsidR="00CF6D58" w:rsidRPr="00A65C5E" w:rsidP="00CF6D58">
      <w:pPr>
        <w:pStyle w:val="BodyText30"/>
        <w:tabs>
          <w:tab w:val="left" w:pos="-1985"/>
          <w:tab w:val="left" w:pos="709"/>
          <w:tab w:val="left" w:pos="1077"/>
        </w:tabs>
        <w:spacing w:line="360" w:lineRule="auto"/>
        <w:jc w:val="both"/>
        <w:rPr>
          <w:b w:val="0"/>
          <w:bCs/>
          <w:szCs w:val="24"/>
        </w:rPr>
      </w:pPr>
      <w:r w:rsidRPr="00A65C5E">
        <w:rPr>
          <w:b w:val="0"/>
          <w:kern w:val="36"/>
          <w:szCs w:val="24"/>
        </w:rPr>
        <w:tab/>
      </w:r>
      <w:r w:rsidRPr="00A65C5E">
        <w:rPr>
          <w:bCs/>
          <w:szCs w:val="24"/>
        </w:rPr>
        <w:t xml:space="preserve">Ústavnoprávny výbor </w:t>
      </w:r>
      <w:r w:rsidRPr="00A65C5E">
        <w:rPr>
          <w:b w:val="0"/>
          <w:bCs/>
          <w:szCs w:val="24"/>
        </w:rPr>
        <w:t>Národnej rady Slovenskej republiky, uznesením z</w:t>
      </w:r>
      <w:r w:rsidR="0098147B">
        <w:rPr>
          <w:b w:val="0"/>
          <w:bCs/>
          <w:szCs w:val="24"/>
        </w:rPr>
        <w:t> 23. augusta 2011</w:t>
      </w:r>
      <w:r w:rsidRPr="00A65C5E">
        <w:rPr>
          <w:b w:val="0"/>
          <w:bCs/>
          <w:szCs w:val="24"/>
        </w:rPr>
        <w:t xml:space="preserve"> č. </w:t>
      </w:r>
      <w:r w:rsidR="0017048B">
        <w:rPr>
          <w:b w:val="0"/>
          <w:bCs/>
          <w:szCs w:val="24"/>
        </w:rPr>
        <w:t>260</w:t>
      </w:r>
      <w:r w:rsidRPr="00A65C5E">
        <w:rPr>
          <w:b w:val="0"/>
          <w:bCs/>
          <w:szCs w:val="24"/>
        </w:rPr>
        <w:t xml:space="preserve">, </w:t>
      </w:r>
    </w:p>
    <w:p w:rsidR="00C22D92" w:rsidRPr="00A65C5E" w:rsidP="00C22D92">
      <w:pPr>
        <w:pStyle w:val="TxBrp9"/>
        <w:tabs>
          <w:tab w:val="num" w:pos="900"/>
        </w:tabs>
        <w:spacing w:line="360" w:lineRule="auto"/>
        <w:ind w:firstLine="720"/>
        <w:rPr>
          <w:sz w:val="24"/>
          <w:lang w:val="sk-SK"/>
        </w:rPr>
      </w:pPr>
      <w:r w:rsidRPr="00A65C5E">
        <w:rPr>
          <w:b/>
          <w:kern w:val="36"/>
          <w:sz w:val="24"/>
          <w:lang w:val="sk-SK"/>
        </w:rPr>
        <w:t>Výbor</w:t>
      </w:r>
      <w:r w:rsidRPr="00A65C5E">
        <w:rPr>
          <w:kern w:val="36"/>
          <w:sz w:val="24"/>
          <w:lang w:val="sk-SK"/>
        </w:rPr>
        <w:t xml:space="preserve"> </w:t>
      </w:r>
      <w:r w:rsidRPr="00A65C5E">
        <w:rPr>
          <w:sz w:val="24"/>
          <w:lang w:val="sk-SK"/>
        </w:rPr>
        <w:t>Národnej rady Slovensk</w:t>
      </w:r>
      <w:r w:rsidRPr="00A65C5E">
        <w:rPr>
          <w:sz w:val="24"/>
          <w:lang w:val="sk-SK"/>
        </w:rPr>
        <w:t>ej republiky</w:t>
      </w:r>
      <w:r w:rsidRPr="00A65C5E">
        <w:rPr>
          <w:kern w:val="36"/>
          <w:sz w:val="24"/>
          <w:lang w:val="sk-SK"/>
        </w:rPr>
        <w:t xml:space="preserve"> </w:t>
      </w:r>
      <w:r w:rsidRPr="00A65C5E">
        <w:rPr>
          <w:b/>
          <w:kern w:val="36"/>
          <w:sz w:val="24"/>
          <w:lang w:val="sk-SK"/>
        </w:rPr>
        <w:t xml:space="preserve">pre </w:t>
      </w:r>
      <w:r w:rsidR="0098147B">
        <w:rPr>
          <w:b/>
          <w:kern w:val="36"/>
          <w:sz w:val="24"/>
          <w:lang w:val="sk-SK"/>
        </w:rPr>
        <w:t>financie a rozpočet</w:t>
      </w:r>
      <w:r w:rsidRPr="00A65C5E">
        <w:rPr>
          <w:b/>
          <w:kern w:val="36"/>
          <w:sz w:val="24"/>
          <w:lang w:val="sk-SK"/>
        </w:rPr>
        <w:t xml:space="preserve">, </w:t>
      </w:r>
      <w:r w:rsidRPr="00A65C5E">
        <w:rPr>
          <w:kern w:val="36"/>
          <w:sz w:val="24"/>
          <w:lang w:val="sk-SK"/>
        </w:rPr>
        <w:t>uznesením z</w:t>
      </w:r>
      <w:r w:rsidR="00217C9C">
        <w:rPr>
          <w:kern w:val="36"/>
          <w:sz w:val="24"/>
          <w:lang w:val="sk-SK"/>
        </w:rPr>
        <w:t xml:space="preserve"> 24</w:t>
      </w:r>
      <w:r w:rsidRPr="00A65C5E">
        <w:rPr>
          <w:kern w:val="36"/>
          <w:sz w:val="24"/>
          <w:lang w:val="sk-SK"/>
        </w:rPr>
        <w:t xml:space="preserve">. </w:t>
      </w:r>
      <w:r w:rsidR="00561CF9">
        <w:rPr>
          <w:kern w:val="36"/>
          <w:sz w:val="24"/>
          <w:lang w:val="sk-SK"/>
        </w:rPr>
        <w:t>augusta</w:t>
      </w:r>
      <w:r w:rsidRPr="00A65C5E">
        <w:rPr>
          <w:kern w:val="36"/>
          <w:sz w:val="24"/>
          <w:lang w:val="sk-SK"/>
        </w:rPr>
        <w:t xml:space="preserve"> 2011 č. </w:t>
      </w:r>
      <w:smartTag w:uri="urn:schemas-microsoft-com:office:smarttags" w:element="metricconverter">
        <w:smartTagPr>
          <w:attr w:name="ProductID" w:val="236 a"/>
        </w:smartTagPr>
        <w:r w:rsidR="0017048B">
          <w:rPr>
            <w:kern w:val="36"/>
            <w:sz w:val="24"/>
            <w:lang w:val="sk-SK"/>
          </w:rPr>
          <w:t>236</w:t>
        </w:r>
        <w:r w:rsidRPr="00A65C5E" w:rsidR="00785FA9">
          <w:rPr>
            <w:kern w:val="36"/>
            <w:sz w:val="24"/>
            <w:lang w:val="sk-SK"/>
          </w:rPr>
          <w:t xml:space="preserve"> a</w:t>
        </w:r>
      </w:smartTag>
      <w:r w:rsidRPr="00A65C5E" w:rsidR="00785FA9">
        <w:rPr>
          <w:kern w:val="36"/>
          <w:sz w:val="24"/>
          <w:lang w:val="sk-SK"/>
        </w:rPr>
        <w:t xml:space="preserve"> </w:t>
      </w:r>
      <w:r w:rsidRPr="00A65C5E">
        <w:rPr>
          <w:kern w:val="36"/>
          <w:sz w:val="24"/>
          <w:lang w:val="sk-SK"/>
        </w:rPr>
        <w:t xml:space="preserve">    </w:t>
      </w:r>
      <w:r w:rsidRPr="00A65C5E">
        <w:rPr>
          <w:sz w:val="24"/>
          <w:lang w:val="sk-SK"/>
        </w:rPr>
        <w:t xml:space="preserve"> </w:t>
      </w:r>
    </w:p>
    <w:p w:rsidR="006E16C7" w:rsidP="006E16C7">
      <w:pPr>
        <w:pStyle w:val="TxBrp9"/>
        <w:tabs>
          <w:tab w:val="num" w:pos="900"/>
        </w:tabs>
        <w:spacing w:line="360" w:lineRule="auto"/>
        <w:ind w:firstLine="720"/>
        <w:rPr>
          <w:kern w:val="36"/>
          <w:sz w:val="24"/>
          <w:lang w:val="sk-SK"/>
        </w:rPr>
      </w:pPr>
      <w:r w:rsidRPr="00A65C5E">
        <w:rPr>
          <w:b/>
          <w:kern w:val="36"/>
          <w:sz w:val="24"/>
          <w:lang w:val="sk-SK"/>
        </w:rPr>
        <w:t>Výbor</w:t>
      </w:r>
      <w:r w:rsidRPr="00A65C5E">
        <w:rPr>
          <w:kern w:val="36"/>
          <w:sz w:val="24"/>
          <w:lang w:val="sk-SK"/>
        </w:rPr>
        <w:t xml:space="preserve"> </w:t>
      </w:r>
      <w:r w:rsidRPr="00A65C5E">
        <w:rPr>
          <w:sz w:val="24"/>
          <w:lang w:val="sk-SK"/>
        </w:rPr>
        <w:t>Národnej rady Slovenskej republiky</w:t>
      </w:r>
      <w:r w:rsidRPr="00A65C5E">
        <w:rPr>
          <w:kern w:val="36"/>
          <w:sz w:val="24"/>
          <w:lang w:val="sk-SK"/>
        </w:rPr>
        <w:t xml:space="preserve"> </w:t>
      </w:r>
      <w:r w:rsidRPr="00A65C5E">
        <w:rPr>
          <w:b/>
          <w:kern w:val="36"/>
          <w:sz w:val="24"/>
          <w:lang w:val="sk-SK"/>
        </w:rPr>
        <w:t xml:space="preserve">pre </w:t>
      </w:r>
      <w:r w:rsidR="00335B6C">
        <w:rPr>
          <w:b/>
          <w:kern w:val="36"/>
          <w:sz w:val="24"/>
          <w:lang w:val="sk-SK"/>
        </w:rPr>
        <w:t>hospodárstvo, výstavbu a dopravu</w:t>
      </w:r>
      <w:r w:rsidRPr="00A65C5E">
        <w:rPr>
          <w:b/>
          <w:kern w:val="36"/>
          <w:sz w:val="24"/>
          <w:lang w:val="sk-SK"/>
        </w:rPr>
        <w:t xml:space="preserve">, </w:t>
      </w:r>
      <w:r w:rsidRPr="00A65C5E">
        <w:rPr>
          <w:kern w:val="36"/>
          <w:sz w:val="24"/>
          <w:lang w:val="sk-SK"/>
        </w:rPr>
        <w:t>uznesením z </w:t>
      </w:r>
      <w:r w:rsidR="00217C9C">
        <w:rPr>
          <w:kern w:val="36"/>
          <w:sz w:val="24"/>
          <w:lang w:val="sk-SK"/>
        </w:rPr>
        <w:t>26</w:t>
      </w:r>
      <w:r w:rsidRPr="00A65C5E">
        <w:rPr>
          <w:kern w:val="36"/>
          <w:sz w:val="24"/>
          <w:lang w:val="sk-SK"/>
        </w:rPr>
        <w:t xml:space="preserve">. </w:t>
      </w:r>
      <w:r w:rsidR="00561CF9">
        <w:rPr>
          <w:kern w:val="36"/>
          <w:sz w:val="24"/>
          <w:lang w:val="sk-SK"/>
        </w:rPr>
        <w:t xml:space="preserve">augusta </w:t>
      </w:r>
      <w:r w:rsidRPr="00A65C5E">
        <w:rPr>
          <w:kern w:val="36"/>
          <w:sz w:val="24"/>
          <w:lang w:val="sk-SK"/>
        </w:rPr>
        <w:t>2011 č.</w:t>
      </w:r>
      <w:r w:rsidRPr="00A65C5E" w:rsidR="00785FA9">
        <w:rPr>
          <w:kern w:val="36"/>
          <w:sz w:val="24"/>
          <w:lang w:val="sk-SK"/>
        </w:rPr>
        <w:t xml:space="preserve"> </w:t>
      </w:r>
      <w:r w:rsidR="00FB0241">
        <w:rPr>
          <w:kern w:val="36"/>
          <w:sz w:val="24"/>
          <w:lang w:val="sk-SK"/>
        </w:rPr>
        <w:t>186.</w:t>
      </w:r>
    </w:p>
    <w:p w:rsidR="00561CF9" w:rsidP="00062A52">
      <w:pPr>
        <w:pStyle w:val="BodyText30"/>
        <w:tabs>
          <w:tab w:val="left" w:pos="-1985"/>
          <w:tab w:val="left" w:pos="709"/>
          <w:tab w:val="left" w:pos="1077"/>
        </w:tabs>
        <w:spacing w:line="360" w:lineRule="auto"/>
        <w:rPr>
          <w:bCs/>
          <w:szCs w:val="24"/>
        </w:rPr>
      </w:pPr>
    </w:p>
    <w:p w:rsidR="00062A52" w:rsidRPr="00A65C5E" w:rsidP="00062A52">
      <w:pPr>
        <w:pStyle w:val="BodyText30"/>
        <w:tabs>
          <w:tab w:val="left" w:pos="-1985"/>
          <w:tab w:val="left" w:pos="709"/>
          <w:tab w:val="left" w:pos="1077"/>
        </w:tabs>
        <w:spacing w:line="360" w:lineRule="auto"/>
        <w:rPr>
          <w:bCs/>
          <w:szCs w:val="24"/>
        </w:rPr>
      </w:pPr>
      <w:r w:rsidRPr="00A65C5E">
        <w:rPr>
          <w:bCs/>
          <w:szCs w:val="24"/>
        </w:rPr>
        <w:t>IV.</w:t>
      </w:r>
    </w:p>
    <w:p w:rsidR="00062A52" w:rsidRPr="00A65C5E" w:rsidP="00062A52">
      <w:pPr>
        <w:pStyle w:val="BodyText30"/>
        <w:tabs>
          <w:tab w:val="left" w:pos="-1985"/>
          <w:tab w:val="left" w:pos="709"/>
          <w:tab w:val="left" w:pos="1077"/>
        </w:tabs>
        <w:spacing w:line="360" w:lineRule="auto"/>
        <w:rPr>
          <w:bCs/>
          <w:szCs w:val="24"/>
        </w:rPr>
      </w:pPr>
    </w:p>
    <w:p w:rsidR="00062A52" w:rsidRPr="00A65C5E" w:rsidP="00062A52">
      <w:pPr>
        <w:tabs>
          <w:tab w:val="left" w:pos="-1985"/>
          <w:tab w:val="left" w:pos="709"/>
          <w:tab w:val="left" w:pos="1077"/>
        </w:tabs>
        <w:spacing w:line="360" w:lineRule="auto"/>
        <w:jc w:val="both"/>
        <w:rPr>
          <w:b/>
          <w:bCs/>
        </w:rPr>
      </w:pPr>
      <w:r w:rsidRPr="00A65C5E">
        <w:rPr>
          <w:b/>
        </w:rPr>
        <w:tab/>
        <w:t xml:space="preserve">Z uznesení </w:t>
      </w:r>
      <w:r w:rsidRPr="00A65C5E">
        <w:t>výborov</w:t>
      </w:r>
      <w:r w:rsidRPr="00A65C5E">
        <w:rPr>
          <w:b/>
        </w:rPr>
        <w:t xml:space="preserve"> </w:t>
      </w:r>
      <w:r w:rsidRPr="00A65C5E">
        <w:t>Národnej rady Slovenskej republi</w:t>
      </w:r>
      <w:r w:rsidRPr="00A65C5E">
        <w:t>ky pod bodom III tejto správy vyplýva</w:t>
      </w:r>
      <w:r w:rsidRPr="00A65C5E" w:rsidR="00112DD3">
        <w:t xml:space="preserve">jú </w:t>
      </w:r>
      <w:r w:rsidRPr="00A65C5E">
        <w:t xml:space="preserve"> t</w:t>
      </w:r>
      <w:r w:rsidRPr="00A65C5E" w:rsidR="00112DD3">
        <w:t>iet</w:t>
      </w:r>
      <w:r w:rsidR="00ED0791">
        <w:t>o</w:t>
      </w:r>
      <w:r w:rsidRPr="00A65C5E" w:rsidR="00112DD3">
        <w:t xml:space="preserve">  </w:t>
      </w:r>
      <w:r w:rsidRPr="00A65C5E" w:rsidR="00112DD3">
        <w:rPr>
          <w:b/>
        </w:rPr>
        <w:t xml:space="preserve">pozmeňujúce a </w:t>
      </w:r>
      <w:r w:rsidRPr="00A65C5E">
        <w:rPr>
          <w:b/>
          <w:bCs/>
        </w:rPr>
        <w:t> doplňujúc</w:t>
      </w:r>
      <w:r w:rsidRPr="00A65C5E" w:rsidR="00112DD3">
        <w:rPr>
          <w:b/>
          <w:bCs/>
        </w:rPr>
        <w:t>e</w:t>
      </w:r>
      <w:r w:rsidRPr="00A65C5E">
        <w:rPr>
          <w:b/>
          <w:bCs/>
        </w:rPr>
        <w:t xml:space="preserve"> návrh</w:t>
      </w:r>
      <w:r w:rsidRPr="00A65C5E" w:rsidR="00112DD3">
        <w:rPr>
          <w:b/>
          <w:bCs/>
        </w:rPr>
        <w:t>y</w:t>
      </w:r>
      <w:r w:rsidRPr="00A65C5E">
        <w:rPr>
          <w:b/>
          <w:bCs/>
        </w:rPr>
        <w:t>:</w:t>
      </w:r>
    </w:p>
    <w:p w:rsidR="00A65C5E" w:rsidP="00A65C5E">
      <w:pPr>
        <w:jc w:val="both"/>
      </w:pPr>
    </w:p>
    <w:p w:rsidR="00B9273E" w:rsidRPr="003E2C58" w:rsidP="00B9273E">
      <w:pPr>
        <w:numPr>
          <w:ilvl w:val="0"/>
          <w:numId w:val="9"/>
        </w:numPr>
        <w:jc w:val="both"/>
      </w:pPr>
      <w:r w:rsidRPr="003E2C58">
        <w:t>V čl. I</w:t>
      </w:r>
      <w:r>
        <w:t> 11.</w:t>
      </w:r>
      <w:r w:rsidRPr="003E2C58">
        <w:t xml:space="preserve"> bode sa slovo „osvedčeným“ nahrádza slovami „úradne overeným“.</w:t>
      </w:r>
    </w:p>
    <w:p w:rsidR="00B9273E" w:rsidRPr="003E2C58" w:rsidP="00B9273E">
      <w:pPr>
        <w:jc w:val="both"/>
      </w:pPr>
    </w:p>
    <w:p w:rsidR="00B9273E" w:rsidRPr="003E2C58" w:rsidP="00B9273E">
      <w:pPr>
        <w:jc w:val="both"/>
      </w:pPr>
      <w:r>
        <w:tab/>
      </w:r>
      <w:r w:rsidRPr="003E2C58">
        <w:tab/>
        <w:tab/>
        <w:tab/>
        <w:t>Terminologické upresnenie.</w:t>
      </w:r>
    </w:p>
    <w:p w:rsidR="00B9273E" w:rsidRPr="003E2C58" w:rsidP="00B9273E">
      <w:pPr>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RPr="003E2C58" w:rsidP="00B9273E">
      <w:pPr>
        <w:jc w:val="both"/>
      </w:pPr>
    </w:p>
    <w:p w:rsidR="00B9273E" w:rsidRPr="003E2C58" w:rsidP="00B9273E">
      <w:pPr>
        <w:numPr>
          <w:ilvl w:val="0"/>
          <w:numId w:val="9"/>
        </w:numPr>
        <w:jc w:val="both"/>
        <w:rPr>
          <w:bCs/>
        </w:rPr>
      </w:pPr>
      <w:r w:rsidRPr="003E2C58">
        <w:t>V č</w:t>
      </w:r>
      <w:r w:rsidRPr="003E2C58">
        <w:t>l. I</w:t>
      </w:r>
      <w:r>
        <w:t xml:space="preserve"> 14. </w:t>
      </w:r>
      <w:r w:rsidRPr="003E2C58">
        <w:t>bode v </w:t>
      </w:r>
      <w:r>
        <w:t xml:space="preserve"> </w:t>
      </w:r>
      <w:r w:rsidRPr="003E2C58">
        <w:t>§ 14 ods. 1</w:t>
      </w:r>
      <w:r>
        <w:t xml:space="preserve"> </w:t>
      </w:r>
      <w:r w:rsidRPr="003E2C58">
        <w:t>sa na konci pripája táto veta: „</w:t>
      </w:r>
      <w:r w:rsidRPr="003E2C58">
        <w:rPr>
          <w:bCs/>
        </w:rPr>
        <w:t>Uznesenie o začatí konkurzného konania alebo uznesenie o odmietnutí náv</w:t>
      </w:r>
      <w:r>
        <w:rPr>
          <w:bCs/>
        </w:rPr>
        <w:t>rhu súd doručí navrhovateľovi a </w:t>
      </w:r>
      <w:r w:rsidRPr="003E2C58">
        <w:rPr>
          <w:bCs/>
        </w:rPr>
        <w:t>dlžníkovi; uznesenie o odmietnutí návrhu súd nezverejňuje v Obchodnom vestníku.“.</w:t>
      </w:r>
    </w:p>
    <w:p w:rsidR="00B9273E" w:rsidRPr="003E2C58" w:rsidP="00B9273E">
      <w:pPr>
        <w:ind w:left="360" w:hanging="360"/>
        <w:jc w:val="both"/>
        <w:rPr>
          <w:bCs/>
        </w:rPr>
      </w:pPr>
    </w:p>
    <w:p w:rsidR="00B9273E" w:rsidRPr="003E2C58" w:rsidP="00B9273E">
      <w:pPr>
        <w:ind w:left="2880" w:hanging="48"/>
        <w:jc w:val="both"/>
      </w:pPr>
      <w:r w:rsidRPr="003E2C58">
        <w:t>Navrhuje sa doplniť povinnosť súdu informovať dlžníka o veriteľovom návrhu.</w:t>
      </w:r>
    </w:p>
    <w:p w:rsidR="00B9273E" w:rsidP="00B9273E">
      <w:pPr>
        <w:ind w:left="3420" w:firstLine="180"/>
        <w:jc w:val="both"/>
        <w:rPr>
          <w:b/>
        </w:rPr>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RPr="003E2C58" w:rsidP="00B9273E">
      <w:pPr>
        <w:ind w:left="3540"/>
        <w:jc w:val="both"/>
      </w:pPr>
    </w:p>
    <w:p w:rsidR="00B9273E" w:rsidRPr="003E2C58" w:rsidP="00B9273E">
      <w:pPr>
        <w:jc w:val="both"/>
      </w:pPr>
    </w:p>
    <w:p w:rsidR="00B9273E" w:rsidP="00B9273E">
      <w:pPr>
        <w:numPr>
          <w:ilvl w:val="0"/>
          <w:numId w:val="9"/>
        </w:numPr>
        <w:jc w:val="both"/>
      </w:pPr>
      <w:r w:rsidRPr="003E2C58">
        <w:t xml:space="preserve">V čl. I sa za </w:t>
      </w:r>
      <w:r>
        <w:t xml:space="preserve">18. </w:t>
      </w:r>
      <w:r w:rsidRPr="003E2C58">
        <w:t xml:space="preserve">bod vkladá nový </w:t>
      </w:r>
      <w:r>
        <w:t xml:space="preserve">19. </w:t>
      </w:r>
      <w:r w:rsidRPr="003E2C58">
        <w:t>bod, ktorý znie:</w:t>
      </w:r>
    </w:p>
    <w:p w:rsidR="00B9273E" w:rsidRPr="003E2C58" w:rsidP="00B9273E">
      <w:pPr>
        <w:jc w:val="both"/>
      </w:pPr>
    </w:p>
    <w:p w:rsidR="00B9273E" w:rsidRPr="003E2C58" w:rsidP="00B9273E">
      <w:pPr>
        <w:tabs>
          <w:tab w:val="left" w:pos="360"/>
          <w:tab w:val="left" w:pos="540"/>
        </w:tabs>
        <w:jc w:val="both"/>
      </w:pPr>
      <w:r w:rsidRPr="003E2C58">
        <w:t xml:space="preserve"> </w:t>
      </w:r>
      <w:r>
        <w:tab/>
      </w:r>
      <w:r w:rsidRPr="003E2C58">
        <w:t>„19. V § 17 ods. 1 sa slovo „zaplatil“ nahrádza slovom „zanikli“.“.</w:t>
      </w:r>
    </w:p>
    <w:p w:rsidR="00B9273E" w:rsidP="00B9273E">
      <w:pPr>
        <w:tabs>
          <w:tab w:val="left" w:pos="360"/>
          <w:tab w:val="left" w:pos="540"/>
        </w:tabs>
        <w:jc w:val="both"/>
      </w:pPr>
    </w:p>
    <w:p w:rsidR="00B9273E" w:rsidRPr="003E2C58" w:rsidP="00B9273E">
      <w:pPr>
        <w:tabs>
          <w:tab w:val="left" w:pos="360"/>
          <w:tab w:val="left" w:pos="540"/>
        </w:tabs>
        <w:ind w:firstLine="360"/>
        <w:jc w:val="both"/>
      </w:pPr>
      <w:r w:rsidRPr="003E2C58">
        <w:t>Nasledujúce body sa prečíslujú.</w:t>
      </w:r>
    </w:p>
    <w:p w:rsidR="00B9273E" w:rsidRPr="003E2C58" w:rsidP="00B9273E">
      <w:pPr>
        <w:jc w:val="both"/>
      </w:pPr>
    </w:p>
    <w:p w:rsidR="00B9273E" w:rsidRPr="003E2C58" w:rsidP="00B9273E">
      <w:pPr>
        <w:jc w:val="both"/>
      </w:pPr>
      <w:r>
        <w:tab/>
      </w:r>
      <w:r w:rsidRPr="003E2C58">
        <w:tab/>
        <w:tab/>
        <w:tab/>
        <w:t>Terminologické upresnenie.</w:t>
      </w:r>
    </w:p>
    <w:p w:rsidR="00B9273E" w:rsidP="00B9273E">
      <w:pPr>
        <w:ind w:left="3420" w:firstLine="180"/>
        <w:jc w:val="both"/>
        <w:rPr>
          <w:b/>
        </w:rPr>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jc w:val="both"/>
      </w:pPr>
    </w:p>
    <w:p w:rsidR="00D5789E" w:rsidRPr="003E2C58" w:rsidP="00B9273E">
      <w:pPr>
        <w:jc w:val="both"/>
      </w:pPr>
    </w:p>
    <w:p w:rsidR="00B9273E" w:rsidRPr="003E2C58" w:rsidP="00B9273E">
      <w:pPr>
        <w:numPr>
          <w:ilvl w:val="0"/>
          <w:numId w:val="9"/>
        </w:numPr>
        <w:jc w:val="both"/>
        <w:rPr>
          <w:rFonts w:eastAsia="SimSun"/>
        </w:rPr>
      </w:pPr>
      <w:r w:rsidRPr="003E2C58">
        <w:t>V čl. I</w:t>
      </w:r>
      <w:r>
        <w:t xml:space="preserve"> 19. </w:t>
      </w:r>
      <w:r w:rsidRPr="003E2C58">
        <w:t>bode v </w:t>
      </w:r>
      <w:r>
        <w:t xml:space="preserve"> </w:t>
      </w:r>
      <w:r w:rsidRPr="003E2C58">
        <w:t xml:space="preserve">§ 19 ods. 1 písm. a) </w:t>
      </w:r>
      <w:r>
        <w:t xml:space="preserve">1. </w:t>
      </w:r>
      <w:r w:rsidRPr="003E2C58">
        <w:t xml:space="preserve">bod podbod 1ac. znie: „1ac. </w:t>
      </w:r>
      <w:r w:rsidRPr="003E2C58">
        <w:rPr>
          <w:rFonts w:eastAsia="SimSun"/>
        </w:rPr>
        <w:t>informáciu o stave hotovosti v deň začatia konkurzného konania a v deň predloženia tejto informácie súdu,“.</w:t>
      </w:r>
    </w:p>
    <w:p w:rsidR="00B9273E" w:rsidRPr="003E2C58" w:rsidP="00B9273E">
      <w:pPr>
        <w:jc w:val="both"/>
        <w:rPr>
          <w:rFonts w:eastAsia="SimSun"/>
        </w:rPr>
      </w:pPr>
    </w:p>
    <w:p w:rsidR="00B9273E" w:rsidRPr="003E2C58" w:rsidP="00B9273E">
      <w:pPr>
        <w:ind w:left="2880" w:hanging="2880"/>
        <w:jc w:val="both"/>
      </w:pPr>
      <w:r w:rsidRPr="003E2C58">
        <w:rPr>
          <w:rFonts w:eastAsia="SimSun"/>
        </w:rPr>
        <w:tab/>
      </w:r>
      <w:r w:rsidRPr="003E2C58">
        <w:t>Stav pokladne by sa mohol nahradiť údajom o hotovosti, aby sa to vzťahovalo aj na nepodnikateľov, ktorí nemajú povinnosť mať pokladňu. Zostatok by dlžník mal dávať aj k dátumu, kedy dáva potvrdenie.</w:t>
      </w:r>
    </w:p>
    <w:p w:rsidR="00B9273E" w:rsidP="00B9273E">
      <w:pPr>
        <w:ind w:left="2880" w:hanging="2880"/>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ind w:left="2880" w:hanging="2880"/>
        <w:jc w:val="both"/>
      </w:pPr>
    </w:p>
    <w:p w:rsidR="004C46B8" w:rsidRPr="003E2C58" w:rsidP="00B9273E">
      <w:pPr>
        <w:ind w:left="2880" w:hanging="2880"/>
        <w:jc w:val="both"/>
      </w:pPr>
    </w:p>
    <w:p w:rsidR="00B9273E" w:rsidP="00B9273E">
      <w:pPr>
        <w:numPr>
          <w:ilvl w:val="0"/>
          <w:numId w:val="9"/>
        </w:numPr>
        <w:jc w:val="both"/>
      </w:pPr>
      <w:r>
        <w:t>V čl. I 23. bod znie:</w:t>
      </w:r>
    </w:p>
    <w:p w:rsidR="00B9273E" w:rsidP="00B9273E">
      <w:pPr>
        <w:ind w:left="360"/>
        <w:jc w:val="both"/>
      </w:pPr>
    </w:p>
    <w:p w:rsidR="00B9273E" w:rsidP="00B9273E">
      <w:pPr>
        <w:ind w:left="360"/>
        <w:jc w:val="both"/>
      </w:pPr>
      <w:r>
        <w:t>„23. V § 21 ods. 2 prvej vete sa za slová „zoznam záväzkov dlžníka“ vkladá čiarka a slová „zoznam spriaznených osôb“ a v druhej vete sa za slová „Zoznam majetku“ vkladá č</w:t>
      </w:r>
      <w:r>
        <w:t>iarka a slová „zoznam spriaznených osôb“.“.</w:t>
      </w:r>
    </w:p>
    <w:p w:rsidR="00B9273E" w:rsidP="00B9273E">
      <w:pPr>
        <w:ind w:left="360"/>
        <w:jc w:val="both"/>
      </w:pPr>
    </w:p>
    <w:p w:rsidR="00B9273E" w:rsidP="00B9273E">
      <w:pPr>
        <w:ind w:left="2880"/>
        <w:jc w:val="both"/>
      </w:pPr>
      <w:r>
        <w:t>Ide o legislatívno-technickú úpravu v súlade so zaužívanou praxou.</w:t>
      </w:r>
      <w:r w:rsidRPr="008606B2">
        <w:t xml:space="preserve"> </w:t>
      </w:r>
    </w:p>
    <w:p w:rsidR="00B9273E" w:rsidP="00B9273E">
      <w:pPr>
        <w:ind w:left="3420" w:firstLine="180"/>
        <w:jc w:val="both"/>
        <w:rPr>
          <w:b/>
        </w:rPr>
      </w:pPr>
      <w:r w:rsidRPr="00A65C5E">
        <w:rPr>
          <w:b/>
        </w:rPr>
        <w:t>Ústavnoprávny výbor NR SR</w:t>
      </w:r>
    </w:p>
    <w:p w:rsidR="00D5789E" w:rsidP="00D5789E">
      <w:pPr>
        <w:ind w:left="3420" w:firstLine="180"/>
        <w:jc w:val="both"/>
        <w:rPr>
          <w:b/>
        </w:rPr>
      </w:pPr>
      <w:r>
        <w:rPr>
          <w:b/>
        </w:rPr>
        <w:t xml:space="preserve">Výbor NR SR pre financie a rozpočet </w:t>
      </w:r>
    </w:p>
    <w:p w:rsidR="00D5789E" w:rsidP="00D5789E">
      <w:pPr>
        <w:ind w:left="3600"/>
        <w:jc w:val="both"/>
        <w:rPr>
          <w:b/>
        </w:rPr>
      </w:pPr>
      <w:r>
        <w:rPr>
          <w:b/>
        </w:rPr>
        <w:t>Výbor NR SR pre hospodárstvo, výstavbu a dopravu</w:t>
      </w:r>
    </w:p>
    <w:p w:rsidR="00D5789E" w:rsidRPr="00A65C5E" w:rsidP="00D5789E">
      <w:pPr>
        <w:widowControl w:val="0"/>
        <w:ind w:left="3420" w:firstLine="180"/>
        <w:jc w:val="both"/>
        <w:rPr>
          <w:b/>
        </w:rPr>
      </w:pPr>
      <w:r>
        <w:rPr>
          <w:b/>
        </w:rPr>
        <w:t>G</w:t>
      </w:r>
      <w:r w:rsidRPr="00A65C5E">
        <w:rPr>
          <w:b/>
        </w:rPr>
        <w:t>estorský výbor odporúča schváliť.</w:t>
      </w:r>
    </w:p>
    <w:p w:rsidR="00D5789E" w:rsidP="00D5789E">
      <w:pPr>
        <w:widowControl w:val="0"/>
        <w:ind w:left="3420" w:firstLine="180"/>
        <w:jc w:val="both"/>
        <w:rPr>
          <w:b/>
        </w:rPr>
      </w:pPr>
    </w:p>
    <w:p w:rsidR="00D5789E" w:rsidP="00B9273E">
      <w:pPr>
        <w:ind w:left="3420" w:firstLine="180"/>
        <w:jc w:val="both"/>
        <w:rPr>
          <w:b/>
        </w:rPr>
      </w:pPr>
    </w:p>
    <w:p w:rsidR="00B9273E" w:rsidP="00B9273E">
      <w:pPr>
        <w:pStyle w:val="ListParagraph"/>
        <w:numPr>
          <w:ilvl w:val="0"/>
          <w:numId w:val="9"/>
        </w:numPr>
        <w:jc w:val="both"/>
      </w:pPr>
      <w:r w:rsidRPr="008D29C1">
        <w:t>V čl. I</w:t>
      </w:r>
      <w:r>
        <w:t> 26. bod znie:</w:t>
      </w:r>
    </w:p>
    <w:p w:rsidR="00B9273E" w:rsidRPr="008D29C1" w:rsidP="00B9273E">
      <w:pPr>
        <w:pStyle w:val="ListParagraph"/>
        <w:ind w:left="0"/>
        <w:jc w:val="both"/>
      </w:pPr>
    </w:p>
    <w:p w:rsidR="00B9273E" w:rsidP="00B9273E">
      <w:pPr>
        <w:pStyle w:val="BodyText"/>
        <w:ind w:left="426"/>
      </w:pPr>
      <w:r>
        <w:t>„26. V § 22 ods. 2 sa za slovo „správcovi,“ vkladajú slová „príslušnému registrovému súdu,“.“.</w:t>
      </w:r>
    </w:p>
    <w:p w:rsidR="00B9273E" w:rsidP="00B9273E">
      <w:pPr>
        <w:ind w:left="2880"/>
        <w:jc w:val="both"/>
      </w:pPr>
      <w:r>
        <w:t>Ide o legislatívno-technickú úpravu v súlade so zaužívanou praxou.</w:t>
      </w:r>
      <w:r w:rsidRPr="008606B2">
        <w:t xml:space="preserve"> </w:t>
      </w:r>
    </w:p>
    <w:p w:rsidR="00B9273E" w:rsidP="00B9273E">
      <w:pPr>
        <w:pStyle w:val="BodyText"/>
      </w:pPr>
    </w:p>
    <w:p w:rsidR="00B9273E" w:rsidP="00B9273E">
      <w:pPr>
        <w:ind w:left="3420" w:firstLine="180"/>
        <w:jc w:val="both"/>
        <w:rPr>
          <w:b/>
        </w:rPr>
      </w:pPr>
      <w:r w:rsidRPr="00A65C5E">
        <w:rPr>
          <w:b/>
        </w:rPr>
        <w:t>Ústavnoprávny výbor NR SR</w:t>
      </w:r>
    </w:p>
    <w:p w:rsidR="00D5789E" w:rsidP="00D5789E">
      <w:pPr>
        <w:ind w:left="3420" w:firstLine="180"/>
        <w:jc w:val="both"/>
        <w:rPr>
          <w:b/>
        </w:rPr>
      </w:pPr>
      <w:r>
        <w:rPr>
          <w:b/>
        </w:rPr>
        <w:t xml:space="preserve">Výbor NR SR pre financie a rozpočet </w:t>
      </w:r>
    </w:p>
    <w:p w:rsidR="00D5789E" w:rsidP="00D5789E">
      <w:pPr>
        <w:ind w:left="3600"/>
        <w:jc w:val="both"/>
        <w:rPr>
          <w:b/>
        </w:rPr>
      </w:pPr>
      <w:r>
        <w:rPr>
          <w:b/>
        </w:rPr>
        <w:t>Výbor NR SR pre hospodárstvo, výstavbu a dopravu</w:t>
      </w:r>
    </w:p>
    <w:p w:rsidR="00D5789E" w:rsidRPr="00A65C5E" w:rsidP="00D5789E">
      <w:pPr>
        <w:widowControl w:val="0"/>
        <w:ind w:left="3420" w:firstLine="180"/>
        <w:jc w:val="both"/>
        <w:rPr>
          <w:b/>
        </w:rPr>
      </w:pPr>
      <w:r>
        <w:rPr>
          <w:b/>
        </w:rPr>
        <w:t>G</w:t>
      </w:r>
      <w:r w:rsidRPr="00A65C5E">
        <w:rPr>
          <w:b/>
        </w:rPr>
        <w:t>estorský výbor odporúča schváliť.</w:t>
      </w:r>
    </w:p>
    <w:p w:rsidR="00D5789E" w:rsidP="00D5789E">
      <w:pPr>
        <w:widowControl w:val="0"/>
        <w:ind w:left="3420" w:firstLine="180"/>
        <w:jc w:val="both"/>
        <w:rPr>
          <w:b/>
        </w:rPr>
      </w:pPr>
    </w:p>
    <w:p w:rsidR="00B9273E" w:rsidP="00B9273E">
      <w:pPr>
        <w:pStyle w:val="BodyText"/>
      </w:pPr>
    </w:p>
    <w:p w:rsidR="00B9273E" w:rsidRPr="003E2C58" w:rsidP="00B9273E">
      <w:pPr>
        <w:numPr>
          <w:ilvl w:val="0"/>
          <w:numId w:val="9"/>
        </w:numPr>
        <w:jc w:val="both"/>
      </w:pPr>
      <w:r w:rsidRPr="003E2C58">
        <w:t>V čl. I</w:t>
      </w:r>
      <w:r>
        <w:t xml:space="preserve">  32. </w:t>
      </w:r>
      <w:r w:rsidRPr="003E2C58">
        <w:t>bode</w:t>
      </w:r>
      <w:r>
        <w:t xml:space="preserve"> v</w:t>
      </w:r>
      <w:r w:rsidRPr="003E2C58">
        <w:t xml:space="preserve"> § 27 ods. 1 písm. d) sa slovo „podmienenej“ nahrádza slovami „pohľadávky, ktorej vznik je viazaný na splnenie podmienky“.</w:t>
      </w:r>
    </w:p>
    <w:p w:rsidR="00B9273E" w:rsidRPr="003E2C58" w:rsidP="00B9273E">
      <w:pPr>
        <w:jc w:val="both"/>
      </w:pPr>
    </w:p>
    <w:p w:rsidR="00B9273E" w:rsidRPr="003E2C58" w:rsidP="00B9273E">
      <w:pPr>
        <w:jc w:val="both"/>
      </w:pPr>
      <w:r>
        <w:tab/>
      </w:r>
      <w:r w:rsidRPr="003E2C58">
        <w:tab/>
        <w:tab/>
        <w:tab/>
        <w:t>Ide o legislatívno-tech</w:t>
      </w:r>
      <w:r w:rsidRPr="003E2C58">
        <w:t>nickú úpravu.</w:t>
      </w:r>
    </w:p>
    <w:p w:rsidR="00B9273E" w:rsidP="00B9273E">
      <w:pPr>
        <w:ind w:left="360" w:hanging="360"/>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ind w:left="360" w:hanging="360"/>
        <w:jc w:val="both"/>
      </w:pPr>
    </w:p>
    <w:p w:rsidR="00D5789E" w:rsidP="00B9273E">
      <w:pPr>
        <w:ind w:left="360" w:hanging="360"/>
        <w:jc w:val="both"/>
      </w:pPr>
    </w:p>
    <w:p w:rsidR="00B9273E" w:rsidRPr="003E2C58" w:rsidP="00B9273E">
      <w:pPr>
        <w:numPr>
          <w:ilvl w:val="0"/>
          <w:numId w:val="9"/>
        </w:numPr>
        <w:jc w:val="both"/>
      </w:pPr>
      <w:r w:rsidRPr="003E2C58">
        <w:t>V čl. I</w:t>
      </w:r>
      <w:r>
        <w:t xml:space="preserve">  32. </w:t>
      </w:r>
      <w:r w:rsidRPr="003E2C58">
        <w:t>bode v § 27 ods. 1 písm. g) sa bodka na konci nahrádza čiarkou a dopĺňa sa nové písmeno h), ktoré znie:</w:t>
      </w:r>
    </w:p>
    <w:p w:rsidR="00B9273E" w:rsidRPr="003E2C58" w:rsidP="00B9273E">
      <w:pPr>
        <w:ind w:left="360"/>
        <w:jc w:val="both"/>
      </w:pPr>
    </w:p>
    <w:p w:rsidR="00B9273E" w:rsidRPr="003E2C58" w:rsidP="00B9273E">
      <w:pPr>
        <w:ind w:left="360"/>
        <w:jc w:val="both"/>
        <w:rPr>
          <w:bCs/>
        </w:rPr>
      </w:pPr>
      <w:r w:rsidRPr="003E2C58">
        <w:rPr>
          <w:bCs/>
        </w:rPr>
        <w:t>„h) dňom právoplatnosti rozhodnutia súdu, ktorým súd určil neúčinnosť prihlásenej pohľadávky alebo jej časti z dôvodu, že prihlásená pohľadávka alebo jej časť vznikli na základe odporovateľného právneho úkonu, a to v rozsahu takejto neúčinnosti.“.</w:t>
      </w:r>
    </w:p>
    <w:p w:rsidR="00B9273E" w:rsidP="00B9273E">
      <w:pPr>
        <w:ind w:left="2880" w:hanging="2880"/>
        <w:jc w:val="both"/>
        <w:rPr>
          <w:bCs/>
        </w:rPr>
      </w:pPr>
    </w:p>
    <w:p w:rsidR="00B9273E" w:rsidRPr="003E2C58" w:rsidP="00B9273E">
      <w:pPr>
        <w:ind w:left="2880" w:hanging="2880"/>
        <w:jc w:val="both"/>
      </w:pPr>
      <w:r w:rsidRPr="003E2C58">
        <w:rPr>
          <w:bCs/>
        </w:rPr>
        <w:tab/>
      </w:r>
      <w:r w:rsidRPr="003E2C58">
        <w:t>Treba zabezpečiť, že veriteľ nebude mať vo vzťahu k časti pohľadávky, ktorá vznikla na základe úspešne odporovaného právneho úkonu dlžníka (napr. pristúpenie k záväzku), hlasovacie práva, ak sa dostal do výboru. Funkcia člena veriteľského výboru by mu mala zaniknúť právoplatnosťou rozhodnutia o neúčinnosti úkonu.</w:t>
      </w:r>
    </w:p>
    <w:p w:rsidR="00B9273E" w:rsidP="00B9273E">
      <w:pPr>
        <w:ind w:left="2880" w:hanging="2880"/>
        <w:jc w:val="both"/>
      </w:pPr>
    </w:p>
    <w:p w:rsidR="00B9273E" w:rsidP="00B9273E">
      <w:pPr>
        <w:ind w:left="3420" w:firstLine="180"/>
        <w:jc w:val="both"/>
        <w:rPr>
          <w:b/>
        </w:rPr>
      </w:pPr>
      <w:r w:rsidRPr="00A65C5E">
        <w:rPr>
          <w:b/>
        </w:rPr>
        <w:t>Ústavn</w:t>
      </w:r>
      <w:r w:rsidRPr="00A65C5E">
        <w:rPr>
          <w:b/>
        </w:rPr>
        <w:t>oprávny výbor NR SR</w:t>
      </w:r>
    </w:p>
    <w:p w:rsidR="00D5789E" w:rsidP="00D5789E">
      <w:pPr>
        <w:widowControl w:val="0"/>
        <w:ind w:left="3420" w:firstLine="180"/>
        <w:jc w:val="both"/>
        <w:rPr>
          <w:b/>
        </w:rPr>
      </w:pPr>
      <w:r>
        <w:rPr>
          <w:b/>
        </w:rPr>
        <w:t>G</w:t>
      </w:r>
      <w:r w:rsidRPr="00A65C5E">
        <w:rPr>
          <w:b/>
        </w:rPr>
        <w:t>estorský výbor odporúča schváliť.</w:t>
      </w:r>
    </w:p>
    <w:p w:rsidR="004C46B8" w:rsidP="00D5789E">
      <w:pPr>
        <w:widowControl w:val="0"/>
        <w:ind w:left="3420" w:firstLine="180"/>
        <w:jc w:val="both"/>
        <w:rPr>
          <w:b/>
        </w:rPr>
      </w:pPr>
    </w:p>
    <w:p w:rsidR="004C46B8" w:rsidRPr="00A65C5E" w:rsidP="00D5789E">
      <w:pPr>
        <w:widowControl w:val="0"/>
        <w:ind w:left="3420" w:firstLine="180"/>
        <w:jc w:val="both"/>
        <w:rPr>
          <w:b/>
        </w:rPr>
      </w:pPr>
    </w:p>
    <w:p w:rsidR="00B9273E" w:rsidP="00B9273E">
      <w:pPr>
        <w:numPr>
          <w:ilvl w:val="0"/>
          <w:numId w:val="9"/>
        </w:numPr>
        <w:jc w:val="both"/>
      </w:pPr>
      <w:r>
        <w:t>V čl. I 33. bode v § 29 odsek 1 znie:</w:t>
      </w:r>
    </w:p>
    <w:p w:rsidR="00B9273E" w:rsidP="00B9273E">
      <w:pPr>
        <w:pStyle w:val="BodyText"/>
      </w:pPr>
    </w:p>
    <w:p w:rsidR="00B9273E" w:rsidRPr="00E27451" w:rsidP="00B9273E">
      <w:pPr>
        <w:widowControl w:val="0"/>
        <w:autoSpaceDE w:val="0"/>
        <w:autoSpaceDN w:val="0"/>
        <w:adjustRightInd w:val="0"/>
        <w:ind w:left="426" w:firstLine="282"/>
        <w:jc w:val="both"/>
      </w:pPr>
      <w:r>
        <w:t xml:space="preserve">„(1) </w:t>
      </w:r>
      <w:r w:rsidRPr="00E27451">
        <w:t>Prihláška musí byť podaná na predpísanom tlačive a musí obsahovať základné náležitosti</w:t>
      </w:r>
      <w:r>
        <w:t>, inak sa na prihlášku neprihliada. Základnými náležitosťami prihlášk</w:t>
      </w:r>
      <w:r>
        <w:t>y sú</w:t>
      </w:r>
      <w:r w:rsidRPr="00E27451">
        <w:t>:</w:t>
      </w:r>
    </w:p>
    <w:p w:rsidR="00B9273E" w:rsidRPr="00E27451" w:rsidP="00B9273E">
      <w:pPr>
        <w:widowControl w:val="0"/>
        <w:autoSpaceDE w:val="0"/>
        <w:autoSpaceDN w:val="0"/>
        <w:adjustRightInd w:val="0"/>
        <w:ind w:left="426"/>
        <w:jc w:val="both"/>
      </w:pPr>
      <w:r w:rsidRPr="00E27451">
        <w:t xml:space="preserve">a) </w:t>
        <w:tab/>
        <w:t xml:space="preserve">meno, priezvisko a bydlisko alebo názov a sídlo veriteľa, </w:t>
      </w:r>
    </w:p>
    <w:p w:rsidR="00B9273E" w:rsidRPr="00E27451" w:rsidP="00B9273E">
      <w:pPr>
        <w:widowControl w:val="0"/>
        <w:autoSpaceDE w:val="0"/>
        <w:autoSpaceDN w:val="0"/>
        <w:adjustRightInd w:val="0"/>
        <w:ind w:left="426"/>
        <w:jc w:val="both"/>
      </w:pPr>
      <w:r w:rsidRPr="00E27451">
        <w:t xml:space="preserve">b) </w:t>
        <w:tab/>
        <w:t xml:space="preserve">meno, priezvisko a bydlisko alebo názov a sídlo úpadcu, </w:t>
      </w:r>
    </w:p>
    <w:p w:rsidR="00B9273E" w:rsidRPr="00E27451" w:rsidP="00B9273E">
      <w:pPr>
        <w:widowControl w:val="0"/>
        <w:autoSpaceDE w:val="0"/>
        <w:autoSpaceDN w:val="0"/>
        <w:adjustRightInd w:val="0"/>
        <w:ind w:left="426"/>
        <w:jc w:val="both"/>
      </w:pPr>
      <w:r w:rsidRPr="00E27451">
        <w:t>c)</w:t>
        <w:tab/>
        <w:t xml:space="preserve">právny dôvod vzniku pohľadávky, </w:t>
      </w:r>
    </w:p>
    <w:p w:rsidR="00B9273E" w:rsidRPr="00E27451" w:rsidP="00B9273E">
      <w:pPr>
        <w:widowControl w:val="0"/>
        <w:autoSpaceDE w:val="0"/>
        <w:autoSpaceDN w:val="0"/>
        <w:adjustRightInd w:val="0"/>
        <w:ind w:left="426"/>
        <w:jc w:val="both"/>
      </w:pPr>
      <w:r w:rsidRPr="00E27451">
        <w:t>d)</w:t>
        <w:tab/>
        <w:t xml:space="preserve">poradie uspokojovania pohľadávky zo všeobecnej podstaty, </w:t>
      </w:r>
    </w:p>
    <w:p w:rsidR="00B9273E" w:rsidRPr="00E27451" w:rsidP="00B9273E">
      <w:pPr>
        <w:widowControl w:val="0"/>
        <w:autoSpaceDE w:val="0"/>
        <w:autoSpaceDN w:val="0"/>
        <w:adjustRightInd w:val="0"/>
        <w:ind w:left="426"/>
        <w:jc w:val="both"/>
      </w:pPr>
      <w:r w:rsidRPr="00E27451">
        <w:t>e)</w:t>
        <w:tab/>
        <w:t>celkovú sumu pohľadávky,</w:t>
      </w:r>
    </w:p>
    <w:p w:rsidR="00B9273E" w:rsidRPr="00E27451" w:rsidP="00B9273E">
      <w:pPr>
        <w:widowControl w:val="0"/>
        <w:autoSpaceDE w:val="0"/>
        <w:autoSpaceDN w:val="0"/>
        <w:adjustRightInd w:val="0"/>
        <w:ind w:left="426"/>
        <w:jc w:val="both"/>
      </w:pPr>
      <w:r w:rsidRPr="00E27451">
        <w:t>f</w:t>
      </w:r>
      <w:r w:rsidRPr="00E27451">
        <w:t>)</w:t>
        <w:tab/>
        <w:t>podpis</w:t>
      </w:r>
      <w:r>
        <w:t>.</w:t>
      </w:r>
      <w:r w:rsidRPr="00E27451">
        <w:t xml:space="preserve">  </w:t>
      </w:r>
    </w:p>
    <w:p w:rsidR="00B9273E" w:rsidP="00B9273E">
      <w:pPr>
        <w:ind w:left="2880"/>
        <w:jc w:val="both"/>
      </w:pPr>
      <w:r>
        <w:t>Ide o legislatívno-technickú úpravu v súlade so zaužívanou praxou.</w:t>
      </w:r>
      <w:r w:rsidRPr="008606B2">
        <w:t xml:space="preserve"> </w:t>
      </w:r>
    </w:p>
    <w:p w:rsidR="00B9273E" w:rsidP="00B9273E">
      <w:pPr>
        <w:ind w:left="2880"/>
        <w:jc w:val="both"/>
      </w:pPr>
    </w:p>
    <w:p w:rsidR="00B9273E" w:rsidP="00B9273E">
      <w:pPr>
        <w:ind w:left="3420" w:firstLine="180"/>
        <w:jc w:val="both"/>
        <w:rPr>
          <w:b/>
        </w:rPr>
      </w:pPr>
      <w:r w:rsidRPr="00A65C5E">
        <w:rPr>
          <w:b/>
        </w:rPr>
        <w:t>Ústavnoprávny výbor NR SR</w:t>
      </w:r>
    </w:p>
    <w:p w:rsidR="00D5789E" w:rsidP="00D5789E">
      <w:pPr>
        <w:ind w:left="3420" w:firstLine="180"/>
        <w:jc w:val="both"/>
        <w:rPr>
          <w:b/>
        </w:rPr>
      </w:pPr>
      <w:r>
        <w:rPr>
          <w:b/>
        </w:rPr>
        <w:t xml:space="preserve">Výbor NR SR pre financie a rozpočet </w:t>
      </w:r>
    </w:p>
    <w:p w:rsidR="00D5789E" w:rsidP="00D5789E">
      <w:pPr>
        <w:ind w:left="3600"/>
        <w:jc w:val="both"/>
        <w:rPr>
          <w:b/>
        </w:rPr>
      </w:pPr>
      <w:r>
        <w:rPr>
          <w:b/>
        </w:rPr>
        <w:t>Výbor NR SR pre hospodárstvo, výstavbu a dopravu</w:t>
      </w:r>
    </w:p>
    <w:p w:rsidR="00D5789E" w:rsidRPr="00A65C5E" w:rsidP="00D5789E">
      <w:pPr>
        <w:widowControl w:val="0"/>
        <w:ind w:left="3420" w:firstLine="180"/>
        <w:jc w:val="both"/>
        <w:rPr>
          <w:b/>
        </w:rPr>
      </w:pPr>
      <w:r>
        <w:rPr>
          <w:b/>
        </w:rPr>
        <w:t>G</w:t>
      </w:r>
      <w:r w:rsidRPr="00A65C5E">
        <w:rPr>
          <w:b/>
        </w:rPr>
        <w:t>estorský výbor odporúča schváliť.</w:t>
      </w:r>
    </w:p>
    <w:p w:rsidR="00D5789E" w:rsidP="00D5789E">
      <w:pPr>
        <w:widowControl w:val="0"/>
        <w:ind w:left="3420" w:firstLine="180"/>
        <w:jc w:val="both"/>
        <w:rPr>
          <w:b/>
        </w:rPr>
      </w:pPr>
    </w:p>
    <w:p w:rsidR="00B9273E" w:rsidP="00B9273E">
      <w:pPr>
        <w:ind w:left="2880"/>
        <w:jc w:val="both"/>
      </w:pPr>
    </w:p>
    <w:p w:rsidR="00B9273E" w:rsidP="00B9273E">
      <w:pPr>
        <w:numPr>
          <w:ilvl w:val="0"/>
          <w:numId w:val="9"/>
        </w:numPr>
        <w:jc w:val="both"/>
      </w:pPr>
      <w:r w:rsidRPr="003E2C58">
        <w:t>V čl. I</w:t>
      </w:r>
      <w:r>
        <w:t> 33.</w:t>
      </w:r>
      <w:r w:rsidRPr="003E2C58">
        <w:t xml:space="preserve"> bode </w:t>
      </w:r>
      <w:r>
        <w:t>v §</w:t>
      </w:r>
      <w:r w:rsidRPr="003E2C58">
        <w:t xml:space="preserve"> 32 od</w:t>
      </w:r>
      <w:r w:rsidRPr="003E2C58">
        <w:t>sek 5 znie:</w:t>
      </w:r>
    </w:p>
    <w:p w:rsidR="00B9273E" w:rsidRPr="003E2C58" w:rsidP="00B9273E">
      <w:pPr>
        <w:jc w:val="both"/>
      </w:pPr>
    </w:p>
    <w:p w:rsidR="00B9273E" w:rsidRPr="003E2C58" w:rsidP="00B9273E">
      <w:pPr>
        <w:ind w:left="360" w:firstLine="348"/>
        <w:jc w:val="both"/>
        <w:rPr>
          <w:rFonts w:eastAsia="SimSun"/>
        </w:rPr>
      </w:pPr>
      <w:r w:rsidRPr="003E2C58">
        <w:rPr>
          <w:rFonts w:eastAsia="SimSun"/>
        </w:rPr>
        <w:t xml:space="preserve"> „(5) Ten, kto pohľadávku popiera, musí popretie pohľadávky vždy zdôvodniť, pričom pri popretí výšky musí uviesť sumu, ktorú popiera, pri popretí poradia uviesť poradie, ktoré uznáva, pri popretí zabezpečovacieho práva uviesť rozsah popretia, inak je popretie neúčinné. Ak bola popretá pohľadávka čo i len čiastočne potvrdená súdom, zodpovedá ten, kto pohľadávku poprel, veriteľovi popretej pohľadávky za škodu, ktorú mu spôsobil popretím pohľadávky, ibaže preukáže, že konal s odbornou starostlivosťou.“.</w:t>
      </w:r>
    </w:p>
    <w:p w:rsidR="00B9273E" w:rsidRPr="003E2C58" w:rsidP="00B9273E">
      <w:pPr>
        <w:tabs>
          <w:tab w:val="left" w:pos="2880"/>
        </w:tabs>
        <w:jc w:val="both"/>
        <w:rPr>
          <w:rFonts w:eastAsia="SimSun"/>
        </w:rPr>
      </w:pPr>
    </w:p>
    <w:p w:rsidR="00B9273E" w:rsidRPr="003E2C58" w:rsidP="00B9273E">
      <w:pPr>
        <w:tabs>
          <w:tab w:val="left" w:pos="2880"/>
        </w:tabs>
        <w:ind w:left="2880" w:hanging="2880"/>
        <w:jc w:val="both"/>
      </w:pPr>
      <w:r w:rsidRPr="003E2C58">
        <w:rPr>
          <w:rFonts w:eastAsia="SimSun"/>
        </w:rPr>
        <w:tab/>
      </w:r>
      <w:r w:rsidRPr="003E2C58">
        <w:t>Navrhuje sa doplniť v odseku (5) zodpovednosť veriteľa za škodu spôsobenú veriteľovi popretej pohľadávky v prípade, že jeho popretie nebude úspešné, napr. ako tomu bolo v prípade prihlasovania pohľadávok veriteľmi podľa starého § 30 s možnosťou vyviniť sa, ak takýto veriteľ postupoval s odbornou starostlivosťou. Toto by malo slúžiť ako ochrana pred šikanóznym výkonom práva veriteľa popierať pohľadávky.</w:t>
      </w:r>
    </w:p>
    <w:p w:rsidR="00B9273E" w:rsidRPr="003E2C58" w:rsidP="00B9273E">
      <w:pPr>
        <w:tabs>
          <w:tab w:val="left" w:pos="2880"/>
        </w:tabs>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jc w:val="both"/>
      </w:pPr>
    </w:p>
    <w:p w:rsidR="00B9273E" w:rsidRPr="003E2C58" w:rsidP="00B9273E">
      <w:pPr>
        <w:jc w:val="both"/>
      </w:pPr>
    </w:p>
    <w:p w:rsidR="00B9273E" w:rsidRPr="003E2C58" w:rsidP="00B9273E">
      <w:pPr>
        <w:numPr>
          <w:ilvl w:val="0"/>
          <w:numId w:val="9"/>
        </w:numPr>
        <w:jc w:val="both"/>
      </w:pPr>
      <w:r w:rsidRPr="003E2C58">
        <w:t>V čl. I</w:t>
      </w:r>
      <w:r>
        <w:t xml:space="preserve"> 33. </w:t>
      </w:r>
      <w:r w:rsidRPr="003E2C58">
        <w:t xml:space="preserve">bode  v § 32 ods. 15 </w:t>
      </w:r>
      <w:r w:rsidRPr="003E2C58">
        <w:t>sa slovo „len“ nahrádza slovom „najviac“.</w:t>
      </w:r>
    </w:p>
    <w:p w:rsidR="00B9273E" w:rsidRPr="003E2C58" w:rsidP="00B9273E">
      <w:pPr>
        <w:jc w:val="both"/>
      </w:pPr>
    </w:p>
    <w:p w:rsidR="00B9273E" w:rsidRPr="003E2C58" w:rsidP="00B9273E">
      <w:pPr>
        <w:ind w:left="2880" w:hanging="3060"/>
        <w:jc w:val="both"/>
      </w:pPr>
      <w:r w:rsidRPr="003E2C58">
        <w:tab/>
        <w:t>Navrhuje sa doplniť slovo „najviac“, a to pre prípad, aby si veriteľ mohol uplatňovať aj menej alebo horšie postavenie ako to, ktoré si uplatňoval v prihláške.</w:t>
      </w:r>
    </w:p>
    <w:p w:rsidR="00B9273E" w:rsidRPr="003E2C58" w:rsidP="00B9273E">
      <w:pPr>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jc w:val="both"/>
      </w:pPr>
    </w:p>
    <w:p w:rsidR="00B9273E" w:rsidRPr="003E2C58" w:rsidP="00B9273E">
      <w:pPr>
        <w:jc w:val="both"/>
      </w:pPr>
    </w:p>
    <w:p w:rsidR="00B9273E" w:rsidP="00B9273E">
      <w:pPr>
        <w:numPr>
          <w:ilvl w:val="0"/>
          <w:numId w:val="9"/>
        </w:numPr>
        <w:jc w:val="both"/>
      </w:pPr>
      <w:r w:rsidRPr="003E2C58">
        <w:t>V čl. I</w:t>
      </w:r>
      <w:r>
        <w:t xml:space="preserve"> 33. </w:t>
      </w:r>
      <w:r w:rsidRPr="003E2C58">
        <w:t>bode v  § 32 odsek 18 znie:</w:t>
      </w:r>
    </w:p>
    <w:p w:rsidR="00B9273E" w:rsidRPr="003E2C58" w:rsidP="00B9273E">
      <w:pPr>
        <w:jc w:val="both"/>
      </w:pPr>
    </w:p>
    <w:p w:rsidR="00B9273E" w:rsidRPr="003E2C58" w:rsidP="00B9273E">
      <w:pPr>
        <w:widowControl w:val="0"/>
        <w:autoSpaceDE w:val="0"/>
        <w:autoSpaceDN w:val="0"/>
        <w:adjustRightInd w:val="0"/>
        <w:ind w:left="360" w:firstLine="348"/>
        <w:jc w:val="both"/>
      </w:pPr>
      <w:r w:rsidRPr="003E2C58">
        <w:t xml:space="preserve"> „(18) Pohľadávku popretú len správcom a pohľadávku popretú veriteľom so súhlasom tohto veriteľa, môže správca písomne uznať, ak o jej určení ešte nerozhodol súd. Uznaním sa popretá pohľadávka v uznanom rozsahu považuje za zistenú.“.</w:t>
      </w:r>
    </w:p>
    <w:p w:rsidR="00B9273E" w:rsidRPr="003E2C58" w:rsidP="00B9273E">
      <w:pPr>
        <w:widowControl w:val="0"/>
        <w:autoSpaceDE w:val="0"/>
        <w:autoSpaceDN w:val="0"/>
        <w:adjustRightInd w:val="0"/>
        <w:ind w:left="360"/>
        <w:jc w:val="both"/>
      </w:pPr>
    </w:p>
    <w:p w:rsidR="00B9273E" w:rsidRPr="003E2C58" w:rsidP="00B9273E">
      <w:pPr>
        <w:widowControl w:val="0"/>
        <w:autoSpaceDE w:val="0"/>
        <w:autoSpaceDN w:val="0"/>
        <w:adjustRightInd w:val="0"/>
        <w:ind w:left="2880" w:hanging="48"/>
        <w:jc w:val="both"/>
      </w:pPr>
      <w:r w:rsidRPr="003E2C58">
        <w:t>Navrhuje sa doplnenie, že správca môže so súhlasom veriteľa, ktorý poprel pohľadávku, takúto pohľadávku písomne uznať. Hoci sa môže zdať málo pravdepodobné, že popierajúci veriteľ bude súhlasiť s uznaním, v praxi sa postavenie veriteľov môže meniť, napr. v dôsledku dohody medzi veriteľmi, a preto by mala byť ponechaná možnosť popretú pohľadávku dodatočne uznať.</w:t>
      </w:r>
    </w:p>
    <w:p w:rsidR="00B9273E" w:rsidRPr="003E2C58" w:rsidP="00B9273E">
      <w:pPr>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jc w:val="both"/>
      </w:pPr>
    </w:p>
    <w:p w:rsidR="00D5789E" w:rsidP="00B9273E">
      <w:pPr>
        <w:jc w:val="both"/>
      </w:pPr>
    </w:p>
    <w:p w:rsidR="00B9273E" w:rsidP="00B9273E">
      <w:pPr>
        <w:numPr>
          <w:ilvl w:val="0"/>
          <w:numId w:val="9"/>
        </w:numPr>
        <w:jc w:val="both"/>
      </w:pPr>
      <w:r>
        <w:t>V čl. I sa za 43. bod vkladá nový 44. bod, ktorý zni</w:t>
      </w:r>
      <w:r>
        <w:t>e:</w:t>
      </w:r>
    </w:p>
    <w:p w:rsidR="00B9273E" w:rsidP="00B9273E">
      <w:pPr>
        <w:jc w:val="both"/>
      </w:pPr>
    </w:p>
    <w:p w:rsidR="00B9273E" w:rsidP="00B9273E">
      <w:pPr>
        <w:ind w:left="360" w:firstLine="66"/>
        <w:jc w:val="both"/>
      </w:pPr>
      <w:r>
        <w:t>„44. V § 46 ods. 1 a 2 sa odkaz „22“ nahrádza odkazom „1a“ a poznámka pod čiarou        k odkazu 22 sa vypúšťa.“</w:t>
      </w:r>
    </w:p>
    <w:p w:rsidR="00B9273E" w:rsidP="00B9273E">
      <w:pPr>
        <w:ind w:left="426"/>
        <w:jc w:val="both"/>
      </w:pPr>
    </w:p>
    <w:p w:rsidR="00B9273E" w:rsidP="00B9273E">
      <w:pPr>
        <w:ind w:left="426"/>
        <w:jc w:val="both"/>
      </w:pPr>
      <w:r>
        <w:t>Nasledujúce body sa prečíslujú.</w:t>
      </w:r>
    </w:p>
    <w:p w:rsidR="00B9273E" w:rsidP="00B9273E">
      <w:pPr>
        <w:ind w:left="426"/>
        <w:jc w:val="both"/>
      </w:pPr>
    </w:p>
    <w:p w:rsidR="00B9273E" w:rsidP="00B9273E">
      <w:pPr>
        <w:ind w:left="426"/>
        <w:jc w:val="both"/>
      </w:pPr>
      <w:r>
        <w:t>Súčasne sa zo 67.  bodu (§ 95 ods. 2) vypúšťajú slová „a poznámka pod čiarou k odkazu 22 sa vypúšťa“.</w:t>
      </w:r>
    </w:p>
    <w:p w:rsidR="00B9273E" w:rsidP="00B9273E">
      <w:pPr>
        <w:ind w:left="2880"/>
        <w:jc w:val="both"/>
      </w:pPr>
      <w:r>
        <w:t>Ide o legislatívno-technickú úpravu v súlade so zaužívanou praxou.</w:t>
      </w:r>
      <w:r w:rsidRPr="008606B2">
        <w:t xml:space="preserve"> </w:t>
      </w:r>
    </w:p>
    <w:p w:rsidR="00B9273E" w:rsidP="00B9273E">
      <w:pPr>
        <w:tabs>
          <w:tab w:val="num" w:pos="426"/>
        </w:tabs>
        <w:jc w:val="both"/>
      </w:pPr>
    </w:p>
    <w:p w:rsidR="00B9273E" w:rsidP="00B9273E">
      <w:pPr>
        <w:ind w:left="3420" w:firstLine="180"/>
        <w:jc w:val="both"/>
        <w:rPr>
          <w:b/>
        </w:rPr>
      </w:pPr>
      <w:r w:rsidRPr="00A65C5E">
        <w:rPr>
          <w:b/>
        </w:rPr>
        <w:t>Ústavnoprávny výbor NR SR</w:t>
      </w:r>
    </w:p>
    <w:p w:rsidR="00D5789E" w:rsidP="00D5789E">
      <w:pPr>
        <w:ind w:left="3420" w:firstLine="180"/>
        <w:jc w:val="both"/>
        <w:rPr>
          <w:b/>
        </w:rPr>
      </w:pPr>
      <w:r>
        <w:rPr>
          <w:b/>
        </w:rPr>
        <w:t xml:space="preserve">Výbor NR SR pre financie a rozpočet </w:t>
      </w:r>
    </w:p>
    <w:p w:rsidR="00D5789E" w:rsidP="00D5789E">
      <w:pPr>
        <w:ind w:left="3600"/>
        <w:jc w:val="both"/>
        <w:rPr>
          <w:b/>
        </w:rPr>
      </w:pPr>
      <w:r>
        <w:rPr>
          <w:b/>
        </w:rPr>
        <w:t>Výbor NR SR pre hospodárstvo, výstavbu a dopravu</w:t>
      </w:r>
    </w:p>
    <w:p w:rsidR="00D5789E" w:rsidRPr="00A65C5E" w:rsidP="00D5789E">
      <w:pPr>
        <w:widowControl w:val="0"/>
        <w:ind w:left="3420" w:firstLine="180"/>
        <w:jc w:val="both"/>
        <w:rPr>
          <w:b/>
        </w:rPr>
      </w:pPr>
      <w:r>
        <w:rPr>
          <w:b/>
        </w:rPr>
        <w:t>G</w:t>
      </w:r>
      <w:r w:rsidRPr="00A65C5E">
        <w:rPr>
          <w:b/>
        </w:rPr>
        <w:t>estorský výbor odporúča schváliť.</w:t>
      </w:r>
    </w:p>
    <w:p w:rsidR="00D5789E" w:rsidP="00D5789E">
      <w:pPr>
        <w:widowControl w:val="0"/>
        <w:ind w:left="3420" w:firstLine="180"/>
        <w:jc w:val="both"/>
        <w:rPr>
          <w:b/>
        </w:rPr>
      </w:pPr>
    </w:p>
    <w:p w:rsidR="00B9273E" w:rsidRPr="003E2C58" w:rsidP="00B9273E">
      <w:pPr>
        <w:jc w:val="both"/>
      </w:pPr>
    </w:p>
    <w:p w:rsidR="00B9273E" w:rsidRPr="003E2C58" w:rsidP="00B9273E">
      <w:pPr>
        <w:numPr>
          <w:ilvl w:val="0"/>
          <w:numId w:val="9"/>
        </w:numPr>
        <w:jc w:val="both"/>
      </w:pPr>
      <w:r w:rsidRPr="003E2C58">
        <w:t>V čl. I</w:t>
      </w:r>
      <w:r>
        <w:t> 45. bode s</w:t>
      </w:r>
      <w:r w:rsidRPr="003E2C58">
        <w:t>a za slovo „exekútor“ v</w:t>
      </w:r>
      <w:r w:rsidRPr="003E2C58">
        <w:t>kladajú slová „alebo iný vymáhajúci orgán“.</w:t>
      </w:r>
    </w:p>
    <w:p w:rsidR="00B9273E" w:rsidRPr="003E2C58" w:rsidP="00B9273E">
      <w:pPr>
        <w:jc w:val="both"/>
      </w:pPr>
    </w:p>
    <w:p w:rsidR="00B9273E" w:rsidRPr="003E2C58" w:rsidP="00B9273E">
      <w:pPr>
        <w:ind w:left="2880" w:hanging="48"/>
        <w:jc w:val="both"/>
      </w:pPr>
      <w:r w:rsidRPr="003E2C58">
        <w:t>Spresňuje sa znenie ustanovenia. Citované ustanovenie sa môže vzťahovať napr. aj na prípady daňovej exekúcie.</w:t>
      </w:r>
    </w:p>
    <w:p w:rsidR="00B9273E" w:rsidRPr="003E2C58" w:rsidP="00B9273E">
      <w:pPr>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jc w:val="both"/>
      </w:pPr>
    </w:p>
    <w:p w:rsidR="00105C14" w:rsidP="00105C14">
      <w:pPr>
        <w:numPr>
          <w:ilvl w:val="0"/>
          <w:numId w:val="9"/>
        </w:numPr>
        <w:jc w:val="both"/>
      </w:pPr>
      <w:r w:rsidRPr="003E2C58">
        <w:t>V čl. I</w:t>
      </w:r>
      <w:r>
        <w:t> 49. bod znie:</w:t>
      </w:r>
    </w:p>
    <w:p w:rsidR="00105C14" w:rsidP="00105C14">
      <w:pPr>
        <w:jc w:val="both"/>
      </w:pPr>
    </w:p>
    <w:p w:rsidR="00105C14" w:rsidP="00105C14">
      <w:pPr>
        <w:ind w:left="340"/>
        <w:jc w:val="both"/>
      </w:pPr>
      <w:r>
        <w:t>„49. § 57 sa dopĺňa odsekom 5, ktorý znie:</w:t>
      </w:r>
    </w:p>
    <w:p w:rsidR="00105C14" w:rsidRPr="003E2C58" w:rsidP="00105C14">
      <w:pPr>
        <w:ind w:left="340"/>
        <w:jc w:val="both"/>
      </w:pPr>
      <w:r>
        <w:t xml:space="preserve">„(5) Ak pred vyhlásením konkurzu prebiehalo reštrukturalizačné konanie, počas ktorého bol vyhlásený konkurz, pre určenie doby, v ktorej mal byť urobený právny úkon, ktorému možno odporovať podľa tohto zákona, je rozhodujúce začatie reštrukturalizačného konania.“. </w:t>
      </w:r>
    </w:p>
    <w:p w:rsidR="00105C14" w:rsidRPr="003E2C58" w:rsidP="00105C14">
      <w:pPr>
        <w:ind w:left="2880" w:hanging="48"/>
        <w:jc w:val="both"/>
      </w:pPr>
      <w:r>
        <w:t xml:space="preserve">Ide o štylistické spresnenie textu právnej normy v záujme jej jednoznačného výkladu. </w:t>
      </w:r>
    </w:p>
    <w:p w:rsidR="00105C14" w:rsidRPr="003E2C58" w:rsidP="00105C14">
      <w:pPr>
        <w:jc w:val="both"/>
      </w:pPr>
    </w:p>
    <w:p w:rsidR="00335B6C" w:rsidRPr="00335B6C" w:rsidP="00105C14">
      <w:pPr>
        <w:jc w:val="both"/>
        <w:rPr>
          <w:b/>
        </w:rPr>
      </w:pPr>
      <w:r>
        <w:tab/>
        <w:tab/>
        <w:tab/>
        <w:tab/>
        <w:tab/>
      </w:r>
      <w:r>
        <w:rPr>
          <w:b/>
        </w:rPr>
        <w:t xml:space="preserve">Výbor NR SR pre hospodárstvo, výstavbu a dopravu </w:t>
      </w:r>
    </w:p>
    <w:p w:rsidR="00D5789E" w:rsidRPr="00A65C5E" w:rsidP="00D5789E">
      <w:pPr>
        <w:widowControl w:val="0"/>
        <w:ind w:left="3420" w:firstLine="180"/>
        <w:jc w:val="both"/>
        <w:rPr>
          <w:b/>
        </w:rPr>
      </w:pPr>
      <w:r>
        <w:rPr>
          <w:b/>
        </w:rPr>
        <w:t>G</w:t>
      </w:r>
      <w:r w:rsidRPr="00A65C5E">
        <w:rPr>
          <w:b/>
        </w:rPr>
        <w:t>estorský výbor odporúča schváliť.</w:t>
      </w:r>
    </w:p>
    <w:p w:rsidR="00105C14" w:rsidP="00B9273E">
      <w:pPr>
        <w:jc w:val="both"/>
      </w:pPr>
    </w:p>
    <w:p w:rsidR="00D5789E" w:rsidP="00B9273E">
      <w:pPr>
        <w:jc w:val="both"/>
      </w:pPr>
    </w:p>
    <w:p w:rsidR="00B9273E" w:rsidP="00B9273E">
      <w:pPr>
        <w:numPr>
          <w:ilvl w:val="0"/>
          <w:numId w:val="9"/>
        </w:numPr>
        <w:jc w:val="both"/>
      </w:pPr>
      <w:r w:rsidRPr="003E2C58">
        <w:t xml:space="preserve">V čl. I sa za </w:t>
      </w:r>
      <w:r>
        <w:t xml:space="preserve">49. </w:t>
      </w:r>
      <w:r w:rsidRPr="003E2C58">
        <w:t xml:space="preserve">bod vkladá nový </w:t>
      </w:r>
      <w:r>
        <w:t xml:space="preserve">50. </w:t>
      </w:r>
      <w:r w:rsidRPr="003E2C58">
        <w:t>bo</w:t>
      </w:r>
      <w:r w:rsidRPr="003E2C58">
        <w:t>d, ktorý znie:</w:t>
      </w:r>
    </w:p>
    <w:p w:rsidR="00B9273E" w:rsidRPr="003E2C58" w:rsidP="00B9273E">
      <w:pPr>
        <w:jc w:val="both"/>
      </w:pPr>
    </w:p>
    <w:p w:rsidR="00B9273E" w:rsidRPr="003E2C58" w:rsidP="00B9273E">
      <w:pPr>
        <w:ind w:left="360"/>
        <w:jc w:val="both"/>
      </w:pPr>
      <w:r w:rsidRPr="003E2C58">
        <w:t>„50. V § 62 ods. 6 sa za slovo „správca“ vkladajú slová „alebo veriteľ prihlásenej pohľadávky“.</w:t>
      </w:r>
    </w:p>
    <w:p w:rsidR="00B9273E" w:rsidRPr="003E2C58" w:rsidP="00B9273E">
      <w:pPr>
        <w:ind w:left="360"/>
        <w:jc w:val="both"/>
      </w:pPr>
    </w:p>
    <w:p w:rsidR="00B9273E" w:rsidRPr="003E2C58" w:rsidP="00B9273E">
      <w:pPr>
        <w:ind w:left="360"/>
        <w:jc w:val="both"/>
      </w:pPr>
      <w:r w:rsidRPr="003E2C58">
        <w:t>Nasledujúce body sa prečíslujú.</w:t>
      </w:r>
    </w:p>
    <w:p w:rsidR="00B9273E" w:rsidRPr="003E2C58" w:rsidP="00B9273E">
      <w:pPr>
        <w:jc w:val="both"/>
      </w:pPr>
    </w:p>
    <w:p w:rsidR="00B9273E" w:rsidRPr="003E2C58" w:rsidP="00B9273E">
      <w:pPr>
        <w:ind w:left="2880" w:hanging="48"/>
        <w:jc w:val="both"/>
      </w:pPr>
      <w:r w:rsidRPr="003E2C58">
        <w:t>Právo popierať pohľadávky z dôvodu odporovateľnosti by malo byť dané aj veriteľom.</w:t>
      </w:r>
    </w:p>
    <w:p w:rsidR="00B9273E" w:rsidRPr="003E2C58" w:rsidP="00B9273E">
      <w:pPr>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jc w:val="both"/>
      </w:pPr>
    </w:p>
    <w:p w:rsidR="00D5789E" w:rsidRPr="003E2C58" w:rsidP="00B9273E">
      <w:pPr>
        <w:jc w:val="both"/>
      </w:pPr>
    </w:p>
    <w:p w:rsidR="00B9273E" w:rsidP="00B9273E">
      <w:pPr>
        <w:numPr>
          <w:ilvl w:val="0"/>
          <w:numId w:val="9"/>
        </w:numPr>
        <w:jc w:val="both"/>
      </w:pPr>
      <w:r w:rsidRPr="003E2C58">
        <w:t>V čl. I</w:t>
      </w:r>
      <w:r>
        <w:t xml:space="preserve"> 56. </w:t>
      </w:r>
      <w:r w:rsidRPr="003E2C58">
        <w:t xml:space="preserve">bode </w:t>
      </w:r>
      <w:r>
        <w:t xml:space="preserve">v </w:t>
      </w:r>
      <w:r w:rsidRPr="003E2C58">
        <w:t>§ 78 odsek 10 znie:</w:t>
      </w:r>
    </w:p>
    <w:p w:rsidR="00B9273E" w:rsidRPr="003E2C58" w:rsidP="00B9273E">
      <w:pPr>
        <w:jc w:val="both"/>
      </w:pPr>
    </w:p>
    <w:p w:rsidR="00B9273E" w:rsidRPr="003E2C58" w:rsidP="00B9273E">
      <w:pPr>
        <w:ind w:left="360" w:firstLine="348"/>
        <w:jc w:val="both"/>
      </w:pPr>
      <w:r w:rsidRPr="003E2C58">
        <w:t xml:space="preserve"> „(10) Ak je do súpisu zapísaný majetok, ktorý je evidovaný v katastri nehnuteľností alebo v  inej evidencii majetku v prospech inej osoby ako úpadcu, správca bezodkladne oznámi orgánu povinnému viesť takúto evidenciu majetku, že majetok je zapísaný do súpisu. Príslušný orgán túto skutočnosť bezodkladne vyznačí v poznámke alebo iným vhodným spôsobom.“.</w:t>
      </w:r>
    </w:p>
    <w:p w:rsidR="00B9273E" w:rsidRPr="003E2C58" w:rsidP="00B9273E">
      <w:pPr>
        <w:jc w:val="both"/>
      </w:pPr>
    </w:p>
    <w:p w:rsidR="00B9273E" w:rsidRPr="003E2C58" w:rsidP="00B9273E">
      <w:pPr>
        <w:jc w:val="both"/>
      </w:pPr>
      <w:r w:rsidRPr="003E2C58">
        <w:tab/>
        <w:tab/>
        <w:tab/>
        <w:tab/>
        <w:t xml:space="preserve">Štylistické spresnenie. </w:t>
      </w:r>
    </w:p>
    <w:p w:rsidR="00B9273E" w:rsidP="00B9273E">
      <w:pPr>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RPr="003E2C58" w:rsidP="00B9273E">
      <w:pPr>
        <w:jc w:val="both"/>
      </w:pPr>
    </w:p>
    <w:p w:rsidR="00B9273E" w:rsidRPr="003E2C58" w:rsidP="00B9273E">
      <w:pPr>
        <w:numPr>
          <w:ilvl w:val="0"/>
          <w:numId w:val="9"/>
        </w:numPr>
        <w:jc w:val="both"/>
      </w:pPr>
      <w:r w:rsidRPr="003E2C58">
        <w:t>V čl. I</w:t>
      </w:r>
      <w:r>
        <w:t xml:space="preserve"> 59. </w:t>
      </w:r>
      <w:r w:rsidRPr="003E2C58">
        <w:t xml:space="preserve">bod znie: </w:t>
      </w:r>
    </w:p>
    <w:p w:rsidR="00B9273E" w:rsidRPr="003E2C58" w:rsidP="00B9273E">
      <w:pPr>
        <w:jc w:val="both"/>
      </w:pPr>
    </w:p>
    <w:p w:rsidR="00B9273E" w:rsidRPr="003E2C58" w:rsidP="00B9273E">
      <w:pPr>
        <w:ind w:firstLine="360"/>
        <w:jc w:val="both"/>
      </w:pPr>
      <w:r w:rsidRPr="003E2C58">
        <w:t>„59. V § 88 odsek 1 znie:</w:t>
      </w:r>
    </w:p>
    <w:p w:rsidR="00B9273E" w:rsidP="00B9273E">
      <w:pPr>
        <w:ind w:left="360" w:firstLine="348"/>
        <w:jc w:val="both"/>
      </w:pPr>
      <w:r w:rsidRPr="003E2C58">
        <w:t xml:space="preserve"> „(1) Správca s odbornou starostlivosťou zhodnotí možnosť pokračovať v prevádzkovaní podniku po vyhlásení konkurzu a podľa okolnosti ukončí prevádzkovanie podniku alebo pokračuje v prevádzkovaní podniku v súlade s týmto zákonom a inými osobitnými predpismi. V prevádzkovaní podniku môže správca pokračovať, len ak </w:t>
      </w:r>
    </w:p>
    <w:p w:rsidR="00B9273E" w:rsidRPr="003E2C58" w:rsidP="00B9273E">
      <w:pPr>
        <w:ind w:left="360" w:firstLine="348"/>
        <w:jc w:val="both"/>
      </w:pPr>
    </w:p>
    <w:p w:rsidR="00B9273E" w:rsidRPr="003E2C58" w:rsidP="00B9273E">
      <w:pPr>
        <w:ind w:left="360"/>
        <w:jc w:val="both"/>
      </w:pPr>
      <w:r w:rsidRPr="003E2C58">
        <w:t>a) je schopný v lehote splatnosti uhrádzať pohľadávky proti podstate podľa § 87 ods. 2 písm. i); súd na návrh veriteľa takejto pohľadávky proti podstate, uloží správcovi povinnosť ukončiť prevádzkovanie podniku, ak zistí, že správca je viac ako 2 mesiace po lehote splatnosti s úhradou týchto pohľadávok proti podstate,</w:t>
      </w:r>
    </w:p>
    <w:p w:rsidR="00B9273E" w:rsidRPr="003E2C58" w:rsidP="00B9273E">
      <w:pPr>
        <w:ind w:left="360"/>
        <w:jc w:val="both"/>
      </w:pPr>
    </w:p>
    <w:p w:rsidR="00B9273E" w:rsidRPr="003E2C58" w:rsidP="00B9273E">
      <w:pPr>
        <w:ind w:left="360"/>
        <w:jc w:val="both"/>
      </w:pPr>
      <w:r w:rsidRPr="003E2C58">
        <w:t>b) v dôsledku prevádzkovania podniku sa podstatným spôsobom nezmenší hodnota oddelenej podstaty; súd na návrh dotknutého zabezpečeného veriteľa, uloží správcovi povinnosť ukončiť prevádzkovanie podniku, ak zistí, že v dôsledku prevádzkovania podniku sa zmenšuje hodnota jeho oddelenej podstaty a</w:t>
      </w:r>
    </w:p>
    <w:p w:rsidR="00B9273E" w:rsidRPr="003E2C58" w:rsidP="00B9273E">
      <w:pPr>
        <w:ind w:left="360"/>
        <w:jc w:val="both"/>
      </w:pPr>
    </w:p>
    <w:p w:rsidR="00B9273E" w:rsidRPr="003E2C58" w:rsidP="00B9273E">
      <w:pPr>
        <w:ind w:left="360"/>
        <w:jc w:val="both"/>
      </w:pPr>
      <w:r w:rsidRPr="003E2C58">
        <w:t>c) v dôsledku prevádzkovania podniku dosiahne pre veriteľov vyššiu mieru uspokojenia ich pohľadávok, ako keby prevádzkovanie podniku ukončil; prevádzkovanie podniku sa musí obmedziť na nevyhnutný rozsah potrebný na dosiahnutie tohto účelu.“.“.</w:t>
      </w:r>
    </w:p>
    <w:p w:rsidR="00B9273E" w:rsidRPr="003E2C58" w:rsidP="00B9273E">
      <w:pPr>
        <w:jc w:val="both"/>
      </w:pPr>
    </w:p>
    <w:p w:rsidR="00B9273E" w:rsidRPr="003E2C58" w:rsidP="00B9273E">
      <w:pPr>
        <w:ind w:left="2880" w:hanging="48"/>
        <w:jc w:val="both"/>
      </w:pPr>
      <w:r w:rsidRPr="003E2C58">
        <w:t>Upravuje sa nový dôvod pre ukončenie prevádzkovania podniku v prípade, ak v dôsledku prevádzkovania podniku dochádza k zmenšovaniu oddelenej podstaty zabezpečeného veriteľa. Podľa navrhovaného znenia, správca je povinný ukončiť prevádzku podniku, ak zistí, že v dôsledku tejto prevádzky dochádza k podstatnému zmenšeniu hodnoty oddelenej podstaty. Kritériom je, aby zmenšenie hodnoty bolo podstatné. Naproti tomu sa upravuje oprávnenie dotknutého zabezpečeného veriteľa žiadať súd o ukončenie prevádzky podniku v prípade aj nepodstatného zmenšenia hodnoty majetku oddelenej podstaty, t.j. zabezpečený veriteľ je oprávnený podať kvalifikovaný návrh aj v prípade, že zmenšovanie hodnoty majetku oddelenej podstaty nemá podstatný charakter.  </w:t>
      </w:r>
    </w:p>
    <w:p w:rsidR="00B9273E" w:rsidRPr="003E2C58" w:rsidP="00B9273E">
      <w:pPr>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jc w:val="both"/>
      </w:pPr>
    </w:p>
    <w:p w:rsidR="00B9273E" w:rsidRPr="003E2C58" w:rsidP="00B9273E">
      <w:pPr>
        <w:jc w:val="both"/>
      </w:pPr>
    </w:p>
    <w:p w:rsidR="00B9273E" w:rsidRPr="003E2C58" w:rsidP="00B9273E">
      <w:pPr>
        <w:numPr>
          <w:ilvl w:val="0"/>
          <w:numId w:val="9"/>
        </w:numPr>
        <w:jc w:val="both"/>
        <w:rPr>
          <w:rFonts w:eastAsia="SimSun"/>
        </w:rPr>
      </w:pPr>
      <w:r w:rsidRPr="003E2C58">
        <w:t>V čl. I</w:t>
      </w:r>
      <w:r>
        <w:t xml:space="preserve"> 64. </w:t>
      </w:r>
      <w:r w:rsidRPr="003E2C58">
        <w:t>bode sa za slovo „úpadca“ vkladajú slová „</w:t>
      </w:r>
      <w:r w:rsidRPr="003E2C58">
        <w:rPr>
          <w:rFonts w:eastAsia="SimSun"/>
        </w:rPr>
        <w:t>alebo tretia osoba, ktorej majetok zabezpečuje záväzok úpadcu,“.</w:t>
      </w:r>
    </w:p>
    <w:p w:rsidR="00B9273E" w:rsidRPr="003E2C58" w:rsidP="00B9273E">
      <w:pPr>
        <w:jc w:val="both"/>
        <w:rPr>
          <w:rFonts w:eastAsia="SimSun"/>
        </w:rPr>
      </w:pPr>
    </w:p>
    <w:p w:rsidR="00B9273E" w:rsidRPr="003E2C58" w:rsidP="00B9273E">
      <w:pPr>
        <w:ind w:left="2880" w:hanging="48"/>
        <w:jc w:val="both"/>
      </w:pPr>
      <w:r w:rsidRPr="003E2C58">
        <w:t>Toto ustanovenie by sa malo vzťahovať na celý majetok patriaci do podstaty, ktorý sa speňažuje, nielen na majetok úpadcu.</w:t>
      </w:r>
    </w:p>
    <w:p w:rsidR="00B9273E" w:rsidRPr="003E2C58" w:rsidP="00B9273E">
      <w:pPr>
        <w:ind w:left="2880" w:hanging="48"/>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jc w:val="both"/>
      </w:pPr>
    </w:p>
    <w:p w:rsidR="00B9273E" w:rsidRPr="003E2C58" w:rsidP="00B9273E">
      <w:pPr>
        <w:jc w:val="both"/>
      </w:pPr>
    </w:p>
    <w:p w:rsidR="00B9273E" w:rsidRPr="003E2C58" w:rsidP="00B9273E">
      <w:pPr>
        <w:numPr>
          <w:ilvl w:val="0"/>
          <w:numId w:val="9"/>
        </w:numPr>
        <w:jc w:val="both"/>
      </w:pPr>
      <w:r w:rsidRPr="003E2C58">
        <w:t>V čl. I</w:t>
      </w:r>
      <w:r>
        <w:t xml:space="preserve"> 70. </w:t>
      </w:r>
      <w:r w:rsidRPr="003E2C58">
        <w:t>bode sa vypúšťajú slová „a druhá a tretia veta“.</w:t>
      </w:r>
    </w:p>
    <w:p w:rsidR="00B9273E" w:rsidRPr="003E2C58" w:rsidP="00B9273E">
      <w:pPr>
        <w:jc w:val="both"/>
      </w:pPr>
    </w:p>
    <w:p w:rsidR="00B9273E" w:rsidRPr="003E2C58" w:rsidP="00B9273E">
      <w:pPr>
        <w:ind w:left="2880" w:hanging="48"/>
        <w:jc w:val="both"/>
      </w:pPr>
      <w:r w:rsidRPr="003E2C58">
        <w:t>Zverejňovanie prispieva k väčšej transparentnosti, a preto navrhujeme zverejňovanie ponechať. Preto by druhá a tretia veta nemali byť vypustené.</w:t>
      </w:r>
    </w:p>
    <w:p w:rsidR="00B9273E" w:rsidRPr="003E2C58" w:rsidP="00B9273E">
      <w:pPr>
        <w:ind w:left="2880" w:hanging="48"/>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jc w:val="both"/>
      </w:pPr>
    </w:p>
    <w:p w:rsidR="00D5789E" w:rsidRPr="003E2C58" w:rsidP="00B9273E">
      <w:pPr>
        <w:jc w:val="both"/>
      </w:pPr>
    </w:p>
    <w:p w:rsidR="00B9273E" w:rsidRPr="003E2C58" w:rsidP="00B9273E">
      <w:pPr>
        <w:numPr>
          <w:ilvl w:val="0"/>
          <w:numId w:val="9"/>
        </w:numPr>
        <w:jc w:val="both"/>
      </w:pPr>
      <w:r w:rsidRPr="003E2C58">
        <w:t xml:space="preserve">V čl. I sa za </w:t>
      </w:r>
      <w:r>
        <w:t xml:space="preserve">78. </w:t>
      </w:r>
      <w:r w:rsidRPr="003E2C58">
        <w:t>bod vkladá nový</w:t>
      </w:r>
      <w:r>
        <w:t xml:space="preserve"> 79.</w:t>
      </w:r>
      <w:r w:rsidRPr="003E2C58">
        <w:t xml:space="preserve"> bod, ktorý znie:</w:t>
      </w:r>
    </w:p>
    <w:p w:rsidR="00B9273E" w:rsidRPr="003E2C58" w:rsidP="00B9273E">
      <w:pPr>
        <w:jc w:val="both"/>
      </w:pPr>
    </w:p>
    <w:p w:rsidR="00B9273E" w:rsidRPr="003E2C58" w:rsidP="00B9273E">
      <w:pPr>
        <w:ind w:left="360"/>
        <w:jc w:val="both"/>
      </w:pPr>
      <w:r w:rsidRPr="003E2C58">
        <w:t>„79. V § 116 odsek 4 znie:</w:t>
      </w:r>
    </w:p>
    <w:p w:rsidR="00B9273E" w:rsidRPr="003E2C58" w:rsidP="00B9273E">
      <w:pPr>
        <w:pStyle w:val="AONormal"/>
        <w:ind w:left="360" w:firstLine="348"/>
        <w:jc w:val="both"/>
        <w:rPr>
          <w:sz w:val="24"/>
          <w:szCs w:val="24"/>
        </w:rPr>
      </w:pPr>
      <w:r w:rsidRPr="003E2C58">
        <w:rPr>
          <w:sz w:val="24"/>
          <w:szCs w:val="24"/>
        </w:rPr>
        <w:t xml:space="preserve"> „(4) V uznesení o povolení reštrukturalizácie súd ustanoví správcu, vyzve veriteľov, aby v zákonnej lehote prihlásili pohľadávky, a určí rozsah právnych úkonov dlžníka, ktoré majú počas reštrukturalizácie podliehať súhlasu správcu; v uznesení tiež poučí veriteľov o spôsobe prihlasovania pohľadávok, následkoch nedodržania lehoty na prihlasovanie pohľadávok a následkoch nesprávneho prihlásenia pohľadávok. Do funkcie správcu súd ustanoví toho, kto vypracoval posudok. Uznesenie súd bezodkladne zverejní v Obchodnom vestníku; uznesenie tiež doručí účastníkom reštrukturalizačného konania, ustanovenému správcovi, príslušnému registrovému súdu, príslušnému daňovému orgánu a colnému riaditeľstvu.“.</w:t>
      </w:r>
      <w:r>
        <w:rPr>
          <w:sz w:val="24"/>
          <w:szCs w:val="24"/>
        </w:rPr>
        <w:t>“</w:t>
      </w:r>
    </w:p>
    <w:p w:rsidR="00B9273E" w:rsidP="00B9273E">
      <w:pPr>
        <w:pStyle w:val="AONormal"/>
        <w:ind w:left="360"/>
        <w:jc w:val="both"/>
        <w:rPr>
          <w:sz w:val="24"/>
          <w:szCs w:val="24"/>
        </w:rPr>
      </w:pPr>
    </w:p>
    <w:p w:rsidR="00B9273E" w:rsidRPr="003E2C58" w:rsidP="00B9273E">
      <w:pPr>
        <w:pStyle w:val="AONormal"/>
        <w:ind w:left="360"/>
        <w:jc w:val="both"/>
        <w:rPr>
          <w:sz w:val="24"/>
          <w:szCs w:val="24"/>
        </w:rPr>
      </w:pPr>
      <w:r w:rsidRPr="003E2C58">
        <w:rPr>
          <w:sz w:val="24"/>
          <w:szCs w:val="24"/>
        </w:rPr>
        <w:t>Nasledujúce body sa prečíslujú.</w:t>
      </w:r>
    </w:p>
    <w:p w:rsidR="00B9273E" w:rsidRPr="003E2C58" w:rsidP="00B9273E">
      <w:pPr>
        <w:pStyle w:val="AONormal"/>
        <w:ind w:left="360"/>
        <w:jc w:val="both"/>
        <w:rPr>
          <w:sz w:val="24"/>
          <w:szCs w:val="24"/>
        </w:rPr>
      </w:pPr>
    </w:p>
    <w:p w:rsidR="00B9273E" w:rsidRPr="003E2C58" w:rsidP="00B9273E">
      <w:pPr>
        <w:pStyle w:val="AONormal"/>
        <w:ind w:left="2880" w:hanging="48"/>
        <w:jc w:val="both"/>
        <w:rPr>
          <w:sz w:val="24"/>
          <w:szCs w:val="24"/>
        </w:rPr>
      </w:pPr>
      <w:r w:rsidRPr="003E2C58">
        <w:rPr>
          <w:sz w:val="24"/>
          <w:szCs w:val="24"/>
        </w:rPr>
        <w:t>Navrhuje sa doplniť povinnosť doručiť rozhodnutie o povolení reštrukturalizácie aj registr</w:t>
      </w:r>
      <w:r>
        <w:rPr>
          <w:sz w:val="24"/>
          <w:szCs w:val="24"/>
        </w:rPr>
        <w:t>ovému súdu, podobne ako je to v </w:t>
      </w:r>
      <w:r w:rsidRPr="003E2C58">
        <w:rPr>
          <w:sz w:val="24"/>
          <w:szCs w:val="24"/>
        </w:rPr>
        <w:t>konkurze.</w:t>
      </w:r>
    </w:p>
    <w:p w:rsidR="00B9273E" w:rsidRPr="003E2C58" w:rsidP="00B9273E">
      <w:pPr>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jc w:val="both"/>
      </w:pPr>
    </w:p>
    <w:p w:rsidR="00D5789E" w:rsidRPr="003E2C58" w:rsidP="00B9273E">
      <w:pPr>
        <w:jc w:val="both"/>
      </w:pPr>
    </w:p>
    <w:p w:rsidR="00B9273E" w:rsidRPr="003E2C58" w:rsidP="00B9273E">
      <w:pPr>
        <w:numPr>
          <w:ilvl w:val="0"/>
          <w:numId w:val="9"/>
        </w:numPr>
        <w:jc w:val="both"/>
      </w:pPr>
      <w:r w:rsidRPr="003E2C58">
        <w:t xml:space="preserve">V čl. I sa za </w:t>
      </w:r>
      <w:r>
        <w:t xml:space="preserve">86. </w:t>
      </w:r>
      <w:r w:rsidRPr="003E2C58">
        <w:t xml:space="preserve">bod vkladajú nové </w:t>
      </w:r>
      <w:r>
        <w:t xml:space="preserve">87. a 88. </w:t>
      </w:r>
      <w:r w:rsidRPr="003E2C58">
        <w:t>bod, ktoré znejú</w:t>
      </w:r>
      <w:r>
        <w:t>:</w:t>
      </w:r>
    </w:p>
    <w:p w:rsidR="00B9273E" w:rsidRPr="003E2C58" w:rsidP="00B9273E">
      <w:pPr>
        <w:jc w:val="both"/>
      </w:pPr>
    </w:p>
    <w:p w:rsidR="00B9273E" w:rsidP="00B9273E">
      <w:pPr>
        <w:ind w:left="360"/>
        <w:jc w:val="both"/>
      </w:pPr>
      <w:r w:rsidRPr="003E2C58">
        <w:t>„87. V § 124 odsek 4 znie:</w:t>
      </w:r>
    </w:p>
    <w:p w:rsidR="00B9273E" w:rsidRPr="003E2C58" w:rsidP="00B9273E">
      <w:pPr>
        <w:ind w:left="360"/>
        <w:jc w:val="both"/>
      </w:pPr>
    </w:p>
    <w:p w:rsidR="00B9273E" w:rsidRPr="003E2C58" w:rsidP="00B9273E">
      <w:pPr>
        <w:ind w:left="360" w:firstLine="348"/>
        <w:jc w:val="both"/>
      </w:pPr>
      <w:r w:rsidRPr="003E2C58">
        <w:t xml:space="preserve"> „(4) Veriteľ popretej pohľadávky sa môže do 30 dní od uplynutia lehoty na popieranie pohľadávok žalobou podanou voči dlžníkovi domáhať, aby súd určil právny dôvod, vymáhateľnosť, výšku, zabezpečenie zabezpečovacím právom alebo poradie zabezpečovacieho práva popretej pohľadávky; v žalobe sa veriteľ môže domáhať najviac toho, čo uviedol v prihláške.“</w:t>
      </w:r>
    </w:p>
    <w:p w:rsidR="00B9273E" w:rsidRPr="003E2C58" w:rsidP="00B9273E">
      <w:pPr>
        <w:ind w:left="360"/>
        <w:jc w:val="both"/>
      </w:pPr>
    </w:p>
    <w:p w:rsidR="00B9273E" w:rsidP="00B9273E">
      <w:pPr>
        <w:ind w:left="360"/>
        <w:jc w:val="both"/>
      </w:pPr>
      <w:r w:rsidRPr="003E2C58">
        <w:t>88. V § 124 odsek 7 znie:</w:t>
      </w:r>
    </w:p>
    <w:p w:rsidR="00B9273E" w:rsidRPr="003E2C58" w:rsidP="00B9273E">
      <w:pPr>
        <w:ind w:left="360"/>
        <w:jc w:val="both"/>
      </w:pPr>
    </w:p>
    <w:p w:rsidR="00B9273E" w:rsidRPr="003E2C58" w:rsidP="00B9273E">
      <w:pPr>
        <w:ind w:left="360" w:firstLine="348"/>
        <w:jc w:val="both"/>
      </w:pPr>
      <w:r w:rsidRPr="003E2C58">
        <w:t>„(7) Kým neuplynula lehota na podanie žaloby na určenie pohľadávky alebo kým súd právoplatne nerozhodne o určení pohľadávky, dlžník môže popretú pohľadávku dodatočne voči jej veriteľovi písomne uznať; týmto uznaním sa popretá pohľadávka v uznanom rozsahu považuje za zistenú. Ak správca poprel pohľadávku z podnetu veriteľa, môže dlžník uznať popretú pohľadávku len so súhlasom tohto veriteľa.“.“.</w:t>
      </w:r>
    </w:p>
    <w:p w:rsidR="00B9273E" w:rsidRPr="003E2C58" w:rsidP="00B9273E">
      <w:pPr>
        <w:ind w:left="360"/>
        <w:jc w:val="both"/>
      </w:pPr>
    </w:p>
    <w:p w:rsidR="00B9273E" w:rsidRPr="003E2C58" w:rsidP="00B9273E">
      <w:pPr>
        <w:ind w:left="360"/>
        <w:jc w:val="both"/>
      </w:pPr>
      <w:r w:rsidRPr="003E2C58">
        <w:t>Nasledujúce body sa prečíslujú.</w:t>
      </w:r>
    </w:p>
    <w:p w:rsidR="00B9273E" w:rsidRPr="003E2C58" w:rsidP="00B9273E">
      <w:pPr>
        <w:jc w:val="both"/>
      </w:pPr>
    </w:p>
    <w:p w:rsidR="00B9273E" w:rsidRPr="003E2C58" w:rsidP="00B9273E">
      <w:pPr>
        <w:jc w:val="both"/>
      </w:pPr>
      <w:r w:rsidRPr="003E2C58">
        <w:tab/>
        <w:tab/>
        <w:tab/>
      </w:r>
      <w:r>
        <w:tab/>
      </w:r>
      <w:r w:rsidRPr="003E2C58">
        <w:t>(k odseku 4)</w:t>
      </w:r>
    </w:p>
    <w:p w:rsidR="00B9273E" w:rsidRPr="003E2C58" w:rsidP="00B9273E">
      <w:pPr>
        <w:ind w:left="2880"/>
        <w:jc w:val="both"/>
      </w:pPr>
      <w:r w:rsidRPr="003E2C58">
        <w:t>Obdobne ako v konkurze, aj pri reštrukturalizácii sa navrhuje, aby sa veriteľ mohol domáhať určenia aj horšieho poradia pohľadávky alebo iného poradia zabezpečovacím práva, než uviedol v prihláške. Ak si prihlásil napr. prednostné poradie zabezpečovacieho práva a bolo mu popreté úplne, aby mal možnosť namiesto prihláseného prednostného poradia žiadať určenie druhého poradia.</w:t>
      </w:r>
    </w:p>
    <w:p w:rsidR="00B9273E" w:rsidRPr="003E2C58" w:rsidP="00B9273E">
      <w:pPr>
        <w:ind w:left="2880"/>
        <w:jc w:val="both"/>
      </w:pPr>
    </w:p>
    <w:p w:rsidR="00B9273E" w:rsidRPr="003E2C58" w:rsidP="00B9273E">
      <w:pPr>
        <w:ind w:left="2880"/>
        <w:jc w:val="both"/>
      </w:pPr>
      <w:r w:rsidRPr="003E2C58">
        <w:t>(k odseku 7)</w:t>
      </w:r>
    </w:p>
    <w:p w:rsidR="00B9273E" w:rsidRPr="003E2C58" w:rsidP="00B9273E">
      <w:pPr>
        <w:ind w:left="2880"/>
        <w:jc w:val="both"/>
      </w:pPr>
      <w:r w:rsidRPr="003E2C58">
        <w:t>V prípade popretia pohľadávky z podnetu veriteľa by bolo vhodné ponechať veriteľovi kontrolu nad pohľadávkou. Uznávaním pohľadávok by sa totiž ľahko mohlo zmariť dobromyseľné popieranie pohľadávok z podnetu veriteľa.</w:t>
      </w:r>
    </w:p>
    <w:p w:rsidR="00B9273E" w:rsidRPr="003E2C58" w:rsidP="00B9273E">
      <w:pPr>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D5789E" w:rsidP="00B9273E">
      <w:pPr>
        <w:ind w:left="3420" w:firstLine="180"/>
        <w:jc w:val="both"/>
        <w:rPr>
          <w:b/>
        </w:rPr>
      </w:pPr>
    </w:p>
    <w:p w:rsidR="00B9273E" w:rsidRPr="003E2C58" w:rsidP="00B9273E">
      <w:pPr>
        <w:jc w:val="both"/>
      </w:pPr>
    </w:p>
    <w:p w:rsidR="00B9273E" w:rsidP="00B9273E">
      <w:pPr>
        <w:numPr>
          <w:ilvl w:val="0"/>
          <w:numId w:val="9"/>
        </w:numPr>
        <w:jc w:val="both"/>
      </w:pPr>
      <w:r w:rsidRPr="003E2C58">
        <w:t>V čl. I</w:t>
      </w:r>
      <w:r>
        <w:t xml:space="preserve">  91. </w:t>
      </w:r>
      <w:r w:rsidRPr="003E2C58">
        <w:t>bode sa slová „oprávneného veriteľa“ nahrádzajú slovami „veriteľa oprávneného hlasovať“.</w:t>
      </w:r>
    </w:p>
    <w:p w:rsidR="00B9273E" w:rsidRPr="003E2C58" w:rsidP="00B9273E">
      <w:pPr>
        <w:ind w:left="540" w:hanging="540"/>
        <w:jc w:val="both"/>
      </w:pPr>
    </w:p>
    <w:p w:rsidR="00B9273E" w:rsidRPr="003E2C58" w:rsidP="00B9273E">
      <w:pPr>
        <w:jc w:val="both"/>
      </w:pPr>
      <w:r w:rsidRPr="003E2C58">
        <w:tab/>
        <w:tab/>
        <w:tab/>
        <w:tab/>
        <w:t>Ide o formulačné spresnenie ustanovenia.</w:t>
      </w:r>
    </w:p>
    <w:p w:rsidR="00B9273E" w:rsidRPr="003E2C58" w:rsidP="00B9273E">
      <w:pPr>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jc w:val="both"/>
      </w:pPr>
    </w:p>
    <w:p w:rsidR="00B9273E" w:rsidRPr="003E2C58" w:rsidP="00B9273E">
      <w:pPr>
        <w:jc w:val="both"/>
      </w:pPr>
    </w:p>
    <w:p w:rsidR="00B9273E" w:rsidRPr="003E2C58" w:rsidP="00B9273E">
      <w:pPr>
        <w:numPr>
          <w:ilvl w:val="0"/>
          <w:numId w:val="9"/>
        </w:numPr>
        <w:jc w:val="both"/>
      </w:pPr>
      <w:r w:rsidRPr="003E2C58">
        <w:t>V čl. I</w:t>
      </w:r>
      <w:r>
        <w:t xml:space="preserve"> 96. </w:t>
      </w:r>
      <w:r w:rsidRPr="003E2C58">
        <w:t>bode v </w:t>
      </w:r>
      <w:r>
        <w:t xml:space="preserve"> </w:t>
      </w:r>
      <w:r w:rsidRPr="003E2C58">
        <w:t>§ 137 ods. 5 sa slovo „veriteľov“ nahrádza slovami „pohľadávok, pričom tieto pohľadávky nemôžu byť uspokojené rovnakým alebo lepším spôsobom ako iné pohľadávky“.</w:t>
      </w:r>
    </w:p>
    <w:p w:rsidR="00B9273E" w:rsidRPr="003E2C58" w:rsidP="00B9273E">
      <w:pPr>
        <w:ind w:left="2880" w:hanging="48"/>
        <w:jc w:val="both"/>
      </w:pPr>
      <w:r w:rsidRPr="003E2C58">
        <w:t>Ide o formulačné spresnenie ustanovenia. Súčasne sa ustanovuje, že podriadení veritelia nesmú byť uspokojovaní rovnakým alebo lepším spôsobom ako ostatní veritelia.</w:t>
      </w:r>
    </w:p>
    <w:p w:rsidR="00B9273E" w:rsidP="00B9273E">
      <w:pPr>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RPr="003E2C58" w:rsidP="00B9273E">
      <w:pPr>
        <w:jc w:val="both"/>
      </w:pPr>
    </w:p>
    <w:p w:rsidR="00B9273E" w:rsidP="00B9273E">
      <w:pPr>
        <w:pStyle w:val="ListParagraph"/>
        <w:numPr>
          <w:ilvl w:val="0"/>
          <w:numId w:val="9"/>
        </w:numPr>
        <w:jc w:val="both"/>
      </w:pPr>
      <w:r>
        <w:t>V čl. I 98. bod znie:</w:t>
      </w:r>
    </w:p>
    <w:p w:rsidR="00B9273E" w:rsidP="00B9273E">
      <w:pPr>
        <w:pStyle w:val="ListParagraph"/>
        <w:ind w:left="0"/>
        <w:jc w:val="both"/>
      </w:pPr>
    </w:p>
    <w:p w:rsidR="00B9273E" w:rsidP="00B9273E">
      <w:pPr>
        <w:ind w:left="993" w:hanging="567"/>
        <w:jc w:val="both"/>
      </w:pPr>
      <w:r>
        <w:t xml:space="preserve">„98. V § 138 ods. 2 sa slová „Podriadené pohľadávky, pohľadávky </w:t>
      </w:r>
      <w:r w:rsidRPr="007A5E12">
        <w:t>z bezodplatných právnych úkonov</w:t>
      </w:r>
      <w:r>
        <w:t xml:space="preserve">“ nahrádzajú slovami „Pohľadávky </w:t>
      </w:r>
      <w:r w:rsidRPr="007A5E12">
        <w:t>z bezodplatných právnych úkonov</w:t>
      </w:r>
      <w:r>
        <w:t>“.“.</w:t>
      </w:r>
    </w:p>
    <w:p w:rsidR="00B9273E" w:rsidP="00B9273E">
      <w:pPr>
        <w:ind w:left="2880"/>
        <w:jc w:val="both"/>
      </w:pPr>
      <w:r>
        <w:t>Ide o legislatívno-technickú úpravu v súlade so zaužívanou praxou.</w:t>
      </w:r>
      <w:r w:rsidRPr="008606B2">
        <w:t xml:space="preserve"> </w:t>
      </w:r>
    </w:p>
    <w:p w:rsidR="00B9273E" w:rsidP="00B9273E">
      <w:pPr>
        <w:jc w:val="both"/>
      </w:pPr>
    </w:p>
    <w:p w:rsidR="00B9273E" w:rsidP="00B9273E">
      <w:pPr>
        <w:ind w:left="3420" w:firstLine="180"/>
        <w:jc w:val="both"/>
        <w:rPr>
          <w:b/>
        </w:rPr>
      </w:pPr>
      <w:r w:rsidRPr="00A65C5E">
        <w:rPr>
          <w:b/>
        </w:rPr>
        <w:t>Ústavnoprávny výbor NR SR</w:t>
      </w:r>
    </w:p>
    <w:p w:rsidR="00D5789E" w:rsidP="00D5789E">
      <w:pPr>
        <w:ind w:left="3420" w:firstLine="180"/>
        <w:jc w:val="both"/>
        <w:rPr>
          <w:b/>
        </w:rPr>
      </w:pPr>
      <w:r>
        <w:rPr>
          <w:b/>
        </w:rPr>
        <w:t xml:space="preserve">Výbor NR SR pre financie a rozpočet </w:t>
      </w:r>
    </w:p>
    <w:p w:rsidR="00D5789E" w:rsidP="00D5789E">
      <w:pPr>
        <w:ind w:left="3600"/>
        <w:jc w:val="both"/>
        <w:rPr>
          <w:b/>
        </w:rPr>
      </w:pPr>
      <w:r>
        <w:rPr>
          <w:b/>
        </w:rPr>
        <w:t>Výbor NR SR pre hospodárstvo, výstavbu a dopravu</w:t>
      </w:r>
    </w:p>
    <w:p w:rsidR="00D5789E" w:rsidRPr="00A65C5E" w:rsidP="00D5789E">
      <w:pPr>
        <w:widowControl w:val="0"/>
        <w:ind w:left="3420" w:firstLine="180"/>
        <w:jc w:val="both"/>
        <w:rPr>
          <w:b/>
        </w:rPr>
      </w:pPr>
      <w:r>
        <w:rPr>
          <w:b/>
        </w:rPr>
        <w:t>G</w:t>
      </w:r>
      <w:r w:rsidRPr="00A65C5E">
        <w:rPr>
          <w:b/>
        </w:rPr>
        <w:t>estorský výbor odporúča schváliť.</w:t>
      </w:r>
    </w:p>
    <w:p w:rsidR="00D5789E" w:rsidP="00D5789E">
      <w:pPr>
        <w:widowControl w:val="0"/>
        <w:ind w:left="3420" w:firstLine="180"/>
        <w:jc w:val="both"/>
        <w:rPr>
          <w:b/>
        </w:rPr>
      </w:pPr>
    </w:p>
    <w:p w:rsidR="00B9273E" w:rsidP="00B9273E">
      <w:pPr>
        <w:pStyle w:val="ListParagraph"/>
        <w:numPr>
          <w:ilvl w:val="0"/>
          <w:numId w:val="9"/>
        </w:numPr>
        <w:jc w:val="both"/>
      </w:pPr>
      <w:r>
        <w:t>V čl. I 103. bod znie:</w:t>
      </w:r>
    </w:p>
    <w:p w:rsidR="00B9273E" w:rsidP="00B9273E">
      <w:pPr>
        <w:pStyle w:val="ListParagraph"/>
        <w:ind w:left="0"/>
        <w:jc w:val="both"/>
      </w:pPr>
    </w:p>
    <w:p w:rsidR="00B9273E" w:rsidP="00B9273E">
      <w:pPr>
        <w:ind w:left="360" w:firstLine="66"/>
        <w:jc w:val="both"/>
      </w:pPr>
      <w:r>
        <w:t xml:space="preserve">„103. V § 155 ods. 4 sa slová </w:t>
      </w:r>
      <w:r w:rsidRPr="00C30BA2">
        <w:t>„</w:t>
      </w:r>
      <w:r w:rsidRPr="00C30BA2">
        <w:rPr>
          <w:color w:val="000000"/>
        </w:rPr>
        <w:t>Ak plán neurčuje inak,</w:t>
      </w:r>
      <w:r>
        <w:t xml:space="preserve"> plánom“ nahrádzajú slovami   „Plánom“.“.</w:t>
      </w:r>
    </w:p>
    <w:p w:rsidR="00B9273E" w:rsidP="00B9273E">
      <w:pPr>
        <w:ind w:left="2880"/>
        <w:jc w:val="both"/>
      </w:pPr>
      <w:r>
        <w:t>Ide o legislatívno-technickú úpravu v súlade so zaužívanou praxou.</w:t>
      </w:r>
      <w:r w:rsidRPr="008606B2">
        <w:t xml:space="preserve"> </w:t>
      </w:r>
    </w:p>
    <w:p w:rsidR="00B9273E" w:rsidP="00B9273E">
      <w:pPr>
        <w:jc w:val="both"/>
      </w:pPr>
    </w:p>
    <w:p w:rsidR="00B9273E" w:rsidP="00B9273E">
      <w:pPr>
        <w:ind w:left="3420" w:firstLine="180"/>
        <w:jc w:val="both"/>
        <w:rPr>
          <w:b/>
        </w:rPr>
      </w:pPr>
      <w:r w:rsidRPr="00A65C5E">
        <w:rPr>
          <w:b/>
        </w:rPr>
        <w:t>Ústavnoprávny výbor NR SR</w:t>
      </w:r>
    </w:p>
    <w:p w:rsidR="00D5789E" w:rsidP="00D5789E">
      <w:pPr>
        <w:ind w:left="3420" w:firstLine="180"/>
        <w:jc w:val="both"/>
        <w:rPr>
          <w:b/>
        </w:rPr>
      </w:pPr>
      <w:r>
        <w:rPr>
          <w:b/>
        </w:rPr>
        <w:t xml:space="preserve">Výbor NR SR pre financie a rozpočet </w:t>
      </w:r>
    </w:p>
    <w:p w:rsidR="00D5789E" w:rsidP="00D5789E">
      <w:pPr>
        <w:ind w:left="3600"/>
        <w:jc w:val="both"/>
        <w:rPr>
          <w:b/>
        </w:rPr>
      </w:pPr>
      <w:r>
        <w:rPr>
          <w:b/>
        </w:rPr>
        <w:t>Výbor NR SR pre hospodárstvo, výstavbu a dopravu</w:t>
      </w:r>
    </w:p>
    <w:p w:rsidR="00D5789E" w:rsidRPr="00A65C5E" w:rsidP="00D5789E">
      <w:pPr>
        <w:widowControl w:val="0"/>
        <w:ind w:left="3420" w:firstLine="180"/>
        <w:jc w:val="both"/>
        <w:rPr>
          <w:b/>
        </w:rPr>
      </w:pPr>
      <w:r>
        <w:rPr>
          <w:b/>
        </w:rPr>
        <w:t>G</w:t>
      </w:r>
      <w:r w:rsidRPr="00A65C5E">
        <w:rPr>
          <w:b/>
        </w:rPr>
        <w:t>estorský výbor odporúča schváliť.</w:t>
      </w:r>
    </w:p>
    <w:p w:rsidR="00D5789E" w:rsidP="00B9273E">
      <w:pPr>
        <w:pStyle w:val="ListParagraph"/>
        <w:ind w:left="0"/>
        <w:jc w:val="both"/>
      </w:pPr>
    </w:p>
    <w:p w:rsidR="00B9273E" w:rsidRPr="003E2C58" w:rsidP="00B9273E">
      <w:pPr>
        <w:numPr>
          <w:ilvl w:val="0"/>
          <w:numId w:val="9"/>
        </w:numPr>
        <w:jc w:val="both"/>
      </w:pPr>
      <w:r w:rsidRPr="003E2C58">
        <w:t xml:space="preserve">V čl. I sa za </w:t>
      </w:r>
      <w:r>
        <w:t>103. b</w:t>
      </w:r>
      <w:r w:rsidRPr="003E2C58">
        <w:t xml:space="preserve">od vkladá nový </w:t>
      </w:r>
      <w:r>
        <w:t xml:space="preserve">104. </w:t>
      </w:r>
      <w:r w:rsidRPr="003E2C58">
        <w:t>bod, ktorý znie:</w:t>
      </w:r>
    </w:p>
    <w:p w:rsidR="00B9273E" w:rsidRPr="003E2C58" w:rsidP="00B9273E">
      <w:pPr>
        <w:jc w:val="both"/>
      </w:pPr>
    </w:p>
    <w:p w:rsidR="00B9273E" w:rsidRPr="003E2C58" w:rsidP="00B9273E">
      <w:pPr>
        <w:ind w:left="360"/>
        <w:jc w:val="both"/>
      </w:pPr>
      <w:r w:rsidRPr="003E2C58">
        <w:t>„104. § 159 vrátane nadpisu znie:</w:t>
      </w:r>
    </w:p>
    <w:p w:rsidR="00B9273E" w:rsidRPr="00B9273E" w:rsidP="00B9273E">
      <w:pPr>
        <w:pStyle w:val="Heading5"/>
        <w:spacing w:line="240" w:lineRule="auto"/>
        <w:ind w:left="360"/>
        <w:rPr>
          <w:rFonts w:eastAsia="SimSun"/>
          <w:b w:val="0"/>
          <w:spacing w:val="0"/>
          <w:sz w:val="24"/>
        </w:rPr>
      </w:pPr>
      <w:r w:rsidRPr="00B9273E">
        <w:rPr>
          <w:rFonts w:eastAsia="SimSun"/>
          <w:b w:val="0"/>
          <w:spacing w:val="0"/>
          <w:sz w:val="24"/>
        </w:rPr>
        <w:t xml:space="preserve"> „§ 159</w:t>
        <w:br/>
        <w:t>Nesplnenie plánu</w:t>
      </w:r>
    </w:p>
    <w:p w:rsidR="00B9273E" w:rsidRPr="00D72A88" w:rsidP="00B9273E">
      <w:pPr>
        <w:rPr>
          <w:lang w:eastAsia="cs-CZ"/>
        </w:rPr>
      </w:pPr>
    </w:p>
    <w:p w:rsidR="00B9273E" w:rsidRPr="003E2C58" w:rsidP="00B9273E">
      <w:pPr>
        <w:ind w:left="360"/>
        <w:jc w:val="both"/>
        <w:rPr>
          <w:rFonts w:eastAsia="SimSun"/>
        </w:rPr>
      </w:pPr>
      <w:r w:rsidRPr="003E2C58">
        <w:rPr>
          <w:rFonts w:eastAsia="SimSun"/>
        </w:rPr>
        <w:t xml:space="preserve">Ak dlžník alebo preberajúca osoba ani do 30 dní od doručenia výzvy nesplní riadne a včas voči účastníkovi plánu pohľadávku alebo </w:t>
      </w:r>
      <w:r w:rsidRPr="003E2C58">
        <w:rPr>
          <w:rFonts w:eastAsia="SimSun"/>
          <w:bCs/>
        </w:rPr>
        <w:t xml:space="preserve">iný záväzok </w:t>
      </w:r>
      <w:r w:rsidRPr="003E2C58">
        <w:rPr>
          <w:rFonts w:eastAsia="SimSun"/>
        </w:rPr>
        <w:t>vyplývajúci mu z plánu, plán sa tým stáva voči účastníkovi plánu vo vzťahu k dotknutej pohľadávke neúčinným.“.“.</w:t>
      </w:r>
    </w:p>
    <w:p w:rsidR="00B9273E" w:rsidRPr="003E2C58" w:rsidP="00B9273E">
      <w:pPr>
        <w:ind w:left="360"/>
        <w:jc w:val="both"/>
      </w:pPr>
    </w:p>
    <w:p w:rsidR="00B9273E" w:rsidRPr="003E2C58" w:rsidP="00B9273E">
      <w:pPr>
        <w:ind w:left="360"/>
        <w:jc w:val="both"/>
      </w:pPr>
      <w:r w:rsidRPr="003E2C58">
        <w:t>Nasledujúce body sa prečíslujú.</w:t>
      </w:r>
    </w:p>
    <w:p w:rsidR="00B9273E" w:rsidRPr="003E2C58" w:rsidP="00B9273E">
      <w:pPr>
        <w:ind w:left="360"/>
        <w:jc w:val="both"/>
      </w:pPr>
    </w:p>
    <w:p w:rsidR="00B9273E" w:rsidRPr="003E2C58" w:rsidP="00B9273E">
      <w:pPr>
        <w:ind w:left="2880" w:hanging="2880"/>
        <w:jc w:val="both"/>
      </w:pPr>
      <w:r w:rsidRPr="003E2C58">
        <w:tab/>
        <w:t>Dôvody neúčinnosti by mohli byť rozšírené aj na iné prípady nedodržania záväzku dlžníka alebo preberajúcej osoby stanovenú v pláne voči veriteľovi, napr. zriadenie dodatočného zabezpečenia, poskytnutie úveru.</w:t>
      </w:r>
    </w:p>
    <w:p w:rsidR="00B9273E" w:rsidP="00B9273E">
      <w:pPr>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jc w:val="both"/>
      </w:pPr>
    </w:p>
    <w:p w:rsidR="007B0B89" w:rsidP="00B9273E">
      <w:pPr>
        <w:jc w:val="both"/>
      </w:pPr>
    </w:p>
    <w:p w:rsidR="007B0B89" w:rsidP="007B0B89">
      <w:pPr>
        <w:numPr>
          <w:ilvl w:val="0"/>
          <w:numId w:val="9"/>
        </w:numPr>
        <w:jc w:val="both"/>
      </w:pPr>
      <w:r w:rsidRPr="003E2C58">
        <w:t>V čl. I</w:t>
      </w:r>
      <w:r>
        <w:t xml:space="preserve"> v 104. </w:t>
      </w:r>
      <w:r w:rsidRPr="003E2C58">
        <w:t xml:space="preserve">bode sa </w:t>
      </w:r>
      <w:r>
        <w:t>za slová „v čase zrušenia konkurzu“ vkladá čiarka a slová „ak takého niet, použije sa postup podľa § 40.“.</w:t>
      </w:r>
    </w:p>
    <w:p w:rsidR="007B0B89" w:rsidP="007B0B89">
      <w:pPr>
        <w:jc w:val="both"/>
      </w:pPr>
    </w:p>
    <w:p w:rsidR="007B0B89" w:rsidRPr="003E2C58" w:rsidP="007B0B89">
      <w:pPr>
        <w:ind w:left="2880"/>
        <w:jc w:val="both"/>
      </w:pPr>
      <w:r>
        <w:t xml:space="preserve">Odstraňuje sa pochybnosť ohľadne ustanovovania správcu konkurzného konania. </w:t>
      </w:r>
    </w:p>
    <w:p w:rsidR="007B0B89" w:rsidP="007B0B89">
      <w:pPr>
        <w:pStyle w:val="ListParagraph"/>
        <w:ind w:left="0"/>
        <w:jc w:val="both"/>
      </w:pPr>
    </w:p>
    <w:p w:rsidR="007B0B89" w:rsidP="007B0B89">
      <w:pPr>
        <w:ind w:left="3420" w:firstLine="180"/>
        <w:jc w:val="both"/>
        <w:rPr>
          <w:b/>
        </w:rPr>
      </w:pPr>
      <w:r w:rsidRPr="00A65C5E">
        <w:rPr>
          <w:b/>
        </w:rPr>
        <w:t>Ústavnoprávny výbor NR SR</w:t>
      </w:r>
    </w:p>
    <w:p w:rsidR="007B0B89" w:rsidRPr="00A65C5E" w:rsidP="007B0B89">
      <w:pPr>
        <w:widowControl w:val="0"/>
        <w:ind w:left="3420" w:firstLine="180"/>
        <w:jc w:val="both"/>
        <w:rPr>
          <w:b/>
        </w:rPr>
      </w:pPr>
      <w:r>
        <w:rPr>
          <w:b/>
        </w:rPr>
        <w:t>G</w:t>
      </w:r>
      <w:r w:rsidRPr="00A65C5E">
        <w:rPr>
          <w:b/>
        </w:rPr>
        <w:t>estorský výbor odporúča schváliť.</w:t>
      </w:r>
    </w:p>
    <w:p w:rsidR="007B0B89" w:rsidP="007B0B89">
      <w:pPr>
        <w:pStyle w:val="ListParagraph"/>
        <w:ind w:left="0"/>
        <w:jc w:val="both"/>
      </w:pPr>
    </w:p>
    <w:p w:rsidR="00B9273E" w:rsidP="00B9273E">
      <w:pPr>
        <w:jc w:val="both"/>
      </w:pPr>
    </w:p>
    <w:p w:rsidR="00B9273E" w:rsidRPr="00DD4326" w:rsidP="00B9273E">
      <w:pPr>
        <w:pStyle w:val="ListParagraph"/>
        <w:numPr>
          <w:ilvl w:val="0"/>
          <w:numId w:val="9"/>
        </w:numPr>
        <w:jc w:val="both"/>
      </w:pPr>
      <w:r w:rsidRPr="00DD4326">
        <w:t>V čl. I</w:t>
      </w:r>
      <w:r>
        <w:t> 106.</w:t>
      </w:r>
      <w:r w:rsidRPr="00DD4326">
        <w:t xml:space="preserve"> bode v poznámke pod čiarou k odkazu 26 sa za slová</w:t>
      </w:r>
      <w:r>
        <w:t>,</w:t>
      </w:r>
      <w:r w:rsidRPr="00DD4326">
        <w:t xml:space="preserve"> v </w:t>
      </w:r>
      <w:r>
        <w:t xml:space="preserve">poradí v </w:t>
      </w:r>
      <w:r w:rsidRPr="00DD4326">
        <w:t xml:space="preserve">druhej </w:t>
      </w:r>
      <w:r>
        <w:t> </w:t>
      </w:r>
      <w:r w:rsidRPr="00DD4326">
        <w:t>zátvo</w:t>
      </w:r>
      <w:r>
        <w:t xml:space="preserve">rke vkladá bodkočiarka a slová </w:t>
      </w:r>
      <w:r w:rsidRPr="00DD4326">
        <w:t xml:space="preserve"> </w:t>
      </w:r>
      <w:r>
        <w:t>„Ú</w:t>
      </w:r>
      <w:r w:rsidRPr="00DD4326">
        <w:t>.</w:t>
      </w:r>
      <w:r>
        <w:t xml:space="preserve"> </w:t>
      </w:r>
      <w:r w:rsidRPr="00DD4326">
        <w:t>v. ES L 160, 30.</w:t>
      </w:r>
      <w:r>
        <w:t xml:space="preserve"> </w:t>
      </w:r>
      <w:r w:rsidRPr="00DD4326">
        <w:t>6.</w:t>
      </w:r>
      <w:r>
        <w:t xml:space="preserve"> </w:t>
      </w:r>
      <w:r w:rsidRPr="00DD4326">
        <w:t>2004.</w:t>
      </w:r>
      <w:r>
        <w:t>“</w:t>
      </w:r>
      <w:r w:rsidRPr="00DD4326">
        <w:t>.</w:t>
      </w:r>
    </w:p>
    <w:p w:rsidR="00B9273E" w:rsidP="00B9273E">
      <w:pPr>
        <w:ind w:left="2835"/>
        <w:jc w:val="both"/>
      </w:pPr>
    </w:p>
    <w:p w:rsidR="00B9273E" w:rsidP="00B9273E">
      <w:pPr>
        <w:ind w:left="2835"/>
        <w:jc w:val="both"/>
      </w:pPr>
      <w:r w:rsidRPr="00DD4326">
        <w:t>Ide o legislatívno-technickú pripomienku, ktorou sa sleduje zosúladenie so zaužívanou legislatívnou praxou.</w:t>
      </w:r>
    </w:p>
    <w:p w:rsidR="00B9273E" w:rsidP="00B9273E">
      <w:pPr>
        <w:ind w:left="2835"/>
        <w:jc w:val="both"/>
      </w:pPr>
    </w:p>
    <w:p w:rsidR="00B9273E" w:rsidP="00B9273E">
      <w:pPr>
        <w:ind w:left="3420" w:firstLine="180"/>
        <w:jc w:val="both"/>
        <w:rPr>
          <w:b/>
        </w:rPr>
      </w:pPr>
      <w:r w:rsidRPr="00A65C5E">
        <w:rPr>
          <w:b/>
        </w:rPr>
        <w:t>Ústavnoprávny výbor NR SR</w:t>
      </w:r>
    </w:p>
    <w:p w:rsidR="00D5789E" w:rsidP="00D5789E">
      <w:pPr>
        <w:ind w:left="3420" w:firstLine="180"/>
        <w:jc w:val="both"/>
        <w:rPr>
          <w:b/>
        </w:rPr>
      </w:pPr>
      <w:r>
        <w:rPr>
          <w:b/>
        </w:rPr>
        <w:t xml:space="preserve">Výbor NR SR pre financie a rozpočet </w:t>
      </w:r>
    </w:p>
    <w:p w:rsidR="00D5789E" w:rsidP="00D5789E">
      <w:pPr>
        <w:ind w:left="3600"/>
        <w:jc w:val="both"/>
        <w:rPr>
          <w:b/>
        </w:rPr>
      </w:pPr>
      <w:r>
        <w:rPr>
          <w:b/>
        </w:rPr>
        <w:t>Výbor NR SR pre hospodárstvo, výstavbu a dopravu</w:t>
      </w:r>
    </w:p>
    <w:p w:rsidR="00D5789E" w:rsidRPr="00A65C5E" w:rsidP="00D5789E">
      <w:pPr>
        <w:widowControl w:val="0"/>
        <w:ind w:left="3420" w:firstLine="180"/>
        <w:jc w:val="both"/>
        <w:rPr>
          <w:b/>
        </w:rPr>
      </w:pPr>
      <w:r>
        <w:rPr>
          <w:b/>
        </w:rPr>
        <w:t>G</w:t>
      </w:r>
      <w:r w:rsidRPr="00A65C5E">
        <w:rPr>
          <w:b/>
        </w:rPr>
        <w:t>estorský výbor odporúča schváliť.</w:t>
      </w:r>
    </w:p>
    <w:p w:rsidR="00D5789E" w:rsidP="00D5789E">
      <w:pPr>
        <w:widowControl w:val="0"/>
        <w:ind w:left="3420" w:firstLine="180"/>
        <w:jc w:val="both"/>
        <w:rPr>
          <w:b/>
        </w:rPr>
      </w:pPr>
    </w:p>
    <w:p w:rsidR="00B9273E" w:rsidP="00B9273E">
      <w:pPr>
        <w:ind w:left="2835"/>
        <w:jc w:val="both"/>
      </w:pPr>
    </w:p>
    <w:p w:rsidR="00B9273E" w:rsidP="00B9273E">
      <w:pPr>
        <w:pStyle w:val="ListParagraph"/>
        <w:numPr>
          <w:ilvl w:val="0"/>
          <w:numId w:val="9"/>
        </w:numPr>
        <w:jc w:val="both"/>
      </w:pPr>
      <w:r>
        <w:t>V čl. I  112. bode úvodná veta znie: „V § 200 sa vkladá odsek 1, ktorý znie:“ a súčasne sa   na konci dopĺňa táto veta: „Doterajší text § 200 sa označuje ako odsek 2.“.</w:t>
      </w:r>
    </w:p>
    <w:p w:rsidR="00B9273E" w:rsidP="00B9273E">
      <w:pPr>
        <w:tabs>
          <w:tab w:val="num" w:pos="2835"/>
        </w:tabs>
        <w:ind w:left="2835"/>
        <w:jc w:val="both"/>
      </w:pPr>
    </w:p>
    <w:p w:rsidR="00B9273E" w:rsidP="00B9273E">
      <w:pPr>
        <w:tabs>
          <w:tab w:val="num" w:pos="2835"/>
        </w:tabs>
        <w:ind w:left="2835"/>
        <w:jc w:val="both"/>
      </w:pPr>
      <w:r>
        <w:t>Ide o legislatívno-technickú úpravu v súlade so zaužívanou praxou.</w:t>
      </w:r>
    </w:p>
    <w:p w:rsidR="00B9273E" w:rsidP="00B9273E">
      <w:pPr>
        <w:tabs>
          <w:tab w:val="num" w:pos="2835"/>
        </w:tabs>
        <w:jc w:val="both"/>
      </w:pPr>
    </w:p>
    <w:p w:rsidR="00B9273E" w:rsidP="00B9273E">
      <w:pPr>
        <w:ind w:left="3420" w:firstLine="180"/>
        <w:jc w:val="both"/>
        <w:rPr>
          <w:b/>
        </w:rPr>
      </w:pPr>
      <w:r w:rsidRPr="00A65C5E">
        <w:rPr>
          <w:b/>
        </w:rPr>
        <w:t>Ústavnoprávny výbor NR SR</w:t>
      </w:r>
    </w:p>
    <w:p w:rsidR="00D5789E" w:rsidP="00D5789E">
      <w:pPr>
        <w:ind w:left="3420" w:firstLine="180"/>
        <w:jc w:val="both"/>
        <w:rPr>
          <w:b/>
        </w:rPr>
      </w:pPr>
      <w:r>
        <w:rPr>
          <w:b/>
        </w:rPr>
        <w:t xml:space="preserve">Výbor NR SR pre financie a rozpočet </w:t>
      </w:r>
    </w:p>
    <w:p w:rsidR="00D5789E" w:rsidP="00D5789E">
      <w:pPr>
        <w:ind w:left="3600"/>
        <w:jc w:val="both"/>
        <w:rPr>
          <w:b/>
        </w:rPr>
      </w:pPr>
      <w:r>
        <w:rPr>
          <w:b/>
        </w:rPr>
        <w:t>Výbor NR SR pre hospodárstvo, výstavbu a dopravu</w:t>
      </w:r>
    </w:p>
    <w:p w:rsidR="00D5789E" w:rsidRPr="00A65C5E" w:rsidP="00D5789E">
      <w:pPr>
        <w:widowControl w:val="0"/>
        <w:ind w:left="3420" w:firstLine="180"/>
        <w:jc w:val="both"/>
        <w:rPr>
          <w:b/>
        </w:rPr>
      </w:pPr>
      <w:r>
        <w:rPr>
          <w:b/>
        </w:rPr>
        <w:t>G</w:t>
      </w:r>
      <w:r w:rsidRPr="00A65C5E">
        <w:rPr>
          <w:b/>
        </w:rPr>
        <w:t>estorský výbor odporúča schváliť.</w:t>
      </w:r>
    </w:p>
    <w:p w:rsidR="00D5789E" w:rsidP="00B9273E">
      <w:pPr>
        <w:tabs>
          <w:tab w:val="num" w:pos="2835"/>
        </w:tabs>
        <w:jc w:val="both"/>
      </w:pPr>
    </w:p>
    <w:p w:rsidR="00D5789E" w:rsidP="00B9273E">
      <w:pPr>
        <w:tabs>
          <w:tab w:val="num" w:pos="2835"/>
        </w:tabs>
        <w:jc w:val="both"/>
      </w:pPr>
    </w:p>
    <w:p w:rsidR="00B9273E" w:rsidP="00B9273E">
      <w:pPr>
        <w:numPr>
          <w:ilvl w:val="0"/>
          <w:numId w:val="9"/>
        </w:numPr>
        <w:jc w:val="both"/>
      </w:pPr>
      <w:r w:rsidRPr="003E2C58">
        <w:t xml:space="preserve">V čl. I sa za </w:t>
      </w:r>
      <w:r>
        <w:t xml:space="preserve">114. </w:t>
      </w:r>
      <w:r w:rsidRPr="003E2C58">
        <w:t xml:space="preserve">bod  vkladá nový </w:t>
      </w:r>
      <w:r>
        <w:t xml:space="preserve">115. </w:t>
      </w:r>
      <w:r w:rsidRPr="003E2C58">
        <w:t>bod, ktorý znie:</w:t>
      </w:r>
    </w:p>
    <w:p w:rsidR="00B9273E" w:rsidRPr="003E2C58" w:rsidP="00B9273E">
      <w:pPr>
        <w:jc w:val="both"/>
      </w:pPr>
    </w:p>
    <w:p w:rsidR="00B9273E" w:rsidRPr="003E2C58" w:rsidP="00B9273E">
      <w:pPr>
        <w:ind w:left="360"/>
        <w:jc w:val="both"/>
        <w:rPr>
          <w:color w:val="000000"/>
        </w:rPr>
      </w:pPr>
      <w:r w:rsidRPr="003E2C58">
        <w:t>„115. V § 204 písm. g) sa slová „a vzory tlačív pre súhrnné prehľady“ nahrádzajú slovami „</w:t>
      </w:r>
      <w:r w:rsidRPr="003E2C58">
        <w:rPr>
          <w:color w:val="000000"/>
        </w:rPr>
        <w:t>a vzory iných predpísaných tlačív podľa tohto zákona“.</w:t>
      </w:r>
    </w:p>
    <w:p w:rsidR="00B9273E" w:rsidRPr="003E2C58" w:rsidP="00B9273E">
      <w:pPr>
        <w:ind w:left="360"/>
        <w:jc w:val="both"/>
        <w:rPr>
          <w:color w:val="000000"/>
        </w:rPr>
      </w:pPr>
    </w:p>
    <w:p w:rsidR="00B9273E" w:rsidRPr="003E2C58" w:rsidP="00B9273E">
      <w:pPr>
        <w:ind w:left="360"/>
        <w:jc w:val="both"/>
      </w:pPr>
      <w:r>
        <w:rPr>
          <w:color w:val="000000"/>
        </w:rPr>
        <w:t xml:space="preserve">Nasledujúce </w:t>
      </w:r>
      <w:r w:rsidRPr="003E2C58">
        <w:rPr>
          <w:color w:val="000000"/>
        </w:rPr>
        <w:t>body sa prečíslujú.</w:t>
      </w:r>
    </w:p>
    <w:p w:rsidR="00B9273E" w:rsidRPr="003E2C58" w:rsidP="00B9273E">
      <w:pPr>
        <w:jc w:val="both"/>
        <w:rPr>
          <w:color w:val="000000"/>
        </w:rPr>
      </w:pPr>
    </w:p>
    <w:p w:rsidR="00B9273E" w:rsidRPr="003E2C58" w:rsidP="00B9273E">
      <w:pPr>
        <w:ind w:left="2880"/>
        <w:jc w:val="both"/>
        <w:rPr>
          <w:color w:val="000000"/>
        </w:rPr>
      </w:pPr>
      <w:r w:rsidRPr="003E2C58">
        <w:rPr>
          <w:color w:val="000000"/>
        </w:rPr>
        <w:t>Technická zmena súvisiaca s vypustením slov „súhrnný prehľad“ z § 29 ods. 3.</w:t>
      </w:r>
    </w:p>
    <w:p w:rsidR="00B9273E" w:rsidRPr="003E2C58" w:rsidP="00B9273E">
      <w:pPr>
        <w:jc w:val="both"/>
        <w:rPr>
          <w:color w:val="000000"/>
        </w:rPr>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jc w:val="both"/>
        <w:rPr>
          <w:color w:val="000000"/>
        </w:rPr>
      </w:pPr>
    </w:p>
    <w:p w:rsidR="00D5789E" w:rsidRPr="003E2C58" w:rsidP="00B9273E">
      <w:pPr>
        <w:jc w:val="both"/>
        <w:rPr>
          <w:color w:val="000000"/>
        </w:rPr>
      </w:pPr>
    </w:p>
    <w:p w:rsidR="00B9273E" w:rsidRPr="003E2C58" w:rsidP="00B9273E">
      <w:pPr>
        <w:numPr>
          <w:ilvl w:val="0"/>
          <w:numId w:val="9"/>
        </w:numPr>
        <w:jc w:val="both"/>
      </w:pPr>
      <w:r w:rsidRPr="003E2C58">
        <w:t>V čl. I</w:t>
      </w:r>
      <w:r>
        <w:t> </w:t>
      </w:r>
      <w:r w:rsidR="00EB5B14">
        <w:t xml:space="preserve"> </w:t>
      </w:r>
      <w:r>
        <w:t xml:space="preserve">116. </w:t>
      </w:r>
      <w:r w:rsidRPr="003E2C58">
        <w:t>bode sa slová „životné minimum platné v deň vyhlásenia konkurzu“ nahrádzajú slovami „životné minimum pre jednu plnoletú fyzickú osobu podľa osobitného predpisu</w:t>
      </w:r>
      <w:r w:rsidRPr="003E2C58">
        <w:rPr>
          <w:vertAlign w:val="superscript"/>
        </w:rPr>
        <w:t xml:space="preserve">34) </w:t>
      </w:r>
      <w:r w:rsidRPr="003E2C58">
        <w:t xml:space="preserve">platné v deň vyhlásenia konkurzu“ a na záver </w:t>
      </w:r>
      <w:r>
        <w:t xml:space="preserve">116. </w:t>
      </w:r>
      <w:r w:rsidRPr="003E2C58">
        <w:t>bodu sa vkladajú slová „Poznámka pod čiarou k odkazu 34 znie: „</w:t>
      </w:r>
      <w:r w:rsidRPr="00EC6621" w:rsidR="00EC6621">
        <w:rPr>
          <w:vertAlign w:val="superscript"/>
        </w:rPr>
        <w:t>34</w:t>
      </w:r>
      <w:r w:rsidR="00EC6621">
        <w:t xml:space="preserve">) </w:t>
      </w:r>
      <w:r w:rsidRPr="003E2C58">
        <w:t>§</w:t>
      </w:r>
      <w:r w:rsidR="00EC6621">
        <w:t xml:space="preserve"> </w:t>
      </w:r>
      <w:r w:rsidRPr="003E2C58">
        <w:t>2 písm</w:t>
      </w:r>
      <w:r w:rsidR="00EC6621">
        <w:t>. a) zákona č. 601/2003 Z. z. o </w:t>
      </w:r>
      <w:r w:rsidRPr="003E2C58">
        <w:t>životnom minime a o zmene a doplnení niektorých zákonov v znení neskorších predpisov.“.</w:t>
      </w:r>
    </w:p>
    <w:p w:rsidR="00B9273E" w:rsidRPr="003E2C58" w:rsidP="00B9273E">
      <w:pPr>
        <w:ind w:left="2880" w:hanging="48"/>
        <w:jc w:val="both"/>
      </w:pPr>
      <w:r w:rsidRPr="003E2C58">
        <w:t xml:space="preserve">Zmenou sa sleduje dôslednejšie </w:t>
      </w:r>
      <w:r>
        <w:rPr>
          <w:color w:val="000000"/>
        </w:rPr>
        <w:t>prepojenie so zákonom č. </w:t>
      </w:r>
      <w:r w:rsidRPr="003E2C58">
        <w:rPr>
          <w:color w:val="000000"/>
        </w:rPr>
        <w:t xml:space="preserve">601/2003 Z. z. o životnom minime a o zmene a doplnení niektorých zákonov v znení neskorších predpisov, podľa ktorého sú v § 2 ustanovené tri sumy životného minima v závislosti od posudzovanej osoby. </w:t>
      </w:r>
    </w:p>
    <w:p w:rsidR="00B9273E" w:rsidP="00B9273E">
      <w:pPr>
        <w:ind w:left="2880" w:hanging="48"/>
        <w:jc w:val="both"/>
      </w:pPr>
    </w:p>
    <w:p w:rsidR="00B9273E" w:rsidP="00B9273E">
      <w:pPr>
        <w:ind w:left="3420" w:firstLine="180"/>
        <w:jc w:val="both"/>
        <w:rPr>
          <w:b/>
        </w:rPr>
      </w:pPr>
      <w:r w:rsidRPr="00A65C5E">
        <w:rPr>
          <w:b/>
        </w:rPr>
        <w:t>Ústavnoprávny výbor NR SR</w:t>
      </w:r>
    </w:p>
    <w:p w:rsidR="00D5789E" w:rsidRPr="00A65C5E" w:rsidP="00D5789E">
      <w:pPr>
        <w:widowControl w:val="0"/>
        <w:ind w:left="3420" w:firstLine="180"/>
        <w:jc w:val="both"/>
        <w:rPr>
          <w:b/>
        </w:rPr>
      </w:pPr>
      <w:r>
        <w:rPr>
          <w:b/>
        </w:rPr>
        <w:t>G</w:t>
      </w:r>
      <w:r w:rsidRPr="00A65C5E">
        <w:rPr>
          <w:b/>
        </w:rPr>
        <w:t>estorský výbor odporúča schváliť.</w:t>
      </w:r>
    </w:p>
    <w:p w:rsidR="00B9273E" w:rsidP="00B9273E">
      <w:pPr>
        <w:ind w:left="2880" w:hanging="48"/>
        <w:jc w:val="both"/>
      </w:pPr>
    </w:p>
    <w:p w:rsidR="00D5789E" w:rsidP="00B9273E">
      <w:pPr>
        <w:ind w:left="2880" w:hanging="48"/>
        <w:jc w:val="both"/>
      </w:pPr>
    </w:p>
    <w:p w:rsidR="00B9273E" w:rsidP="00B9273E">
      <w:pPr>
        <w:pStyle w:val="ListParagraph"/>
        <w:numPr>
          <w:ilvl w:val="0"/>
          <w:numId w:val="9"/>
        </w:numPr>
        <w:jc w:val="both"/>
      </w:pPr>
      <w:r>
        <w:t>V čl. I sa 119. bod vypúšťa.</w:t>
      </w:r>
    </w:p>
    <w:p w:rsidR="00B9273E" w:rsidP="00B9273E">
      <w:pPr>
        <w:pStyle w:val="ListParagraph"/>
        <w:tabs>
          <w:tab w:val="num" w:pos="2835"/>
        </w:tabs>
        <w:ind w:left="0"/>
        <w:jc w:val="both"/>
      </w:pPr>
    </w:p>
    <w:p w:rsidR="00B9273E" w:rsidP="00B9273E">
      <w:pPr>
        <w:tabs>
          <w:tab w:val="num" w:pos="2835"/>
        </w:tabs>
        <w:ind w:left="2835" w:hanging="2475"/>
        <w:jc w:val="both"/>
      </w:pPr>
      <w:r>
        <w:t xml:space="preserve"> Nasledujúce body sa prečíslujú. </w:t>
      </w:r>
    </w:p>
    <w:p w:rsidR="00B9273E" w:rsidP="00B9273E">
      <w:pPr>
        <w:tabs>
          <w:tab w:val="num" w:pos="2835"/>
        </w:tabs>
        <w:ind w:left="2835" w:hanging="2475"/>
        <w:jc w:val="both"/>
      </w:pPr>
    </w:p>
    <w:p w:rsidR="00B9273E" w:rsidP="00B9273E">
      <w:pPr>
        <w:tabs>
          <w:tab w:val="num" w:pos="2835"/>
        </w:tabs>
        <w:ind w:left="2835"/>
        <w:jc w:val="both"/>
      </w:pPr>
      <w:r>
        <w:t>Vypustenie bodu sa navrhuje z dôvodu, že navrhovaná zmena bola už vykonaná v č</w:t>
      </w:r>
      <w:r w:rsidR="00FB0241">
        <w:t>l</w:t>
      </w:r>
      <w:r>
        <w:t xml:space="preserve">. IV 10. bode zákona č. 130/2011 Z. z., </w:t>
      </w:r>
      <w:r w:rsidRPr="00A962D8">
        <w:t>ktorým sa mení a dopĺňa zákon č. 566/2001 Z.</w:t>
      </w:r>
      <w:r>
        <w:t xml:space="preserve"> </w:t>
      </w:r>
      <w:r w:rsidRPr="00A962D8">
        <w:t>z. o cenných papieroch a investičných službách a o zmene a doplnení niektorých zákonov (zákon o cenných papieroch) v znení neskorších predpisov a ktorým sa menia a dopĺňajú niektoré zákony</w:t>
      </w:r>
      <w:r>
        <w:t>.</w:t>
      </w:r>
    </w:p>
    <w:p w:rsidR="00B9273E" w:rsidP="00B9273E">
      <w:pPr>
        <w:tabs>
          <w:tab w:val="num" w:pos="2835"/>
        </w:tabs>
        <w:jc w:val="both"/>
      </w:pPr>
    </w:p>
    <w:p w:rsidR="00B9273E" w:rsidP="00B9273E">
      <w:pPr>
        <w:ind w:left="3420" w:firstLine="180"/>
        <w:jc w:val="both"/>
        <w:rPr>
          <w:b/>
        </w:rPr>
      </w:pPr>
      <w:r w:rsidRPr="00A65C5E">
        <w:rPr>
          <w:b/>
        </w:rPr>
        <w:t>Ústavnoprávny výbor NR SR</w:t>
      </w:r>
    </w:p>
    <w:p w:rsidR="00D5789E" w:rsidP="00D5789E">
      <w:pPr>
        <w:ind w:left="3420" w:firstLine="180"/>
        <w:jc w:val="both"/>
        <w:rPr>
          <w:b/>
        </w:rPr>
      </w:pPr>
      <w:r>
        <w:rPr>
          <w:b/>
        </w:rPr>
        <w:t xml:space="preserve">Výbor NR SR pre financie a rozpočet </w:t>
      </w:r>
    </w:p>
    <w:p w:rsidR="00D5789E" w:rsidP="00D5789E">
      <w:pPr>
        <w:ind w:left="3600"/>
        <w:jc w:val="both"/>
        <w:rPr>
          <w:b/>
        </w:rPr>
      </w:pPr>
      <w:r>
        <w:rPr>
          <w:b/>
        </w:rPr>
        <w:t>Výbor NR SR pre hospodárstvo, výstavbu a dopravu</w:t>
      </w:r>
    </w:p>
    <w:p w:rsidR="00D5789E" w:rsidRPr="00A65C5E" w:rsidP="00D5789E">
      <w:pPr>
        <w:widowControl w:val="0"/>
        <w:ind w:left="3420" w:firstLine="180"/>
        <w:jc w:val="both"/>
        <w:rPr>
          <w:b/>
        </w:rPr>
      </w:pPr>
      <w:r>
        <w:rPr>
          <w:b/>
        </w:rPr>
        <w:t>G</w:t>
      </w:r>
      <w:r w:rsidRPr="00A65C5E">
        <w:rPr>
          <w:b/>
        </w:rPr>
        <w:t>estorský výbor odporúča schváliť.</w:t>
      </w:r>
    </w:p>
    <w:p w:rsidR="00D5789E" w:rsidP="00D5789E">
      <w:pPr>
        <w:widowControl w:val="0"/>
        <w:ind w:left="3420" w:firstLine="180"/>
        <w:jc w:val="both"/>
        <w:rPr>
          <w:b/>
        </w:rPr>
      </w:pPr>
    </w:p>
    <w:p w:rsidR="00D5789E" w:rsidP="00D5789E">
      <w:pPr>
        <w:widowControl w:val="0"/>
        <w:ind w:left="3420" w:firstLine="180"/>
        <w:jc w:val="both"/>
        <w:rPr>
          <w:b/>
        </w:rPr>
      </w:pPr>
    </w:p>
    <w:p w:rsidR="00B9273E" w:rsidP="00B9273E">
      <w:pPr>
        <w:pStyle w:val="ListParagraph"/>
        <w:numPr>
          <w:ilvl w:val="0"/>
          <w:numId w:val="9"/>
        </w:numPr>
        <w:jc w:val="both"/>
      </w:pPr>
      <w:r>
        <w:t>V čl. V 2. bode (§ 9 ods. 2) sa za slová „manželov“ a „inak“ vkladá čiarka.</w:t>
      </w:r>
    </w:p>
    <w:p w:rsidR="00B9273E" w:rsidP="00B9273E">
      <w:pPr>
        <w:tabs>
          <w:tab w:val="num" w:pos="2835"/>
        </w:tabs>
        <w:ind w:left="2835"/>
        <w:jc w:val="both"/>
      </w:pPr>
    </w:p>
    <w:p w:rsidR="00B9273E" w:rsidP="00B9273E">
      <w:pPr>
        <w:tabs>
          <w:tab w:val="num" w:pos="2835"/>
        </w:tabs>
        <w:ind w:left="2835"/>
        <w:jc w:val="both"/>
      </w:pPr>
      <w:r>
        <w:t>Ide o legislatívno-technickú úpravu v súlade so zaužívanou praxou.</w:t>
      </w:r>
    </w:p>
    <w:p w:rsidR="00B9273E" w:rsidP="00B9273E">
      <w:pPr>
        <w:pStyle w:val="BodyText"/>
        <w:ind w:left="426"/>
      </w:pPr>
    </w:p>
    <w:p w:rsidR="00B9273E" w:rsidP="00B9273E">
      <w:pPr>
        <w:ind w:left="3420" w:firstLine="180"/>
        <w:jc w:val="both"/>
        <w:rPr>
          <w:b/>
        </w:rPr>
      </w:pPr>
      <w:r w:rsidRPr="00A65C5E">
        <w:rPr>
          <w:b/>
        </w:rPr>
        <w:t>Ústavnoprávny výbor NR SR</w:t>
      </w:r>
    </w:p>
    <w:p w:rsidR="00D5789E" w:rsidP="00D5789E">
      <w:pPr>
        <w:ind w:left="3420" w:firstLine="180"/>
        <w:jc w:val="both"/>
        <w:rPr>
          <w:b/>
        </w:rPr>
      </w:pPr>
      <w:r>
        <w:rPr>
          <w:b/>
        </w:rPr>
        <w:t xml:space="preserve">Výbor NR SR pre financie a rozpočet </w:t>
      </w:r>
    </w:p>
    <w:p w:rsidR="00D5789E" w:rsidP="00D5789E">
      <w:pPr>
        <w:ind w:left="3600"/>
        <w:jc w:val="both"/>
        <w:rPr>
          <w:b/>
        </w:rPr>
      </w:pPr>
      <w:r>
        <w:rPr>
          <w:b/>
        </w:rPr>
        <w:t>Výbor NR SR pre hospodárstvo, výstavbu a dopravu</w:t>
      </w:r>
    </w:p>
    <w:p w:rsidR="00D5789E" w:rsidRPr="00A65C5E" w:rsidP="00D5789E">
      <w:pPr>
        <w:widowControl w:val="0"/>
        <w:ind w:left="3420" w:firstLine="180"/>
        <w:jc w:val="both"/>
        <w:rPr>
          <w:b/>
        </w:rPr>
      </w:pPr>
      <w:r>
        <w:rPr>
          <w:b/>
        </w:rPr>
        <w:t>G</w:t>
      </w:r>
      <w:r w:rsidRPr="00A65C5E">
        <w:rPr>
          <w:b/>
        </w:rPr>
        <w:t>estorský výbor odporúča schváliť.</w:t>
      </w:r>
    </w:p>
    <w:p w:rsidR="00D5789E" w:rsidP="00D5789E">
      <w:pPr>
        <w:widowControl w:val="0"/>
        <w:ind w:left="3420" w:firstLine="180"/>
        <w:jc w:val="both"/>
        <w:rPr>
          <w:b/>
        </w:rPr>
      </w:pPr>
    </w:p>
    <w:p w:rsidR="00B9273E" w:rsidRPr="003E2C58" w:rsidP="00B9273E">
      <w:pPr>
        <w:jc w:val="both"/>
      </w:pPr>
    </w:p>
    <w:p w:rsidR="00B9273E" w:rsidP="00B9273E">
      <w:pPr>
        <w:numPr>
          <w:ilvl w:val="0"/>
          <w:numId w:val="9"/>
        </w:numPr>
        <w:jc w:val="both"/>
      </w:pPr>
      <w:r w:rsidRPr="003E2C58">
        <w:t xml:space="preserve">V čl. VI sa doterajší text označuje ako </w:t>
      </w:r>
      <w:r>
        <w:t xml:space="preserve">1. </w:t>
      </w:r>
      <w:r w:rsidRPr="003E2C58">
        <w:t xml:space="preserve">bod a dopĺňa sa </w:t>
      </w:r>
      <w:r>
        <w:t xml:space="preserve">2. </w:t>
      </w:r>
      <w:r w:rsidRPr="003E2C58">
        <w:t>bod, ktorý znie:</w:t>
      </w:r>
    </w:p>
    <w:p w:rsidR="00B9273E" w:rsidRPr="003E2C58" w:rsidP="00B9273E">
      <w:pPr>
        <w:jc w:val="both"/>
      </w:pPr>
    </w:p>
    <w:p w:rsidR="00B9273E" w:rsidRPr="003E2C58" w:rsidP="00B9273E">
      <w:pPr>
        <w:ind w:left="360"/>
        <w:jc w:val="both"/>
      </w:pPr>
      <w:r>
        <w:t>„2. Za § 155i</w:t>
      </w:r>
      <w:r w:rsidRPr="003E2C58">
        <w:t xml:space="preserve"> sa vkladá § 155</w:t>
      </w:r>
      <w:r>
        <w:t>j</w:t>
      </w:r>
      <w:r w:rsidRPr="003E2C58">
        <w:t>, ktorý vrátane nadpisu znie:</w:t>
      </w:r>
    </w:p>
    <w:p w:rsidR="00B9273E" w:rsidRPr="003E2C58" w:rsidP="00B9273E">
      <w:pPr>
        <w:ind w:left="360"/>
        <w:jc w:val="both"/>
      </w:pPr>
    </w:p>
    <w:p w:rsidR="00B9273E" w:rsidRPr="003E2C58" w:rsidP="00B9273E">
      <w:pPr>
        <w:ind w:left="360"/>
        <w:jc w:val="center"/>
        <w:rPr>
          <w:bCs/>
        </w:rPr>
      </w:pPr>
      <w:r w:rsidRPr="003E2C58">
        <w:rPr>
          <w:bCs/>
        </w:rPr>
        <w:t>„§ 155</w:t>
      </w:r>
      <w:r>
        <w:rPr>
          <w:bCs/>
        </w:rPr>
        <w:t>j</w:t>
      </w:r>
    </w:p>
    <w:p w:rsidR="00B9273E" w:rsidRPr="003E2C58" w:rsidP="00B9273E">
      <w:pPr>
        <w:ind w:left="360"/>
        <w:jc w:val="center"/>
        <w:rPr>
          <w:bCs/>
        </w:rPr>
      </w:pPr>
      <w:r w:rsidRPr="003E2C58">
        <w:rPr>
          <w:bCs/>
        </w:rPr>
        <w:t>Prechodné ustanovenie</w:t>
      </w:r>
    </w:p>
    <w:p w:rsidR="00B9273E" w:rsidRPr="003E2C58" w:rsidP="00B9273E">
      <w:pPr>
        <w:ind w:left="360"/>
        <w:jc w:val="center"/>
        <w:rPr>
          <w:bCs/>
        </w:rPr>
      </w:pPr>
      <w:r w:rsidRPr="003E2C58">
        <w:rPr>
          <w:bCs/>
        </w:rPr>
        <w:t>k úpravám účinným od 1. januára 2012</w:t>
      </w:r>
    </w:p>
    <w:p w:rsidR="00B9273E" w:rsidRPr="003E2C58" w:rsidP="00B9273E">
      <w:pPr>
        <w:ind w:left="360"/>
        <w:jc w:val="both"/>
        <w:rPr>
          <w:bCs/>
        </w:rPr>
      </w:pPr>
    </w:p>
    <w:p w:rsidR="00B9273E" w:rsidRPr="003E2C58" w:rsidP="00B9273E">
      <w:pPr>
        <w:ind w:left="360"/>
        <w:jc w:val="both"/>
        <w:rPr>
          <w:bCs/>
        </w:rPr>
      </w:pPr>
      <w:r w:rsidRPr="003E2C58">
        <w:rPr>
          <w:bCs/>
        </w:rPr>
        <w:t>Ustanovenie § 26 ods. 1 písm. c) v znení účinnom od 1. januára 2012 sa nepoužije pri postupoch zadávania zákaziek, ktoré boli vyhlásené alebo preukázateľne začaté do 31. decembra 2011.“.“.</w:t>
      </w:r>
    </w:p>
    <w:p w:rsidR="00B9273E" w:rsidRPr="003E2C58" w:rsidP="00B9273E">
      <w:pPr>
        <w:jc w:val="both"/>
      </w:pPr>
    </w:p>
    <w:p w:rsidR="00B9273E" w:rsidRPr="003E2C58" w:rsidP="00B9273E">
      <w:pPr>
        <w:ind w:left="2880" w:hanging="48"/>
        <w:jc w:val="both"/>
      </w:pPr>
      <w:r w:rsidRPr="003E2C58">
        <w:t>Dopĺňa sa prechodné ustanovenie vzťahujúce sa na prebiehajúce verejné obstarávania.</w:t>
      </w:r>
    </w:p>
    <w:p w:rsidR="00C01C7A" w:rsidP="00A65C5E">
      <w:pPr>
        <w:jc w:val="both"/>
      </w:pPr>
    </w:p>
    <w:p w:rsidR="00A65C5E" w:rsidP="00B3181B">
      <w:pPr>
        <w:ind w:left="3420" w:firstLine="180"/>
        <w:jc w:val="both"/>
        <w:rPr>
          <w:b/>
        </w:rPr>
      </w:pPr>
      <w:r w:rsidRPr="00A65C5E">
        <w:rPr>
          <w:b/>
        </w:rPr>
        <w:t>Ústavnoprávny výbor NR SR</w:t>
      </w:r>
    </w:p>
    <w:p w:rsidR="00A65C5E" w:rsidRPr="00A65C5E" w:rsidP="00B3181B">
      <w:pPr>
        <w:widowControl w:val="0"/>
        <w:ind w:left="3420" w:firstLine="180"/>
        <w:jc w:val="both"/>
        <w:rPr>
          <w:b/>
        </w:rPr>
      </w:pPr>
      <w:r>
        <w:rPr>
          <w:b/>
        </w:rPr>
        <w:t>G</w:t>
      </w:r>
      <w:r w:rsidRPr="00A65C5E">
        <w:rPr>
          <w:b/>
        </w:rPr>
        <w:t>estorský výbor odporúča schváliť.</w:t>
      </w:r>
    </w:p>
    <w:p w:rsidR="00A65C5E" w:rsidP="00A65C5E">
      <w:pPr>
        <w:ind w:left="3420" w:firstLine="180"/>
        <w:jc w:val="both"/>
        <w:rPr>
          <w:b/>
        </w:rPr>
      </w:pPr>
    </w:p>
    <w:p w:rsidR="00062A52" w:rsidRPr="00A65C5E" w:rsidP="00A65C5E">
      <w:pPr>
        <w:ind w:left="3420"/>
        <w:jc w:val="both"/>
      </w:pPr>
    </w:p>
    <w:p w:rsidR="00F71706" w:rsidRPr="003B530E" w:rsidP="00F71706">
      <w:pPr>
        <w:tabs>
          <w:tab w:val="left" w:pos="-1985"/>
          <w:tab w:val="left" w:pos="709"/>
          <w:tab w:val="left" w:pos="1077"/>
        </w:tabs>
        <w:spacing w:line="360" w:lineRule="auto"/>
        <w:jc w:val="both"/>
      </w:pPr>
    </w:p>
    <w:p w:rsidR="00C01C7A" w:rsidRPr="00783CF2" w:rsidP="00783CF2">
      <w:pPr>
        <w:pStyle w:val="BodyText2"/>
        <w:tabs>
          <w:tab w:val="left" w:pos="0"/>
          <w:tab w:val="clear" w:pos="709"/>
        </w:tabs>
        <w:spacing w:line="360" w:lineRule="auto"/>
        <w:ind w:firstLine="720"/>
        <w:rPr>
          <w:b/>
          <w:bCs/>
          <w:szCs w:val="24"/>
          <w:lang w:val="sk-SK"/>
        </w:rPr>
      </w:pPr>
      <w:r w:rsidRPr="003B530E" w:rsidR="00F71706">
        <w:t xml:space="preserve">Gestorský výbor </w:t>
      </w:r>
      <w:r w:rsidRPr="003B530E" w:rsidR="00F71706">
        <w:rPr>
          <w:b/>
          <w:bCs/>
        </w:rPr>
        <w:t xml:space="preserve">odporúča </w:t>
      </w:r>
      <w:r w:rsidRPr="003B530E" w:rsidR="00F71706">
        <w:rPr>
          <w:b/>
        </w:rPr>
        <w:t>hlasovať</w:t>
      </w:r>
      <w:r w:rsidRPr="003B530E" w:rsidR="00F71706">
        <w:t xml:space="preserve"> o pozmeňujúcich a doplňujúcich návrhoch </w:t>
      </w:r>
      <w:r w:rsidRPr="00783CF2" w:rsidR="00783CF2">
        <w:t>pod bodmi</w:t>
      </w:r>
      <w:r w:rsidRPr="00783CF2" w:rsidR="00783CF2">
        <w:rPr>
          <w:b/>
        </w:rPr>
        <w:t xml:space="preserve"> 1, 2, 3, 4, 5, 6, 7, 8, 9, 10, 11, 12, 13, 14, 15, 16, 17, 18, 19, 20, 21, 22, 23, 24, 25, 26, 27, 28, 29, 30, 31, 32, 33, 34, 35 spoločne </w:t>
      </w:r>
      <w:r w:rsidRPr="00783CF2" w:rsidR="00783CF2">
        <w:t>s návrhom</w:t>
      </w:r>
      <w:r w:rsidRPr="00783CF2" w:rsidR="00783CF2">
        <w:rPr>
          <w:b/>
        </w:rPr>
        <w:t xml:space="preserve"> schváliť. </w:t>
      </w:r>
    </w:p>
    <w:p w:rsidR="00AE055D" w:rsidP="00062A52">
      <w:pPr>
        <w:pStyle w:val="BodyText30"/>
        <w:tabs>
          <w:tab w:val="left" w:pos="-1985"/>
          <w:tab w:val="left" w:pos="709"/>
          <w:tab w:val="left" w:pos="1077"/>
        </w:tabs>
        <w:spacing w:line="360" w:lineRule="auto"/>
        <w:rPr>
          <w:bCs/>
          <w:szCs w:val="24"/>
        </w:rPr>
      </w:pPr>
    </w:p>
    <w:p w:rsidR="004C46B8" w:rsidP="00062A52">
      <w:pPr>
        <w:pStyle w:val="BodyText30"/>
        <w:tabs>
          <w:tab w:val="left" w:pos="-1985"/>
          <w:tab w:val="left" w:pos="709"/>
          <w:tab w:val="left" w:pos="1077"/>
        </w:tabs>
        <w:spacing w:line="360" w:lineRule="auto"/>
        <w:rPr>
          <w:bCs/>
          <w:szCs w:val="24"/>
        </w:rPr>
      </w:pPr>
    </w:p>
    <w:p w:rsidR="00062A52" w:rsidRPr="00A65C5E" w:rsidP="00062A52">
      <w:pPr>
        <w:pStyle w:val="BodyText30"/>
        <w:tabs>
          <w:tab w:val="left" w:pos="-1985"/>
          <w:tab w:val="left" w:pos="709"/>
          <w:tab w:val="left" w:pos="1077"/>
        </w:tabs>
        <w:spacing w:line="360" w:lineRule="auto"/>
        <w:rPr>
          <w:bCs/>
          <w:szCs w:val="24"/>
        </w:rPr>
      </w:pPr>
      <w:r w:rsidRPr="00A65C5E">
        <w:rPr>
          <w:bCs/>
          <w:szCs w:val="24"/>
        </w:rPr>
        <w:t>V.</w:t>
      </w:r>
    </w:p>
    <w:p w:rsidR="004B4101" w:rsidRPr="00A65C5E" w:rsidP="004B4101">
      <w:pPr>
        <w:pStyle w:val="BodyText20"/>
        <w:tabs>
          <w:tab w:val="left" w:pos="-1985"/>
          <w:tab w:val="left" w:pos="709"/>
          <w:tab w:val="left" w:pos="1077"/>
        </w:tabs>
        <w:spacing w:line="360" w:lineRule="auto"/>
        <w:rPr>
          <w:szCs w:val="24"/>
          <w:lang w:eastAsia="sk-SK"/>
        </w:rPr>
      </w:pPr>
    </w:p>
    <w:p w:rsidR="00F40926" w:rsidRPr="00A65C5E" w:rsidP="00F40926">
      <w:pPr>
        <w:spacing w:line="360" w:lineRule="auto"/>
        <w:jc w:val="both"/>
      </w:pPr>
      <w:r w:rsidRPr="00A65C5E" w:rsidR="004B4101">
        <w:tab/>
      </w:r>
      <w:r w:rsidRPr="00A65C5E" w:rsidR="00CE630C">
        <w:rPr>
          <w:b/>
          <w:bCs/>
        </w:rPr>
        <w:t>Gestorský výbor</w:t>
      </w:r>
      <w:r w:rsidRPr="00A65C5E" w:rsidR="00CE630C">
        <w:t xml:space="preserve"> na základe stanovísk výborov</w:t>
      </w:r>
      <w:r w:rsidRPr="00A65C5E" w:rsidR="00CE630C">
        <w:rPr>
          <w:b/>
        </w:rPr>
        <w:t xml:space="preserve"> </w:t>
      </w:r>
      <w:r w:rsidRPr="00A65C5E" w:rsidR="00CE630C">
        <w:rPr>
          <w:bCs/>
        </w:rPr>
        <w:t>k</w:t>
      </w:r>
      <w:r w:rsidRPr="00A65C5E" w:rsidR="00A53FE8">
        <w:t xml:space="preserve"> vládnemu návrhu zákona, </w:t>
      </w:r>
      <w:r w:rsidRPr="00CF4E98" w:rsidR="00CF4E98">
        <w:t xml:space="preserve">ktorým sa mení a dopĺňa </w:t>
      </w:r>
      <w:r w:rsidRPr="00CF4E98" w:rsidR="00CF4E98">
        <w:rPr>
          <w:b/>
        </w:rPr>
        <w:t>zákon č. 7/2005 Z. z. o konkurze a reštrukturalizácii</w:t>
      </w:r>
      <w:r w:rsidRPr="00CF4E98" w:rsidR="00CF4E98">
        <w:t xml:space="preserve"> a o zmene a doplnení niektorých zákonov v znení neskorších predpisov  a o zmene a doplnení</w:t>
      </w:r>
      <w:r w:rsidRPr="00CF4E98" w:rsidR="00CF4E98">
        <w:rPr>
          <w:b/>
        </w:rPr>
        <w:t xml:space="preserve"> </w:t>
      </w:r>
      <w:r w:rsidRPr="00CF4E98" w:rsidR="00CF4E98">
        <w:t>niektorých zákonov (tlač 393)</w:t>
      </w:r>
      <w:r w:rsidR="00C01C7A">
        <w:rPr>
          <w:b/>
        </w:rPr>
        <w:t xml:space="preserve"> </w:t>
      </w:r>
      <w:r w:rsidRPr="00A65C5E" w:rsidR="00CE630C">
        <w:t xml:space="preserve">uvedených pod bodom </w:t>
      </w:r>
      <w:r w:rsidRPr="00A65C5E" w:rsidR="00CE630C">
        <w:rPr>
          <w:b/>
          <w:bCs/>
        </w:rPr>
        <w:t>III</w:t>
      </w:r>
      <w:r w:rsidRPr="00A65C5E" w:rsidR="00CE630C">
        <w:t xml:space="preserve"> tejto správy a stanovísk poslancov gestorského výboru vyjadrených v rozprave, podľa § 79 ods. 4 písm.  f) rokovacieho poriadku Národnej rady Slovenskej republiky </w:t>
      </w:r>
      <w:r w:rsidRPr="00A65C5E" w:rsidR="00CE630C">
        <w:rPr>
          <w:b/>
          <w:bCs/>
        </w:rPr>
        <w:t xml:space="preserve">odporúča Národnej rade Slovenskej republiky </w:t>
      </w:r>
      <w:r w:rsidRPr="00A65C5E" w:rsidR="003B0961">
        <w:t xml:space="preserve">vládny návrh zákona, </w:t>
      </w:r>
      <w:r w:rsidRPr="00CF4E98" w:rsidR="00CF4E98">
        <w:t xml:space="preserve">ktorým sa mení a dopĺňa </w:t>
      </w:r>
      <w:r w:rsidRPr="00CF4E98" w:rsidR="00CF4E98">
        <w:rPr>
          <w:b/>
        </w:rPr>
        <w:t>zákon č. 7/2005 Z. z. o konkurze a reštrukturalizácii</w:t>
      </w:r>
      <w:r w:rsidRPr="00CF4E98" w:rsidR="00CF4E98">
        <w:t xml:space="preserve"> a o zmene a doplnení niektorých zákonov v znení neskorších predpisov  a o zmene a doplnení</w:t>
      </w:r>
      <w:r w:rsidRPr="00CF4E98" w:rsidR="00CF4E98">
        <w:rPr>
          <w:b/>
        </w:rPr>
        <w:t xml:space="preserve"> </w:t>
      </w:r>
      <w:r w:rsidRPr="00CF4E98" w:rsidR="00CF4E98">
        <w:t>niektorých zákonov (tlač 393)</w:t>
      </w:r>
      <w:r w:rsidR="00C01C7A">
        <w:rPr>
          <w:b/>
        </w:rPr>
        <w:t xml:space="preserve"> </w:t>
      </w:r>
      <w:r w:rsidR="000D1850">
        <w:rPr>
          <w:b/>
        </w:rPr>
        <w:t>schváliť</w:t>
      </w:r>
      <w:r w:rsidRPr="00A65C5E" w:rsidR="00CE630C">
        <w:rPr>
          <w:b/>
        </w:rPr>
        <w:t xml:space="preserve"> </w:t>
      </w:r>
      <w:r w:rsidRPr="00A65C5E">
        <w:rPr>
          <w:bCs/>
        </w:rPr>
        <w:t xml:space="preserve">v znení schválených pozmeňujúcich a doplňujúcich návrhov uvedených v tejto spoločnej správe.  </w:t>
      </w:r>
    </w:p>
    <w:p w:rsidR="00F40926" w:rsidRPr="002C7BB4" w:rsidP="00595DE7">
      <w:pPr>
        <w:spacing w:line="360" w:lineRule="auto"/>
        <w:jc w:val="both"/>
      </w:pPr>
    </w:p>
    <w:p w:rsidR="00F40926" w:rsidRPr="002C7BB4" w:rsidP="00F40926">
      <w:pPr>
        <w:pStyle w:val="TxBrp9"/>
        <w:spacing w:line="360" w:lineRule="auto"/>
        <w:rPr>
          <w:bCs/>
          <w:sz w:val="24"/>
          <w:lang w:val="sk-SK"/>
        </w:rPr>
      </w:pPr>
      <w:r w:rsidRPr="002C7BB4" w:rsidR="00595DE7">
        <w:rPr>
          <w:sz w:val="24"/>
          <w:lang w:val="sk-SK"/>
        </w:rPr>
        <w:tab/>
      </w:r>
      <w:r w:rsidRPr="002C7BB4">
        <w:rPr>
          <w:sz w:val="24"/>
          <w:lang w:val="sk-SK"/>
        </w:rPr>
        <w:tab/>
      </w:r>
      <w:r w:rsidRPr="002C7BB4">
        <w:rPr>
          <w:b/>
          <w:bCs/>
          <w:sz w:val="24"/>
          <w:lang w:val="sk-SK"/>
        </w:rPr>
        <w:t>Spoločná správa</w:t>
      </w:r>
      <w:r w:rsidRPr="002C7BB4">
        <w:rPr>
          <w:sz w:val="24"/>
          <w:lang w:val="sk-SK"/>
        </w:rPr>
        <w:t xml:space="preserve"> výborov Národnej rady Slovenskej republiky o prerokovaní </w:t>
      </w:r>
      <w:r w:rsidRPr="002C7BB4" w:rsidR="00816719">
        <w:rPr>
          <w:sz w:val="24"/>
          <w:lang w:val="sk-SK"/>
        </w:rPr>
        <w:t xml:space="preserve">vládneho návrhu zákona, </w:t>
      </w:r>
      <w:r w:rsidRPr="00CF4E98" w:rsidR="00CF4E98">
        <w:rPr>
          <w:sz w:val="24"/>
        </w:rPr>
        <w:t xml:space="preserve">ktorým sa mení a dopĺňa </w:t>
      </w:r>
      <w:r w:rsidRPr="00CF4E98" w:rsidR="00CF4E98">
        <w:rPr>
          <w:b/>
          <w:sz w:val="24"/>
        </w:rPr>
        <w:t>zákon č. 7/2005 Z. z. o konkurze a reštrukturalizácii</w:t>
      </w:r>
      <w:r w:rsidRPr="00CF4E98" w:rsidR="00CF4E98">
        <w:rPr>
          <w:sz w:val="24"/>
        </w:rPr>
        <w:t xml:space="preserve"> a o zmene a doplnení niektorých zákonov v znení neskorších predpisov  a o zmene a doplnení</w:t>
      </w:r>
      <w:r w:rsidRPr="00CF4E98" w:rsidR="00CF4E98">
        <w:rPr>
          <w:b/>
          <w:sz w:val="24"/>
        </w:rPr>
        <w:t xml:space="preserve"> </w:t>
      </w:r>
      <w:r w:rsidRPr="00CF4E98" w:rsidR="00CF4E98">
        <w:rPr>
          <w:sz w:val="24"/>
        </w:rPr>
        <w:t>niektorých zákonov v druhom čítaní (tlač 393</w:t>
      </w:r>
      <w:r w:rsidR="00CF4E98">
        <w:rPr>
          <w:sz w:val="24"/>
        </w:rPr>
        <w:t>a</w:t>
      </w:r>
      <w:r w:rsidRPr="00CF4E98" w:rsidR="00CF4E98">
        <w:rPr>
          <w:sz w:val="24"/>
        </w:rPr>
        <w:t xml:space="preserve">) </w:t>
      </w:r>
      <w:r w:rsidRPr="002C7BB4">
        <w:rPr>
          <w:b/>
          <w:bCs/>
          <w:sz w:val="24"/>
          <w:lang w:val="sk-SK"/>
        </w:rPr>
        <w:t>bola schválená uznesením Ústavnoprávneho výboru Národnej rady Slovenskej republiky z</w:t>
      </w:r>
      <w:r w:rsidR="0053635F">
        <w:rPr>
          <w:b/>
          <w:bCs/>
          <w:sz w:val="24"/>
          <w:lang w:val="sk-SK"/>
        </w:rPr>
        <w:t>o</w:t>
      </w:r>
      <w:r w:rsidRPr="002C7BB4">
        <w:rPr>
          <w:b/>
          <w:bCs/>
          <w:sz w:val="24"/>
          <w:lang w:val="sk-SK"/>
        </w:rPr>
        <w:t> </w:t>
      </w:r>
      <w:r w:rsidR="002C664B">
        <w:rPr>
          <w:b/>
          <w:bCs/>
          <w:sz w:val="24"/>
          <w:lang w:val="sk-SK"/>
        </w:rPr>
        <w:t>6</w:t>
      </w:r>
      <w:r w:rsidRPr="002C7BB4">
        <w:rPr>
          <w:b/>
          <w:bCs/>
          <w:sz w:val="24"/>
          <w:lang w:val="sk-SK"/>
        </w:rPr>
        <w:t xml:space="preserve">. </w:t>
      </w:r>
      <w:r w:rsidR="00C01C7A">
        <w:rPr>
          <w:b/>
          <w:bCs/>
          <w:sz w:val="24"/>
          <w:lang w:val="sk-SK"/>
        </w:rPr>
        <w:t>septembra 2</w:t>
      </w:r>
      <w:r w:rsidRPr="002C7BB4">
        <w:rPr>
          <w:b/>
          <w:bCs/>
          <w:sz w:val="24"/>
          <w:lang w:val="sk-SK"/>
        </w:rPr>
        <w:t xml:space="preserve">011  č.  </w:t>
      </w:r>
      <w:r w:rsidR="00AA08D8">
        <w:rPr>
          <w:b/>
          <w:bCs/>
          <w:sz w:val="24"/>
          <w:lang w:val="sk-SK"/>
        </w:rPr>
        <w:t>278</w:t>
      </w:r>
      <w:r w:rsidRPr="002C7BB4">
        <w:rPr>
          <w:b/>
          <w:bCs/>
          <w:sz w:val="24"/>
          <w:lang w:val="sk-SK"/>
        </w:rPr>
        <w:t>.</w:t>
      </w:r>
      <w:r w:rsidRPr="002C7BB4">
        <w:rPr>
          <w:sz w:val="24"/>
          <w:lang w:val="sk-SK"/>
        </w:rPr>
        <w:t xml:space="preserve">  </w:t>
      </w:r>
      <w:r w:rsidRPr="002C7BB4">
        <w:rPr>
          <w:bCs/>
          <w:sz w:val="24"/>
          <w:lang w:val="sk-SK"/>
        </w:rPr>
        <w:t>Týmto uznesením výbor zároveň poveril spravodaj</w:t>
      </w:r>
      <w:r w:rsidRPr="002C7BB4" w:rsidR="00D7399E">
        <w:rPr>
          <w:bCs/>
          <w:sz w:val="24"/>
          <w:lang w:val="sk-SK"/>
        </w:rPr>
        <w:t>kyňu</w:t>
      </w:r>
      <w:r w:rsidRPr="002C7BB4">
        <w:rPr>
          <w:bCs/>
          <w:sz w:val="24"/>
          <w:lang w:val="sk-SK"/>
        </w:rPr>
        <w:t xml:space="preserve"> predložiť návrhy podľa §  81 ods. 2, § 83 ods. 4, § 84 ods. 2 a § 86 zákona o rokovacom poriadku Národnej rady Slovenskej republiky.  </w:t>
      </w:r>
    </w:p>
    <w:p w:rsidR="00F40926" w:rsidRPr="002C7BB4" w:rsidP="00F40926">
      <w:pPr>
        <w:tabs>
          <w:tab w:val="left" w:pos="-1985"/>
          <w:tab w:val="left" w:pos="709"/>
          <w:tab w:val="left" w:pos="1077"/>
        </w:tabs>
        <w:jc w:val="both"/>
      </w:pPr>
    </w:p>
    <w:p w:rsidR="00991661" w:rsidRPr="002C7BB4" w:rsidP="004B4101">
      <w:pPr>
        <w:tabs>
          <w:tab w:val="left" w:pos="-1985"/>
          <w:tab w:val="left" w:pos="709"/>
          <w:tab w:val="left" w:pos="1077"/>
        </w:tabs>
        <w:jc w:val="both"/>
      </w:pPr>
    </w:p>
    <w:p w:rsidR="00991661" w:rsidRPr="00A65C5E" w:rsidP="004B4101">
      <w:pPr>
        <w:tabs>
          <w:tab w:val="left" w:pos="-1985"/>
          <w:tab w:val="left" w:pos="709"/>
          <w:tab w:val="left" w:pos="1077"/>
        </w:tabs>
        <w:jc w:val="both"/>
      </w:pPr>
    </w:p>
    <w:p w:rsidR="00991661" w:rsidRPr="00A65C5E" w:rsidP="004B4101">
      <w:pPr>
        <w:tabs>
          <w:tab w:val="left" w:pos="-1985"/>
          <w:tab w:val="left" w:pos="709"/>
          <w:tab w:val="left" w:pos="1077"/>
        </w:tabs>
        <w:jc w:val="both"/>
      </w:pPr>
    </w:p>
    <w:p w:rsidR="004B4101" w:rsidRPr="00A65C5E" w:rsidP="004B4101">
      <w:pPr>
        <w:tabs>
          <w:tab w:val="left" w:pos="-1985"/>
          <w:tab w:val="left" w:pos="709"/>
          <w:tab w:val="left" w:pos="1077"/>
        </w:tabs>
        <w:jc w:val="both"/>
      </w:pPr>
    </w:p>
    <w:p w:rsidR="004B4101" w:rsidRPr="00A65C5E" w:rsidP="00F64724">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A65C5E">
        <w:tab/>
        <w:tab/>
        <w:tab/>
        <w:tab/>
        <w:tab/>
        <w:tab/>
        <w:tab/>
        <w:tab/>
        <w:t xml:space="preserve">        </w:t>
      </w:r>
      <w:r w:rsidR="00ED01C5">
        <w:t xml:space="preserve">   </w:t>
      </w:r>
      <w:r w:rsidRPr="00A65C5E">
        <w:t xml:space="preserve"> </w:t>
      </w:r>
      <w:r w:rsidRPr="00A65C5E" w:rsidR="001A5654">
        <w:t>Radoslav Procház</w:t>
      </w:r>
      <w:r w:rsidRPr="00A65C5E">
        <w:t>ka</w:t>
      </w:r>
      <w:r w:rsidRPr="00A65C5E" w:rsidR="001A5654">
        <w:t xml:space="preserve"> </w:t>
      </w:r>
      <w:r w:rsidRPr="00A65C5E">
        <w:t xml:space="preserve"> </w:t>
      </w:r>
    </w:p>
    <w:p w:rsidR="004B4101" w:rsidRPr="00A65C5E" w:rsidP="004B4101">
      <w:pPr>
        <w:tabs>
          <w:tab w:val="left" w:pos="-1985"/>
          <w:tab w:val="left" w:pos="709"/>
          <w:tab w:val="left" w:pos="1077"/>
        </w:tabs>
        <w:ind w:left="1077"/>
        <w:jc w:val="both"/>
      </w:pPr>
      <w:r w:rsidRPr="00A65C5E">
        <w:t xml:space="preserve">                              </w:t>
        <w:tab/>
        <w:tab/>
        <w:t xml:space="preserve">            predseda Ústavnoprávneho výboru </w:t>
      </w:r>
    </w:p>
    <w:p w:rsidR="004B4101" w:rsidRPr="00A65C5E" w:rsidP="004B4101">
      <w:pPr>
        <w:tabs>
          <w:tab w:val="left" w:pos="-1985"/>
          <w:tab w:val="left" w:pos="709"/>
          <w:tab w:val="left" w:pos="1077"/>
        </w:tabs>
        <w:jc w:val="both"/>
      </w:pPr>
      <w:r w:rsidRPr="00A65C5E">
        <w:tab/>
        <w:tab/>
        <w:tab/>
        <w:tab/>
        <w:tab/>
        <w:tab/>
        <w:tab/>
        <w:t xml:space="preserve">     </w:t>
      </w:r>
      <w:r w:rsidRPr="00A65C5E" w:rsidR="001A5654">
        <w:t xml:space="preserve"> </w:t>
      </w:r>
      <w:r w:rsidRPr="00A65C5E">
        <w:t xml:space="preserve">     Národnej rady Slovenskej republiky</w:t>
      </w:r>
    </w:p>
    <w:p w:rsidR="004B4101" w:rsidRPr="00A65C5E" w:rsidP="004B4101">
      <w:pPr>
        <w:tabs>
          <w:tab w:val="left" w:pos="-1985"/>
          <w:tab w:val="left" w:pos="709"/>
          <w:tab w:val="left" w:pos="1077"/>
        </w:tabs>
        <w:spacing w:line="360" w:lineRule="auto"/>
        <w:jc w:val="both"/>
      </w:pPr>
    </w:p>
    <w:p w:rsidR="007E6BDA" w:rsidP="004B4101">
      <w:pPr>
        <w:tabs>
          <w:tab w:val="left" w:pos="-1985"/>
          <w:tab w:val="left" w:pos="709"/>
          <w:tab w:val="left" w:pos="1077"/>
        </w:tabs>
        <w:spacing w:line="360" w:lineRule="auto"/>
        <w:jc w:val="both"/>
      </w:pPr>
    </w:p>
    <w:p w:rsidR="00BF79C0" w:rsidP="004B4101">
      <w:pPr>
        <w:tabs>
          <w:tab w:val="left" w:pos="-1985"/>
          <w:tab w:val="left" w:pos="709"/>
          <w:tab w:val="left" w:pos="1077"/>
        </w:tabs>
        <w:spacing w:line="360" w:lineRule="auto"/>
        <w:jc w:val="both"/>
      </w:pPr>
    </w:p>
    <w:p w:rsidR="00BF79C0" w:rsidP="004B4101">
      <w:pPr>
        <w:tabs>
          <w:tab w:val="left" w:pos="-1985"/>
          <w:tab w:val="left" w:pos="709"/>
          <w:tab w:val="left" w:pos="1077"/>
        </w:tabs>
        <w:spacing w:line="360" w:lineRule="auto"/>
        <w:jc w:val="both"/>
      </w:pPr>
    </w:p>
    <w:p w:rsidR="004B4101" w:rsidRPr="00A65C5E" w:rsidP="004B4101">
      <w:pPr>
        <w:tabs>
          <w:tab w:val="left" w:pos="-1985"/>
          <w:tab w:val="left" w:pos="709"/>
          <w:tab w:val="left" w:pos="1077"/>
        </w:tabs>
        <w:spacing w:line="360" w:lineRule="auto"/>
        <w:jc w:val="both"/>
      </w:pPr>
      <w:r w:rsidRPr="00A65C5E">
        <w:t xml:space="preserve">Bratislava </w:t>
      </w:r>
      <w:r w:rsidRPr="00A65C5E" w:rsidR="00D3075B">
        <w:t xml:space="preserve"> </w:t>
      </w:r>
      <w:r w:rsidR="002C664B">
        <w:t>6</w:t>
      </w:r>
      <w:r w:rsidR="00C01C7A">
        <w:t>. septembra</w:t>
      </w:r>
      <w:r w:rsidRPr="00A65C5E" w:rsidR="001A5654">
        <w:t xml:space="preserve"> </w:t>
      </w:r>
      <w:r w:rsidRPr="00A65C5E">
        <w:t>20</w:t>
      </w:r>
      <w:r w:rsidRPr="00A65C5E" w:rsidR="00D3075B">
        <w:t>1</w:t>
      </w:r>
      <w:r w:rsidRPr="00A65C5E" w:rsidR="006726DF">
        <w:t>1</w:t>
      </w:r>
    </w:p>
    <w:p w:rsidR="004B4101" w:rsidRPr="00A65C5E" w:rsidP="004B4101">
      <w:pPr>
        <w:tabs>
          <w:tab w:val="left" w:pos="-1985"/>
          <w:tab w:val="left" w:pos="709"/>
          <w:tab w:val="left" w:pos="1077"/>
        </w:tabs>
        <w:spacing w:line="360" w:lineRule="auto"/>
        <w:jc w:val="both"/>
      </w:pPr>
    </w:p>
    <w:p w:rsidR="004B4101" w:rsidRPr="00A65C5E" w:rsidP="004B4101">
      <w:pPr>
        <w:tabs>
          <w:tab w:val="left" w:pos="-1985"/>
          <w:tab w:val="left" w:pos="709"/>
          <w:tab w:val="left" w:pos="1077"/>
        </w:tabs>
        <w:spacing w:line="360" w:lineRule="auto"/>
        <w:jc w:val="both"/>
      </w:pPr>
    </w:p>
    <w:p w:rsidR="004B4101" w:rsidRPr="005063EF" w:rsidP="004B4101">
      <w:pPr>
        <w:tabs>
          <w:tab w:val="left" w:pos="-1985"/>
          <w:tab w:val="left" w:pos="709"/>
          <w:tab w:val="left" w:pos="1077"/>
        </w:tabs>
        <w:spacing w:line="360" w:lineRule="auto"/>
        <w:jc w:val="both"/>
        <w:rPr>
          <w:sz w:val="28"/>
          <w:szCs w:val="28"/>
        </w:rPr>
      </w:pPr>
    </w:p>
    <w:p w:rsidR="004B4101" w:rsidRPr="005063EF" w:rsidP="004B4101">
      <w:pPr>
        <w:tabs>
          <w:tab w:val="left" w:pos="-1985"/>
          <w:tab w:val="left" w:pos="709"/>
          <w:tab w:val="left" w:pos="1077"/>
        </w:tabs>
        <w:spacing w:line="360" w:lineRule="auto"/>
        <w:jc w:val="both"/>
        <w:rPr>
          <w:sz w:val="28"/>
          <w:szCs w:val="28"/>
        </w:rPr>
      </w:pPr>
    </w:p>
    <w:p w:rsidR="004B4101" w:rsidRPr="005063EF" w:rsidP="004B4101">
      <w:pPr>
        <w:tabs>
          <w:tab w:val="left" w:pos="-1985"/>
          <w:tab w:val="left" w:pos="709"/>
          <w:tab w:val="left" w:pos="1077"/>
        </w:tabs>
        <w:spacing w:line="360" w:lineRule="auto"/>
        <w:jc w:val="both"/>
        <w:rPr>
          <w:sz w:val="28"/>
          <w:szCs w:val="28"/>
        </w:rPr>
      </w:pPr>
    </w:p>
    <w:p w:rsidR="004B4101" w:rsidRPr="005063EF" w:rsidP="004B4101">
      <w:pPr>
        <w:tabs>
          <w:tab w:val="left" w:pos="-1985"/>
          <w:tab w:val="left" w:pos="709"/>
          <w:tab w:val="left" w:pos="1077"/>
        </w:tabs>
        <w:spacing w:line="360" w:lineRule="auto"/>
        <w:jc w:val="both"/>
        <w:rPr>
          <w:sz w:val="28"/>
          <w:szCs w:val="28"/>
        </w:rPr>
      </w:pPr>
    </w:p>
    <w:p w:rsidR="004B4101" w:rsidRPr="005063EF" w:rsidP="004B4101">
      <w:pPr>
        <w:tabs>
          <w:tab w:val="left" w:pos="-1985"/>
          <w:tab w:val="left" w:pos="709"/>
          <w:tab w:val="left" w:pos="1077"/>
        </w:tabs>
        <w:spacing w:line="360" w:lineRule="auto"/>
        <w:jc w:val="both"/>
        <w:rPr>
          <w:sz w:val="28"/>
          <w:szCs w:val="28"/>
        </w:rPr>
      </w:pPr>
    </w:p>
    <w:p w:rsidR="004B4101" w:rsidRPr="005063EF" w:rsidP="004B4101">
      <w:pPr>
        <w:tabs>
          <w:tab w:val="left" w:pos="-1985"/>
          <w:tab w:val="left" w:pos="709"/>
          <w:tab w:val="left" w:pos="1077"/>
        </w:tabs>
        <w:spacing w:line="360" w:lineRule="auto"/>
        <w:jc w:val="both"/>
        <w:rPr>
          <w:sz w:val="28"/>
          <w:szCs w:val="28"/>
        </w:rPr>
      </w:pPr>
    </w:p>
    <w:p w:rsidR="004B4101" w:rsidP="004B4101">
      <w:pPr>
        <w:tabs>
          <w:tab w:val="left" w:pos="-1985"/>
          <w:tab w:val="left" w:pos="709"/>
          <w:tab w:val="left" w:pos="1077"/>
        </w:tabs>
        <w:spacing w:line="360" w:lineRule="auto"/>
        <w:jc w:val="both"/>
        <w:rPr>
          <w:sz w:val="28"/>
          <w:szCs w:val="28"/>
        </w:rPr>
      </w:pPr>
    </w:p>
    <w:p w:rsidR="00C7497A" w:rsidRPr="005063EF" w:rsidP="004B4101">
      <w:pPr>
        <w:tabs>
          <w:tab w:val="left" w:pos="-1985"/>
          <w:tab w:val="left" w:pos="709"/>
          <w:tab w:val="left" w:pos="1077"/>
        </w:tabs>
        <w:spacing w:line="360" w:lineRule="auto"/>
        <w:jc w:val="both"/>
        <w:rPr>
          <w:sz w:val="28"/>
          <w:szCs w:val="28"/>
        </w:rPr>
        <w:sectPr w:rsidSect="00A00E12">
          <w:footerReference w:type="even" r:id="rId4"/>
          <w:footerReference w:type="default" r:id="rId5"/>
          <w:pgSz w:w="11906" w:h="16838"/>
          <w:pgMar w:top="1417" w:right="1417" w:bottom="1417" w:left="1417" w:header="708" w:footer="708" w:gutter="0"/>
          <w:pgNumType w:start="1"/>
          <w:cols w:space="708"/>
          <w:docGrid w:linePitch="360"/>
        </w:sectPr>
      </w:pPr>
    </w:p>
    <w:p w:rsidR="004B4101" w:rsidRPr="005063EF" w:rsidP="004B4101">
      <w:pPr>
        <w:tabs>
          <w:tab w:val="left" w:pos="-1985"/>
          <w:tab w:val="left" w:pos="709"/>
          <w:tab w:val="left" w:pos="1077"/>
        </w:tabs>
        <w:spacing w:line="360" w:lineRule="auto"/>
        <w:jc w:val="both"/>
        <w:rPr>
          <w:sz w:val="28"/>
          <w:szCs w:val="28"/>
        </w:rPr>
      </w:pPr>
    </w:p>
    <w:sectPr w:rsidSect="004B4101">
      <w:pgSz w:w="11906" w:h="16838"/>
      <w:pgMar w:top="1417" w:right="1417" w:bottom="1417" w:left="1417"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SimSun">
    <w:altName w:val="ËÎĚĺ"/>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FFFFFFF" w:usb1="E9FFFFFF" w:usb2="0000003F" w:usb3="00000000" w:csb0="003F01FF" w:csb1="00000000"/>
  </w:font>
  <w:font w:name="AT*Toronto">
    <w:altName w:val="Times New Roman"/>
    <w:panose1 w:val="00000000000000000000"/>
    <w:charset w:val="00"/>
    <w:family w:val="auto"/>
    <w:pitch w:val="variable"/>
    <w:sig w:usb0="00000007" w:usb1="00000000" w:usb2="00000000" w:usb3="00000000" w:csb0="00000013"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53E" w:rsidP="00F67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B65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53E" w:rsidP="00F67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01C5">
      <w:rPr>
        <w:rStyle w:val="PageNumber"/>
        <w:noProof/>
      </w:rPr>
      <w:t>14</w:t>
    </w:r>
    <w:r>
      <w:rPr>
        <w:rStyle w:val="PageNumber"/>
      </w:rPr>
      <w:fldChar w:fldCharType="end"/>
    </w:r>
  </w:p>
  <w:p w:rsidR="00DB653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E51D5"/>
    <w:multiLevelType w:val="hybridMultilevel"/>
    <w:tmpl w:val="18B8A03E"/>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D8D665C"/>
    <w:multiLevelType w:val="hybridMultilevel"/>
    <w:tmpl w:val="9EB4F604"/>
    <w:lvl w:ilvl="0">
      <w:start w:val="1"/>
      <w:numFmt w:val="decimal"/>
      <w:lvlText w:val="%1."/>
      <w:lvlJc w:val="left"/>
      <w:pPr>
        <w:tabs>
          <w:tab w:val="num" w:pos="340"/>
        </w:tabs>
        <w:ind w:left="340" w:hanging="340"/>
      </w:pPr>
      <w:rPr>
        <w:rFonts w:hint="default"/>
        <w:b w:val="0"/>
        <w:i w:val="0"/>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EBE1D88"/>
    <w:multiLevelType w:val="hybridMultilevel"/>
    <w:tmpl w:val="F3301F38"/>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1C965C0"/>
    <w:multiLevelType w:val="hybridMultilevel"/>
    <w:tmpl w:val="77C091B4"/>
    <w:lvl w:ilvl="0">
      <w:start w:val="1"/>
      <w:numFmt w:val="decimal"/>
      <w:lvlText w:val="%1."/>
      <w:lvlJc w:val="left"/>
      <w:pPr>
        <w:tabs>
          <w:tab w:val="num" w:pos="1240"/>
        </w:tabs>
        <w:ind w:left="1240" w:hanging="340"/>
      </w:pPr>
      <w:rPr>
        <w:rFonts w:hint="default"/>
        <w:b w:val="0"/>
        <w:i w:val="0"/>
      </w:rPr>
    </w:lvl>
    <w:lvl w:ilvl="1" w:tentative="1">
      <w:start w:val="1"/>
      <w:numFmt w:val="lowerLetter"/>
      <w:lvlText w:val="%2."/>
      <w:lvlJc w:val="left"/>
      <w:pPr>
        <w:tabs>
          <w:tab w:val="num" w:pos="6840"/>
        </w:tabs>
        <w:ind w:left="6840" w:hanging="360"/>
      </w:pPr>
    </w:lvl>
    <w:lvl w:ilvl="2" w:tentative="1">
      <w:start w:val="1"/>
      <w:numFmt w:val="lowerRoman"/>
      <w:lvlText w:val="%3."/>
      <w:lvlJc w:val="right"/>
      <w:pPr>
        <w:tabs>
          <w:tab w:val="num" w:pos="7560"/>
        </w:tabs>
        <w:ind w:left="7560" w:hanging="180"/>
      </w:pPr>
    </w:lvl>
    <w:lvl w:ilvl="3" w:tentative="1">
      <w:start w:val="1"/>
      <w:numFmt w:val="decimal"/>
      <w:lvlText w:val="%4."/>
      <w:lvlJc w:val="left"/>
      <w:pPr>
        <w:tabs>
          <w:tab w:val="num" w:pos="8280"/>
        </w:tabs>
        <w:ind w:left="8280" w:hanging="360"/>
      </w:pPr>
    </w:lvl>
    <w:lvl w:ilvl="4" w:tentative="1">
      <w:start w:val="1"/>
      <w:numFmt w:val="lowerLetter"/>
      <w:lvlText w:val="%5."/>
      <w:lvlJc w:val="left"/>
      <w:pPr>
        <w:tabs>
          <w:tab w:val="num" w:pos="9000"/>
        </w:tabs>
        <w:ind w:left="9000" w:hanging="360"/>
      </w:pPr>
    </w:lvl>
    <w:lvl w:ilvl="5" w:tentative="1">
      <w:start w:val="1"/>
      <w:numFmt w:val="lowerRoman"/>
      <w:lvlText w:val="%6."/>
      <w:lvlJc w:val="right"/>
      <w:pPr>
        <w:tabs>
          <w:tab w:val="num" w:pos="9720"/>
        </w:tabs>
        <w:ind w:left="9720" w:hanging="180"/>
      </w:pPr>
    </w:lvl>
    <w:lvl w:ilvl="6" w:tentative="1">
      <w:start w:val="1"/>
      <w:numFmt w:val="decimal"/>
      <w:lvlText w:val="%7."/>
      <w:lvlJc w:val="left"/>
      <w:pPr>
        <w:tabs>
          <w:tab w:val="num" w:pos="10440"/>
        </w:tabs>
        <w:ind w:left="10440" w:hanging="360"/>
      </w:pPr>
    </w:lvl>
    <w:lvl w:ilvl="7" w:tentative="1">
      <w:start w:val="1"/>
      <w:numFmt w:val="lowerLetter"/>
      <w:lvlText w:val="%8."/>
      <w:lvlJc w:val="left"/>
      <w:pPr>
        <w:tabs>
          <w:tab w:val="num" w:pos="11160"/>
        </w:tabs>
        <w:ind w:left="11160" w:hanging="360"/>
      </w:pPr>
    </w:lvl>
    <w:lvl w:ilvl="8" w:tentative="1">
      <w:start w:val="1"/>
      <w:numFmt w:val="lowerRoman"/>
      <w:lvlText w:val="%9."/>
      <w:lvlJc w:val="right"/>
      <w:pPr>
        <w:tabs>
          <w:tab w:val="num" w:pos="11880"/>
        </w:tabs>
        <w:ind w:left="11880" w:hanging="180"/>
      </w:pPr>
    </w:lvl>
  </w:abstractNum>
  <w:abstractNum w:abstractNumId="4">
    <w:nsid w:val="22F303B9"/>
    <w:multiLevelType w:val="hybridMultilevel"/>
    <w:tmpl w:val="0EBA5206"/>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8AE5F18"/>
    <w:multiLevelType w:val="hybridMultilevel"/>
    <w:tmpl w:val="BC00D9D6"/>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B086948"/>
    <w:multiLevelType w:val="hybridMultilevel"/>
    <w:tmpl w:val="81B812C6"/>
    <w:lvl w:ilvl="0">
      <w:start w:val="1"/>
      <w:numFmt w:val="lowerLetter"/>
      <w:lvlText w:val="%1)"/>
      <w:lvlJc w:val="left"/>
      <w:pPr>
        <w:ind w:left="72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E992E27"/>
    <w:multiLevelType w:val="hybridMultilevel"/>
    <w:tmpl w:val="A6B4F650"/>
    <w:lvl w:ilvl="0">
      <w:start w:val="1"/>
      <w:numFmt w:val="decimal"/>
      <w:lvlText w:val="%1."/>
      <w:lvlJc w:val="left"/>
      <w:pPr>
        <w:tabs>
          <w:tab w:val="num" w:pos="5760"/>
        </w:tabs>
        <w:ind w:left="5760" w:hanging="360"/>
      </w:pPr>
      <w:rPr>
        <w:rFonts w:hint="default"/>
      </w:rPr>
    </w:lvl>
    <w:lvl w:ilvl="1" w:tentative="1">
      <w:start w:val="1"/>
      <w:numFmt w:val="lowerLetter"/>
      <w:lvlText w:val="%2."/>
      <w:lvlJc w:val="left"/>
      <w:pPr>
        <w:tabs>
          <w:tab w:val="num" w:pos="6480"/>
        </w:tabs>
        <w:ind w:left="6480" w:hanging="360"/>
      </w:pPr>
    </w:lvl>
    <w:lvl w:ilvl="2" w:tentative="1">
      <w:start w:val="1"/>
      <w:numFmt w:val="lowerRoman"/>
      <w:lvlText w:val="%3."/>
      <w:lvlJc w:val="right"/>
      <w:pPr>
        <w:tabs>
          <w:tab w:val="num" w:pos="7200"/>
        </w:tabs>
        <w:ind w:left="7200" w:hanging="180"/>
      </w:pPr>
    </w:lvl>
    <w:lvl w:ilvl="3" w:tentative="1">
      <w:start w:val="1"/>
      <w:numFmt w:val="decimal"/>
      <w:lvlText w:val="%4."/>
      <w:lvlJc w:val="left"/>
      <w:pPr>
        <w:tabs>
          <w:tab w:val="num" w:pos="7920"/>
        </w:tabs>
        <w:ind w:left="7920" w:hanging="360"/>
      </w:pPr>
    </w:lvl>
    <w:lvl w:ilvl="4" w:tentative="1">
      <w:start w:val="1"/>
      <w:numFmt w:val="lowerLetter"/>
      <w:lvlText w:val="%5."/>
      <w:lvlJc w:val="left"/>
      <w:pPr>
        <w:tabs>
          <w:tab w:val="num" w:pos="8640"/>
        </w:tabs>
        <w:ind w:left="8640" w:hanging="360"/>
      </w:pPr>
    </w:lvl>
    <w:lvl w:ilvl="5" w:tentative="1">
      <w:start w:val="1"/>
      <w:numFmt w:val="lowerRoman"/>
      <w:lvlText w:val="%6."/>
      <w:lvlJc w:val="right"/>
      <w:pPr>
        <w:tabs>
          <w:tab w:val="num" w:pos="9360"/>
        </w:tabs>
        <w:ind w:left="9360" w:hanging="180"/>
      </w:pPr>
    </w:lvl>
    <w:lvl w:ilvl="6" w:tentative="1">
      <w:start w:val="1"/>
      <w:numFmt w:val="decimal"/>
      <w:lvlText w:val="%7."/>
      <w:lvlJc w:val="left"/>
      <w:pPr>
        <w:tabs>
          <w:tab w:val="num" w:pos="10080"/>
        </w:tabs>
        <w:ind w:left="10080" w:hanging="360"/>
      </w:pPr>
    </w:lvl>
    <w:lvl w:ilvl="7" w:tentative="1">
      <w:start w:val="1"/>
      <w:numFmt w:val="lowerLetter"/>
      <w:lvlText w:val="%8."/>
      <w:lvlJc w:val="left"/>
      <w:pPr>
        <w:tabs>
          <w:tab w:val="num" w:pos="10800"/>
        </w:tabs>
        <w:ind w:left="10800" w:hanging="360"/>
      </w:pPr>
    </w:lvl>
    <w:lvl w:ilvl="8" w:tentative="1">
      <w:start w:val="1"/>
      <w:numFmt w:val="lowerRoman"/>
      <w:lvlText w:val="%9."/>
      <w:lvlJc w:val="right"/>
      <w:pPr>
        <w:tabs>
          <w:tab w:val="num" w:pos="11520"/>
        </w:tabs>
        <w:ind w:left="11520" w:hanging="180"/>
      </w:pPr>
    </w:lvl>
  </w:abstractNum>
  <w:abstractNum w:abstractNumId="8">
    <w:nsid w:val="6F200124"/>
    <w:multiLevelType w:val="hybridMultilevel"/>
    <w:tmpl w:val="1D0E1A5A"/>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num w:numId="1">
    <w:abstractNumId w:val="1"/>
  </w:num>
  <w:num w:numId="2">
    <w:abstractNumId w:val="7"/>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5968"/>
    <w:rsid w:val="00001D75"/>
    <w:rsid w:val="00001F1D"/>
    <w:rsid w:val="00002AA1"/>
    <w:rsid w:val="000049A9"/>
    <w:rsid w:val="00004EE7"/>
    <w:rsid w:val="00007478"/>
    <w:rsid w:val="000077E5"/>
    <w:rsid w:val="000079CD"/>
    <w:rsid w:val="000104E1"/>
    <w:rsid w:val="00011516"/>
    <w:rsid w:val="00011EC3"/>
    <w:rsid w:val="00013460"/>
    <w:rsid w:val="000137AC"/>
    <w:rsid w:val="00013950"/>
    <w:rsid w:val="00014B90"/>
    <w:rsid w:val="00015113"/>
    <w:rsid w:val="000152FB"/>
    <w:rsid w:val="00017C53"/>
    <w:rsid w:val="00020D2B"/>
    <w:rsid w:val="00023B40"/>
    <w:rsid w:val="00023FF4"/>
    <w:rsid w:val="00024754"/>
    <w:rsid w:val="00025639"/>
    <w:rsid w:val="000259B6"/>
    <w:rsid w:val="00026874"/>
    <w:rsid w:val="00026D25"/>
    <w:rsid w:val="00026D28"/>
    <w:rsid w:val="000271A8"/>
    <w:rsid w:val="00027878"/>
    <w:rsid w:val="00027885"/>
    <w:rsid w:val="00027EB3"/>
    <w:rsid w:val="000307FA"/>
    <w:rsid w:val="00030C0A"/>
    <w:rsid w:val="000314FE"/>
    <w:rsid w:val="0003152D"/>
    <w:rsid w:val="000316C5"/>
    <w:rsid w:val="00031BB2"/>
    <w:rsid w:val="000320B1"/>
    <w:rsid w:val="00032344"/>
    <w:rsid w:val="000323E4"/>
    <w:rsid w:val="0003292B"/>
    <w:rsid w:val="00033310"/>
    <w:rsid w:val="0003356A"/>
    <w:rsid w:val="00033B64"/>
    <w:rsid w:val="00033BD1"/>
    <w:rsid w:val="00034170"/>
    <w:rsid w:val="00034FAA"/>
    <w:rsid w:val="00040275"/>
    <w:rsid w:val="00040355"/>
    <w:rsid w:val="000408D9"/>
    <w:rsid w:val="00040A03"/>
    <w:rsid w:val="0004247E"/>
    <w:rsid w:val="00044C7E"/>
    <w:rsid w:val="00045235"/>
    <w:rsid w:val="00045592"/>
    <w:rsid w:val="00046599"/>
    <w:rsid w:val="0004678A"/>
    <w:rsid w:val="00046C38"/>
    <w:rsid w:val="000470A0"/>
    <w:rsid w:val="00051FB9"/>
    <w:rsid w:val="00052A35"/>
    <w:rsid w:val="00053276"/>
    <w:rsid w:val="00053932"/>
    <w:rsid w:val="00053C7F"/>
    <w:rsid w:val="00053E3A"/>
    <w:rsid w:val="00055221"/>
    <w:rsid w:val="00055E19"/>
    <w:rsid w:val="000562E5"/>
    <w:rsid w:val="00056CE4"/>
    <w:rsid w:val="00056FED"/>
    <w:rsid w:val="000575F0"/>
    <w:rsid w:val="00060D87"/>
    <w:rsid w:val="00060F1D"/>
    <w:rsid w:val="00061F02"/>
    <w:rsid w:val="00062171"/>
    <w:rsid w:val="00062A52"/>
    <w:rsid w:val="000659ED"/>
    <w:rsid w:val="000666A5"/>
    <w:rsid w:val="00066AF8"/>
    <w:rsid w:val="000674C2"/>
    <w:rsid w:val="00070059"/>
    <w:rsid w:val="00071188"/>
    <w:rsid w:val="000714D5"/>
    <w:rsid w:val="000718C6"/>
    <w:rsid w:val="00072B3B"/>
    <w:rsid w:val="0007336C"/>
    <w:rsid w:val="00073A0E"/>
    <w:rsid w:val="00073F58"/>
    <w:rsid w:val="000742A9"/>
    <w:rsid w:val="00074CA2"/>
    <w:rsid w:val="00074D5C"/>
    <w:rsid w:val="00075A2B"/>
    <w:rsid w:val="00075FCE"/>
    <w:rsid w:val="00076B5D"/>
    <w:rsid w:val="000775C4"/>
    <w:rsid w:val="0008023E"/>
    <w:rsid w:val="00080AC6"/>
    <w:rsid w:val="00080B8B"/>
    <w:rsid w:val="000815AC"/>
    <w:rsid w:val="00081E73"/>
    <w:rsid w:val="0008221A"/>
    <w:rsid w:val="00082A76"/>
    <w:rsid w:val="000839B9"/>
    <w:rsid w:val="00083BE0"/>
    <w:rsid w:val="00083D31"/>
    <w:rsid w:val="0008684D"/>
    <w:rsid w:val="00086956"/>
    <w:rsid w:val="00086E62"/>
    <w:rsid w:val="00087059"/>
    <w:rsid w:val="00090EC8"/>
    <w:rsid w:val="00090F9F"/>
    <w:rsid w:val="000917BD"/>
    <w:rsid w:val="0009259D"/>
    <w:rsid w:val="000936A8"/>
    <w:rsid w:val="00093C84"/>
    <w:rsid w:val="00094A57"/>
    <w:rsid w:val="00094CB7"/>
    <w:rsid w:val="00096025"/>
    <w:rsid w:val="000974CD"/>
    <w:rsid w:val="00097C5F"/>
    <w:rsid w:val="000A0D21"/>
    <w:rsid w:val="000A0DC4"/>
    <w:rsid w:val="000A173F"/>
    <w:rsid w:val="000A190A"/>
    <w:rsid w:val="000A1B8E"/>
    <w:rsid w:val="000A1C1F"/>
    <w:rsid w:val="000A2A1B"/>
    <w:rsid w:val="000A35FC"/>
    <w:rsid w:val="000A4FE7"/>
    <w:rsid w:val="000B1D2A"/>
    <w:rsid w:val="000B2C0B"/>
    <w:rsid w:val="000B3CCC"/>
    <w:rsid w:val="000B407D"/>
    <w:rsid w:val="000B47CF"/>
    <w:rsid w:val="000B59F2"/>
    <w:rsid w:val="000B6139"/>
    <w:rsid w:val="000C0687"/>
    <w:rsid w:val="000C1804"/>
    <w:rsid w:val="000C20B1"/>
    <w:rsid w:val="000C2F2A"/>
    <w:rsid w:val="000C322A"/>
    <w:rsid w:val="000C4BB2"/>
    <w:rsid w:val="000C50CE"/>
    <w:rsid w:val="000C64BD"/>
    <w:rsid w:val="000C69E4"/>
    <w:rsid w:val="000C717A"/>
    <w:rsid w:val="000C75BB"/>
    <w:rsid w:val="000D017E"/>
    <w:rsid w:val="000D0265"/>
    <w:rsid w:val="000D0921"/>
    <w:rsid w:val="000D1850"/>
    <w:rsid w:val="000D2274"/>
    <w:rsid w:val="000D3D4A"/>
    <w:rsid w:val="000D48BA"/>
    <w:rsid w:val="000D4F0B"/>
    <w:rsid w:val="000D5999"/>
    <w:rsid w:val="000D6B2C"/>
    <w:rsid w:val="000D7440"/>
    <w:rsid w:val="000D76F6"/>
    <w:rsid w:val="000D76FD"/>
    <w:rsid w:val="000D7A7D"/>
    <w:rsid w:val="000D7E45"/>
    <w:rsid w:val="000E1D25"/>
    <w:rsid w:val="000E28B9"/>
    <w:rsid w:val="000E36F8"/>
    <w:rsid w:val="000E3FC1"/>
    <w:rsid w:val="000E4D99"/>
    <w:rsid w:val="000E6AE9"/>
    <w:rsid w:val="000F0254"/>
    <w:rsid w:val="000F0310"/>
    <w:rsid w:val="000F0889"/>
    <w:rsid w:val="000F1CC4"/>
    <w:rsid w:val="000F2231"/>
    <w:rsid w:val="000F27A6"/>
    <w:rsid w:val="000F28A9"/>
    <w:rsid w:val="000F39FE"/>
    <w:rsid w:val="000F45BF"/>
    <w:rsid w:val="000F48F4"/>
    <w:rsid w:val="000F679E"/>
    <w:rsid w:val="000F6A63"/>
    <w:rsid w:val="000F6ACF"/>
    <w:rsid w:val="000F6B08"/>
    <w:rsid w:val="001011A8"/>
    <w:rsid w:val="0010172F"/>
    <w:rsid w:val="0010429A"/>
    <w:rsid w:val="0010543B"/>
    <w:rsid w:val="00105C14"/>
    <w:rsid w:val="00105DEE"/>
    <w:rsid w:val="00105E60"/>
    <w:rsid w:val="001060C4"/>
    <w:rsid w:val="00106495"/>
    <w:rsid w:val="00106596"/>
    <w:rsid w:val="00107764"/>
    <w:rsid w:val="00107C28"/>
    <w:rsid w:val="00110406"/>
    <w:rsid w:val="00110955"/>
    <w:rsid w:val="00111F05"/>
    <w:rsid w:val="00112AC3"/>
    <w:rsid w:val="00112DD3"/>
    <w:rsid w:val="00113FB3"/>
    <w:rsid w:val="00114546"/>
    <w:rsid w:val="0011475B"/>
    <w:rsid w:val="00116CA4"/>
    <w:rsid w:val="00117876"/>
    <w:rsid w:val="00117965"/>
    <w:rsid w:val="001201F9"/>
    <w:rsid w:val="001218C1"/>
    <w:rsid w:val="00121A2D"/>
    <w:rsid w:val="00121CC4"/>
    <w:rsid w:val="00122B01"/>
    <w:rsid w:val="0012341A"/>
    <w:rsid w:val="0012368D"/>
    <w:rsid w:val="001251F4"/>
    <w:rsid w:val="001252C9"/>
    <w:rsid w:val="001259C9"/>
    <w:rsid w:val="00125A64"/>
    <w:rsid w:val="001260AE"/>
    <w:rsid w:val="00127C8C"/>
    <w:rsid w:val="00130971"/>
    <w:rsid w:val="0013395A"/>
    <w:rsid w:val="001340D3"/>
    <w:rsid w:val="0013577F"/>
    <w:rsid w:val="00135D60"/>
    <w:rsid w:val="00135F60"/>
    <w:rsid w:val="001363FB"/>
    <w:rsid w:val="00136D9D"/>
    <w:rsid w:val="0014053B"/>
    <w:rsid w:val="00140DC2"/>
    <w:rsid w:val="00141F1A"/>
    <w:rsid w:val="00142BE7"/>
    <w:rsid w:val="001431C3"/>
    <w:rsid w:val="00143E8E"/>
    <w:rsid w:val="00144AD6"/>
    <w:rsid w:val="001471EE"/>
    <w:rsid w:val="00147774"/>
    <w:rsid w:val="00150867"/>
    <w:rsid w:val="0015132C"/>
    <w:rsid w:val="00152ABB"/>
    <w:rsid w:val="00152DED"/>
    <w:rsid w:val="00153190"/>
    <w:rsid w:val="001550F4"/>
    <w:rsid w:val="00155F61"/>
    <w:rsid w:val="00156215"/>
    <w:rsid w:val="00156419"/>
    <w:rsid w:val="00156B8D"/>
    <w:rsid w:val="0015706C"/>
    <w:rsid w:val="001571AC"/>
    <w:rsid w:val="00157A1E"/>
    <w:rsid w:val="00157AFF"/>
    <w:rsid w:val="00160229"/>
    <w:rsid w:val="00160290"/>
    <w:rsid w:val="001608D5"/>
    <w:rsid w:val="00160B09"/>
    <w:rsid w:val="00160EC3"/>
    <w:rsid w:val="001638D5"/>
    <w:rsid w:val="00163C27"/>
    <w:rsid w:val="00163F3C"/>
    <w:rsid w:val="00164074"/>
    <w:rsid w:val="0016789D"/>
    <w:rsid w:val="0017004F"/>
    <w:rsid w:val="0017048B"/>
    <w:rsid w:val="001706EC"/>
    <w:rsid w:val="00171A3F"/>
    <w:rsid w:val="001720DD"/>
    <w:rsid w:val="00172900"/>
    <w:rsid w:val="001733FF"/>
    <w:rsid w:val="00173940"/>
    <w:rsid w:val="00173A07"/>
    <w:rsid w:val="0017560B"/>
    <w:rsid w:val="00175B59"/>
    <w:rsid w:val="00176BDA"/>
    <w:rsid w:val="001773F7"/>
    <w:rsid w:val="00177FA1"/>
    <w:rsid w:val="0018011F"/>
    <w:rsid w:val="00180E21"/>
    <w:rsid w:val="00183DE6"/>
    <w:rsid w:val="00185CCC"/>
    <w:rsid w:val="001860D7"/>
    <w:rsid w:val="00186C7B"/>
    <w:rsid w:val="001874E1"/>
    <w:rsid w:val="001906CC"/>
    <w:rsid w:val="00190A4F"/>
    <w:rsid w:val="00190FC3"/>
    <w:rsid w:val="0019234D"/>
    <w:rsid w:val="00192727"/>
    <w:rsid w:val="00192C59"/>
    <w:rsid w:val="0019578C"/>
    <w:rsid w:val="00196D0D"/>
    <w:rsid w:val="001A224E"/>
    <w:rsid w:val="001A274A"/>
    <w:rsid w:val="001A3D36"/>
    <w:rsid w:val="001A5654"/>
    <w:rsid w:val="001A7446"/>
    <w:rsid w:val="001B1419"/>
    <w:rsid w:val="001B149D"/>
    <w:rsid w:val="001B1581"/>
    <w:rsid w:val="001B1744"/>
    <w:rsid w:val="001B21C3"/>
    <w:rsid w:val="001B33E9"/>
    <w:rsid w:val="001B3437"/>
    <w:rsid w:val="001B3A3D"/>
    <w:rsid w:val="001B5E82"/>
    <w:rsid w:val="001B7976"/>
    <w:rsid w:val="001C0F9D"/>
    <w:rsid w:val="001C2597"/>
    <w:rsid w:val="001C2F8B"/>
    <w:rsid w:val="001C3B34"/>
    <w:rsid w:val="001C43A0"/>
    <w:rsid w:val="001C528C"/>
    <w:rsid w:val="001C5347"/>
    <w:rsid w:val="001C5793"/>
    <w:rsid w:val="001C5DBB"/>
    <w:rsid w:val="001C7380"/>
    <w:rsid w:val="001D0678"/>
    <w:rsid w:val="001D0FF5"/>
    <w:rsid w:val="001D1D9C"/>
    <w:rsid w:val="001D263B"/>
    <w:rsid w:val="001D2E9D"/>
    <w:rsid w:val="001D35F3"/>
    <w:rsid w:val="001D3868"/>
    <w:rsid w:val="001D4505"/>
    <w:rsid w:val="001D62D1"/>
    <w:rsid w:val="001D6E69"/>
    <w:rsid w:val="001D7188"/>
    <w:rsid w:val="001E1D10"/>
    <w:rsid w:val="001E2488"/>
    <w:rsid w:val="001E3373"/>
    <w:rsid w:val="001E357E"/>
    <w:rsid w:val="001E3F14"/>
    <w:rsid w:val="001E4177"/>
    <w:rsid w:val="001E4D93"/>
    <w:rsid w:val="001E507D"/>
    <w:rsid w:val="001E71AD"/>
    <w:rsid w:val="001F0471"/>
    <w:rsid w:val="001F15A3"/>
    <w:rsid w:val="001F1C3E"/>
    <w:rsid w:val="001F28BD"/>
    <w:rsid w:val="001F499C"/>
    <w:rsid w:val="001F4A28"/>
    <w:rsid w:val="001F51CF"/>
    <w:rsid w:val="001F5EF2"/>
    <w:rsid w:val="001F649A"/>
    <w:rsid w:val="001F676D"/>
    <w:rsid w:val="001F7618"/>
    <w:rsid w:val="00200209"/>
    <w:rsid w:val="00200C5B"/>
    <w:rsid w:val="002014D3"/>
    <w:rsid w:val="00202716"/>
    <w:rsid w:val="00202C34"/>
    <w:rsid w:val="002049F6"/>
    <w:rsid w:val="00204B3E"/>
    <w:rsid w:val="002050EC"/>
    <w:rsid w:val="00205611"/>
    <w:rsid w:val="00205E55"/>
    <w:rsid w:val="0020626F"/>
    <w:rsid w:val="002064B7"/>
    <w:rsid w:val="0020722A"/>
    <w:rsid w:val="002103E6"/>
    <w:rsid w:val="00211E98"/>
    <w:rsid w:val="00212715"/>
    <w:rsid w:val="002129E3"/>
    <w:rsid w:val="002132A8"/>
    <w:rsid w:val="002138A4"/>
    <w:rsid w:val="0021431A"/>
    <w:rsid w:val="00214DE7"/>
    <w:rsid w:val="00214F3A"/>
    <w:rsid w:val="00214FFA"/>
    <w:rsid w:val="0021580A"/>
    <w:rsid w:val="002167E1"/>
    <w:rsid w:val="002173B3"/>
    <w:rsid w:val="00217C51"/>
    <w:rsid w:val="00217C9C"/>
    <w:rsid w:val="002202E7"/>
    <w:rsid w:val="00220E14"/>
    <w:rsid w:val="00221408"/>
    <w:rsid w:val="00221CC3"/>
    <w:rsid w:val="00221DEC"/>
    <w:rsid w:val="00222F7A"/>
    <w:rsid w:val="00223106"/>
    <w:rsid w:val="002232A7"/>
    <w:rsid w:val="00223D93"/>
    <w:rsid w:val="00223E0B"/>
    <w:rsid w:val="002249C4"/>
    <w:rsid w:val="00225074"/>
    <w:rsid w:val="00225263"/>
    <w:rsid w:val="002253C6"/>
    <w:rsid w:val="002259DF"/>
    <w:rsid w:val="00225C0A"/>
    <w:rsid w:val="00226A02"/>
    <w:rsid w:val="00226C06"/>
    <w:rsid w:val="00226E30"/>
    <w:rsid w:val="00226E97"/>
    <w:rsid w:val="0022711E"/>
    <w:rsid w:val="00227DF4"/>
    <w:rsid w:val="00227EAB"/>
    <w:rsid w:val="00230369"/>
    <w:rsid w:val="00233676"/>
    <w:rsid w:val="00233C92"/>
    <w:rsid w:val="00233E61"/>
    <w:rsid w:val="00234694"/>
    <w:rsid w:val="002347C2"/>
    <w:rsid w:val="002359FD"/>
    <w:rsid w:val="00236AC2"/>
    <w:rsid w:val="00236F22"/>
    <w:rsid w:val="00237381"/>
    <w:rsid w:val="00240FC7"/>
    <w:rsid w:val="00241169"/>
    <w:rsid w:val="00241399"/>
    <w:rsid w:val="00241704"/>
    <w:rsid w:val="0024414C"/>
    <w:rsid w:val="002448D4"/>
    <w:rsid w:val="00244B16"/>
    <w:rsid w:val="00245410"/>
    <w:rsid w:val="00246351"/>
    <w:rsid w:val="00246996"/>
    <w:rsid w:val="00247020"/>
    <w:rsid w:val="002477D4"/>
    <w:rsid w:val="00247BDF"/>
    <w:rsid w:val="00250F9F"/>
    <w:rsid w:val="002524AA"/>
    <w:rsid w:val="00252759"/>
    <w:rsid w:val="00252FEE"/>
    <w:rsid w:val="00253927"/>
    <w:rsid w:val="00253E9E"/>
    <w:rsid w:val="00254DC9"/>
    <w:rsid w:val="00254F61"/>
    <w:rsid w:val="002550E1"/>
    <w:rsid w:val="00255642"/>
    <w:rsid w:val="00256E4D"/>
    <w:rsid w:val="00257D60"/>
    <w:rsid w:val="002615D1"/>
    <w:rsid w:val="002617B9"/>
    <w:rsid w:val="00263183"/>
    <w:rsid w:val="00263589"/>
    <w:rsid w:val="00263C31"/>
    <w:rsid w:val="00265F7E"/>
    <w:rsid w:val="00266017"/>
    <w:rsid w:val="00266493"/>
    <w:rsid w:val="002666CF"/>
    <w:rsid w:val="0026740F"/>
    <w:rsid w:val="00270219"/>
    <w:rsid w:val="002709DA"/>
    <w:rsid w:val="002714C1"/>
    <w:rsid w:val="002714CF"/>
    <w:rsid w:val="002718EF"/>
    <w:rsid w:val="002725C0"/>
    <w:rsid w:val="00272F61"/>
    <w:rsid w:val="002737CD"/>
    <w:rsid w:val="00273B85"/>
    <w:rsid w:val="00275543"/>
    <w:rsid w:val="00275737"/>
    <w:rsid w:val="0027645C"/>
    <w:rsid w:val="00276EC2"/>
    <w:rsid w:val="00277751"/>
    <w:rsid w:val="00277DAC"/>
    <w:rsid w:val="00277FB0"/>
    <w:rsid w:val="0028248D"/>
    <w:rsid w:val="0028267B"/>
    <w:rsid w:val="002827C4"/>
    <w:rsid w:val="0028387B"/>
    <w:rsid w:val="00284607"/>
    <w:rsid w:val="00284E5A"/>
    <w:rsid w:val="00287F45"/>
    <w:rsid w:val="002900D9"/>
    <w:rsid w:val="002901AA"/>
    <w:rsid w:val="002907DD"/>
    <w:rsid w:val="00291289"/>
    <w:rsid w:val="00291D05"/>
    <w:rsid w:val="00291D93"/>
    <w:rsid w:val="00292C39"/>
    <w:rsid w:val="00294046"/>
    <w:rsid w:val="00294F66"/>
    <w:rsid w:val="00295343"/>
    <w:rsid w:val="002954D6"/>
    <w:rsid w:val="00295821"/>
    <w:rsid w:val="00295968"/>
    <w:rsid w:val="00297D61"/>
    <w:rsid w:val="002A11A2"/>
    <w:rsid w:val="002A1ED5"/>
    <w:rsid w:val="002A202C"/>
    <w:rsid w:val="002A20C4"/>
    <w:rsid w:val="002A24A8"/>
    <w:rsid w:val="002A4163"/>
    <w:rsid w:val="002A4890"/>
    <w:rsid w:val="002A48EE"/>
    <w:rsid w:val="002A4D24"/>
    <w:rsid w:val="002A5A48"/>
    <w:rsid w:val="002A6DD3"/>
    <w:rsid w:val="002A709A"/>
    <w:rsid w:val="002A75A9"/>
    <w:rsid w:val="002B00CF"/>
    <w:rsid w:val="002B2537"/>
    <w:rsid w:val="002B4CF4"/>
    <w:rsid w:val="002B5A24"/>
    <w:rsid w:val="002B73B2"/>
    <w:rsid w:val="002B7747"/>
    <w:rsid w:val="002B7AB1"/>
    <w:rsid w:val="002B7E72"/>
    <w:rsid w:val="002C0991"/>
    <w:rsid w:val="002C0C84"/>
    <w:rsid w:val="002C0EF4"/>
    <w:rsid w:val="002C10CD"/>
    <w:rsid w:val="002C11A3"/>
    <w:rsid w:val="002C1E00"/>
    <w:rsid w:val="002C20F8"/>
    <w:rsid w:val="002C24FF"/>
    <w:rsid w:val="002C346D"/>
    <w:rsid w:val="002C3DB6"/>
    <w:rsid w:val="002C40C8"/>
    <w:rsid w:val="002C43CA"/>
    <w:rsid w:val="002C664B"/>
    <w:rsid w:val="002C6FC5"/>
    <w:rsid w:val="002C7BB4"/>
    <w:rsid w:val="002C7FA3"/>
    <w:rsid w:val="002D023A"/>
    <w:rsid w:val="002D057B"/>
    <w:rsid w:val="002D0DCD"/>
    <w:rsid w:val="002D13FE"/>
    <w:rsid w:val="002D294D"/>
    <w:rsid w:val="002D4324"/>
    <w:rsid w:val="002D4879"/>
    <w:rsid w:val="002D724A"/>
    <w:rsid w:val="002D754D"/>
    <w:rsid w:val="002D796D"/>
    <w:rsid w:val="002E1A05"/>
    <w:rsid w:val="002E20D7"/>
    <w:rsid w:val="002E25F0"/>
    <w:rsid w:val="002E3124"/>
    <w:rsid w:val="002E33F3"/>
    <w:rsid w:val="002E3746"/>
    <w:rsid w:val="002E556F"/>
    <w:rsid w:val="002E6449"/>
    <w:rsid w:val="002E6A16"/>
    <w:rsid w:val="002E738B"/>
    <w:rsid w:val="002E7BA9"/>
    <w:rsid w:val="002F0391"/>
    <w:rsid w:val="002F0DD7"/>
    <w:rsid w:val="002F0E6F"/>
    <w:rsid w:val="002F2BB9"/>
    <w:rsid w:val="002F2E4B"/>
    <w:rsid w:val="002F3467"/>
    <w:rsid w:val="002F39D8"/>
    <w:rsid w:val="002F50D2"/>
    <w:rsid w:val="002F631B"/>
    <w:rsid w:val="002F70A5"/>
    <w:rsid w:val="002F73CC"/>
    <w:rsid w:val="002F79E6"/>
    <w:rsid w:val="00300321"/>
    <w:rsid w:val="0030055A"/>
    <w:rsid w:val="00300910"/>
    <w:rsid w:val="00301A83"/>
    <w:rsid w:val="00302BD7"/>
    <w:rsid w:val="00304852"/>
    <w:rsid w:val="00304B7B"/>
    <w:rsid w:val="00304F3B"/>
    <w:rsid w:val="003056B4"/>
    <w:rsid w:val="00306F30"/>
    <w:rsid w:val="00307D94"/>
    <w:rsid w:val="0031044B"/>
    <w:rsid w:val="003115E2"/>
    <w:rsid w:val="00311BD3"/>
    <w:rsid w:val="00312FE0"/>
    <w:rsid w:val="0031343F"/>
    <w:rsid w:val="003138D4"/>
    <w:rsid w:val="00315E6D"/>
    <w:rsid w:val="00315E90"/>
    <w:rsid w:val="00316ABF"/>
    <w:rsid w:val="00317BFE"/>
    <w:rsid w:val="0032099F"/>
    <w:rsid w:val="0032134F"/>
    <w:rsid w:val="00321442"/>
    <w:rsid w:val="00321C94"/>
    <w:rsid w:val="00322431"/>
    <w:rsid w:val="003252C2"/>
    <w:rsid w:val="00325340"/>
    <w:rsid w:val="00326DA5"/>
    <w:rsid w:val="003316F8"/>
    <w:rsid w:val="00333545"/>
    <w:rsid w:val="003342AF"/>
    <w:rsid w:val="003345C8"/>
    <w:rsid w:val="0033492C"/>
    <w:rsid w:val="00335B6C"/>
    <w:rsid w:val="00340299"/>
    <w:rsid w:val="0034162C"/>
    <w:rsid w:val="00342EB3"/>
    <w:rsid w:val="003446D7"/>
    <w:rsid w:val="0034508B"/>
    <w:rsid w:val="003465B3"/>
    <w:rsid w:val="00347140"/>
    <w:rsid w:val="00347B95"/>
    <w:rsid w:val="00350351"/>
    <w:rsid w:val="00351A63"/>
    <w:rsid w:val="0035312F"/>
    <w:rsid w:val="003531F0"/>
    <w:rsid w:val="00353951"/>
    <w:rsid w:val="00353D49"/>
    <w:rsid w:val="00353ED8"/>
    <w:rsid w:val="003542FD"/>
    <w:rsid w:val="00356BC4"/>
    <w:rsid w:val="00360293"/>
    <w:rsid w:val="00360AE1"/>
    <w:rsid w:val="00360F70"/>
    <w:rsid w:val="0036143B"/>
    <w:rsid w:val="00361E40"/>
    <w:rsid w:val="003621C1"/>
    <w:rsid w:val="00362465"/>
    <w:rsid w:val="00363111"/>
    <w:rsid w:val="00363745"/>
    <w:rsid w:val="003642A7"/>
    <w:rsid w:val="003648B2"/>
    <w:rsid w:val="00364E81"/>
    <w:rsid w:val="003650A0"/>
    <w:rsid w:val="00366C2F"/>
    <w:rsid w:val="00370EF7"/>
    <w:rsid w:val="0037123A"/>
    <w:rsid w:val="003712C9"/>
    <w:rsid w:val="00373306"/>
    <w:rsid w:val="00373F61"/>
    <w:rsid w:val="003740A7"/>
    <w:rsid w:val="003745FD"/>
    <w:rsid w:val="00375E77"/>
    <w:rsid w:val="00376241"/>
    <w:rsid w:val="0037722E"/>
    <w:rsid w:val="003773A7"/>
    <w:rsid w:val="00380673"/>
    <w:rsid w:val="00380903"/>
    <w:rsid w:val="003811C5"/>
    <w:rsid w:val="00381540"/>
    <w:rsid w:val="00381B4B"/>
    <w:rsid w:val="00382418"/>
    <w:rsid w:val="00382811"/>
    <w:rsid w:val="0038315E"/>
    <w:rsid w:val="0038401F"/>
    <w:rsid w:val="003842D7"/>
    <w:rsid w:val="00384B93"/>
    <w:rsid w:val="00384DA9"/>
    <w:rsid w:val="0038556C"/>
    <w:rsid w:val="00385756"/>
    <w:rsid w:val="003859F9"/>
    <w:rsid w:val="00386141"/>
    <w:rsid w:val="003868E0"/>
    <w:rsid w:val="00386D1A"/>
    <w:rsid w:val="00387278"/>
    <w:rsid w:val="00390F85"/>
    <w:rsid w:val="00391161"/>
    <w:rsid w:val="00392597"/>
    <w:rsid w:val="00393724"/>
    <w:rsid w:val="00395F46"/>
    <w:rsid w:val="003964F8"/>
    <w:rsid w:val="00397312"/>
    <w:rsid w:val="003A00D2"/>
    <w:rsid w:val="003A19A1"/>
    <w:rsid w:val="003A1B20"/>
    <w:rsid w:val="003A2206"/>
    <w:rsid w:val="003A253F"/>
    <w:rsid w:val="003A2781"/>
    <w:rsid w:val="003A2C31"/>
    <w:rsid w:val="003A30EC"/>
    <w:rsid w:val="003A3B40"/>
    <w:rsid w:val="003A4361"/>
    <w:rsid w:val="003A6314"/>
    <w:rsid w:val="003B0961"/>
    <w:rsid w:val="003B1499"/>
    <w:rsid w:val="003B316F"/>
    <w:rsid w:val="003B31E5"/>
    <w:rsid w:val="003B3D6D"/>
    <w:rsid w:val="003B4091"/>
    <w:rsid w:val="003B40D0"/>
    <w:rsid w:val="003B494D"/>
    <w:rsid w:val="003B4E0C"/>
    <w:rsid w:val="003B530E"/>
    <w:rsid w:val="003B5E56"/>
    <w:rsid w:val="003B6684"/>
    <w:rsid w:val="003B69EE"/>
    <w:rsid w:val="003C0C6D"/>
    <w:rsid w:val="003C0E75"/>
    <w:rsid w:val="003C1F59"/>
    <w:rsid w:val="003C2081"/>
    <w:rsid w:val="003C2CE4"/>
    <w:rsid w:val="003C362A"/>
    <w:rsid w:val="003C3F5F"/>
    <w:rsid w:val="003C4F07"/>
    <w:rsid w:val="003C536D"/>
    <w:rsid w:val="003C5627"/>
    <w:rsid w:val="003C7E1C"/>
    <w:rsid w:val="003D02E9"/>
    <w:rsid w:val="003D077B"/>
    <w:rsid w:val="003D0DBA"/>
    <w:rsid w:val="003D20A2"/>
    <w:rsid w:val="003D2321"/>
    <w:rsid w:val="003D34D2"/>
    <w:rsid w:val="003D4650"/>
    <w:rsid w:val="003D488D"/>
    <w:rsid w:val="003D5999"/>
    <w:rsid w:val="003D6F49"/>
    <w:rsid w:val="003D70C2"/>
    <w:rsid w:val="003D7335"/>
    <w:rsid w:val="003D7CCB"/>
    <w:rsid w:val="003D7DDD"/>
    <w:rsid w:val="003E03F6"/>
    <w:rsid w:val="003E1118"/>
    <w:rsid w:val="003E1220"/>
    <w:rsid w:val="003E1C51"/>
    <w:rsid w:val="003E2C58"/>
    <w:rsid w:val="003E3025"/>
    <w:rsid w:val="003E30CC"/>
    <w:rsid w:val="003E3B3B"/>
    <w:rsid w:val="003E5914"/>
    <w:rsid w:val="003E5E44"/>
    <w:rsid w:val="003E717B"/>
    <w:rsid w:val="003E7720"/>
    <w:rsid w:val="003E77F3"/>
    <w:rsid w:val="003E7D32"/>
    <w:rsid w:val="003F00D5"/>
    <w:rsid w:val="003F0490"/>
    <w:rsid w:val="003F115D"/>
    <w:rsid w:val="003F26A1"/>
    <w:rsid w:val="003F4BA2"/>
    <w:rsid w:val="003F4D6C"/>
    <w:rsid w:val="003F506A"/>
    <w:rsid w:val="003F7112"/>
    <w:rsid w:val="003F7EF4"/>
    <w:rsid w:val="00400131"/>
    <w:rsid w:val="004006A0"/>
    <w:rsid w:val="004010F1"/>
    <w:rsid w:val="004034CE"/>
    <w:rsid w:val="0040363A"/>
    <w:rsid w:val="004047E8"/>
    <w:rsid w:val="00404AC6"/>
    <w:rsid w:val="00405110"/>
    <w:rsid w:val="00407DF4"/>
    <w:rsid w:val="004104E4"/>
    <w:rsid w:val="004116EB"/>
    <w:rsid w:val="00413428"/>
    <w:rsid w:val="004151EA"/>
    <w:rsid w:val="004154C0"/>
    <w:rsid w:val="00415B35"/>
    <w:rsid w:val="00415E76"/>
    <w:rsid w:val="004161F0"/>
    <w:rsid w:val="0041683C"/>
    <w:rsid w:val="00416B3E"/>
    <w:rsid w:val="0042040D"/>
    <w:rsid w:val="004206A3"/>
    <w:rsid w:val="00421460"/>
    <w:rsid w:val="00422AAE"/>
    <w:rsid w:val="00422B57"/>
    <w:rsid w:val="00422D10"/>
    <w:rsid w:val="00423147"/>
    <w:rsid w:val="00423FE8"/>
    <w:rsid w:val="004259D4"/>
    <w:rsid w:val="00426228"/>
    <w:rsid w:val="0042674C"/>
    <w:rsid w:val="00426795"/>
    <w:rsid w:val="00427103"/>
    <w:rsid w:val="004273B5"/>
    <w:rsid w:val="0042769A"/>
    <w:rsid w:val="00427726"/>
    <w:rsid w:val="00427DAD"/>
    <w:rsid w:val="004319EA"/>
    <w:rsid w:val="0043411F"/>
    <w:rsid w:val="00435B38"/>
    <w:rsid w:val="0043629B"/>
    <w:rsid w:val="00436461"/>
    <w:rsid w:val="004364F5"/>
    <w:rsid w:val="00436EC4"/>
    <w:rsid w:val="00437C20"/>
    <w:rsid w:val="00440C11"/>
    <w:rsid w:val="0044120C"/>
    <w:rsid w:val="004430B1"/>
    <w:rsid w:val="0044426E"/>
    <w:rsid w:val="004442AD"/>
    <w:rsid w:val="00444BF8"/>
    <w:rsid w:val="004451A1"/>
    <w:rsid w:val="004456F6"/>
    <w:rsid w:val="0044613D"/>
    <w:rsid w:val="004469FD"/>
    <w:rsid w:val="0044726C"/>
    <w:rsid w:val="0044752F"/>
    <w:rsid w:val="0045015A"/>
    <w:rsid w:val="004505A2"/>
    <w:rsid w:val="00450E32"/>
    <w:rsid w:val="00450EB4"/>
    <w:rsid w:val="0045119A"/>
    <w:rsid w:val="004525BD"/>
    <w:rsid w:val="00453A9A"/>
    <w:rsid w:val="00453D32"/>
    <w:rsid w:val="00453E2C"/>
    <w:rsid w:val="00453F1E"/>
    <w:rsid w:val="004544C1"/>
    <w:rsid w:val="00455991"/>
    <w:rsid w:val="00456463"/>
    <w:rsid w:val="004566F4"/>
    <w:rsid w:val="00457BA4"/>
    <w:rsid w:val="00460F37"/>
    <w:rsid w:val="00461BA4"/>
    <w:rsid w:val="004621EB"/>
    <w:rsid w:val="00462465"/>
    <w:rsid w:val="0046253F"/>
    <w:rsid w:val="00462B37"/>
    <w:rsid w:val="00462EBE"/>
    <w:rsid w:val="00464099"/>
    <w:rsid w:val="00464739"/>
    <w:rsid w:val="004648AE"/>
    <w:rsid w:val="004657E1"/>
    <w:rsid w:val="00465D33"/>
    <w:rsid w:val="0046654C"/>
    <w:rsid w:val="00466B4B"/>
    <w:rsid w:val="004673C8"/>
    <w:rsid w:val="00467530"/>
    <w:rsid w:val="004716D5"/>
    <w:rsid w:val="00472327"/>
    <w:rsid w:val="00472743"/>
    <w:rsid w:val="004729F4"/>
    <w:rsid w:val="00472A5E"/>
    <w:rsid w:val="00472FE3"/>
    <w:rsid w:val="004738C3"/>
    <w:rsid w:val="0047392F"/>
    <w:rsid w:val="004743C3"/>
    <w:rsid w:val="004752AE"/>
    <w:rsid w:val="004757E3"/>
    <w:rsid w:val="00475B9D"/>
    <w:rsid w:val="00476945"/>
    <w:rsid w:val="00476AA0"/>
    <w:rsid w:val="004770E4"/>
    <w:rsid w:val="00477211"/>
    <w:rsid w:val="004802EB"/>
    <w:rsid w:val="004817AF"/>
    <w:rsid w:val="0048230C"/>
    <w:rsid w:val="00482CFC"/>
    <w:rsid w:val="00482FE4"/>
    <w:rsid w:val="00483425"/>
    <w:rsid w:val="00484658"/>
    <w:rsid w:val="004848AE"/>
    <w:rsid w:val="004857BB"/>
    <w:rsid w:val="004867EA"/>
    <w:rsid w:val="00487953"/>
    <w:rsid w:val="00491173"/>
    <w:rsid w:val="004937BF"/>
    <w:rsid w:val="00493E72"/>
    <w:rsid w:val="004945A2"/>
    <w:rsid w:val="00494B45"/>
    <w:rsid w:val="0049678B"/>
    <w:rsid w:val="004972B4"/>
    <w:rsid w:val="00497B20"/>
    <w:rsid w:val="00497BBB"/>
    <w:rsid w:val="004A0798"/>
    <w:rsid w:val="004A0AEE"/>
    <w:rsid w:val="004A0D4F"/>
    <w:rsid w:val="004A19BA"/>
    <w:rsid w:val="004A2111"/>
    <w:rsid w:val="004A3000"/>
    <w:rsid w:val="004A381A"/>
    <w:rsid w:val="004A45DF"/>
    <w:rsid w:val="004A496E"/>
    <w:rsid w:val="004A4E51"/>
    <w:rsid w:val="004A517C"/>
    <w:rsid w:val="004A556B"/>
    <w:rsid w:val="004A56F8"/>
    <w:rsid w:val="004A5890"/>
    <w:rsid w:val="004A5B49"/>
    <w:rsid w:val="004A6374"/>
    <w:rsid w:val="004A63EA"/>
    <w:rsid w:val="004A68DB"/>
    <w:rsid w:val="004A7F17"/>
    <w:rsid w:val="004B028E"/>
    <w:rsid w:val="004B050C"/>
    <w:rsid w:val="004B177B"/>
    <w:rsid w:val="004B2602"/>
    <w:rsid w:val="004B3CD8"/>
    <w:rsid w:val="004B4101"/>
    <w:rsid w:val="004B4B24"/>
    <w:rsid w:val="004B5DB3"/>
    <w:rsid w:val="004B6E79"/>
    <w:rsid w:val="004C06B2"/>
    <w:rsid w:val="004C127F"/>
    <w:rsid w:val="004C1809"/>
    <w:rsid w:val="004C193E"/>
    <w:rsid w:val="004C2582"/>
    <w:rsid w:val="004C323C"/>
    <w:rsid w:val="004C349C"/>
    <w:rsid w:val="004C3754"/>
    <w:rsid w:val="004C4651"/>
    <w:rsid w:val="004C46B8"/>
    <w:rsid w:val="004C479B"/>
    <w:rsid w:val="004C4A76"/>
    <w:rsid w:val="004C5C24"/>
    <w:rsid w:val="004C659F"/>
    <w:rsid w:val="004C6F3E"/>
    <w:rsid w:val="004C74C2"/>
    <w:rsid w:val="004D019E"/>
    <w:rsid w:val="004D0261"/>
    <w:rsid w:val="004D03CE"/>
    <w:rsid w:val="004D1657"/>
    <w:rsid w:val="004D1D62"/>
    <w:rsid w:val="004D2899"/>
    <w:rsid w:val="004D3982"/>
    <w:rsid w:val="004D550E"/>
    <w:rsid w:val="004D6888"/>
    <w:rsid w:val="004D709A"/>
    <w:rsid w:val="004D7E04"/>
    <w:rsid w:val="004E1A4E"/>
    <w:rsid w:val="004E1ADE"/>
    <w:rsid w:val="004E3EF9"/>
    <w:rsid w:val="004E460E"/>
    <w:rsid w:val="004E46AD"/>
    <w:rsid w:val="004E4B30"/>
    <w:rsid w:val="004E592C"/>
    <w:rsid w:val="004E5AD6"/>
    <w:rsid w:val="004E6889"/>
    <w:rsid w:val="004E72C7"/>
    <w:rsid w:val="004E7E45"/>
    <w:rsid w:val="004F0FB1"/>
    <w:rsid w:val="004F1C2C"/>
    <w:rsid w:val="004F1D60"/>
    <w:rsid w:val="004F1E96"/>
    <w:rsid w:val="004F2B76"/>
    <w:rsid w:val="004F45D3"/>
    <w:rsid w:val="004F476C"/>
    <w:rsid w:val="004F75A6"/>
    <w:rsid w:val="004F764D"/>
    <w:rsid w:val="00501D57"/>
    <w:rsid w:val="00502823"/>
    <w:rsid w:val="00502D5C"/>
    <w:rsid w:val="005036EC"/>
    <w:rsid w:val="00504561"/>
    <w:rsid w:val="00504B05"/>
    <w:rsid w:val="00505FBD"/>
    <w:rsid w:val="005063EF"/>
    <w:rsid w:val="00506471"/>
    <w:rsid w:val="00506838"/>
    <w:rsid w:val="00507130"/>
    <w:rsid w:val="0050760A"/>
    <w:rsid w:val="005079DF"/>
    <w:rsid w:val="0051059C"/>
    <w:rsid w:val="00510A9B"/>
    <w:rsid w:val="00512908"/>
    <w:rsid w:val="00512C03"/>
    <w:rsid w:val="00513DC8"/>
    <w:rsid w:val="00513DDE"/>
    <w:rsid w:val="0051417B"/>
    <w:rsid w:val="00514250"/>
    <w:rsid w:val="00514397"/>
    <w:rsid w:val="005149F6"/>
    <w:rsid w:val="00514EAB"/>
    <w:rsid w:val="0051604D"/>
    <w:rsid w:val="00522D4A"/>
    <w:rsid w:val="005236EF"/>
    <w:rsid w:val="005238C6"/>
    <w:rsid w:val="0052393F"/>
    <w:rsid w:val="00523C0D"/>
    <w:rsid w:val="0052762D"/>
    <w:rsid w:val="0053075C"/>
    <w:rsid w:val="005307F1"/>
    <w:rsid w:val="00530FBC"/>
    <w:rsid w:val="00531917"/>
    <w:rsid w:val="00531C21"/>
    <w:rsid w:val="0053284C"/>
    <w:rsid w:val="00532EC0"/>
    <w:rsid w:val="00533ADD"/>
    <w:rsid w:val="00533DDF"/>
    <w:rsid w:val="00534F25"/>
    <w:rsid w:val="00534FDF"/>
    <w:rsid w:val="0053635F"/>
    <w:rsid w:val="00536BCD"/>
    <w:rsid w:val="005372B2"/>
    <w:rsid w:val="00541D50"/>
    <w:rsid w:val="005422CC"/>
    <w:rsid w:val="00543CCE"/>
    <w:rsid w:val="00544BF1"/>
    <w:rsid w:val="00545C9B"/>
    <w:rsid w:val="00546952"/>
    <w:rsid w:val="0054724D"/>
    <w:rsid w:val="00547A1F"/>
    <w:rsid w:val="005500A4"/>
    <w:rsid w:val="0055042F"/>
    <w:rsid w:val="00550CB9"/>
    <w:rsid w:val="0055148A"/>
    <w:rsid w:val="00552D0A"/>
    <w:rsid w:val="00554561"/>
    <w:rsid w:val="005558F0"/>
    <w:rsid w:val="005569FB"/>
    <w:rsid w:val="00556D5D"/>
    <w:rsid w:val="00557561"/>
    <w:rsid w:val="00557FBB"/>
    <w:rsid w:val="005605E1"/>
    <w:rsid w:val="005609F8"/>
    <w:rsid w:val="00561CF9"/>
    <w:rsid w:val="00561D3E"/>
    <w:rsid w:val="005635FE"/>
    <w:rsid w:val="005652A9"/>
    <w:rsid w:val="005652B7"/>
    <w:rsid w:val="00565844"/>
    <w:rsid w:val="0056609B"/>
    <w:rsid w:val="00567167"/>
    <w:rsid w:val="00567300"/>
    <w:rsid w:val="00570339"/>
    <w:rsid w:val="00572453"/>
    <w:rsid w:val="00572690"/>
    <w:rsid w:val="00572F5B"/>
    <w:rsid w:val="005738C5"/>
    <w:rsid w:val="00573DD9"/>
    <w:rsid w:val="00573FBC"/>
    <w:rsid w:val="00574ABC"/>
    <w:rsid w:val="00574B61"/>
    <w:rsid w:val="00574C2E"/>
    <w:rsid w:val="00577855"/>
    <w:rsid w:val="0058072C"/>
    <w:rsid w:val="00580866"/>
    <w:rsid w:val="00582603"/>
    <w:rsid w:val="00583262"/>
    <w:rsid w:val="005836EA"/>
    <w:rsid w:val="00585056"/>
    <w:rsid w:val="00586074"/>
    <w:rsid w:val="0058617A"/>
    <w:rsid w:val="00586DF5"/>
    <w:rsid w:val="005876F0"/>
    <w:rsid w:val="0058772E"/>
    <w:rsid w:val="00587F31"/>
    <w:rsid w:val="00590028"/>
    <w:rsid w:val="00592F09"/>
    <w:rsid w:val="00594AD5"/>
    <w:rsid w:val="00595DE7"/>
    <w:rsid w:val="00597B50"/>
    <w:rsid w:val="00597D9F"/>
    <w:rsid w:val="005A02E8"/>
    <w:rsid w:val="005A0FA8"/>
    <w:rsid w:val="005A160F"/>
    <w:rsid w:val="005A22B3"/>
    <w:rsid w:val="005A2FF2"/>
    <w:rsid w:val="005A36AC"/>
    <w:rsid w:val="005A3A1F"/>
    <w:rsid w:val="005A46DB"/>
    <w:rsid w:val="005A66FE"/>
    <w:rsid w:val="005A6C20"/>
    <w:rsid w:val="005A7EC8"/>
    <w:rsid w:val="005A7F85"/>
    <w:rsid w:val="005B0DDA"/>
    <w:rsid w:val="005B1FD0"/>
    <w:rsid w:val="005B2B36"/>
    <w:rsid w:val="005B2C6D"/>
    <w:rsid w:val="005B2DFC"/>
    <w:rsid w:val="005B2F32"/>
    <w:rsid w:val="005B3A0F"/>
    <w:rsid w:val="005B3BF5"/>
    <w:rsid w:val="005B3F7B"/>
    <w:rsid w:val="005B6073"/>
    <w:rsid w:val="005B73C7"/>
    <w:rsid w:val="005B759B"/>
    <w:rsid w:val="005C08DB"/>
    <w:rsid w:val="005C1E3A"/>
    <w:rsid w:val="005C1F40"/>
    <w:rsid w:val="005C21C3"/>
    <w:rsid w:val="005C25EE"/>
    <w:rsid w:val="005C2DEA"/>
    <w:rsid w:val="005C3395"/>
    <w:rsid w:val="005C515C"/>
    <w:rsid w:val="005C55D3"/>
    <w:rsid w:val="005C5C08"/>
    <w:rsid w:val="005C6A6A"/>
    <w:rsid w:val="005C6C20"/>
    <w:rsid w:val="005C7988"/>
    <w:rsid w:val="005C7F2F"/>
    <w:rsid w:val="005D00D1"/>
    <w:rsid w:val="005D1FCA"/>
    <w:rsid w:val="005D2E24"/>
    <w:rsid w:val="005D3960"/>
    <w:rsid w:val="005D3A0F"/>
    <w:rsid w:val="005D3EA3"/>
    <w:rsid w:val="005D3FF3"/>
    <w:rsid w:val="005D416C"/>
    <w:rsid w:val="005D4974"/>
    <w:rsid w:val="005D5F71"/>
    <w:rsid w:val="005D6644"/>
    <w:rsid w:val="005D687A"/>
    <w:rsid w:val="005D7684"/>
    <w:rsid w:val="005D7D25"/>
    <w:rsid w:val="005E0F93"/>
    <w:rsid w:val="005E3A5C"/>
    <w:rsid w:val="005E49AF"/>
    <w:rsid w:val="005E5ED3"/>
    <w:rsid w:val="005E605D"/>
    <w:rsid w:val="005E7ED6"/>
    <w:rsid w:val="005F0162"/>
    <w:rsid w:val="005F044E"/>
    <w:rsid w:val="005F0887"/>
    <w:rsid w:val="005F0CEE"/>
    <w:rsid w:val="005F1575"/>
    <w:rsid w:val="005F1C88"/>
    <w:rsid w:val="005F2640"/>
    <w:rsid w:val="005F3202"/>
    <w:rsid w:val="005F4F88"/>
    <w:rsid w:val="00601C79"/>
    <w:rsid w:val="00603C9C"/>
    <w:rsid w:val="00610868"/>
    <w:rsid w:val="00610A61"/>
    <w:rsid w:val="0061239D"/>
    <w:rsid w:val="00614EF1"/>
    <w:rsid w:val="00615623"/>
    <w:rsid w:val="0061616C"/>
    <w:rsid w:val="00616CD5"/>
    <w:rsid w:val="00617B8D"/>
    <w:rsid w:val="00617D00"/>
    <w:rsid w:val="006206E1"/>
    <w:rsid w:val="00620D64"/>
    <w:rsid w:val="00620FEC"/>
    <w:rsid w:val="00621D37"/>
    <w:rsid w:val="006220BF"/>
    <w:rsid w:val="006222C2"/>
    <w:rsid w:val="0062354E"/>
    <w:rsid w:val="00624ECA"/>
    <w:rsid w:val="00624FCE"/>
    <w:rsid w:val="00625B14"/>
    <w:rsid w:val="00625FCB"/>
    <w:rsid w:val="00627334"/>
    <w:rsid w:val="00632399"/>
    <w:rsid w:val="00632610"/>
    <w:rsid w:val="006353C1"/>
    <w:rsid w:val="00636EF5"/>
    <w:rsid w:val="0063724B"/>
    <w:rsid w:val="006376C8"/>
    <w:rsid w:val="00641924"/>
    <w:rsid w:val="00641BFA"/>
    <w:rsid w:val="00641E26"/>
    <w:rsid w:val="00642429"/>
    <w:rsid w:val="006428CF"/>
    <w:rsid w:val="0064327E"/>
    <w:rsid w:val="00643E89"/>
    <w:rsid w:val="006443D9"/>
    <w:rsid w:val="00647C41"/>
    <w:rsid w:val="00650FF7"/>
    <w:rsid w:val="006525B9"/>
    <w:rsid w:val="00652B4C"/>
    <w:rsid w:val="0065313A"/>
    <w:rsid w:val="0065329A"/>
    <w:rsid w:val="00653A80"/>
    <w:rsid w:val="00653C3E"/>
    <w:rsid w:val="006545EE"/>
    <w:rsid w:val="0065665F"/>
    <w:rsid w:val="00656D2B"/>
    <w:rsid w:val="0065745E"/>
    <w:rsid w:val="00657B15"/>
    <w:rsid w:val="00660655"/>
    <w:rsid w:val="0066086C"/>
    <w:rsid w:val="00661904"/>
    <w:rsid w:val="00661B8F"/>
    <w:rsid w:val="00661BE3"/>
    <w:rsid w:val="00662329"/>
    <w:rsid w:val="00662413"/>
    <w:rsid w:val="00662B0F"/>
    <w:rsid w:val="00663869"/>
    <w:rsid w:val="006660A5"/>
    <w:rsid w:val="00666931"/>
    <w:rsid w:val="00667016"/>
    <w:rsid w:val="00667ECE"/>
    <w:rsid w:val="0067216A"/>
    <w:rsid w:val="006726DF"/>
    <w:rsid w:val="0067288E"/>
    <w:rsid w:val="00673CEE"/>
    <w:rsid w:val="00673EE1"/>
    <w:rsid w:val="00682887"/>
    <w:rsid w:val="00683FCC"/>
    <w:rsid w:val="00684066"/>
    <w:rsid w:val="0068530D"/>
    <w:rsid w:val="006869BC"/>
    <w:rsid w:val="0068767F"/>
    <w:rsid w:val="006909E5"/>
    <w:rsid w:val="00691A87"/>
    <w:rsid w:val="00692227"/>
    <w:rsid w:val="0069298C"/>
    <w:rsid w:val="00692D24"/>
    <w:rsid w:val="00693EE3"/>
    <w:rsid w:val="0069426C"/>
    <w:rsid w:val="00694940"/>
    <w:rsid w:val="0069526F"/>
    <w:rsid w:val="006953E2"/>
    <w:rsid w:val="0069565E"/>
    <w:rsid w:val="00695DC1"/>
    <w:rsid w:val="00696C6C"/>
    <w:rsid w:val="00697C6C"/>
    <w:rsid w:val="00697E53"/>
    <w:rsid w:val="006A006F"/>
    <w:rsid w:val="006A01DF"/>
    <w:rsid w:val="006A0751"/>
    <w:rsid w:val="006A1BF5"/>
    <w:rsid w:val="006A1CF9"/>
    <w:rsid w:val="006A1D8C"/>
    <w:rsid w:val="006A2281"/>
    <w:rsid w:val="006A2B4C"/>
    <w:rsid w:val="006A2F00"/>
    <w:rsid w:val="006A3245"/>
    <w:rsid w:val="006A390A"/>
    <w:rsid w:val="006A4701"/>
    <w:rsid w:val="006A4A9A"/>
    <w:rsid w:val="006A4D79"/>
    <w:rsid w:val="006A5990"/>
    <w:rsid w:val="006A5A00"/>
    <w:rsid w:val="006B16BE"/>
    <w:rsid w:val="006B2640"/>
    <w:rsid w:val="006B351E"/>
    <w:rsid w:val="006B3832"/>
    <w:rsid w:val="006B4C2D"/>
    <w:rsid w:val="006B5D0B"/>
    <w:rsid w:val="006B61D0"/>
    <w:rsid w:val="006B66C8"/>
    <w:rsid w:val="006B747E"/>
    <w:rsid w:val="006B79B5"/>
    <w:rsid w:val="006C1483"/>
    <w:rsid w:val="006C1E90"/>
    <w:rsid w:val="006C2075"/>
    <w:rsid w:val="006C235A"/>
    <w:rsid w:val="006C2948"/>
    <w:rsid w:val="006C31EC"/>
    <w:rsid w:val="006C37F8"/>
    <w:rsid w:val="006C48CD"/>
    <w:rsid w:val="006C48D7"/>
    <w:rsid w:val="006D17FA"/>
    <w:rsid w:val="006D1FFF"/>
    <w:rsid w:val="006D3351"/>
    <w:rsid w:val="006D3C75"/>
    <w:rsid w:val="006D41C5"/>
    <w:rsid w:val="006D4C34"/>
    <w:rsid w:val="006D6103"/>
    <w:rsid w:val="006D6123"/>
    <w:rsid w:val="006E0701"/>
    <w:rsid w:val="006E092E"/>
    <w:rsid w:val="006E096B"/>
    <w:rsid w:val="006E1384"/>
    <w:rsid w:val="006E1389"/>
    <w:rsid w:val="006E16C7"/>
    <w:rsid w:val="006E1828"/>
    <w:rsid w:val="006E1D18"/>
    <w:rsid w:val="006E2405"/>
    <w:rsid w:val="006E2609"/>
    <w:rsid w:val="006E2C1C"/>
    <w:rsid w:val="006E48B6"/>
    <w:rsid w:val="006E5C71"/>
    <w:rsid w:val="006E668B"/>
    <w:rsid w:val="006E688E"/>
    <w:rsid w:val="006E769C"/>
    <w:rsid w:val="006F1147"/>
    <w:rsid w:val="006F11D5"/>
    <w:rsid w:val="006F120D"/>
    <w:rsid w:val="006F27AB"/>
    <w:rsid w:val="006F3CE3"/>
    <w:rsid w:val="006F6C2E"/>
    <w:rsid w:val="006F71B5"/>
    <w:rsid w:val="006F751B"/>
    <w:rsid w:val="00700314"/>
    <w:rsid w:val="00700837"/>
    <w:rsid w:val="0070102F"/>
    <w:rsid w:val="007011C8"/>
    <w:rsid w:val="007017F7"/>
    <w:rsid w:val="00701AB1"/>
    <w:rsid w:val="00702027"/>
    <w:rsid w:val="007025CD"/>
    <w:rsid w:val="007030AB"/>
    <w:rsid w:val="007034AC"/>
    <w:rsid w:val="00704595"/>
    <w:rsid w:val="007047C2"/>
    <w:rsid w:val="00707C72"/>
    <w:rsid w:val="00712097"/>
    <w:rsid w:val="007120B8"/>
    <w:rsid w:val="00713FF6"/>
    <w:rsid w:val="0071426D"/>
    <w:rsid w:val="007160EC"/>
    <w:rsid w:val="00716905"/>
    <w:rsid w:val="007169A0"/>
    <w:rsid w:val="007208F5"/>
    <w:rsid w:val="00721C6B"/>
    <w:rsid w:val="00722050"/>
    <w:rsid w:val="00722B32"/>
    <w:rsid w:val="0072416F"/>
    <w:rsid w:val="00724858"/>
    <w:rsid w:val="0072608D"/>
    <w:rsid w:val="00726A97"/>
    <w:rsid w:val="00726CF9"/>
    <w:rsid w:val="00726D61"/>
    <w:rsid w:val="00727056"/>
    <w:rsid w:val="00727102"/>
    <w:rsid w:val="007274AB"/>
    <w:rsid w:val="00727592"/>
    <w:rsid w:val="0072779A"/>
    <w:rsid w:val="00727BC6"/>
    <w:rsid w:val="00727D27"/>
    <w:rsid w:val="0073081F"/>
    <w:rsid w:val="0073119C"/>
    <w:rsid w:val="007322F1"/>
    <w:rsid w:val="007323FC"/>
    <w:rsid w:val="00732B1F"/>
    <w:rsid w:val="00732FC7"/>
    <w:rsid w:val="00733509"/>
    <w:rsid w:val="007338F3"/>
    <w:rsid w:val="00734447"/>
    <w:rsid w:val="007359AA"/>
    <w:rsid w:val="007360D1"/>
    <w:rsid w:val="00736746"/>
    <w:rsid w:val="00736A91"/>
    <w:rsid w:val="0073715D"/>
    <w:rsid w:val="007371B0"/>
    <w:rsid w:val="00740C79"/>
    <w:rsid w:val="00741673"/>
    <w:rsid w:val="0074191A"/>
    <w:rsid w:val="007421B7"/>
    <w:rsid w:val="007423E2"/>
    <w:rsid w:val="0074249C"/>
    <w:rsid w:val="0074355B"/>
    <w:rsid w:val="00743582"/>
    <w:rsid w:val="00743785"/>
    <w:rsid w:val="00743C50"/>
    <w:rsid w:val="00743F0D"/>
    <w:rsid w:val="00743F68"/>
    <w:rsid w:val="00743FB8"/>
    <w:rsid w:val="0074441D"/>
    <w:rsid w:val="00744782"/>
    <w:rsid w:val="007449A3"/>
    <w:rsid w:val="007452BB"/>
    <w:rsid w:val="00745A0D"/>
    <w:rsid w:val="00745A42"/>
    <w:rsid w:val="0074671D"/>
    <w:rsid w:val="00747AE4"/>
    <w:rsid w:val="00747F75"/>
    <w:rsid w:val="007502FE"/>
    <w:rsid w:val="00750BC1"/>
    <w:rsid w:val="007511A2"/>
    <w:rsid w:val="007522F1"/>
    <w:rsid w:val="00752A8A"/>
    <w:rsid w:val="00754A63"/>
    <w:rsid w:val="00754C8A"/>
    <w:rsid w:val="00755502"/>
    <w:rsid w:val="0075714C"/>
    <w:rsid w:val="007575B2"/>
    <w:rsid w:val="00757EA3"/>
    <w:rsid w:val="007603C8"/>
    <w:rsid w:val="007603ED"/>
    <w:rsid w:val="00760A1E"/>
    <w:rsid w:val="007620FD"/>
    <w:rsid w:val="007622FD"/>
    <w:rsid w:val="0076446F"/>
    <w:rsid w:val="00764851"/>
    <w:rsid w:val="00765306"/>
    <w:rsid w:val="007656FB"/>
    <w:rsid w:val="00766260"/>
    <w:rsid w:val="00766537"/>
    <w:rsid w:val="0076685B"/>
    <w:rsid w:val="00767F2A"/>
    <w:rsid w:val="007708AB"/>
    <w:rsid w:val="00770CA3"/>
    <w:rsid w:val="00771E0B"/>
    <w:rsid w:val="007730EE"/>
    <w:rsid w:val="007731CD"/>
    <w:rsid w:val="00773327"/>
    <w:rsid w:val="007733E6"/>
    <w:rsid w:val="007737D9"/>
    <w:rsid w:val="00773E9E"/>
    <w:rsid w:val="007776DC"/>
    <w:rsid w:val="00777D4E"/>
    <w:rsid w:val="00777F3E"/>
    <w:rsid w:val="007800EC"/>
    <w:rsid w:val="00780565"/>
    <w:rsid w:val="00780EB2"/>
    <w:rsid w:val="00780F34"/>
    <w:rsid w:val="00780F72"/>
    <w:rsid w:val="00782FA1"/>
    <w:rsid w:val="00783347"/>
    <w:rsid w:val="00783C2C"/>
    <w:rsid w:val="00783CBE"/>
    <w:rsid w:val="00783CF2"/>
    <w:rsid w:val="00783DA6"/>
    <w:rsid w:val="0078418D"/>
    <w:rsid w:val="00784680"/>
    <w:rsid w:val="00784946"/>
    <w:rsid w:val="007850EF"/>
    <w:rsid w:val="0078581E"/>
    <w:rsid w:val="00785FA9"/>
    <w:rsid w:val="00786F42"/>
    <w:rsid w:val="00786FD7"/>
    <w:rsid w:val="007875D2"/>
    <w:rsid w:val="007876C8"/>
    <w:rsid w:val="00787C4D"/>
    <w:rsid w:val="00790BDD"/>
    <w:rsid w:val="00791602"/>
    <w:rsid w:val="007919CF"/>
    <w:rsid w:val="00792759"/>
    <w:rsid w:val="00793982"/>
    <w:rsid w:val="0079412B"/>
    <w:rsid w:val="007951D3"/>
    <w:rsid w:val="0079525B"/>
    <w:rsid w:val="007954D7"/>
    <w:rsid w:val="007957CB"/>
    <w:rsid w:val="00795C0F"/>
    <w:rsid w:val="007964D4"/>
    <w:rsid w:val="007A0509"/>
    <w:rsid w:val="007A062A"/>
    <w:rsid w:val="007A0740"/>
    <w:rsid w:val="007A19D8"/>
    <w:rsid w:val="007A27A4"/>
    <w:rsid w:val="007A28FF"/>
    <w:rsid w:val="007A35AC"/>
    <w:rsid w:val="007A36FD"/>
    <w:rsid w:val="007A4F33"/>
    <w:rsid w:val="007A5E12"/>
    <w:rsid w:val="007A665D"/>
    <w:rsid w:val="007A66B5"/>
    <w:rsid w:val="007B05FB"/>
    <w:rsid w:val="007B0919"/>
    <w:rsid w:val="007B0B77"/>
    <w:rsid w:val="007B0B89"/>
    <w:rsid w:val="007B116B"/>
    <w:rsid w:val="007B1906"/>
    <w:rsid w:val="007B28A3"/>
    <w:rsid w:val="007B2AFE"/>
    <w:rsid w:val="007B2B3E"/>
    <w:rsid w:val="007B3B5B"/>
    <w:rsid w:val="007B512C"/>
    <w:rsid w:val="007B5E9D"/>
    <w:rsid w:val="007B7619"/>
    <w:rsid w:val="007B7621"/>
    <w:rsid w:val="007C14D8"/>
    <w:rsid w:val="007C1B4B"/>
    <w:rsid w:val="007C2100"/>
    <w:rsid w:val="007C253B"/>
    <w:rsid w:val="007C28EB"/>
    <w:rsid w:val="007C389B"/>
    <w:rsid w:val="007C3978"/>
    <w:rsid w:val="007C3AAC"/>
    <w:rsid w:val="007C4A5B"/>
    <w:rsid w:val="007C584A"/>
    <w:rsid w:val="007C6019"/>
    <w:rsid w:val="007D1A14"/>
    <w:rsid w:val="007D1CF9"/>
    <w:rsid w:val="007D1EB2"/>
    <w:rsid w:val="007D22C6"/>
    <w:rsid w:val="007D2313"/>
    <w:rsid w:val="007D24EC"/>
    <w:rsid w:val="007D5686"/>
    <w:rsid w:val="007D65C5"/>
    <w:rsid w:val="007D6BB2"/>
    <w:rsid w:val="007D6F33"/>
    <w:rsid w:val="007E08AA"/>
    <w:rsid w:val="007E11B4"/>
    <w:rsid w:val="007E1B0A"/>
    <w:rsid w:val="007E1D72"/>
    <w:rsid w:val="007E35C2"/>
    <w:rsid w:val="007E3B30"/>
    <w:rsid w:val="007E3EB5"/>
    <w:rsid w:val="007E45C6"/>
    <w:rsid w:val="007E5693"/>
    <w:rsid w:val="007E5713"/>
    <w:rsid w:val="007E5780"/>
    <w:rsid w:val="007E5AC6"/>
    <w:rsid w:val="007E6276"/>
    <w:rsid w:val="007E6A86"/>
    <w:rsid w:val="007E6BDA"/>
    <w:rsid w:val="007E79DD"/>
    <w:rsid w:val="007E7CEA"/>
    <w:rsid w:val="007F10F7"/>
    <w:rsid w:val="007F19F6"/>
    <w:rsid w:val="007F29FF"/>
    <w:rsid w:val="007F2F92"/>
    <w:rsid w:val="007F3C4D"/>
    <w:rsid w:val="007F3D56"/>
    <w:rsid w:val="007F4161"/>
    <w:rsid w:val="007F4A0F"/>
    <w:rsid w:val="007F5CA3"/>
    <w:rsid w:val="007F5E7C"/>
    <w:rsid w:val="007F669A"/>
    <w:rsid w:val="007F6C7C"/>
    <w:rsid w:val="007F6EB1"/>
    <w:rsid w:val="007F7376"/>
    <w:rsid w:val="00800555"/>
    <w:rsid w:val="00801D57"/>
    <w:rsid w:val="00802DA3"/>
    <w:rsid w:val="00802FA5"/>
    <w:rsid w:val="008042FF"/>
    <w:rsid w:val="00804C95"/>
    <w:rsid w:val="00806038"/>
    <w:rsid w:val="008069C2"/>
    <w:rsid w:val="00807D42"/>
    <w:rsid w:val="008100A0"/>
    <w:rsid w:val="00810779"/>
    <w:rsid w:val="0081081C"/>
    <w:rsid w:val="00810D1B"/>
    <w:rsid w:val="00810DEA"/>
    <w:rsid w:val="00810FCC"/>
    <w:rsid w:val="008115AE"/>
    <w:rsid w:val="00811B19"/>
    <w:rsid w:val="00812137"/>
    <w:rsid w:val="008128C0"/>
    <w:rsid w:val="00812C27"/>
    <w:rsid w:val="00813B51"/>
    <w:rsid w:val="0081566E"/>
    <w:rsid w:val="00815832"/>
    <w:rsid w:val="0081626E"/>
    <w:rsid w:val="00816400"/>
    <w:rsid w:val="00816693"/>
    <w:rsid w:val="00816719"/>
    <w:rsid w:val="0081685C"/>
    <w:rsid w:val="008177B7"/>
    <w:rsid w:val="00817F13"/>
    <w:rsid w:val="0082161C"/>
    <w:rsid w:val="00821E42"/>
    <w:rsid w:val="008225CE"/>
    <w:rsid w:val="008227E3"/>
    <w:rsid w:val="00822DF0"/>
    <w:rsid w:val="008230EF"/>
    <w:rsid w:val="0082378D"/>
    <w:rsid w:val="0082389C"/>
    <w:rsid w:val="0082520B"/>
    <w:rsid w:val="0082567B"/>
    <w:rsid w:val="008257BD"/>
    <w:rsid w:val="00831156"/>
    <w:rsid w:val="00831C9C"/>
    <w:rsid w:val="0083220E"/>
    <w:rsid w:val="008328AE"/>
    <w:rsid w:val="008347BA"/>
    <w:rsid w:val="00835DE3"/>
    <w:rsid w:val="00836C20"/>
    <w:rsid w:val="00837EFA"/>
    <w:rsid w:val="008409EC"/>
    <w:rsid w:val="00840E84"/>
    <w:rsid w:val="00841BF8"/>
    <w:rsid w:val="00842999"/>
    <w:rsid w:val="008429FC"/>
    <w:rsid w:val="00843665"/>
    <w:rsid w:val="008441DF"/>
    <w:rsid w:val="00844B25"/>
    <w:rsid w:val="00844E94"/>
    <w:rsid w:val="00845898"/>
    <w:rsid w:val="008459A0"/>
    <w:rsid w:val="00846405"/>
    <w:rsid w:val="008474B5"/>
    <w:rsid w:val="00847E0A"/>
    <w:rsid w:val="0085008D"/>
    <w:rsid w:val="008508C6"/>
    <w:rsid w:val="00850D6F"/>
    <w:rsid w:val="00852865"/>
    <w:rsid w:val="00853E99"/>
    <w:rsid w:val="008556AC"/>
    <w:rsid w:val="00855B58"/>
    <w:rsid w:val="008606B2"/>
    <w:rsid w:val="00862511"/>
    <w:rsid w:val="00864E5F"/>
    <w:rsid w:val="008651D5"/>
    <w:rsid w:val="0086544D"/>
    <w:rsid w:val="00865F85"/>
    <w:rsid w:val="008666D4"/>
    <w:rsid w:val="00867C44"/>
    <w:rsid w:val="008711AB"/>
    <w:rsid w:val="00871D6D"/>
    <w:rsid w:val="008728EA"/>
    <w:rsid w:val="00872A51"/>
    <w:rsid w:val="00872C21"/>
    <w:rsid w:val="00872E4A"/>
    <w:rsid w:val="00873B6B"/>
    <w:rsid w:val="008754E7"/>
    <w:rsid w:val="0087580A"/>
    <w:rsid w:val="00875E5F"/>
    <w:rsid w:val="00876A99"/>
    <w:rsid w:val="00876AF3"/>
    <w:rsid w:val="00880DCD"/>
    <w:rsid w:val="008810DF"/>
    <w:rsid w:val="0088128F"/>
    <w:rsid w:val="0088251B"/>
    <w:rsid w:val="008829F9"/>
    <w:rsid w:val="00884B19"/>
    <w:rsid w:val="008857F7"/>
    <w:rsid w:val="00886D0E"/>
    <w:rsid w:val="008902A9"/>
    <w:rsid w:val="0089073C"/>
    <w:rsid w:val="00890CB6"/>
    <w:rsid w:val="008911D1"/>
    <w:rsid w:val="00891AC0"/>
    <w:rsid w:val="00891D4D"/>
    <w:rsid w:val="00892C95"/>
    <w:rsid w:val="00893C93"/>
    <w:rsid w:val="00894B5F"/>
    <w:rsid w:val="00894CFA"/>
    <w:rsid w:val="00896394"/>
    <w:rsid w:val="00896D35"/>
    <w:rsid w:val="00897068"/>
    <w:rsid w:val="008A1F05"/>
    <w:rsid w:val="008A23CC"/>
    <w:rsid w:val="008A25A4"/>
    <w:rsid w:val="008A28F3"/>
    <w:rsid w:val="008A3C69"/>
    <w:rsid w:val="008A3D2C"/>
    <w:rsid w:val="008A4421"/>
    <w:rsid w:val="008A474A"/>
    <w:rsid w:val="008A6F57"/>
    <w:rsid w:val="008B107A"/>
    <w:rsid w:val="008B24A9"/>
    <w:rsid w:val="008B25FD"/>
    <w:rsid w:val="008B3437"/>
    <w:rsid w:val="008B39CE"/>
    <w:rsid w:val="008B50A4"/>
    <w:rsid w:val="008B5F52"/>
    <w:rsid w:val="008C0DBF"/>
    <w:rsid w:val="008C197F"/>
    <w:rsid w:val="008C1C32"/>
    <w:rsid w:val="008C294C"/>
    <w:rsid w:val="008C34C2"/>
    <w:rsid w:val="008C3BF5"/>
    <w:rsid w:val="008C4B2E"/>
    <w:rsid w:val="008C53AA"/>
    <w:rsid w:val="008C73EB"/>
    <w:rsid w:val="008C7775"/>
    <w:rsid w:val="008C7D7B"/>
    <w:rsid w:val="008D1591"/>
    <w:rsid w:val="008D29C1"/>
    <w:rsid w:val="008D3177"/>
    <w:rsid w:val="008D40F3"/>
    <w:rsid w:val="008D477D"/>
    <w:rsid w:val="008D480D"/>
    <w:rsid w:val="008D4C3F"/>
    <w:rsid w:val="008D5ED0"/>
    <w:rsid w:val="008D7959"/>
    <w:rsid w:val="008E0BB4"/>
    <w:rsid w:val="008E0E05"/>
    <w:rsid w:val="008E1562"/>
    <w:rsid w:val="008E2708"/>
    <w:rsid w:val="008E350F"/>
    <w:rsid w:val="008E39C8"/>
    <w:rsid w:val="008E4577"/>
    <w:rsid w:val="008E463D"/>
    <w:rsid w:val="008E4FB5"/>
    <w:rsid w:val="008E52DD"/>
    <w:rsid w:val="008E58A3"/>
    <w:rsid w:val="008E649E"/>
    <w:rsid w:val="008E7433"/>
    <w:rsid w:val="008E749F"/>
    <w:rsid w:val="008E74DF"/>
    <w:rsid w:val="008E7B7F"/>
    <w:rsid w:val="008F144F"/>
    <w:rsid w:val="008F1FE9"/>
    <w:rsid w:val="008F24CC"/>
    <w:rsid w:val="008F3A28"/>
    <w:rsid w:val="008F3DA2"/>
    <w:rsid w:val="008F48A4"/>
    <w:rsid w:val="008F4CFD"/>
    <w:rsid w:val="008F66A5"/>
    <w:rsid w:val="008F6B62"/>
    <w:rsid w:val="00900CB0"/>
    <w:rsid w:val="00902985"/>
    <w:rsid w:val="009030AB"/>
    <w:rsid w:val="00903168"/>
    <w:rsid w:val="00904499"/>
    <w:rsid w:val="0090497D"/>
    <w:rsid w:val="00904C2D"/>
    <w:rsid w:val="00905279"/>
    <w:rsid w:val="009054A6"/>
    <w:rsid w:val="00905925"/>
    <w:rsid w:val="0090611F"/>
    <w:rsid w:val="009064D0"/>
    <w:rsid w:val="00910AC2"/>
    <w:rsid w:val="00910F4C"/>
    <w:rsid w:val="009130F3"/>
    <w:rsid w:val="00913941"/>
    <w:rsid w:val="00913D5C"/>
    <w:rsid w:val="00914497"/>
    <w:rsid w:val="00914E96"/>
    <w:rsid w:val="00915B8B"/>
    <w:rsid w:val="00916159"/>
    <w:rsid w:val="009165DD"/>
    <w:rsid w:val="0091667F"/>
    <w:rsid w:val="00920888"/>
    <w:rsid w:val="00922299"/>
    <w:rsid w:val="009236A8"/>
    <w:rsid w:val="00923D90"/>
    <w:rsid w:val="009241E3"/>
    <w:rsid w:val="00924EA6"/>
    <w:rsid w:val="009301D3"/>
    <w:rsid w:val="00930445"/>
    <w:rsid w:val="00931435"/>
    <w:rsid w:val="00931D8D"/>
    <w:rsid w:val="009327B6"/>
    <w:rsid w:val="00932C7C"/>
    <w:rsid w:val="00933B34"/>
    <w:rsid w:val="00933FE4"/>
    <w:rsid w:val="00934B70"/>
    <w:rsid w:val="00934CD4"/>
    <w:rsid w:val="00935132"/>
    <w:rsid w:val="00935AEC"/>
    <w:rsid w:val="009366E8"/>
    <w:rsid w:val="009371C6"/>
    <w:rsid w:val="00937DA6"/>
    <w:rsid w:val="00941B36"/>
    <w:rsid w:val="0094222A"/>
    <w:rsid w:val="009452E7"/>
    <w:rsid w:val="009456C5"/>
    <w:rsid w:val="009465A1"/>
    <w:rsid w:val="00946A77"/>
    <w:rsid w:val="009508E4"/>
    <w:rsid w:val="00952E77"/>
    <w:rsid w:val="009532E6"/>
    <w:rsid w:val="00953D4B"/>
    <w:rsid w:val="00953FAA"/>
    <w:rsid w:val="009540C1"/>
    <w:rsid w:val="009550ED"/>
    <w:rsid w:val="00956F43"/>
    <w:rsid w:val="00957A65"/>
    <w:rsid w:val="009602FD"/>
    <w:rsid w:val="009615FC"/>
    <w:rsid w:val="009619FC"/>
    <w:rsid w:val="00961A4A"/>
    <w:rsid w:val="00961EC3"/>
    <w:rsid w:val="0096292B"/>
    <w:rsid w:val="00962C51"/>
    <w:rsid w:val="00963C55"/>
    <w:rsid w:val="00963DBF"/>
    <w:rsid w:val="00964A31"/>
    <w:rsid w:val="009652D2"/>
    <w:rsid w:val="00966289"/>
    <w:rsid w:val="00966C70"/>
    <w:rsid w:val="009677B2"/>
    <w:rsid w:val="00967B2F"/>
    <w:rsid w:val="00967E56"/>
    <w:rsid w:val="009706CA"/>
    <w:rsid w:val="00970952"/>
    <w:rsid w:val="00971FB5"/>
    <w:rsid w:val="009720C6"/>
    <w:rsid w:val="009729B6"/>
    <w:rsid w:val="0097334B"/>
    <w:rsid w:val="0097421F"/>
    <w:rsid w:val="00974776"/>
    <w:rsid w:val="00976687"/>
    <w:rsid w:val="00976905"/>
    <w:rsid w:val="00980B43"/>
    <w:rsid w:val="0098147B"/>
    <w:rsid w:val="00984255"/>
    <w:rsid w:val="00986FA5"/>
    <w:rsid w:val="00991661"/>
    <w:rsid w:val="00991AFA"/>
    <w:rsid w:val="0099225C"/>
    <w:rsid w:val="00992C41"/>
    <w:rsid w:val="00993145"/>
    <w:rsid w:val="0099407E"/>
    <w:rsid w:val="00994307"/>
    <w:rsid w:val="00995815"/>
    <w:rsid w:val="00995B2B"/>
    <w:rsid w:val="00996630"/>
    <w:rsid w:val="00997ACD"/>
    <w:rsid w:val="009A0E67"/>
    <w:rsid w:val="009A1E2A"/>
    <w:rsid w:val="009A4F62"/>
    <w:rsid w:val="009A63AF"/>
    <w:rsid w:val="009A7390"/>
    <w:rsid w:val="009A73FF"/>
    <w:rsid w:val="009B0514"/>
    <w:rsid w:val="009B12AC"/>
    <w:rsid w:val="009B26FB"/>
    <w:rsid w:val="009B320C"/>
    <w:rsid w:val="009B4F13"/>
    <w:rsid w:val="009B4FE8"/>
    <w:rsid w:val="009B56B8"/>
    <w:rsid w:val="009B5A4D"/>
    <w:rsid w:val="009B6315"/>
    <w:rsid w:val="009B7AC2"/>
    <w:rsid w:val="009C13B0"/>
    <w:rsid w:val="009C1E0B"/>
    <w:rsid w:val="009C28F7"/>
    <w:rsid w:val="009C2B23"/>
    <w:rsid w:val="009C3191"/>
    <w:rsid w:val="009C3C8A"/>
    <w:rsid w:val="009C49AD"/>
    <w:rsid w:val="009C5362"/>
    <w:rsid w:val="009C5431"/>
    <w:rsid w:val="009C5B26"/>
    <w:rsid w:val="009C5D6B"/>
    <w:rsid w:val="009C61DD"/>
    <w:rsid w:val="009C795B"/>
    <w:rsid w:val="009C7A6B"/>
    <w:rsid w:val="009D0E78"/>
    <w:rsid w:val="009D1164"/>
    <w:rsid w:val="009D2DC3"/>
    <w:rsid w:val="009D3944"/>
    <w:rsid w:val="009D4D70"/>
    <w:rsid w:val="009D5046"/>
    <w:rsid w:val="009D5921"/>
    <w:rsid w:val="009D5B0E"/>
    <w:rsid w:val="009D5FAA"/>
    <w:rsid w:val="009D6192"/>
    <w:rsid w:val="009D6FD8"/>
    <w:rsid w:val="009E01AC"/>
    <w:rsid w:val="009E05F0"/>
    <w:rsid w:val="009E0C04"/>
    <w:rsid w:val="009E2000"/>
    <w:rsid w:val="009E37B2"/>
    <w:rsid w:val="009E3ACD"/>
    <w:rsid w:val="009E3C16"/>
    <w:rsid w:val="009E6176"/>
    <w:rsid w:val="009E6644"/>
    <w:rsid w:val="009E7BA9"/>
    <w:rsid w:val="009E7EF4"/>
    <w:rsid w:val="009F053B"/>
    <w:rsid w:val="009F0C22"/>
    <w:rsid w:val="009F0F5C"/>
    <w:rsid w:val="009F287E"/>
    <w:rsid w:val="009F2B77"/>
    <w:rsid w:val="009F339E"/>
    <w:rsid w:val="009F378C"/>
    <w:rsid w:val="009F37B6"/>
    <w:rsid w:val="009F3E6E"/>
    <w:rsid w:val="009F5DE1"/>
    <w:rsid w:val="009F7BA5"/>
    <w:rsid w:val="00A0002F"/>
    <w:rsid w:val="00A0052B"/>
    <w:rsid w:val="00A00E12"/>
    <w:rsid w:val="00A01C66"/>
    <w:rsid w:val="00A01C71"/>
    <w:rsid w:val="00A024FD"/>
    <w:rsid w:val="00A042E1"/>
    <w:rsid w:val="00A04ED7"/>
    <w:rsid w:val="00A04FE3"/>
    <w:rsid w:val="00A0510B"/>
    <w:rsid w:val="00A057DA"/>
    <w:rsid w:val="00A06F2C"/>
    <w:rsid w:val="00A07132"/>
    <w:rsid w:val="00A07860"/>
    <w:rsid w:val="00A078FE"/>
    <w:rsid w:val="00A10213"/>
    <w:rsid w:val="00A10748"/>
    <w:rsid w:val="00A10810"/>
    <w:rsid w:val="00A10DD9"/>
    <w:rsid w:val="00A10DFC"/>
    <w:rsid w:val="00A10FC5"/>
    <w:rsid w:val="00A112E5"/>
    <w:rsid w:val="00A11670"/>
    <w:rsid w:val="00A11CD6"/>
    <w:rsid w:val="00A11D1E"/>
    <w:rsid w:val="00A121F6"/>
    <w:rsid w:val="00A12D28"/>
    <w:rsid w:val="00A1377C"/>
    <w:rsid w:val="00A13D3B"/>
    <w:rsid w:val="00A1403E"/>
    <w:rsid w:val="00A148D6"/>
    <w:rsid w:val="00A14BC8"/>
    <w:rsid w:val="00A20C95"/>
    <w:rsid w:val="00A2489E"/>
    <w:rsid w:val="00A24A71"/>
    <w:rsid w:val="00A269C9"/>
    <w:rsid w:val="00A26F2C"/>
    <w:rsid w:val="00A27BE4"/>
    <w:rsid w:val="00A310FD"/>
    <w:rsid w:val="00A313BD"/>
    <w:rsid w:val="00A329F3"/>
    <w:rsid w:val="00A32EA9"/>
    <w:rsid w:val="00A3445D"/>
    <w:rsid w:val="00A35DC8"/>
    <w:rsid w:val="00A37BFE"/>
    <w:rsid w:val="00A40F94"/>
    <w:rsid w:val="00A42A42"/>
    <w:rsid w:val="00A432C9"/>
    <w:rsid w:val="00A44641"/>
    <w:rsid w:val="00A44653"/>
    <w:rsid w:val="00A44F3E"/>
    <w:rsid w:val="00A45E9D"/>
    <w:rsid w:val="00A50152"/>
    <w:rsid w:val="00A52B7F"/>
    <w:rsid w:val="00A536BF"/>
    <w:rsid w:val="00A53906"/>
    <w:rsid w:val="00A53ABC"/>
    <w:rsid w:val="00A53FE8"/>
    <w:rsid w:val="00A54E26"/>
    <w:rsid w:val="00A54F21"/>
    <w:rsid w:val="00A576E9"/>
    <w:rsid w:val="00A606B1"/>
    <w:rsid w:val="00A60F11"/>
    <w:rsid w:val="00A655BA"/>
    <w:rsid w:val="00A65C5E"/>
    <w:rsid w:val="00A67744"/>
    <w:rsid w:val="00A7275C"/>
    <w:rsid w:val="00A730F3"/>
    <w:rsid w:val="00A73267"/>
    <w:rsid w:val="00A73366"/>
    <w:rsid w:val="00A75A34"/>
    <w:rsid w:val="00A75B2C"/>
    <w:rsid w:val="00A75CE1"/>
    <w:rsid w:val="00A75EF0"/>
    <w:rsid w:val="00A77674"/>
    <w:rsid w:val="00A81455"/>
    <w:rsid w:val="00A829C5"/>
    <w:rsid w:val="00A85337"/>
    <w:rsid w:val="00A86665"/>
    <w:rsid w:val="00A90A86"/>
    <w:rsid w:val="00A93A5F"/>
    <w:rsid w:val="00A93F27"/>
    <w:rsid w:val="00A94247"/>
    <w:rsid w:val="00A952DB"/>
    <w:rsid w:val="00A9547E"/>
    <w:rsid w:val="00A957E2"/>
    <w:rsid w:val="00A958C6"/>
    <w:rsid w:val="00A95AA0"/>
    <w:rsid w:val="00A95D58"/>
    <w:rsid w:val="00A962D8"/>
    <w:rsid w:val="00A9657C"/>
    <w:rsid w:val="00A96B1F"/>
    <w:rsid w:val="00A96DEC"/>
    <w:rsid w:val="00A96EBC"/>
    <w:rsid w:val="00A96F71"/>
    <w:rsid w:val="00A97BB3"/>
    <w:rsid w:val="00AA08D8"/>
    <w:rsid w:val="00AA23BC"/>
    <w:rsid w:val="00AA4666"/>
    <w:rsid w:val="00AA4C77"/>
    <w:rsid w:val="00AA58B7"/>
    <w:rsid w:val="00AA6354"/>
    <w:rsid w:val="00AA646E"/>
    <w:rsid w:val="00AA7B06"/>
    <w:rsid w:val="00AB1307"/>
    <w:rsid w:val="00AB25EE"/>
    <w:rsid w:val="00AB296E"/>
    <w:rsid w:val="00AB41A0"/>
    <w:rsid w:val="00AB4DEA"/>
    <w:rsid w:val="00AB52C3"/>
    <w:rsid w:val="00AB55FA"/>
    <w:rsid w:val="00AB624C"/>
    <w:rsid w:val="00AB720E"/>
    <w:rsid w:val="00AB7326"/>
    <w:rsid w:val="00AB7571"/>
    <w:rsid w:val="00AC0950"/>
    <w:rsid w:val="00AC0EFF"/>
    <w:rsid w:val="00AC0F9E"/>
    <w:rsid w:val="00AC2491"/>
    <w:rsid w:val="00AC2F70"/>
    <w:rsid w:val="00AC33C7"/>
    <w:rsid w:val="00AC4B12"/>
    <w:rsid w:val="00AC579F"/>
    <w:rsid w:val="00AC5BB0"/>
    <w:rsid w:val="00AC6ED8"/>
    <w:rsid w:val="00AC79ED"/>
    <w:rsid w:val="00AC7E95"/>
    <w:rsid w:val="00AD16F7"/>
    <w:rsid w:val="00AD191C"/>
    <w:rsid w:val="00AD2563"/>
    <w:rsid w:val="00AD28B3"/>
    <w:rsid w:val="00AD4DED"/>
    <w:rsid w:val="00AD4F96"/>
    <w:rsid w:val="00AD51BF"/>
    <w:rsid w:val="00AD680B"/>
    <w:rsid w:val="00AD7C05"/>
    <w:rsid w:val="00AE04F1"/>
    <w:rsid w:val="00AE055D"/>
    <w:rsid w:val="00AE0DBF"/>
    <w:rsid w:val="00AE1179"/>
    <w:rsid w:val="00AE2238"/>
    <w:rsid w:val="00AE25A4"/>
    <w:rsid w:val="00AE2A67"/>
    <w:rsid w:val="00AE4005"/>
    <w:rsid w:val="00AE46D3"/>
    <w:rsid w:val="00AE4BB1"/>
    <w:rsid w:val="00AE5323"/>
    <w:rsid w:val="00AE6BC1"/>
    <w:rsid w:val="00AE791F"/>
    <w:rsid w:val="00AE7B98"/>
    <w:rsid w:val="00AE7BA9"/>
    <w:rsid w:val="00AE7CAC"/>
    <w:rsid w:val="00AF0567"/>
    <w:rsid w:val="00AF0F21"/>
    <w:rsid w:val="00AF19E4"/>
    <w:rsid w:val="00AF1BD4"/>
    <w:rsid w:val="00AF1C11"/>
    <w:rsid w:val="00AF2BBD"/>
    <w:rsid w:val="00AF6B5B"/>
    <w:rsid w:val="00AF7313"/>
    <w:rsid w:val="00B0006A"/>
    <w:rsid w:val="00B013CF"/>
    <w:rsid w:val="00B02408"/>
    <w:rsid w:val="00B02CA6"/>
    <w:rsid w:val="00B041B2"/>
    <w:rsid w:val="00B046DC"/>
    <w:rsid w:val="00B04D67"/>
    <w:rsid w:val="00B04EAA"/>
    <w:rsid w:val="00B05121"/>
    <w:rsid w:val="00B05AC7"/>
    <w:rsid w:val="00B06223"/>
    <w:rsid w:val="00B0666E"/>
    <w:rsid w:val="00B06830"/>
    <w:rsid w:val="00B068CE"/>
    <w:rsid w:val="00B07EDC"/>
    <w:rsid w:val="00B107D1"/>
    <w:rsid w:val="00B116D6"/>
    <w:rsid w:val="00B11927"/>
    <w:rsid w:val="00B11FAC"/>
    <w:rsid w:val="00B1226C"/>
    <w:rsid w:val="00B13124"/>
    <w:rsid w:val="00B13E34"/>
    <w:rsid w:val="00B178F6"/>
    <w:rsid w:val="00B1792C"/>
    <w:rsid w:val="00B17E60"/>
    <w:rsid w:val="00B21CD8"/>
    <w:rsid w:val="00B21CEF"/>
    <w:rsid w:val="00B22FD6"/>
    <w:rsid w:val="00B24A48"/>
    <w:rsid w:val="00B24E31"/>
    <w:rsid w:val="00B26AD7"/>
    <w:rsid w:val="00B272FE"/>
    <w:rsid w:val="00B2792C"/>
    <w:rsid w:val="00B30AA1"/>
    <w:rsid w:val="00B30C2D"/>
    <w:rsid w:val="00B3178C"/>
    <w:rsid w:val="00B3181B"/>
    <w:rsid w:val="00B3229C"/>
    <w:rsid w:val="00B32DE0"/>
    <w:rsid w:val="00B3472C"/>
    <w:rsid w:val="00B35D13"/>
    <w:rsid w:val="00B36091"/>
    <w:rsid w:val="00B37395"/>
    <w:rsid w:val="00B412B1"/>
    <w:rsid w:val="00B4193C"/>
    <w:rsid w:val="00B41F6A"/>
    <w:rsid w:val="00B42262"/>
    <w:rsid w:val="00B43256"/>
    <w:rsid w:val="00B44C02"/>
    <w:rsid w:val="00B45B36"/>
    <w:rsid w:val="00B45BA2"/>
    <w:rsid w:val="00B463FE"/>
    <w:rsid w:val="00B46550"/>
    <w:rsid w:val="00B47AEF"/>
    <w:rsid w:val="00B51CBF"/>
    <w:rsid w:val="00B53049"/>
    <w:rsid w:val="00B533CD"/>
    <w:rsid w:val="00B5428C"/>
    <w:rsid w:val="00B554DF"/>
    <w:rsid w:val="00B555CA"/>
    <w:rsid w:val="00B61492"/>
    <w:rsid w:val="00B61F27"/>
    <w:rsid w:val="00B6208B"/>
    <w:rsid w:val="00B655DE"/>
    <w:rsid w:val="00B656F1"/>
    <w:rsid w:val="00B67048"/>
    <w:rsid w:val="00B678CA"/>
    <w:rsid w:val="00B7090E"/>
    <w:rsid w:val="00B717C4"/>
    <w:rsid w:val="00B71ED0"/>
    <w:rsid w:val="00B723BF"/>
    <w:rsid w:val="00B72E99"/>
    <w:rsid w:val="00B73D07"/>
    <w:rsid w:val="00B75BD9"/>
    <w:rsid w:val="00B7647E"/>
    <w:rsid w:val="00B76E23"/>
    <w:rsid w:val="00B80B7D"/>
    <w:rsid w:val="00B80CA8"/>
    <w:rsid w:val="00B81E38"/>
    <w:rsid w:val="00B8238B"/>
    <w:rsid w:val="00B82A3C"/>
    <w:rsid w:val="00B83EFB"/>
    <w:rsid w:val="00B83F11"/>
    <w:rsid w:val="00B84254"/>
    <w:rsid w:val="00B84B65"/>
    <w:rsid w:val="00B86660"/>
    <w:rsid w:val="00B913D2"/>
    <w:rsid w:val="00B920C7"/>
    <w:rsid w:val="00B9273E"/>
    <w:rsid w:val="00B93F86"/>
    <w:rsid w:val="00B9419D"/>
    <w:rsid w:val="00B943D6"/>
    <w:rsid w:val="00B9584F"/>
    <w:rsid w:val="00B96B04"/>
    <w:rsid w:val="00B97EBF"/>
    <w:rsid w:val="00BA020F"/>
    <w:rsid w:val="00BA13C3"/>
    <w:rsid w:val="00BA157C"/>
    <w:rsid w:val="00BA16BE"/>
    <w:rsid w:val="00BA1947"/>
    <w:rsid w:val="00BA1F93"/>
    <w:rsid w:val="00BA23F4"/>
    <w:rsid w:val="00BA2429"/>
    <w:rsid w:val="00BA3182"/>
    <w:rsid w:val="00BA50AB"/>
    <w:rsid w:val="00BA5B19"/>
    <w:rsid w:val="00BA7000"/>
    <w:rsid w:val="00BB0427"/>
    <w:rsid w:val="00BB13A8"/>
    <w:rsid w:val="00BB2BCD"/>
    <w:rsid w:val="00BB3051"/>
    <w:rsid w:val="00BB31A6"/>
    <w:rsid w:val="00BB3843"/>
    <w:rsid w:val="00BB4092"/>
    <w:rsid w:val="00BB53C9"/>
    <w:rsid w:val="00BB6C7E"/>
    <w:rsid w:val="00BB745F"/>
    <w:rsid w:val="00BC1003"/>
    <w:rsid w:val="00BC1D18"/>
    <w:rsid w:val="00BC2D7F"/>
    <w:rsid w:val="00BC4D6B"/>
    <w:rsid w:val="00BC5869"/>
    <w:rsid w:val="00BC59FD"/>
    <w:rsid w:val="00BC5F96"/>
    <w:rsid w:val="00BC671C"/>
    <w:rsid w:val="00BC78F3"/>
    <w:rsid w:val="00BC7CDB"/>
    <w:rsid w:val="00BD0A58"/>
    <w:rsid w:val="00BD127F"/>
    <w:rsid w:val="00BD1A90"/>
    <w:rsid w:val="00BD27F0"/>
    <w:rsid w:val="00BD2D09"/>
    <w:rsid w:val="00BD3F32"/>
    <w:rsid w:val="00BD42EE"/>
    <w:rsid w:val="00BD5160"/>
    <w:rsid w:val="00BD57EC"/>
    <w:rsid w:val="00BD5E90"/>
    <w:rsid w:val="00BD658D"/>
    <w:rsid w:val="00BD693A"/>
    <w:rsid w:val="00BD6985"/>
    <w:rsid w:val="00BD799A"/>
    <w:rsid w:val="00BD7C04"/>
    <w:rsid w:val="00BE29AC"/>
    <w:rsid w:val="00BE2E21"/>
    <w:rsid w:val="00BE35CD"/>
    <w:rsid w:val="00BE3EBC"/>
    <w:rsid w:val="00BE4FBE"/>
    <w:rsid w:val="00BE5173"/>
    <w:rsid w:val="00BE5D73"/>
    <w:rsid w:val="00BE6ACE"/>
    <w:rsid w:val="00BE75F7"/>
    <w:rsid w:val="00BE7E7B"/>
    <w:rsid w:val="00BF055E"/>
    <w:rsid w:val="00BF09FB"/>
    <w:rsid w:val="00BF1852"/>
    <w:rsid w:val="00BF2770"/>
    <w:rsid w:val="00BF4729"/>
    <w:rsid w:val="00BF4E77"/>
    <w:rsid w:val="00BF5835"/>
    <w:rsid w:val="00BF5ACB"/>
    <w:rsid w:val="00BF5C75"/>
    <w:rsid w:val="00BF6622"/>
    <w:rsid w:val="00BF72B6"/>
    <w:rsid w:val="00BF7440"/>
    <w:rsid w:val="00BF74A2"/>
    <w:rsid w:val="00BF79C0"/>
    <w:rsid w:val="00BF7AEC"/>
    <w:rsid w:val="00BF7D5C"/>
    <w:rsid w:val="00C01943"/>
    <w:rsid w:val="00C01C7A"/>
    <w:rsid w:val="00C02820"/>
    <w:rsid w:val="00C02CE5"/>
    <w:rsid w:val="00C04113"/>
    <w:rsid w:val="00C05974"/>
    <w:rsid w:val="00C05FCF"/>
    <w:rsid w:val="00C060A5"/>
    <w:rsid w:val="00C06354"/>
    <w:rsid w:val="00C06BA1"/>
    <w:rsid w:val="00C06CFE"/>
    <w:rsid w:val="00C072AF"/>
    <w:rsid w:val="00C07B51"/>
    <w:rsid w:val="00C1138E"/>
    <w:rsid w:val="00C12C6D"/>
    <w:rsid w:val="00C15243"/>
    <w:rsid w:val="00C157C5"/>
    <w:rsid w:val="00C15BEB"/>
    <w:rsid w:val="00C16817"/>
    <w:rsid w:val="00C16D4F"/>
    <w:rsid w:val="00C20201"/>
    <w:rsid w:val="00C2062A"/>
    <w:rsid w:val="00C20866"/>
    <w:rsid w:val="00C209E9"/>
    <w:rsid w:val="00C20CB5"/>
    <w:rsid w:val="00C22D92"/>
    <w:rsid w:val="00C23B3D"/>
    <w:rsid w:val="00C23D1A"/>
    <w:rsid w:val="00C248A0"/>
    <w:rsid w:val="00C2688D"/>
    <w:rsid w:val="00C278EC"/>
    <w:rsid w:val="00C300AC"/>
    <w:rsid w:val="00C30AF2"/>
    <w:rsid w:val="00C30BA2"/>
    <w:rsid w:val="00C30D04"/>
    <w:rsid w:val="00C31DE4"/>
    <w:rsid w:val="00C31DEE"/>
    <w:rsid w:val="00C33CD6"/>
    <w:rsid w:val="00C34B2D"/>
    <w:rsid w:val="00C34FDF"/>
    <w:rsid w:val="00C356B0"/>
    <w:rsid w:val="00C361EC"/>
    <w:rsid w:val="00C36371"/>
    <w:rsid w:val="00C36747"/>
    <w:rsid w:val="00C413F7"/>
    <w:rsid w:val="00C41456"/>
    <w:rsid w:val="00C41F12"/>
    <w:rsid w:val="00C4230F"/>
    <w:rsid w:val="00C4264D"/>
    <w:rsid w:val="00C42674"/>
    <w:rsid w:val="00C42D86"/>
    <w:rsid w:val="00C42F41"/>
    <w:rsid w:val="00C43955"/>
    <w:rsid w:val="00C43B89"/>
    <w:rsid w:val="00C449CB"/>
    <w:rsid w:val="00C453B9"/>
    <w:rsid w:val="00C46CD3"/>
    <w:rsid w:val="00C474B3"/>
    <w:rsid w:val="00C52D8B"/>
    <w:rsid w:val="00C53FEC"/>
    <w:rsid w:val="00C546F3"/>
    <w:rsid w:val="00C54926"/>
    <w:rsid w:val="00C55F00"/>
    <w:rsid w:val="00C5655A"/>
    <w:rsid w:val="00C56D09"/>
    <w:rsid w:val="00C57C76"/>
    <w:rsid w:val="00C6146A"/>
    <w:rsid w:val="00C61FC7"/>
    <w:rsid w:val="00C62293"/>
    <w:rsid w:val="00C62B0E"/>
    <w:rsid w:val="00C6347C"/>
    <w:rsid w:val="00C63F54"/>
    <w:rsid w:val="00C65403"/>
    <w:rsid w:val="00C66207"/>
    <w:rsid w:val="00C66D66"/>
    <w:rsid w:val="00C670D0"/>
    <w:rsid w:val="00C672DF"/>
    <w:rsid w:val="00C70032"/>
    <w:rsid w:val="00C70461"/>
    <w:rsid w:val="00C70A9B"/>
    <w:rsid w:val="00C71AD0"/>
    <w:rsid w:val="00C71F2E"/>
    <w:rsid w:val="00C73F81"/>
    <w:rsid w:val="00C7497A"/>
    <w:rsid w:val="00C749C0"/>
    <w:rsid w:val="00C76F37"/>
    <w:rsid w:val="00C77EE6"/>
    <w:rsid w:val="00C809E1"/>
    <w:rsid w:val="00C81358"/>
    <w:rsid w:val="00C81640"/>
    <w:rsid w:val="00C81B3A"/>
    <w:rsid w:val="00C81DA3"/>
    <w:rsid w:val="00C826A8"/>
    <w:rsid w:val="00C82D80"/>
    <w:rsid w:val="00C82E86"/>
    <w:rsid w:val="00C83745"/>
    <w:rsid w:val="00C83F8F"/>
    <w:rsid w:val="00C85247"/>
    <w:rsid w:val="00C8541A"/>
    <w:rsid w:val="00C854DB"/>
    <w:rsid w:val="00C85553"/>
    <w:rsid w:val="00C863B2"/>
    <w:rsid w:val="00C86438"/>
    <w:rsid w:val="00C8696F"/>
    <w:rsid w:val="00C86EB5"/>
    <w:rsid w:val="00C8743C"/>
    <w:rsid w:val="00C8749D"/>
    <w:rsid w:val="00C87C17"/>
    <w:rsid w:val="00C9027A"/>
    <w:rsid w:val="00C9030F"/>
    <w:rsid w:val="00C90344"/>
    <w:rsid w:val="00C909DD"/>
    <w:rsid w:val="00C91994"/>
    <w:rsid w:val="00C91FEC"/>
    <w:rsid w:val="00C92BB5"/>
    <w:rsid w:val="00C9341E"/>
    <w:rsid w:val="00C94456"/>
    <w:rsid w:val="00C94A74"/>
    <w:rsid w:val="00C95136"/>
    <w:rsid w:val="00C9578F"/>
    <w:rsid w:val="00C961C1"/>
    <w:rsid w:val="00C96751"/>
    <w:rsid w:val="00C96A4E"/>
    <w:rsid w:val="00CA0BA4"/>
    <w:rsid w:val="00CA18FA"/>
    <w:rsid w:val="00CA2E7D"/>
    <w:rsid w:val="00CA3BB8"/>
    <w:rsid w:val="00CA53BF"/>
    <w:rsid w:val="00CA546E"/>
    <w:rsid w:val="00CA61A5"/>
    <w:rsid w:val="00CA7B23"/>
    <w:rsid w:val="00CB0AC5"/>
    <w:rsid w:val="00CB129D"/>
    <w:rsid w:val="00CB15D3"/>
    <w:rsid w:val="00CB2031"/>
    <w:rsid w:val="00CB22DF"/>
    <w:rsid w:val="00CB27B4"/>
    <w:rsid w:val="00CB2881"/>
    <w:rsid w:val="00CB3221"/>
    <w:rsid w:val="00CB47C5"/>
    <w:rsid w:val="00CB5581"/>
    <w:rsid w:val="00CB5A7C"/>
    <w:rsid w:val="00CB6514"/>
    <w:rsid w:val="00CB6EEF"/>
    <w:rsid w:val="00CB7788"/>
    <w:rsid w:val="00CB793F"/>
    <w:rsid w:val="00CC0A92"/>
    <w:rsid w:val="00CC0F97"/>
    <w:rsid w:val="00CC2BAB"/>
    <w:rsid w:val="00CC3287"/>
    <w:rsid w:val="00CC48FA"/>
    <w:rsid w:val="00CC5CB1"/>
    <w:rsid w:val="00CC62B5"/>
    <w:rsid w:val="00CC6606"/>
    <w:rsid w:val="00CC6DD7"/>
    <w:rsid w:val="00CC75E6"/>
    <w:rsid w:val="00CC7DC9"/>
    <w:rsid w:val="00CD08C7"/>
    <w:rsid w:val="00CD1773"/>
    <w:rsid w:val="00CD1BBE"/>
    <w:rsid w:val="00CD28E0"/>
    <w:rsid w:val="00CD3B82"/>
    <w:rsid w:val="00CD3D9B"/>
    <w:rsid w:val="00CD55CA"/>
    <w:rsid w:val="00CD6690"/>
    <w:rsid w:val="00CD6765"/>
    <w:rsid w:val="00CD6F60"/>
    <w:rsid w:val="00CE0532"/>
    <w:rsid w:val="00CE05C7"/>
    <w:rsid w:val="00CE1409"/>
    <w:rsid w:val="00CE218F"/>
    <w:rsid w:val="00CE3C39"/>
    <w:rsid w:val="00CE43A4"/>
    <w:rsid w:val="00CE558E"/>
    <w:rsid w:val="00CE58C7"/>
    <w:rsid w:val="00CE630C"/>
    <w:rsid w:val="00CF4E98"/>
    <w:rsid w:val="00CF6D58"/>
    <w:rsid w:val="00CF7156"/>
    <w:rsid w:val="00CF79BD"/>
    <w:rsid w:val="00D00060"/>
    <w:rsid w:val="00D008F3"/>
    <w:rsid w:val="00D013E5"/>
    <w:rsid w:val="00D01731"/>
    <w:rsid w:val="00D02046"/>
    <w:rsid w:val="00D02272"/>
    <w:rsid w:val="00D02B3A"/>
    <w:rsid w:val="00D0511C"/>
    <w:rsid w:val="00D0522F"/>
    <w:rsid w:val="00D069FA"/>
    <w:rsid w:val="00D06A96"/>
    <w:rsid w:val="00D0759D"/>
    <w:rsid w:val="00D078D7"/>
    <w:rsid w:val="00D07ED5"/>
    <w:rsid w:val="00D1003F"/>
    <w:rsid w:val="00D12A5F"/>
    <w:rsid w:val="00D12FD5"/>
    <w:rsid w:val="00D1324D"/>
    <w:rsid w:val="00D1364B"/>
    <w:rsid w:val="00D153EF"/>
    <w:rsid w:val="00D168BE"/>
    <w:rsid w:val="00D20D02"/>
    <w:rsid w:val="00D20ECB"/>
    <w:rsid w:val="00D20F7C"/>
    <w:rsid w:val="00D215B3"/>
    <w:rsid w:val="00D2174B"/>
    <w:rsid w:val="00D23F61"/>
    <w:rsid w:val="00D240DF"/>
    <w:rsid w:val="00D2454E"/>
    <w:rsid w:val="00D247F2"/>
    <w:rsid w:val="00D24A63"/>
    <w:rsid w:val="00D24A96"/>
    <w:rsid w:val="00D24F53"/>
    <w:rsid w:val="00D264D5"/>
    <w:rsid w:val="00D2652D"/>
    <w:rsid w:val="00D27CFF"/>
    <w:rsid w:val="00D3075B"/>
    <w:rsid w:val="00D3108F"/>
    <w:rsid w:val="00D317C5"/>
    <w:rsid w:val="00D31A05"/>
    <w:rsid w:val="00D32DAD"/>
    <w:rsid w:val="00D33470"/>
    <w:rsid w:val="00D34190"/>
    <w:rsid w:val="00D3419E"/>
    <w:rsid w:val="00D34458"/>
    <w:rsid w:val="00D36552"/>
    <w:rsid w:val="00D37125"/>
    <w:rsid w:val="00D4250B"/>
    <w:rsid w:val="00D433AD"/>
    <w:rsid w:val="00D44D0A"/>
    <w:rsid w:val="00D4555A"/>
    <w:rsid w:val="00D457E9"/>
    <w:rsid w:val="00D458F9"/>
    <w:rsid w:val="00D466CD"/>
    <w:rsid w:val="00D46C33"/>
    <w:rsid w:val="00D46D5E"/>
    <w:rsid w:val="00D47318"/>
    <w:rsid w:val="00D50809"/>
    <w:rsid w:val="00D51A3C"/>
    <w:rsid w:val="00D51B21"/>
    <w:rsid w:val="00D52301"/>
    <w:rsid w:val="00D52DAD"/>
    <w:rsid w:val="00D5419D"/>
    <w:rsid w:val="00D55E62"/>
    <w:rsid w:val="00D56596"/>
    <w:rsid w:val="00D56EDF"/>
    <w:rsid w:val="00D56FB1"/>
    <w:rsid w:val="00D5700A"/>
    <w:rsid w:val="00D5789E"/>
    <w:rsid w:val="00D6025C"/>
    <w:rsid w:val="00D60377"/>
    <w:rsid w:val="00D60907"/>
    <w:rsid w:val="00D6159C"/>
    <w:rsid w:val="00D61600"/>
    <w:rsid w:val="00D61AD8"/>
    <w:rsid w:val="00D61DFA"/>
    <w:rsid w:val="00D6254C"/>
    <w:rsid w:val="00D634AB"/>
    <w:rsid w:val="00D63759"/>
    <w:rsid w:val="00D649D8"/>
    <w:rsid w:val="00D649F8"/>
    <w:rsid w:val="00D6540A"/>
    <w:rsid w:val="00D654E0"/>
    <w:rsid w:val="00D669F4"/>
    <w:rsid w:val="00D6754B"/>
    <w:rsid w:val="00D67867"/>
    <w:rsid w:val="00D702D0"/>
    <w:rsid w:val="00D70377"/>
    <w:rsid w:val="00D72A88"/>
    <w:rsid w:val="00D7399E"/>
    <w:rsid w:val="00D74488"/>
    <w:rsid w:val="00D74B00"/>
    <w:rsid w:val="00D74BCB"/>
    <w:rsid w:val="00D75398"/>
    <w:rsid w:val="00D759F3"/>
    <w:rsid w:val="00D75AA4"/>
    <w:rsid w:val="00D76510"/>
    <w:rsid w:val="00D77A66"/>
    <w:rsid w:val="00D802B3"/>
    <w:rsid w:val="00D8114E"/>
    <w:rsid w:val="00D812F2"/>
    <w:rsid w:val="00D81952"/>
    <w:rsid w:val="00D8253C"/>
    <w:rsid w:val="00D832D4"/>
    <w:rsid w:val="00D83F49"/>
    <w:rsid w:val="00D843EB"/>
    <w:rsid w:val="00D84630"/>
    <w:rsid w:val="00D84EC3"/>
    <w:rsid w:val="00D85A93"/>
    <w:rsid w:val="00D90C92"/>
    <w:rsid w:val="00D91FF9"/>
    <w:rsid w:val="00D9465A"/>
    <w:rsid w:val="00D94699"/>
    <w:rsid w:val="00D95686"/>
    <w:rsid w:val="00D95C3D"/>
    <w:rsid w:val="00D964FB"/>
    <w:rsid w:val="00D96739"/>
    <w:rsid w:val="00D96AE0"/>
    <w:rsid w:val="00D96D6C"/>
    <w:rsid w:val="00D973EC"/>
    <w:rsid w:val="00DA0211"/>
    <w:rsid w:val="00DA09C1"/>
    <w:rsid w:val="00DA0EC5"/>
    <w:rsid w:val="00DA1DAE"/>
    <w:rsid w:val="00DA20EE"/>
    <w:rsid w:val="00DA25AD"/>
    <w:rsid w:val="00DA2E29"/>
    <w:rsid w:val="00DA45DA"/>
    <w:rsid w:val="00DA5327"/>
    <w:rsid w:val="00DA5EC3"/>
    <w:rsid w:val="00DA7DBB"/>
    <w:rsid w:val="00DB034E"/>
    <w:rsid w:val="00DB0628"/>
    <w:rsid w:val="00DB0B44"/>
    <w:rsid w:val="00DB1597"/>
    <w:rsid w:val="00DB1A91"/>
    <w:rsid w:val="00DB1BE8"/>
    <w:rsid w:val="00DB2525"/>
    <w:rsid w:val="00DB2568"/>
    <w:rsid w:val="00DB314E"/>
    <w:rsid w:val="00DB4844"/>
    <w:rsid w:val="00DB5690"/>
    <w:rsid w:val="00DB5D2C"/>
    <w:rsid w:val="00DB6364"/>
    <w:rsid w:val="00DB653E"/>
    <w:rsid w:val="00DB70EF"/>
    <w:rsid w:val="00DC07C1"/>
    <w:rsid w:val="00DC1EE2"/>
    <w:rsid w:val="00DC23DD"/>
    <w:rsid w:val="00DC24EC"/>
    <w:rsid w:val="00DC2E90"/>
    <w:rsid w:val="00DC38AF"/>
    <w:rsid w:val="00DC4A00"/>
    <w:rsid w:val="00DC6056"/>
    <w:rsid w:val="00DD051F"/>
    <w:rsid w:val="00DD0786"/>
    <w:rsid w:val="00DD0F55"/>
    <w:rsid w:val="00DD16E6"/>
    <w:rsid w:val="00DD1AB1"/>
    <w:rsid w:val="00DD1E08"/>
    <w:rsid w:val="00DD23E9"/>
    <w:rsid w:val="00DD2A4F"/>
    <w:rsid w:val="00DD2B0C"/>
    <w:rsid w:val="00DD3426"/>
    <w:rsid w:val="00DD3E13"/>
    <w:rsid w:val="00DD4326"/>
    <w:rsid w:val="00DD4549"/>
    <w:rsid w:val="00DD4672"/>
    <w:rsid w:val="00DD5215"/>
    <w:rsid w:val="00DD5D4E"/>
    <w:rsid w:val="00DD61A7"/>
    <w:rsid w:val="00DD7189"/>
    <w:rsid w:val="00DD7D45"/>
    <w:rsid w:val="00DE2687"/>
    <w:rsid w:val="00DE2B52"/>
    <w:rsid w:val="00DE311B"/>
    <w:rsid w:val="00DE3668"/>
    <w:rsid w:val="00DE3885"/>
    <w:rsid w:val="00DE3EBB"/>
    <w:rsid w:val="00DE3EBD"/>
    <w:rsid w:val="00DE3EF7"/>
    <w:rsid w:val="00DE3FCF"/>
    <w:rsid w:val="00DE6E1C"/>
    <w:rsid w:val="00DF028B"/>
    <w:rsid w:val="00DF05F2"/>
    <w:rsid w:val="00DF1638"/>
    <w:rsid w:val="00DF32A7"/>
    <w:rsid w:val="00DF465E"/>
    <w:rsid w:val="00DF4974"/>
    <w:rsid w:val="00DF572F"/>
    <w:rsid w:val="00DF67A5"/>
    <w:rsid w:val="00DF7263"/>
    <w:rsid w:val="00DF763C"/>
    <w:rsid w:val="00E00B6D"/>
    <w:rsid w:val="00E01597"/>
    <w:rsid w:val="00E01EC0"/>
    <w:rsid w:val="00E029A3"/>
    <w:rsid w:val="00E040CF"/>
    <w:rsid w:val="00E05726"/>
    <w:rsid w:val="00E05E2B"/>
    <w:rsid w:val="00E0701B"/>
    <w:rsid w:val="00E072E3"/>
    <w:rsid w:val="00E07ADB"/>
    <w:rsid w:val="00E10FAA"/>
    <w:rsid w:val="00E110DA"/>
    <w:rsid w:val="00E13957"/>
    <w:rsid w:val="00E13EEA"/>
    <w:rsid w:val="00E14069"/>
    <w:rsid w:val="00E15D6C"/>
    <w:rsid w:val="00E165C5"/>
    <w:rsid w:val="00E17088"/>
    <w:rsid w:val="00E17E14"/>
    <w:rsid w:val="00E20B76"/>
    <w:rsid w:val="00E2147C"/>
    <w:rsid w:val="00E233CA"/>
    <w:rsid w:val="00E23928"/>
    <w:rsid w:val="00E23F52"/>
    <w:rsid w:val="00E24FC9"/>
    <w:rsid w:val="00E25A2C"/>
    <w:rsid w:val="00E2621C"/>
    <w:rsid w:val="00E27451"/>
    <w:rsid w:val="00E27534"/>
    <w:rsid w:val="00E27664"/>
    <w:rsid w:val="00E30183"/>
    <w:rsid w:val="00E30C2F"/>
    <w:rsid w:val="00E30F4D"/>
    <w:rsid w:val="00E31679"/>
    <w:rsid w:val="00E31A61"/>
    <w:rsid w:val="00E32157"/>
    <w:rsid w:val="00E32984"/>
    <w:rsid w:val="00E339BB"/>
    <w:rsid w:val="00E33A5F"/>
    <w:rsid w:val="00E343FB"/>
    <w:rsid w:val="00E34CA6"/>
    <w:rsid w:val="00E35D8B"/>
    <w:rsid w:val="00E36042"/>
    <w:rsid w:val="00E363EF"/>
    <w:rsid w:val="00E40C85"/>
    <w:rsid w:val="00E40D4F"/>
    <w:rsid w:val="00E4147C"/>
    <w:rsid w:val="00E42556"/>
    <w:rsid w:val="00E42EE9"/>
    <w:rsid w:val="00E43916"/>
    <w:rsid w:val="00E44229"/>
    <w:rsid w:val="00E4506A"/>
    <w:rsid w:val="00E45FD2"/>
    <w:rsid w:val="00E50186"/>
    <w:rsid w:val="00E50A35"/>
    <w:rsid w:val="00E51721"/>
    <w:rsid w:val="00E5289F"/>
    <w:rsid w:val="00E52E27"/>
    <w:rsid w:val="00E535B8"/>
    <w:rsid w:val="00E5483C"/>
    <w:rsid w:val="00E54CA2"/>
    <w:rsid w:val="00E55954"/>
    <w:rsid w:val="00E55E29"/>
    <w:rsid w:val="00E5630D"/>
    <w:rsid w:val="00E563E8"/>
    <w:rsid w:val="00E60BB6"/>
    <w:rsid w:val="00E61FE2"/>
    <w:rsid w:val="00E6298F"/>
    <w:rsid w:val="00E62F3E"/>
    <w:rsid w:val="00E63DEB"/>
    <w:rsid w:val="00E63FE8"/>
    <w:rsid w:val="00E64A35"/>
    <w:rsid w:val="00E663D1"/>
    <w:rsid w:val="00E66690"/>
    <w:rsid w:val="00E66ADE"/>
    <w:rsid w:val="00E67006"/>
    <w:rsid w:val="00E670F2"/>
    <w:rsid w:val="00E674F2"/>
    <w:rsid w:val="00E67CFE"/>
    <w:rsid w:val="00E710B8"/>
    <w:rsid w:val="00E71147"/>
    <w:rsid w:val="00E7164E"/>
    <w:rsid w:val="00E723A4"/>
    <w:rsid w:val="00E7255A"/>
    <w:rsid w:val="00E728B9"/>
    <w:rsid w:val="00E733BF"/>
    <w:rsid w:val="00E73E42"/>
    <w:rsid w:val="00E74396"/>
    <w:rsid w:val="00E74B4E"/>
    <w:rsid w:val="00E75456"/>
    <w:rsid w:val="00E76C51"/>
    <w:rsid w:val="00E76CC7"/>
    <w:rsid w:val="00E772CF"/>
    <w:rsid w:val="00E807DD"/>
    <w:rsid w:val="00E8091C"/>
    <w:rsid w:val="00E811FA"/>
    <w:rsid w:val="00E8218A"/>
    <w:rsid w:val="00E845ED"/>
    <w:rsid w:val="00E847C0"/>
    <w:rsid w:val="00E8491B"/>
    <w:rsid w:val="00E863B6"/>
    <w:rsid w:val="00E866C9"/>
    <w:rsid w:val="00E86A8A"/>
    <w:rsid w:val="00E878B0"/>
    <w:rsid w:val="00E87C10"/>
    <w:rsid w:val="00E9047F"/>
    <w:rsid w:val="00E91084"/>
    <w:rsid w:val="00E91341"/>
    <w:rsid w:val="00E91CF7"/>
    <w:rsid w:val="00E9438B"/>
    <w:rsid w:val="00E94E64"/>
    <w:rsid w:val="00E94ECA"/>
    <w:rsid w:val="00E95341"/>
    <w:rsid w:val="00E97647"/>
    <w:rsid w:val="00E977CA"/>
    <w:rsid w:val="00EA01C2"/>
    <w:rsid w:val="00EA0608"/>
    <w:rsid w:val="00EA2A9F"/>
    <w:rsid w:val="00EA2CF2"/>
    <w:rsid w:val="00EA424A"/>
    <w:rsid w:val="00EA4C06"/>
    <w:rsid w:val="00EA58F9"/>
    <w:rsid w:val="00EA5A68"/>
    <w:rsid w:val="00EA5F78"/>
    <w:rsid w:val="00EB082F"/>
    <w:rsid w:val="00EB0C88"/>
    <w:rsid w:val="00EB18F0"/>
    <w:rsid w:val="00EB22BA"/>
    <w:rsid w:val="00EB2A65"/>
    <w:rsid w:val="00EB2D39"/>
    <w:rsid w:val="00EB4505"/>
    <w:rsid w:val="00EB5475"/>
    <w:rsid w:val="00EB5B14"/>
    <w:rsid w:val="00EB66DF"/>
    <w:rsid w:val="00EB680B"/>
    <w:rsid w:val="00EB6CF6"/>
    <w:rsid w:val="00EC0DA2"/>
    <w:rsid w:val="00EC11BA"/>
    <w:rsid w:val="00EC1600"/>
    <w:rsid w:val="00EC194D"/>
    <w:rsid w:val="00EC1A24"/>
    <w:rsid w:val="00EC1A71"/>
    <w:rsid w:val="00EC2349"/>
    <w:rsid w:val="00EC6621"/>
    <w:rsid w:val="00EC7350"/>
    <w:rsid w:val="00ED01C5"/>
    <w:rsid w:val="00ED0791"/>
    <w:rsid w:val="00ED0E9C"/>
    <w:rsid w:val="00ED203A"/>
    <w:rsid w:val="00ED26CB"/>
    <w:rsid w:val="00ED3432"/>
    <w:rsid w:val="00ED40AA"/>
    <w:rsid w:val="00ED450E"/>
    <w:rsid w:val="00ED4DE5"/>
    <w:rsid w:val="00ED5849"/>
    <w:rsid w:val="00ED6644"/>
    <w:rsid w:val="00ED686B"/>
    <w:rsid w:val="00ED6A1C"/>
    <w:rsid w:val="00EE0633"/>
    <w:rsid w:val="00EE0824"/>
    <w:rsid w:val="00EE0A05"/>
    <w:rsid w:val="00EE0CBF"/>
    <w:rsid w:val="00EE371F"/>
    <w:rsid w:val="00EE59DD"/>
    <w:rsid w:val="00EE61D7"/>
    <w:rsid w:val="00EE6568"/>
    <w:rsid w:val="00EE67D9"/>
    <w:rsid w:val="00EE6BE0"/>
    <w:rsid w:val="00EE7110"/>
    <w:rsid w:val="00EF110B"/>
    <w:rsid w:val="00EF161E"/>
    <w:rsid w:val="00EF25D9"/>
    <w:rsid w:val="00EF3725"/>
    <w:rsid w:val="00EF4FFB"/>
    <w:rsid w:val="00EF56DB"/>
    <w:rsid w:val="00EF587E"/>
    <w:rsid w:val="00EF63E7"/>
    <w:rsid w:val="00EF7589"/>
    <w:rsid w:val="00EF7B25"/>
    <w:rsid w:val="00F000A4"/>
    <w:rsid w:val="00F001CF"/>
    <w:rsid w:val="00F00656"/>
    <w:rsid w:val="00F00693"/>
    <w:rsid w:val="00F008B2"/>
    <w:rsid w:val="00F00CE4"/>
    <w:rsid w:val="00F022F6"/>
    <w:rsid w:val="00F02321"/>
    <w:rsid w:val="00F029D9"/>
    <w:rsid w:val="00F035B4"/>
    <w:rsid w:val="00F041B9"/>
    <w:rsid w:val="00F04501"/>
    <w:rsid w:val="00F06F9F"/>
    <w:rsid w:val="00F105B0"/>
    <w:rsid w:val="00F12350"/>
    <w:rsid w:val="00F12635"/>
    <w:rsid w:val="00F13802"/>
    <w:rsid w:val="00F13C00"/>
    <w:rsid w:val="00F149BC"/>
    <w:rsid w:val="00F15F5A"/>
    <w:rsid w:val="00F1682B"/>
    <w:rsid w:val="00F17535"/>
    <w:rsid w:val="00F17A08"/>
    <w:rsid w:val="00F17A41"/>
    <w:rsid w:val="00F20DD0"/>
    <w:rsid w:val="00F2192B"/>
    <w:rsid w:val="00F2228F"/>
    <w:rsid w:val="00F2263D"/>
    <w:rsid w:val="00F2355D"/>
    <w:rsid w:val="00F23BB3"/>
    <w:rsid w:val="00F24C4B"/>
    <w:rsid w:val="00F25AF8"/>
    <w:rsid w:val="00F25D33"/>
    <w:rsid w:val="00F25DC8"/>
    <w:rsid w:val="00F25E38"/>
    <w:rsid w:val="00F2619F"/>
    <w:rsid w:val="00F269C5"/>
    <w:rsid w:val="00F274B3"/>
    <w:rsid w:val="00F276D1"/>
    <w:rsid w:val="00F305F8"/>
    <w:rsid w:val="00F31035"/>
    <w:rsid w:val="00F3142B"/>
    <w:rsid w:val="00F31E7C"/>
    <w:rsid w:val="00F3332C"/>
    <w:rsid w:val="00F337ED"/>
    <w:rsid w:val="00F33F3C"/>
    <w:rsid w:val="00F34143"/>
    <w:rsid w:val="00F34CFB"/>
    <w:rsid w:val="00F355DE"/>
    <w:rsid w:val="00F35E07"/>
    <w:rsid w:val="00F35EBA"/>
    <w:rsid w:val="00F36092"/>
    <w:rsid w:val="00F363F8"/>
    <w:rsid w:val="00F377A0"/>
    <w:rsid w:val="00F3783F"/>
    <w:rsid w:val="00F37AE3"/>
    <w:rsid w:val="00F405D7"/>
    <w:rsid w:val="00F40926"/>
    <w:rsid w:val="00F43763"/>
    <w:rsid w:val="00F43F58"/>
    <w:rsid w:val="00F449C3"/>
    <w:rsid w:val="00F44BC0"/>
    <w:rsid w:val="00F45343"/>
    <w:rsid w:val="00F4565B"/>
    <w:rsid w:val="00F4588C"/>
    <w:rsid w:val="00F45DEE"/>
    <w:rsid w:val="00F46D00"/>
    <w:rsid w:val="00F46F0C"/>
    <w:rsid w:val="00F47F62"/>
    <w:rsid w:val="00F505BC"/>
    <w:rsid w:val="00F5111E"/>
    <w:rsid w:val="00F516AC"/>
    <w:rsid w:val="00F5348D"/>
    <w:rsid w:val="00F53E8A"/>
    <w:rsid w:val="00F542E6"/>
    <w:rsid w:val="00F54654"/>
    <w:rsid w:val="00F54FC4"/>
    <w:rsid w:val="00F552B4"/>
    <w:rsid w:val="00F55E14"/>
    <w:rsid w:val="00F562A5"/>
    <w:rsid w:val="00F566DE"/>
    <w:rsid w:val="00F60D9B"/>
    <w:rsid w:val="00F610A2"/>
    <w:rsid w:val="00F6132F"/>
    <w:rsid w:val="00F614FE"/>
    <w:rsid w:val="00F63807"/>
    <w:rsid w:val="00F63A16"/>
    <w:rsid w:val="00F64724"/>
    <w:rsid w:val="00F64B63"/>
    <w:rsid w:val="00F64BB7"/>
    <w:rsid w:val="00F65877"/>
    <w:rsid w:val="00F65C62"/>
    <w:rsid w:val="00F66A02"/>
    <w:rsid w:val="00F66A18"/>
    <w:rsid w:val="00F66A97"/>
    <w:rsid w:val="00F66DBB"/>
    <w:rsid w:val="00F67958"/>
    <w:rsid w:val="00F67BB8"/>
    <w:rsid w:val="00F703C1"/>
    <w:rsid w:val="00F71706"/>
    <w:rsid w:val="00F71962"/>
    <w:rsid w:val="00F7292B"/>
    <w:rsid w:val="00F73634"/>
    <w:rsid w:val="00F73E16"/>
    <w:rsid w:val="00F760C5"/>
    <w:rsid w:val="00F76670"/>
    <w:rsid w:val="00F77492"/>
    <w:rsid w:val="00F776F0"/>
    <w:rsid w:val="00F81576"/>
    <w:rsid w:val="00F818A8"/>
    <w:rsid w:val="00F82474"/>
    <w:rsid w:val="00F828F0"/>
    <w:rsid w:val="00F855B7"/>
    <w:rsid w:val="00F86370"/>
    <w:rsid w:val="00F86A3A"/>
    <w:rsid w:val="00F87DF0"/>
    <w:rsid w:val="00F87F6F"/>
    <w:rsid w:val="00F9091E"/>
    <w:rsid w:val="00F91097"/>
    <w:rsid w:val="00F916BD"/>
    <w:rsid w:val="00F91F07"/>
    <w:rsid w:val="00F931E8"/>
    <w:rsid w:val="00F94979"/>
    <w:rsid w:val="00F94E94"/>
    <w:rsid w:val="00F95967"/>
    <w:rsid w:val="00FA0724"/>
    <w:rsid w:val="00FA103E"/>
    <w:rsid w:val="00FA128A"/>
    <w:rsid w:val="00FA26F3"/>
    <w:rsid w:val="00FA2822"/>
    <w:rsid w:val="00FA29BE"/>
    <w:rsid w:val="00FA2B09"/>
    <w:rsid w:val="00FA2CA2"/>
    <w:rsid w:val="00FA5F7B"/>
    <w:rsid w:val="00FA6183"/>
    <w:rsid w:val="00FA636D"/>
    <w:rsid w:val="00FA6DFB"/>
    <w:rsid w:val="00FA7303"/>
    <w:rsid w:val="00FA7DEB"/>
    <w:rsid w:val="00FB0241"/>
    <w:rsid w:val="00FB1723"/>
    <w:rsid w:val="00FB1F3C"/>
    <w:rsid w:val="00FB1FEA"/>
    <w:rsid w:val="00FB34F5"/>
    <w:rsid w:val="00FB38A1"/>
    <w:rsid w:val="00FB4D9D"/>
    <w:rsid w:val="00FB4E80"/>
    <w:rsid w:val="00FB5878"/>
    <w:rsid w:val="00FB6A90"/>
    <w:rsid w:val="00FB6BEA"/>
    <w:rsid w:val="00FB781C"/>
    <w:rsid w:val="00FB7A91"/>
    <w:rsid w:val="00FC06A0"/>
    <w:rsid w:val="00FC106B"/>
    <w:rsid w:val="00FC19E5"/>
    <w:rsid w:val="00FC247F"/>
    <w:rsid w:val="00FC2D56"/>
    <w:rsid w:val="00FC2E9A"/>
    <w:rsid w:val="00FC3506"/>
    <w:rsid w:val="00FC4876"/>
    <w:rsid w:val="00FC4967"/>
    <w:rsid w:val="00FC4991"/>
    <w:rsid w:val="00FC72BC"/>
    <w:rsid w:val="00FC7CCE"/>
    <w:rsid w:val="00FD0AEC"/>
    <w:rsid w:val="00FD219B"/>
    <w:rsid w:val="00FD2DF0"/>
    <w:rsid w:val="00FD5396"/>
    <w:rsid w:val="00FD5C89"/>
    <w:rsid w:val="00FD602E"/>
    <w:rsid w:val="00FD69F3"/>
    <w:rsid w:val="00FD7003"/>
    <w:rsid w:val="00FD7042"/>
    <w:rsid w:val="00FD7DBA"/>
    <w:rsid w:val="00FE16F2"/>
    <w:rsid w:val="00FE2325"/>
    <w:rsid w:val="00FE33BA"/>
    <w:rsid w:val="00FE341A"/>
    <w:rsid w:val="00FE3CE7"/>
    <w:rsid w:val="00FE4815"/>
    <w:rsid w:val="00FE5FCC"/>
    <w:rsid w:val="00FE655B"/>
    <w:rsid w:val="00FE67A3"/>
    <w:rsid w:val="00FE715E"/>
    <w:rsid w:val="00FE7876"/>
    <w:rsid w:val="00FF0228"/>
    <w:rsid w:val="00FF053D"/>
    <w:rsid w:val="00FF172E"/>
    <w:rsid w:val="00FF53B0"/>
    <w:rsid w:val="00FF6A8E"/>
    <w:rsid w:val="00FF77F2"/>
    <w:rsid w:val="00FF7E6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EB4"/>
    <w:rPr>
      <w:sz w:val="24"/>
      <w:szCs w:val="24"/>
      <w:lang w:val="sk-SK" w:eastAsia="sk-SK" w:bidi="ar-SA"/>
    </w:rPr>
  </w:style>
  <w:style w:type="paragraph" w:styleId="Heading1">
    <w:name w:val="heading 1"/>
    <w:basedOn w:val="Normal"/>
    <w:next w:val="Normal"/>
    <w:qFormat/>
    <w:pPr>
      <w:keepNext/>
      <w:spacing w:before="120"/>
      <w:outlineLvl w:val="0"/>
    </w:pPr>
    <w:rPr>
      <w:rFonts w:eastAsia="Arial Unicode MS"/>
      <w:b/>
      <w:szCs w:val="20"/>
    </w:rPr>
  </w:style>
  <w:style w:type="paragraph" w:styleId="Heading2">
    <w:name w:val="heading 2"/>
    <w:basedOn w:val="Normal"/>
    <w:next w:val="Normal"/>
    <w:qFormat/>
    <w:pPr>
      <w:keepNext/>
      <w:ind w:left="3420"/>
      <w:jc w:val="both"/>
      <w:outlineLvl w:val="1"/>
    </w:pPr>
    <w:rPr>
      <w:b/>
      <w:bCs/>
    </w:rPr>
  </w:style>
  <w:style w:type="paragraph" w:styleId="Heading3">
    <w:name w:val="heading 3"/>
    <w:basedOn w:val="Normal"/>
    <w:next w:val="Normal"/>
    <w:qFormat/>
    <w:pPr>
      <w:keepNext/>
      <w:tabs>
        <w:tab w:val="left" w:pos="-1985"/>
        <w:tab w:val="left" w:pos="709"/>
        <w:tab w:val="left" w:pos="1077"/>
      </w:tabs>
      <w:jc w:val="center"/>
      <w:outlineLvl w:val="2"/>
    </w:pPr>
    <w:rPr>
      <w:rFonts w:ascii="AT*Toronto" w:hAnsi="AT*Toronto"/>
      <w:b/>
      <w:sz w:val="28"/>
      <w:szCs w:val="20"/>
      <w:lang w:val="cs-CZ"/>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spacing w:line="360" w:lineRule="auto"/>
      <w:jc w:val="center"/>
      <w:outlineLvl w:val="4"/>
    </w:pPr>
    <w:rPr>
      <w:b/>
      <w:spacing w:val="60"/>
      <w:sz w:val="32"/>
    </w:rPr>
  </w:style>
  <w:style w:type="paragraph" w:styleId="Heading7">
    <w:name w:val="heading 7"/>
    <w:basedOn w:val="Normal"/>
    <w:next w:val="Normal"/>
    <w:qFormat/>
    <w:pPr>
      <w:keepNext/>
      <w:tabs>
        <w:tab w:val="left" w:pos="3420"/>
      </w:tabs>
      <w:ind w:left="708" w:hanging="708"/>
      <w:jc w:val="both"/>
      <w:outlineLvl w:val="6"/>
    </w:pPr>
    <w:rPr>
      <w:b/>
      <w:bCs/>
      <w:lang w:eastAsia="en-US"/>
    </w:rPr>
  </w:style>
  <w:style w:type="paragraph" w:styleId="Heading8">
    <w:name w:val="heading 8"/>
    <w:basedOn w:val="Normal"/>
    <w:next w:val="Normal"/>
    <w:qFormat/>
    <w:pPr>
      <w:keepNext/>
      <w:jc w:val="both"/>
      <w:outlineLvl w:val="7"/>
    </w:pPr>
    <w:rPr>
      <w:u w:val="single"/>
    </w:rPr>
  </w:style>
  <w:style w:type="character" w:default="1" w:styleId="DefaultParagraphFont">
    <w:name w:val="Default Paragraph Font"/>
    <w:link w:val="CharCharCharCharChar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tabs>
        <w:tab w:val="left" w:pos="-1985"/>
        <w:tab w:val="left" w:pos="709"/>
        <w:tab w:val="left" w:pos="1077"/>
      </w:tabs>
      <w:jc w:val="both"/>
    </w:pPr>
    <w:rPr>
      <w:rFonts w:ascii="AT*Toronto" w:hAnsi="AT*Toronto"/>
      <w:szCs w:val="20"/>
      <w:lang w:val="cs-CZ"/>
    </w:rPr>
  </w:style>
  <w:style w:type="paragraph" w:styleId="BodyText3">
    <w:name w:val="Body Text 3"/>
    <w:basedOn w:val="Normal"/>
    <w:pPr>
      <w:spacing w:line="360" w:lineRule="auto"/>
      <w:jc w:val="both"/>
    </w:pPr>
    <w:rPr>
      <w:b/>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BodyText30">
    <w:name w:val="Body Text 3"/>
    <w:basedOn w:val="Normal"/>
    <w:pPr>
      <w:jc w:val="center"/>
    </w:pPr>
    <w:rPr>
      <w:b/>
      <w:szCs w:val="20"/>
    </w:rPr>
  </w:style>
  <w:style w:type="paragraph" w:styleId="BodyText">
    <w:name w:val="Body Text"/>
    <w:basedOn w:val="Normal"/>
    <w:pPr>
      <w:jc w:val="both"/>
    </w:pPr>
  </w:style>
  <w:style w:type="paragraph" w:customStyle="1" w:styleId="BodyText20">
    <w:name w:val="Body Text 2"/>
    <w:basedOn w:val="Normal"/>
    <w:pPr>
      <w:jc w:val="both"/>
    </w:pPr>
    <w:rPr>
      <w:szCs w:val="20"/>
      <w:lang w:eastAsia="cs-CZ"/>
    </w:rPr>
  </w:style>
  <w:style w:type="paragraph" w:styleId="BodyTextIndent">
    <w:name w:val="Body Text Indent"/>
    <w:basedOn w:val="Normal"/>
    <w:pPr>
      <w:ind w:left="2160"/>
      <w:jc w:val="both"/>
    </w:pPr>
  </w:style>
  <w:style w:type="paragraph" w:styleId="BodyTextIndent2">
    <w:name w:val="Body Text Indent 2"/>
    <w:basedOn w:val="Normal"/>
    <w:pPr>
      <w:tabs>
        <w:tab w:val="left" w:pos="3420"/>
      </w:tabs>
      <w:ind w:left="3420"/>
    </w:pPr>
    <w:rPr>
      <w:b/>
      <w:bCs/>
    </w:rPr>
  </w:style>
  <w:style w:type="paragraph" w:styleId="BodyTextIndent3">
    <w:name w:val="Body Text Indent 3"/>
    <w:basedOn w:val="Normal"/>
    <w:pPr>
      <w:spacing w:before="120"/>
      <w:ind w:firstLine="708"/>
      <w:jc w:val="both"/>
    </w:pPr>
    <w:rPr>
      <w:rFonts w:ascii="AT*Toronto" w:hAnsi="AT*Toronto"/>
      <w:szCs w:val="20"/>
    </w:rPr>
  </w:style>
  <w:style w:type="paragraph" w:styleId="FootnoteText">
    <w:name w:val="footnote text"/>
    <w:basedOn w:val="Normal"/>
    <w:semiHidden/>
    <w:rPr>
      <w:sz w:val="20"/>
      <w:szCs w:val="20"/>
      <w:lang w:eastAsia="cs-CZ"/>
    </w:rPr>
  </w:style>
  <w:style w:type="character" w:styleId="FootnoteReference">
    <w:name w:val="footnote reference"/>
    <w:basedOn w:val="DefaultParagraphFont"/>
    <w:semiHidden/>
    <w:rPr>
      <w:vertAlign w:val="superscript"/>
    </w:rPr>
  </w:style>
  <w:style w:type="paragraph" w:customStyle="1" w:styleId="TxBrp1">
    <w:name w:val="TxBr_p1"/>
    <w:basedOn w:val="Normal"/>
    <w:pPr>
      <w:widowControl w:val="0"/>
      <w:tabs>
        <w:tab w:val="left" w:pos="1020"/>
      </w:tabs>
      <w:autoSpaceDE w:val="0"/>
      <w:autoSpaceDN w:val="0"/>
      <w:adjustRightInd w:val="0"/>
      <w:spacing w:line="240" w:lineRule="atLeast"/>
      <w:ind w:left="346"/>
      <w:jc w:val="both"/>
    </w:pPr>
    <w:rPr>
      <w:sz w:val="20"/>
      <w:lang w:val="en-US"/>
    </w:rPr>
  </w:style>
  <w:style w:type="paragraph" w:customStyle="1" w:styleId="Zakladnystyl">
    <w:name w:val="Zakladny styl"/>
    <w:rPr>
      <w:sz w:val="24"/>
      <w:szCs w:val="24"/>
      <w:lang w:val="sk-SK" w:eastAsia="sk-SK" w:bidi="ar-SA"/>
    </w:rPr>
  </w:style>
  <w:style w:type="character" w:styleId="Strong">
    <w:name w:val="Strong"/>
    <w:basedOn w:val="DefaultParagraphFont"/>
    <w:qFormat/>
    <w:rsid w:val="0007336C"/>
    <w:rPr>
      <w:b/>
      <w:bCs/>
    </w:rPr>
  </w:style>
  <w:style w:type="paragraph" w:customStyle="1" w:styleId="TxBrp9">
    <w:name w:val="TxBr_p9"/>
    <w:basedOn w:val="Normal"/>
    <w:rsid w:val="002B5A24"/>
    <w:pPr>
      <w:widowControl w:val="0"/>
      <w:tabs>
        <w:tab w:val="left" w:pos="204"/>
      </w:tabs>
      <w:autoSpaceDE w:val="0"/>
      <w:autoSpaceDN w:val="0"/>
      <w:adjustRightInd w:val="0"/>
      <w:spacing w:line="240" w:lineRule="atLeast"/>
      <w:jc w:val="both"/>
    </w:pPr>
    <w:rPr>
      <w:sz w:val="20"/>
      <w:lang w:val="en-US"/>
    </w:rPr>
  </w:style>
  <w:style w:type="paragraph" w:styleId="BlockText">
    <w:name w:val="Block Text"/>
    <w:basedOn w:val="Normal"/>
    <w:rsid w:val="00F818A8"/>
    <w:pPr>
      <w:tabs>
        <w:tab w:val="left" w:pos="9000"/>
      </w:tabs>
      <w:ind w:left="720" w:right="72" w:firstLine="720"/>
      <w:jc w:val="both"/>
    </w:pPr>
    <w:rPr>
      <w:rFonts w:ascii="Arial" w:hAnsi="Arial" w:cs="Arial"/>
      <w:lang w:eastAsia="cs-CZ"/>
    </w:rPr>
  </w:style>
  <w:style w:type="paragraph" w:styleId="Header">
    <w:name w:val="header"/>
    <w:basedOn w:val="Normal"/>
    <w:rsid w:val="004010F1"/>
    <w:pPr>
      <w:tabs>
        <w:tab w:val="center" w:pos="4536"/>
        <w:tab w:val="right" w:pos="9072"/>
      </w:tabs>
    </w:pPr>
    <w:rPr>
      <w:rFonts w:ascii="Arial" w:hAnsi="Arial"/>
      <w:szCs w:val="20"/>
    </w:rPr>
  </w:style>
  <w:style w:type="paragraph" w:customStyle="1" w:styleId="CharCharCharCharCharCharCharCharCharCharCharChar">
    <w:name w:val=" Char Char Char Char Char Char Char Char Char Char Char Char"/>
    <w:basedOn w:val="Normal"/>
    <w:link w:val="DefaultParagraphFont"/>
    <w:rsid w:val="000D6B2C"/>
    <w:pPr>
      <w:spacing w:after="160" w:line="240" w:lineRule="exact"/>
    </w:pPr>
    <w:rPr>
      <w:rFonts w:ascii="Tahoma" w:hAnsi="Tahoma"/>
      <w:sz w:val="20"/>
      <w:szCs w:val="20"/>
      <w:lang w:eastAsia="en-US"/>
    </w:rPr>
  </w:style>
  <w:style w:type="paragraph" w:customStyle="1" w:styleId="CharChar1">
    <w:name w:val="Char Char1"/>
    <w:basedOn w:val="Normal"/>
    <w:rsid w:val="000D6B2C"/>
    <w:pPr>
      <w:spacing w:after="160" w:line="240" w:lineRule="exact"/>
    </w:pPr>
    <w:rPr>
      <w:rFonts w:ascii="Arial" w:hAnsi="Arial"/>
      <w:sz w:val="20"/>
      <w:szCs w:val="20"/>
      <w:lang w:val="en-US" w:eastAsia="en-US"/>
    </w:rPr>
  </w:style>
  <w:style w:type="paragraph" w:styleId="BalloonText">
    <w:name w:val="Balloon Text"/>
    <w:basedOn w:val="Normal"/>
    <w:semiHidden/>
    <w:rsid w:val="00315E90"/>
    <w:rPr>
      <w:rFonts w:ascii="Tahoma" w:hAnsi="Tahoma" w:cs="Tahoma"/>
      <w:sz w:val="16"/>
      <w:szCs w:val="16"/>
    </w:rPr>
  </w:style>
  <w:style w:type="paragraph" w:customStyle="1" w:styleId="CharCharCharCharChar">
    <w:name w:val=" Char Char Char Char Char"/>
    <w:basedOn w:val="Normal"/>
    <w:rsid w:val="001A224E"/>
    <w:pPr>
      <w:spacing w:after="160" w:line="240" w:lineRule="exact"/>
    </w:pPr>
    <w:rPr>
      <w:rFonts w:ascii="Tahoma" w:hAnsi="Tahoma" w:cs="Tahoma"/>
      <w:sz w:val="20"/>
      <w:szCs w:val="20"/>
      <w:lang w:val="en-US" w:eastAsia="en-US"/>
    </w:rPr>
  </w:style>
  <w:style w:type="paragraph" w:customStyle="1" w:styleId="CharCharCharCharCharCharCharCharCharCharCharChar0">
    <w:name w:val="Char Char Char Char Char Char Char Char Char Char Char Char"/>
    <w:basedOn w:val="Normal"/>
    <w:rsid w:val="003D077B"/>
    <w:pPr>
      <w:spacing w:after="160" w:line="240" w:lineRule="exact"/>
    </w:pPr>
    <w:rPr>
      <w:rFonts w:ascii="Tahoma" w:hAnsi="Tahoma"/>
      <w:sz w:val="20"/>
      <w:szCs w:val="20"/>
      <w:lang w:eastAsia="en-US"/>
    </w:rPr>
  </w:style>
  <w:style w:type="paragraph" w:customStyle="1" w:styleId="Odsekzoznamu">
    <w:name w:val="Odsek zoznamu"/>
    <w:basedOn w:val="Normal"/>
    <w:qFormat/>
    <w:rsid w:val="00C15243"/>
    <w:pPr>
      <w:spacing w:after="200" w:line="276" w:lineRule="auto"/>
      <w:ind w:left="720"/>
      <w:contextualSpacing/>
    </w:pPr>
    <w:rPr>
      <w:rFonts w:ascii="Calibri" w:eastAsia="Calibri" w:hAnsi="Calibri"/>
      <w:sz w:val="22"/>
      <w:szCs w:val="22"/>
      <w:lang w:eastAsia="en-US"/>
    </w:rPr>
  </w:style>
  <w:style w:type="paragraph" w:customStyle="1" w:styleId="kurz">
    <w:name w:val="kurz"/>
    <w:basedOn w:val="Normal"/>
    <w:rsid w:val="00785FA9"/>
    <w:pPr>
      <w:ind w:firstLine="340"/>
      <w:jc w:val="both"/>
    </w:pPr>
    <w:rPr>
      <w:rFonts w:ascii="AT*Toronto" w:hAnsi="AT*Toronto"/>
      <w:i/>
      <w:sz w:val="22"/>
      <w:szCs w:val="20"/>
    </w:rPr>
  </w:style>
  <w:style w:type="paragraph" w:customStyle="1" w:styleId="ListParagraph">
    <w:name w:val="List Paragraph"/>
    <w:basedOn w:val="Normal"/>
    <w:rsid w:val="00B9273E"/>
    <w:pPr>
      <w:ind w:left="720"/>
      <w:contextualSpacing/>
    </w:pPr>
    <w:rPr>
      <w:rFonts w:eastAsia="Calibri"/>
    </w:rPr>
  </w:style>
  <w:style w:type="paragraph" w:customStyle="1" w:styleId="AONormal">
    <w:name w:val="AONormal"/>
    <w:rsid w:val="00B9273E"/>
    <w:pPr>
      <w:spacing w:line="260" w:lineRule="atLeast"/>
    </w:pPr>
    <w:rPr>
      <w:rFonts w:eastAsia="SimSun"/>
      <w:sz w:val="22"/>
      <w:szCs w:val="22"/>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3241</TotalTime>
  <Pages>1</Pages>
  <Words>3475</Words>
  <Characters>19811</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o konkurze a reštrukturalizácii</vt:lpstr>
    </vt:vector>
  </TitlesOfParts>
  <Manager>Magdaléna Šuchaňová</Manager>
  <Company>Kancelária NR SR, ÚPV NR SR</Company>
  <LinksUpToDate>false</LinksUpToDate>
  <CharactersWithSpaces>23240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konkurze a reštrukturalizácii</dc:title>
  <dc:subject>sch.39., 6.9.2011</dc:subject>
  <dc:creator>Viera Ebringerová</dc:creator>
  <cp:keywords>UPV tlač 393</cp:keywords>
  <dc:description>vládny návrh zákona</dc:description>
  <cp:lastModifiedBy>EbriVier</cp:lastModifiedBy>
  <cp:revision>2845</cp:revision>
  <cp:lastPrinted>2011-08-30T06:18:00Z</cp:lastPrinted>
  <dcterms:created xsi:type="dcterms:W3CDTF">2003-03-21T09:43:00Z</dcterms:created>
  <dcterms:modified xsi:type="dcterms:W3CDTF">2011-09-06T09:05:00Z</dcterms:modified>
  <cp:category>spoločná správa</cp:category>
</cp:coreProperties>
</file>