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9F0EF1">
      <w:pPr>
        <w:pStyle w:val="Title"/>
        <w:pBdr>
          <w:bottom w:val="single" w:sz="12" w:space="1" w:color="auto"/>
        </w:pBdr>
        <w:rPr>
          <w:rFonts w:ascii="Arial" w:hAnsi="Arial"/>
        </w:rPr>
      </w:pPr>
      <w:r w:rsidRPr="009F0EF1">
        <w:rPr>
          <w:rFonts w:ascii="Arial" w:hAnsi="Arial"/>
        </w:rPr>
        <w:t>Národná rada Slovenskej republiky</w:t>
      </w:r>
    </w:p>
    <w:p w:rsidR="00074BC5" w:rsidRPr="009F0EF1">
      <w:pPr>
        <w:jc w:val="center"/>
      </w:pPr>
    </w:p>
    <w:p w:rsidR="000C3652" w:rsidRPr="009F0EF1">
      <w:pPr>
        <w:pStyle w:val="Heading2"/>
        <w:keepNext/>
        <w:jc w:val="center"/>
        <w:rPr>
          <w:b/>
          <w:bCs/>
          <w:sz w:val="28"/>
          <w:szCs w:val="28"/>
        </w:rPr>
      </w:pPr>
      <w:r w:rsidRPr="009F0EF1" w:rsidR="006E1191">
        <w:rPr>
          <w:b/>
          <w:bCs/>
          <w:sz w:val="28"/>
          <w:szCs w:val="28"/>
        </w:rPr>
        <w:t>V</w:t>
      </w:r>
      <w:r w:rsidRPr="009F0EF1">
        <w:rPr>
          <w:b/>
          <w:bCs/>
          <w:sz w:val="28"/>
          <w:szCs w:val="28"/>
        </w:rPr>
        <w:t>. volebné  obdobie</w:t>
      </w:r>
    </w:p>
    <w:p w:rsidR="00B11A19" w:rsidRPr="009F0EF1">
      <w:r w:rsidRPr="009F0EF1" w:rsidR="000C3652">
        <w:t xml:space="preserve"> Číslo: </w:t>
      </w:r>
      <w:r w:rsidRPr="009F0EF1" w:rsidR="00265908">
        <w:t>CRD-</w:t>
      </w:r>
      <w:r w:rsidR="00AC0B6F">
        <w:t>2313/</w:t>
      </w:r>
      <w:r w:rsidRPr="009F0EF1" w:rsidR="000C3652">
        <w:t>20</w:t>
      </w:r>
      <w:r w:rsidRPr="009F0EF1" w:rsidR="00884628">
        <w:t>1</w:t>
      </w:r>
      <w:r w:rsidRPr="009F0EF1" w:rsidR="0097393D">
        <w:t>1</w:t>
      </w:r>
    </w:p>
    <w:p w:rsidR="000C3652" w:rsidRPr="009F0EF1" w:rsidP="00B71A0B">
      <w:pPr>
        <w:jc w:val="center"/>
        <w:rPr>
          <w:b/>
          <w:bCs/>
          <w:sz w:val="32"/>
          <w:szCs w:val="32"/>
        </w:rPr>
      </w:pPr>
      <w:r w:rsidR="006647B7">
        <w:rPr>
          <w:b/>
          <w:bCs/>
          <w:sz w:val="32"/>
          <w:szCs w:val="32"/>
        </w:rPr>
        <w:t>402</w:t>
      </w:r>
      <w:r w:rsidRPr="009F0EF1" w:rsidR="009D0E4A">
        <w:rPr>
          <w:b/>
          <w:bCs/>
          <w:sz w:val="32"/>
          <w:szCs w:val="32"/>
        </w:rPr>
        <w:t>a</w:t>
      </w:r>
    </w:p>
    <w:p w:rsidR="000C3652" w:rsidRPr="009F0EF1" w:rsidP="00B71A0B">
      <w:pPr>
        <w:pStyle w:val="Heading1"/>
        <w:keepNext/>
        <w:jc w:val="center"/>
        <w:rPr>
          <w:b/>
          <w:bCs/>
          <w:sz w:val="28"/>
          <w:szCs w:val="28"/>
        </w:rPr>
      </w:pPr>
      <w:r w:rsidRPr="009F0EF1">
        <w:rPr>
          <w:b/>
          <w:bCs/>
          <w:sz w:val="28"/>
          <w:szCs w:val="28"/>
        </w:rPr>
        <w:t>S p o l o č n á   s p r á v</w:t>
      </w:r>
      <w:r w:rsidRPr="009F0EF1" w:rsidR="00B71A0B">
        <w:rPr>
          <w:b/>
          <w:bCs/>
          <w:sz w:val="28"/>
          <w:szCs w:val="28"/>
        </w:rPr>
        <w:t> </w:t>
      </w:r>
      <w:r w:rsidRPr="009F0EF1">
        <w:rPr>
          <w:b/>
          <w:bCs/>
          <w:sz w:val="28"/>
          <w:szCs w:val="28"/>
        </w:rPr>
        <w:t>a</w:t>
      </w:r>
    </w:p>
    <w:p w:rsidR="00B71A0B" w:rsidRPr="009F0EF1" w:rsidP="00A6195F">
      <w:pPr>
        <w:jc w:val="center"/>
        <w:rPr>
          <w:u w:val="single"/>
        </w:rPr>
      </w:pPr>
    </w:p>
    <w:p w:rsidR="000C3652" w:rsidRPr="009F0EF1" w:rsidP="00F752EE">
      <w:pPr>
        <w:widowControl/>
        <w:autoSpaceDE/>
        <w:autoSpaceDN/>
        <w:adjustRightInd/>
        <w:jc w:val="center"/>
      </w:pPr>
      <w:r w:rsidRPr="009F0EF1">
        <w:t xml:space="preserve">výborov Národnej rady Slovenskej republiky o výsledku prerokovania </w:t>
      </w:r>
      <w:r w:rsidRPr="009F0EF1" w:rsidR="001A2A6E">
        <w:t xml:space="preserve">vládneho </w:t>
      </w:r>
      <w:r w:rsidRPr="008806BA" w:rsidR="008806BA">
        <w:t xml:space="preserve">návrhu </w:t>
      </w:r>
      <w:r w:rsidRPr="00AC0B6F" w:rsidR="00AC0B6F">
        <w:rPr>
          <w:rStyle w:val="spanr"/>
          <w:bCs/>
        </w:rPr>
        <w:t xml:space="preserve">zákona o poštových službách a o zmene a doplnení niektorých </w:t>
      </w:r>
      <w:r w:rsidRPr="00AC0B6F" w:rsidR="00AC0B6F">
        <w:rPr>
          <w:rStyle w:val="spanr"/>
          <w:bCs/>
        </w:rPr>
        <w:t>zákonov</w:t>
      </w:r>
      <w:r w:rsidRPr="004D0487" w:rsidR="00AC0B6F">
        <w:rPr>
          <w:rStyle w:val="spanr"/>
          <w:bCs/>
          <w:color w:val="696969"/>
        </w:rPr>
        <w:t xml:space="preserve"> </w:t>
      </w:r>
      <w:r w:rsidRPr="0062357B" w:rsidR="00AC0B6F">
        <w:t xml:space="preserve">(tlač </w:t>
      </w:r>
      <w:r w:rsidR="00AC0B6F">
        <w:rPr>
          <w:b/>
        </w:rPr>
        <w:t>402)</w:t>
      </w:r>
      <w:r w:rsidR="006D2B2B">
        <w:rPr>
          <w:b/>
        </w:rPr>
        <w:t xml:space="preserve"> </w:t>
      </w:r>
      <w:r w:rsidRPr="009F0EF1">
        <w:t>v druhom čítaní</w:t>
      </w:r>
    </w:p>
    <w:p w:rsidR="000C3652" w:rsidRPr="009F0EF1">
      <w:pPr>
        <w:pBdr>
          <w:bottom w:val="single" w:sz="4" w:space="1" w:color="auto"/>
        </w:pBdr>
        <w:tabs>
          <w:tab w:val="left" w:pos="0"/>
        </w:tabs>
        <w:jc w:val="both"/>
        <w:rPr>
          <w:u w:val="single"/>
        </w:rPr>
      </w:pPr>
    </w:p>
    <w:p w:rsidR="00B71A0B" w:rsidRPr="009F0EF1">
      <w:pPr>
        <w:tabs>
          <w:tab w:val="left" w:pos="-1985"/>
          <w:tab w:val="left" w:pos="709"/>
          <w:tab w:val="left" w:pos="1077"/>
        </w:tabs>
        <w:jc w:val="both"/>
        <w:rPr>
          <w:u w:val="single"/>
        </w:rPr>
      </w:pPr>
    </w:p>
    <w:p w:rsidR="000C3652" w:rsidRPr="009F0EF1">
      <w:pPr>
        <w:tabs>
          <w:tab w:val="left" w:pos="-1985"/>
          <w:tab w:val="left" w:pos="709"/>
          <w:tab w:val="left" w:pos="1077"/>
        </w:tabs>
        <w:jc w:val="both"/>
      </w:pPr>
      <w:r w:rsidRPr="009F0EF1">
        <w:tab/>
        <w:t xml:space="preserve">Výbor Národnej rady Slovenskej republiky pre </w:t>
      </w:r>
      <w:r w:rsidRPr="009F0EF1" w:rsidR="00265908">
        <w:t>hospodárstvo, výstavbu a dopravu</w:t>
      </w:r>
      <w:r w:rsidRPr="009F0EF1">
        <w:t xml:space="preserve"> ako gestorský výbor k vládnemu </w:t>
      </w:r>
      <w:r w:rsidRPr="008806BA" w:rsidR="008806BA">
        <w:t xml:space="preserve">návrhu </w:t>
      </w:r>
      <w:r w:rsidRPr="00AC0B6F" w:rsidR="00AC0B6F">
        <w:rPr>
          <w:rStyle w:val="spanr"/>
          <w:bCs/>
        </w:rPr>
        <w:t>zákona o poštových službách a o zmene a doplnení niektorých zákonov</w:t>
      </w:r>
      <w:r w:rsidRPr="004D0487" w:rsidR="00AC0B6F">
        <w:rPr>
          <w:rStyle w:val="spanr"/>
          <w:bCs/>
          <w:color w:val="696969"/>
        </w:rPr>
        <w:t xml:space="preserve"> </w:t>
      </w:r>
      <w:r w:rsidRPr="0062357B" w:rsidR="00AC0B6F">
        <w:t xml:space="preserve">(tlač </w:t>
      </w:r>
      <w:r w:rsidR="00AC0B6F">
        <w:rPr>
          <w:b/>
        </w:rPr>
        <w:t>402)</w:t>
      </w:r>
      <w:r w:rsidRPr="009F0EF1" w:rsidR="00AD7403">
        <w:t xml:space="preserve"> </w:t>
      </w:r>
      <w:r w:rsidRPr="009F0EF1" w:rsidR="00A6195F">
        <w:t>(ďalej len „gestorský výbor“) podáva Národnej rade Slovenskej republiky podľa</w:t>
      </w:r>
      <w:r w:rsidRPr="009F0EF1">
        <w:t xml:space="preserve"> § 79 </w:t>
      </w:r>
      <w:r w:rsidRPr="009F0EF1" w:rsidR="00A6195F">
        <w:t xml:space="preserve">ods. 1 </w:t>
      </w:r>
      <w:r w:rsidRPr="009F0EF1">
        <w:t>zákona N</w:t>
      </w:r>
      <w:r w:rsidRPr="009F0EF1" w:rsidR="00A6195F">
        <w:t>árodnej rady Slovenskej republiky</w:t>
      </w:r>
      <w:r w:rsidRPr="009F0EF1">
        <w:t xml:space="preserve"> č. 350/1996 Z. z. o rokovacom poriadku Národnej rady Slovenskej republiky </w:t>
      </w:r>
      <w:r w:rsidRPr="009F0EF1" w:rsidR="00A6195F">
        <w:t xml:space="preserve">v znení neskorších predpisov </w:t>
      </w:r>
      <w:r w:rsidRPr="009F0EF1">
        <w:t>(ďalej len „rokovací poriadok“) spoločnú spr</w:t>
      </w:r>
      <w:r w:rsidRPr="009F0EF1">
        <w:t>ávu výborov Národnej rady Slovenskej republiky.</w:t>
      </w:r>
    </w:p>
    <w:p w:rsidR="000C3652" w:rsidRPr="009F0EF1">
      <w:pPr>
        <w:tabs>
          <w:tab w:val="left" w:pos="-1985"/>
          <w:tab w:val="left" w:pos="709"/>
          <w:tab w:val="left" w:pos="1077"/>
        </w:tabs>
        <w:jc w:val="both"/>
      </w:pPr>
    </w:p>
    <w:p w:rsidR="000C3652" w:rsidRPr="009F0EF1">
      <w:pPr>
        <w:jc w:val="center"/>
        <w:rPr>
          <w:b/>
          <w:bCs/>
        </w:rPr>
      </w:pPr>
      <w:r w:rsidRPr="009F0EF1">
        <w:rPr>
          <w:b/>
          <w:bCs/>
        </w:rPr>
        <w:t>I.</w:t>
      </w:r>
    </w:p>
    <w:p w:rsidR="00CA7C7E" w:rsidRPr="009F0EF1">
      <w:pPr>
        <w:jc w:val="center"/>
        <w:rPr>
          <w:b/>
          <w:bCs/>
        </w:rPr>
      </w:pPr>
    </w:p>
    <w:p w:rsidR="000C3652" w:rsidRPr="009F0EF1">
      <w:pPr>
        <w:tabs>
          <w:tab w:val="left" w:pos="0"/>
        </w:tabs>
        <w:ind w:firstLine="540"/>
        <w:jc w:val="both"/>
      </w:pPr>
      <w:r w:rsidRPr="009F0EF1">
        <w:t>Národná rada Slovenskej republiky uznesením</w:t>
      </w:r>
      <w:r w:rsidRPr="009F0EF1" w:rsidR="007F6A30">
        <w:t xml:space="preserve"> </w:t>
      </w:r>
      <w:r w:rsidRPr="009F0EF1" w:rsidR="00A61603">
        <w:t>z</w:t>
      </w:r>
      <w:r w:rsidRPr="009F0EF1" w:rsidR="00E153C6">
        <w:t xml:space="preserve"> </w:t>
      </w:r>
      <w:r w:rsidR="008806BA">
        <w:t>30</w:t>
      </w:r>
      <w:r w:rsidRPr="009F0EF1" w:rsidR="00CD0504">
        <w:t xml:space="preserve">. </w:t>
      </w:r>
      <w:r w:rsidR="008806BA">
        <w:t>júna</w:t>
      </w:r>
      <w:r w:rsidRPr="009F0EF1" w:rsidR="0016707B">
        <w:t xml:space="preserve"> </w:t>
      </w:r>
      <w:r w:rsidRPr="009F0EF1" w:rsidR="00BB70A3">
        <w:t>20</w:t>
      </w:r>
      <w:r w:rsidRPr="009F0EF1" w:rsidR="00884628">
        <w:t>1</w:t>
      </w:r>
      <w:r w:rsidRPr="009F0EF1" w:rsidR="0097393D">
        <w:t>1</w:t>
      </w:r>
      <w:r w:rsidRPr="009F0EF1">
        <w:t xml:space="preserve"> </w:t>
      </w:r>
      <w:r w:rsidRPr="009F0EF1" w:rsidR="00E569F0">
        <w:t>č.</w:t>
      </w:r>
      <w:r w:rsidRPr="009F0EF1" w:rsidR="002D5F04">
        <w:t xml:space="preserve"> </w:t>
      </w:r>
      <w:r w:rsidR="008806BA">
        <w:t>5</w:t>
      </w:r>
      <w:r w:rsidR="006D2B2B">
        <w:t>2</w:t>
      </w:r>
      <w:r w:rsidR="00AC0B6F">
        <w:t>3</w:t>
      </w:r>
      <w:r w:rsidRPr="009F0EF1" w:rsidR="00E569F0">
        <w:t xml:space="preserve"> </w:t>
      </w:r>
      <w:r w:rsidRPr="009F0EF1">
        <w:t>pridelila</w:t>
      </w:r>
      <w:r w:rsidRPr="009F0EF1" w:rsidR="00263251">
        <w:t xml:space="preserve"> predmetný </w:t>
      </w:r>
      <w:r w:rsidRPr="009F0EF1">
        <w:t xml:space="preserve"> návrh</w:t>
      </w:r>
      <w:r w:rsidRPr="009F0EF1" w:rsidR="00C04A6D">
        <w:t xml:space="preserve"> </w:t>
      </w:r>
      <w:r w:rsidRPr="009F0EF1" w:rsidR="00263251">
        <w:t xml:space="preserve">zákona </w:t>
      </w:r>
      <w:r w:rsidRPr="009F0EF1">
        <w:t xml:space="preserve">na prerokovanie </w:t>
      </w:r>
      <w:r w:rsidRPr="009F0EF1" w:rsidR="002D5F04">
        <w:t>týmto výborom</w:t>
      </w:r>
      <w:r w:rsidRPr="009F0EF1">
        <w:t>:</w:t>
      </w:r>
    </w:p>
    <w:p w:rsidR="003B1512" w:rsidRPr="009F0EF1" w:rsidP="003B1512">
      <w:pPr>
        <w:jc w:val="both"/>
        <w:rPr>
          <w:sz w:val="22"/>
        </w:rPr>
      </w:pPr>
    </w:p>
    <w:p w:rsidR="003B1512" w:rsidRPr="009F0EF1" w:rsidP="003B1512">
      <w:pPr>
        <w:tabs>
          <w:tab w:val="left" w:pos="1080"/>
        </w:tabs>
        <w:jc w:val="both"/>
      </w:pPr>
      <w:r w:rsidRPr="009F0EF1">
        <w:rPr>
          <w:sz w:val="22"/>
        </w:rPr>
        <w:tab/>
      </w:r>
      <w:r w:rsidRPr="009F0EF1">
        <w:t>Ústavnoprávnemu výboru Národnej rady Slovenskej republiky</w:t>
      </w:r>
    </w:p>
    <w:p w:rsidR="00765794" w:rsidRPr="009F0EF1" w:rsidP="00765794">
      <w:pPr>
        <w:tabs>
          <w:tab w:val="left" w:pos="1080"/>
        </w:tabs>
        <w:ind w:left="1080"/>
        <w:jc w:val="both"/>
      </w:pPr>
      <w:r w:rsidRPr="009F0EF1">
        <w:t>Výboru Náro</w:t>
      </w:r>
      <w:r w:rsidRPr="009F0EF1">
        <w:t xml:space="preserve">dnej rady Slovenskej republiky pre </w:t>
      </w:r>
      <w:r>
        <w:t>financie a rozpočet</w:t>
      </w:r>
    </w:p>
    <w:p w:rsidR="003B1512" w:rsidRPr="009F0EF1" w:rsidP="003B1512">
      <w:pPr>
        <w:tabs>
          <w:tab w:val="left" w:pos="1080"/>
        </w:tabs>
        <w:ind w:left="1080"/>
        <w:jc w:val="both"/>
      </w:pPr>
      <w:r w:rsidRPr="009F0EF1">
        <w:t>Výboru Národnej rady Slovenskej republiky pre hospodárstvo, výstavbu a</w:t>
      </w:r>
      <w:r w:rsidR="00AC0B6F">
        <w:t> </w:t>
      </w:r>
      <w:r w:rsidRPr="009F0EF1">
        <w:t>dopravu</w:t>
      </w:r>
      <w:r w:rsidR="00AC0B6F">
        <w:t>.</w:t>
      </w:r>
    </w:p>
    <w:p w:rsidR="00F768C6" w:rsidRPr="009F0EF1" w:rsidP="00D54775">
      <w:pPr>
        <w:ind w:firstLine="540"/>
        <w:jc w:val="both"/>
      </w:pPr>
    </w:p>
    <w:p w:rsidR="00065871" w:rsidRPr="009F0EF1" w:rsidP="00D54775">
      <w:pPr>
        <w:ind w:firstLine="540"/>
        <w:jc w:val="both"/>
      </w:pPr>
      <w:r w:rsidRPr="009F0EF1">
        <w:t>Výbory prerokovali návrh zákona v lehote určenej uznesením Národnej rady Slovenskej republiky.</w:t>
      </w:r>
    </w:p>
    <w:p w:rsidR="00927D3F" w:rsidRPr="009F0EF1" w:rsidP="00D54775">
      <w:pPr>
        <w:ind w:firstLine="540"/>
        <w:jc w:val="both"/>
      </w:pPr>
    </w:p>
    <w:p w:rsidR="000C3652" w:rsidRPr="009F0EF1">
      <w:pPr>
        <w:jc w:val="center"/>
        <w:rPr>
          <w:b/>
          <w:bCs/>
        </w:rPr>
      </w:pPr>
      <w:r w:rsidRPr="009F0EF1">
        <w:rPr>
          <w:b/>
          <w:bCs/>
        </w:rPr>
        <w:t>II.</w:t>
      </w:r>
    </w:p>
    <w:p w:rsidR="00CA7C7E" w:rsidRPr="009F0EF1">
      <w:pPr>
        <w:jc w:val="center"/>
        <w:rPr>
          <w:b/>
          <w:bCs/>
        </w:rPr>
      </w:pPr>
    </w:p>
    <w:p w:rsidR="000C3652" w:rsidRPr="009F0EF1">
      <w:pPr>
        <w:ind w:firstLine="567"/>
        <w:jc w:val="both"/>
      </w:pPr>
      <w:r w:rsidRPr="009F0EF1">
        <w:t>Poslanci Národnej rady Slovenskej republiky, ktorí nie sú členmi výborov, ktorým bol návrh zákona pridelený, neoznámili v určenej lehote gestorskému výboru žiadne stanovisko k predmetnému návrhu zákona (§ 75 ods. 2 rokovacieho poriadku).</w:t>
      </w:r>
    </w:p>
    <w:p w:rsidR="00E64F63" w:rsidRPr="009F0EF1">
      <w:pPr>
        <w:jc w:val="center"/>
        <w:rPr>
          <w:b/>
          <w:bCs/>
        </w:rPr>
      </w:pPr>
    </w:p>
    <w:p w:rsidR="000C3652" w:rsidRPr="009F0EF1">
      <w:pPr>
        <w:jc w:val="center"/>
        <w:rPr>
          <w:b/>
          <w:bCs/>
        </w:rPr>
      </w:pPr>
      <w:r w:rsidRPr="009F0EF1">
        <w:rPr>
          <w:b/>
          <w:bCs/>
        </w:rPr>
        <w:t>III.</w:t>
      </w:r>
    </w:p>
    <w:p w:rsidR="00CA7C7E" w:rsidRPr="009F0EF1">
      <w:pPr>
        <w:jc w:val="center"/>
        <w:rPr>
          <w:b/>
          <w:bCs/>
        </w:rPr>
      </w:pPr>
    </w:p>
    <w:p w:rsidR="00D14D36" w:rsidRPr="009F0EF1" w:rsidP="00D14D36">
      <w:pPr>
        <w:ind w:firstLine="360"/>
        <w:jc w:val="both"/>
        <w:rPr>
          <w:bCs/>
        </w:rPr>
      </w:pPr>
      <w:r w:rsidRPr="009F0EF1" w:rsidR="0016707B">
        <w:t>N</w:t>
      </w:r>
      <w:r w:rsidRPr="009F0EF1">
        <w:t>ávrh zákona</w:t>
      </w:r>
      <w:r w:rsidRPr="009F0EF1">
        <w:rPr>
          <w:b/>
          <w:bCs/>
        </w:rPr>
        <w:t xml:space="preserve"> </w:t>
      </w:r>
      <w:r w:rsidRPr="009F0EF1">
        <w:rPr>
          <w:bCs/>
        </w:rPr>
        <w:t>odporúčali</w:t>
      </w:r>
      <w:r w:rsidRPr="009F0EF1">
        <w:t xml:space="preserve"> Národn</w:t>
      </w:r>
      <w:r w:rsidRPr="009F0EF1">
        <w:t xml:space="preserve">ej rade Slovenskej republiky </w:t>
      </w:r>
      <w:r w:rsidRPr="009F0EF1">
        <w:rPr>
          <w:bCs/>
        </w:rPr>
        <w:t>schváliť:</w:t>
      </w:r>
    </w:p>
    <w:p w:rsidR="00065871" w:rsidRPr="009F0EF1" w:rsidP="00D14D36">
      <w:pPr>
        <w:ind w:firstLine="360"/>
        <w:jc w:val="both"/>
        <w:rPr>
          <w:bCs/>
        </w:rPr>
      </w:pPr>
    </w:p>
    <w:p w:rsidR="00765794" w:rsidRPr="009F0EF1" w:rsidP="00765794">
      <w:pPr>
        <w:numPr>
          <w:ilvl w:val="0"/>
          <w:numId w:val="13"/>
        </w:numPr>
        <w:jc w:val="both"/>
        <w:rPr>
          <w:b/>
          <w:bCs/>
        </w:rPr>
      </w:pPr>
      <w:r w:rsidRPr="009F0EF1">
        <w:t xml:space="preserve">Výbor Národnej rady Slovenskej republiky pre </w:t>
      </w:r>
      <w:r>
        <w:t>financie a rozpočet</w:t>
      </w:r>
      <w:r w:rsidRPr="009F0EF1">
        <w:t xml:space="preserve">, </w:t>
      </w:r>
      <w:r w:rsidRPr="009F0EF1">
        <w:rPr>
          <w:bCs/>
        </w:rPr>
        <w:t>uznesením z </w:t>
      </w:r>
      <w:r w:rsidR="0087717A">
        <w:rPr>
          <w:bCs/>
        </w:rPr>
        <w:t>24</w:t>
      </w:r>
      <w:r w:rsidRPr="009F0EF1">
        <w:rPr>
          <w:bCs/>
        </w:rPr>
        <w:t xml:space="preserve">. </w:t>
      </w:r>
      <w:r>
        <w:rPr>
          <w:bCs/>
        </w:rPr>
        <w:t>augusta</w:t>
      </w:r>
      <w:r w:rsidRPr="009F0EF1">
        <w:rPr>
          <w:bCs/>
        </w:rPr>
        <w:t xml:space="preserve"> 2011 č. </w:t>
      </w:r>
      <w:r w:rsidR="0087717A">
        <w:rPr>
          <w:bCs/>
        </w:rPr>
        <w:t>234</w:t>
      </w:r>
      <w:r w:rsidRPr="009F0EF1">
        <w:rPr>
          <w:bCs/>
        </w:rPr>
        <w:t>.</w:t>
      </w:r>
    </w:p>
    <w:p w:rsidR="00765794" w:rsidRPr="009F0EF1" w:rsidP="00765794">
      <w:pPr>
        <w:numPr>
          <w:ilvl w:val="0"/>
          <w:numId w:val="13"/>
        </w:numPr>
        <w:jc w:val="both"/>
        <w:rPr>
          <w:b/>
          <w:bCs/>
        </w:rPr>
      </w:pPr>
      <w:r w:rsidRPr="009F0EF1">
        <w:t xml:space="preserve">Výbor Národnej rady Slovenskej republiky pre hospodárstvo, výstavbu a dopravu </w:t>
      </w:r>
      <w:r w:rsidRPr="009F0EF1">
        <w:rPr>
          <w:bCs/>
        </w:rPr>
        <w:t>uznesením z </w:t>
      </w:r>
      <w:r>
        <w:rPr>
          <w:bCs/>
        </w:rPr>
        <w:t>25</w:t>
      </w:r>
      <w:r w:rsidRPr="009F0EF1">
        <w:rPr>
          <w:bCs/>
        </w:rPr>
        <w:t xml:space="preserve">. </w:t>
      </w:r>
      <w:r>
        <w:rPr>
          <w:bCs/>
        </w:rPr>
        <w:t>augusta</w:t>
      </w:r>
      <w:r w:rsidRPr="009F0EF1">
        <w:rPr>
          <w:bCs/>
        </w:rPr>
        <w:t xml:space="preserve"> 2011 č. </w:t>
      </w:r>
      <w:r w:rsidR="0087717A">
        <w:rPr>
          <w:bCs/>
        </w:rPr>
        <w:t>189</w:t>
      </w:r>
      <w:r w:rsidRPr="009F0EF1">
        <w:rPr>
          <w:bCs/>
        </w:rPr>
        <w:t>.</w:t>
      </w:r>
    </w:p>
    <w:p w:rsidR="00265908" w:rsidP="00265908">
      <w:pPr>
        <w:ind w:left="360"/>
        <w:jc w:val="both"/>
        <w:rPr>
          <w:b/>
          <w:bCs/>
          <w:u w:val="single"/>
        </w:rPr>
      </w:pPr>
    </w:p>
    <w:p w:rsidR="0087717A" w:rsidRPr="0087717A" w:rsidP="00265908">
      <w:pPr>
        <w:ind w:left="360"/>
        <w:jc w:val="both"/>
        <w:rPr>
          <w:bCs/>
        </w:rPr>
      </w:pPr>
      <w:r w:rsidRPr="0087717A">
        <w:rPr>
          <w:bCs/>
        </w:rPr>
        <w:t>Ústavnoprávn</w:t>
      </w:r>
      <w:r>
        <w:rPr>
          <w:bCs/>
        </w:rPr>
        <w:t>y</w:t>
      </w:r>
      <w:r w:rsidRPr="0087717A">
        <w:rPr>
          <w:bCs/>
        </w:rPr>
        <w:t xml:space="preserve"> výbor NR SR o návrhu rokoval 23. augusta 2011 a neprijal platné uznesenie</w:t>
      </w:r>
      <w:r>
        <w:rPr>
          <w:bCs/>
        </w:rPr>
        <w:t>, nakoľko návrh uznesenia nezískal súhlas nadpolovičnej väčšiny prítomných poslancov</w:t>
      </w:r>
    </w:p>
    <w:p w:rsidR="0087717A">
      <w:pPr>
        <w:jc w:val="center"/>
        <w:rPr>
          <w:b/>
          <w:bCs/>
        </w:rPr>
      </w:pPr>
    </w:p>
    <w:p w:rsidR="000C3652" w:rsidRPr="009F0EF1">
      <w:pPr>
        <w:jc w:val="center"/>
        <w:rPr>
          <w:b/>
          <w:bCs/>
        </w:rPr>
      </w:pPr>
      <w:r w:rsidRPr="009F0EF1">
        <w:rPr>
          <w:b/>
          <w:bCs/>
        </w:rPr>
        <w:t>IV.</w:t>
      </w:r>
    </w:p>
    <w:p w:rsidR="00CA7C7E" w:rsidRPr="009F0EF1">
      <w:pPr>
        <w:jc w:val="center"/>
        <w:rPr>
          <w:b/>
          <w:bCs/>
        </w:rPr>
      </w:pPr>
    </w:p>
    <w:p w:rsidR="0016707B" w:rsidRPr="009F0EF1" w:rsidP="0016707B">
      <w:pPr>
        <w:ind w:firstLine="567"/>
        <w:jc w:val="both"/>
      </w:pPr>
      <w:r w:rsidRPr="009F0EF1">
        <w:t>Z uznesení výborov Národnej rady Slovenskej republiky pod bodom III tejto správy vyplývajú nasledovné pozmeňujúce a doplňujúce návrhy:</w:t>
      </w:r>
    </w:p>
    <w:p w:rsidR="00E5463F" w:rsidRPr="009F0EF1" w:rsidP="0016707B">
      <w:pPr>
        <w:ind w:firstLine="567"/>
        <w:jc w:val="both"/>
      </w:pPr>
    </w:p>
    <w:p w:rsidR="00E5463F" w:rsidRPr="009F0EF1" w:rsidP="0016707B">
      <w:pPr>
        <w:ind w:firstLine="567"/>
        <w:jc w:val="both"/>
      </w:pPr>
    </w:p>
    <w:p w:rsidR="0087717A" w:rsidRPr="00162E0F" w:rsidP="0087717A">
      <w:pPr>
        <w:widowControl/>
        <w:numPr>
          <w:ilvl w:val="0"/>
          <w:numId w:val="49"/>
        </w:numPr>
        <w:tabs>
          <w:tab w:val="left" w:pos="0"/>
          <w:tab w:val="left" w:pos="284"/>
        </w:tabs>
        <w:autoSpaceDE/>
        <w:autoSpaceDN/>
        <w:adjustRightInd/>
        <w:jc w:val="both"/>
        <w:rPr>
          <w:u w:val="single"/>
        </w:rPr>
      </w:pPr>
      <w:r w:rsidRPr="00162E0F">
        <w:rPr>
          <w:u w:val="single"/>
        </w:rPr>
        <w:t xml:space="preserve">V § 2 ods. 7 znie: </w:t>
      </w:r>
    </w:p>
    <w:p w:rsidR="0087717A" w:rsidRPr="00162E0F" w:rsidP="0087717A">
      <w:pPr>
        <w:tabs>
          <w:tab w:val="left" w:pos="-540"/>
          <w:tab w:val="left" w:pos="0"/>
        </w:tabs>
        <w:ind w:left="720"/>
        <w:jc w:val="both"/>
        <w:rPr>
          <w:b/>
        </w:rPr>
      </w:pPr>
      <w:r w:rsidRPr="00162E0F">
        <w:t>„(7) Oprávnený prijímateľ je osoba, ktorá je v mene adresáta oprávnená prevziať poštovú zásielku.“</w:t>
      </w:r>
    </w:p>
    <w:p w:rsidR="0087717A" w:rsidRPr="00162E0F" w:rsidP="0087717A">
      <w:pPr>
        <w:pStyle w:val="Odsekzoznamu"/>
        <w:tabs>
          <w:tab w:val="left" w:pos="0"/>
        </w:tabs>
        <w:ind w:left="284"/>
        <w:jc w:val="both"/>
        <w:rPr>
          <w:rFonts w:ascii="Arial" w:hAnsi="Arial" w:cs="Arial"/>
          <w:b/>
        </w:rPr>
      </w:pPr>
    </w:p>
    <w:p w:rsidR="0087717A" w:rsidRPr="00162E0F" w:rsidP="0087717A">
      <w:pPr>
        <w:ind w:left="2340"/>
        <w:jc w:val="both"/>
      </w:pPr>
      <w:r w:rsidRPr="00162E0F">
        <w:t>Účelom navrhovanej úpravy definície je upraviť pôvodne navrhované znenie pojmu „oprávnený prijímateľ“, ktoré významovo navodzuje možnosť odovzdať poštovú zásielku alebo poukázanú peňažnú platbu „komukoľvek“. Postavenie oprávneného prijímateľa predstavuje možnosť prevziať poštovú zásielku iba v prípade, ak ju nemožno doručiť adresátovi, napr. najčastejším dôvodom je, že adresát v čase doručovania zásielky nie je zastihnutý na odovzdacom mieste. To znamená, že v prvom rade je potrebné doručovať zásielku priamo adresátovi a iný oprávnený prijímateľ nastupuje až ako „náhradné riešenie“. V postavení oprávneného prijímateľa by teda mala vystupovať osoba, ktorá má nejaký vzťah k adresátovi, napr. manžel, manželka, rodič maloletého adresáta, osoba oprávnená konať v mene organizácie a pod.)</w:t>
      </w:r>
    </w:p>
    <w:p w:rsidR="0087717A" w:rsidP="0087717A">
      <w:pPr>
        <w:tabs>
          <w:tab w:val="left" w:pos="0"/>
        </w:tabs>
        <w:jc w:val="both"/>
      </w:pPr>
    </w:p>
    <w:p w:rsidR="0087717A" w:rsidRPr="0087717A" w:rsidP="0087717A">
      <w:pPr>
        <w:ind w:left="2268"/>
        <w:jc w:val="both"/>
        <w:rPr>
          <w:b/>
        </w:rPr>
      </w:pPr>
      <w:r w:rsidRPr="0087717A">
        <w:rPr>
          <w:b/>
        </w:rPr>
        <w:t>Výbor NR SR pre hospodárstvo, výstavbu a dopravu</w:t>
      </w:r>
    </w:p>
    <w:p w:rsidR="0087717A" w:rsidRPr="0087717A" w:rsidP="0087717A">
      <w:pPr>
        <w:ind w:left="2268"/>
        <w:rPr>
          <w:b/>
          <w:i/>
          <w:iCs/>
        </w:rPr>
      </w:pPr>
    </w:p>
    <w:p w:rsidR="0087717A" w:rsidRPr="0087717A" w:rsidP="0087717A">
      <w:pPr>
        <w:ind w:left="2268"/>
        <w:rPr>
          <w:b/>
          <w:i/>
          <w:iCs/>
        </w:rPr>
      </w:pPr>
      <w:r w:rsidRPr="0087717A">
        <w:rPr>
          <w:b/>
          <w:i/>
          <w:iCs/>
        </w:rPr>
        <w:t>Gestorský výbor odporúča schváliť</w:t>
      </w:r>
    </w:p>
    <w:p w:rsidR="0087717A" w:rsidRPr="0087717A" w:rsidP="0087717A">
      <w:pPr>
        <w:jc w:val="both"/>
      </w:pPr>
    </w:p>
    <w:p w:rsidR="0087717A" w:rsidRPr="00162E0F" w:rsidP="0087717A">
      <w:pPr>
        <w:tabs>
          <w:tab w:val="left" w:pos="0"/>
        </w:tabs>
        <w:jc w:val="both"/>
      </w:pPr>
    </w:p>
    <w:p w:rsidR="0087717A" w:rsidRPr="00162E0F" w:rsidP="0087717A">
      <w:pPr>
        <w:widowControl/>
        <w:numPr>
          <w:ilvl w:val="0"/>
          <w:numId w:val="49"/>
        </w:numPr>
        <w:tabs>
          <w:tab w:val="left" w:pos="0"/>
        </w:tabs>
        <w:autoSpaceDE/>
        <w:autoSpaceDN/>
        <w:adjustRightInd/>
        <w:jc w:val="both"/>
        <w:rPr>
          <w:u w:val="single"/>
        </w:rPr>
      </w:pPr>
      <w:r w:rsidRPr="00162E0F">
        <w:rPr>
          <w:u w:val="single"/>
        </w:rPr>
        <w:t>V § 17 ods. 1 sa vypúšťa písmeno d).</w:t>
      </w:r>
    </w:p>
    <w:p w:rsidR="0087717A" w:rsidRPr="00162E0F" w:rsidP="0087717A">
      <w:pPr>
        <w:tabs>
          <w:tab w:val="left" w:pos="0"/>
        </w:tabs>
        <w:jc w:val="both"/>
      </w:pPr>
    </w:p>
    <w:p w:rsidR="0087717A" w:rsidRPr="00162E0F" w:rsidP="0087717A">
      <w:pPr>
        <w:ind w:left="2340"/>
        <w:jc w:val="both"/>
        <w:rPr>
          <w:u w:val="single"/>
        </w:rPr>
      </w:pPr>
      <w:r w:rsidRPr="00162E0F">
        <w:t>Všeobecné povolenie je typom rozhodnutia, ktoré má upravovať všeobecné podmienky poskytovania iných poštových služieb ako univerzálnej služby. Preto nie je primerané riešiť v rámci všeobecného povolenia podrobnosti a údaje o poštovej licencii. Náležitosti týkajúce sa udeľovania poštovej licencie, jej zmeny a zániku upravuje zákon a podrobnosti pri udeľovaní licencie sú riešené v rámci výzvy podľa § 45 ods. 1.</w:t>
      </w:r>
    </w:p>
    <w:p w:rsidR="0087717A" w:rsidP="0087717A">
      <w:pPr>
        <w:jc w:val="both"/>
        <w:rPr>
          <w:bCs/>
        </w:rPr>
      </w:pPr>
    </w:p>
    <w:p w:rsidR="0087717A" w:rsidRPr="0087717A" w:rsidP="0087717A">
      <w:pPr>
        <w:ind w:left="2268"/>
        <w:jc w:val="both"/>
        <w:rPr>
          <w:b/>
        </w:rPr>
      </w:pPr>
      <w:r w:rsidRPr="0087717A">
        <w:rPr>
          <w:b/>
        </w:rPr>
        <w:t>Výbor NR SR pre hospod</w:t>
      </w:r>
      <w:r w:rsidRPr="0087717A">
        <w:rPr>
          <w:b/>
        </w:rPr>
        <w:t>árstvo, výstavbu a dopravu</w:t>
      </w:r>
    </w:p>
    <w:p w:rsidR="0087717A" w:rsidRPr="0087717A" w:rsidP="0087717A">
      <w:pPr>
        <w:ind w:left="2268"/>
        <w:rPr>
          <w:b/>
          <w:i/>
          <w:iCs/>
        </w:rPr>
      </w:pPr>
    </w:p>
    <w:p w:rsidR="0087717A" w:rsidRPr="0087717A" w:rsidP="0087717A">
      <w:pPr>
        <w:ind w:left="2268"/>
        <w:rPr>
          <w:b/>
          <w:i/>
          <w:iCs/>
        </w:rPr>
      </w:pPr>
      <w:r w:rsidRPr="0087717A">
        <w:rPr>
          <w:b/>
          <w:i/>
          <w:iCs/>
        </w:rPr>
        <w:t>Gestorský výbor odporúča schváliť</w:t>
      </w:r>
    </w:p>
    <w:p w:rsidR="0087717A" w:rsidRPr="006165C5" w:rsidP="0087717A">
      <w:pPr>
        <w:jc w:val="both"/>
        <w:rPr>
          <w:bCs/>
        </w:rPr>
      </w:pPr>
    </w:p>
    <w:p w:rsidR="0087717A" w:rsidRPr="006165C5" w:rsidP="0087717A">
      <w:pPr>
        <w:pStyle w:val="ListParagraph"/>
        <w:numPr>
          <w:ilvl w:val="0"/>
          <w:numId w:val="49"/>
        </w:numPr>
        <w:contextualSpacing/>
        <w:jc w:val="both"/>
        <w:rPr>
          <w:rFonts w:ascii="Arial" w:hAnsi="Arial" w:cs="Arial"/>
        </w:rPr>
      </w:pPr>
      <w:r w:rsidRPr="006165C5">
        <w:rPr>
          <w:rFonts w:ascii="Arial" w:hAnsi="Arial" w:cs="Arial"/>
          <w:u w:val="single"/>
        </w:rPr>
        <w:t xml:space="preserve">V čl. I v § 50 ods. 3 </w:t>
      </w:r>
      <w:r w:rsidRPr="006165C5">
        <w:rPr>
          <w:rFonts w:ascii="Arial" w:hAnsi="Arial" w:cs="Arial"/>
        </w:rPr>
        <w:t>sa odkaz na poznámku pod čiarou „12“ nad slovami „správny poplatok podľa osobitného predpisu“ mení na odkaz „13“.</w:t>
      </w:r>
    </w:p>
    <w:p w:rsidR="0087717A" w:rsidRPr="006165C5" w:rsidP="0087717A">
      <w:pPr>
        <w:ind w:left="2127"/>
        <w:jc w:val="both"/>
      </w:pPr>
    </w:p>
    <w:p w:rsidR="0087717A" w:rsidRPr="006165C5" w:rsidP="0087717A">
      <w:pPr>
        <w:ind w:left="2340"/>
        <w:jc w:val="both"/>
      </w:pPr>
      <w:r w:rsidRPr="006165C5">
        <w:t>Poznámka pod čiarou k odkazu 12, by nesprávne odkazovala na zákon o cenách. Správne sa má odkazovať na zákon o správnych poplatkoch v poznámke pod čiarou 13, ktorý ustanovuje poplatok za udelenie poštovej licencie (viď aj čl. III).</w:t>
      </w:r>
    </w:p>
    <w:p w:rsidR="0087717A" w:rsidP="0087717A">
      <w:pPr>
        <w:jc w:val="both"/>
        <w:rPr>
          <w:u w:val="single"/>
        </w:rPr>
      </w:pPr>
    </w:p>
    <w:p w:rsidR="0087717A" w:rsidRPr="0087717A" w:rsidP="0087717A">
      <w:pPr>
        <w:ind w:left="2268"/>
        <w:jc w:val="both"/>
        <w:rPr>
          <w:b/>
        </w:rPr>
      </w:pPr>
      <w:r w:rsidRPr="0087717A">
        <w:rPr>
          <w:b/>
        </w:rPr>
        <w:t xml:space="preserve">Výbor NR SR pre </w:t>
      </w:r>
      <w:r>
        <w:rPr>
          <w:b/>
        </w:rPr>
        <w:t>financie a rozpočet</w:t>
      </w:r>
    </w:p>
    <w:p w:rsidR="0087717A" w:rsidRPr="0087717A" w:rsidP="0087717A">
      <w:pPr>
        <w:ind w:left="2268"/>
        <w:jc w:val="both"/>
        <w:rPr>
          <w:b/>
        </w:rPr>
      </w:pPr>
      <w:r w:rsidRPr="0087717A">
        <w:rPr>
          <w:b/>
        </w:rPr>
        <w:t>Výbor NR SR pre hospodárstvo, výstavbu a do</w:t>
      </w:r>
      <w:r w:rsidRPr="0087717A">
        <w:rPr>
          <w:b/>
        </w:rPr>
        <w:t>pravu</w:t>
      </w:r>
    </w:p>
    <w:p w:rsidR="0087717A" w:rsidRPr="0087717A" w:rsidP="0087717A">
      <w:pPr>
        <w:ind w:left="2268"/>
        <w:rPr>
          <w:b/>
          <w:i/>
          <w:iCs/>
        </w:rPr>
      </w:pPr>
    </w:p>
    <w:p w:rsidR="0087717A" w:rsidRPr="0087717A" w:rsidP="0087717A">
      <w:pPr>
        <w:ind w:left="2268"/>
        <w:rPr>
          <w:b/>
          <w:i/>
          <w:iCs/>
        </w:rPr>
      </w:pPr>
      <w:r w:rsidRPr="0087717A">
        <w:rPr>
          <w:b/>
          <w:i/>
          <w:iCs/>
        </w:rPr>
        <w:t>Gestorský výbor odporúča schváliť</w:t>
      </w:r>
    </w:p>
    <w:p w:rsidR="0087717A" w:rsidRPr="00162E0F" w:rsidP="0087717A">
      <w:pPr>
        <w:jc w:val="both"/>
        <w:rPr>
          <w:u w:val="single"/>
        </w:rPr>
      </w:pPr>
    </w:p>
    <w:p w:rsidR="0087717A" w:rsidP="0087717A">
      <w:pPr>
        <w:widowControl/>
        <w:numPr>
          <w:ilvl w:val="0"/>
          <w:numId w:val="49"/>
        </w:numPr>
        <w:tabs>
          <w:tab w:val="left" w:pos="0"/>
        </w:tabs>
        <w:autoSpaceDE/>
        <w:autoSpaceDN/>
        <w:adjustRightInd/>
        <w:jc w:val="both"/>
      </w:pPr>
      <w:r w:rsidRPr="00162E0F">
        <w:rPr>
          <w:u w:val="single"/>
        </w:rPr>
        <w:t>V § 57 ods. 6 tretej vete</w:t>
      </w:r>
      <w:r w:rsidRPr="00162E0F">
        <w:t xml:space="preserve"> sa za slovo „podať“ vkladajú slová „do 15 dní“.</w:t>
      </w:r>
    </w:p>
    <w:p w:rsidR="0087717A" w:rsidP="0087717A">
      <w:pPr>
        <w:tabs>
          <w:tab w:val="left" w:pos="0"/>
        </w:tabs>
        <w:jc w:val="both"/>
      </w:pPr>
    </w:p>
    <w:p w:rsidR="0087717A" w:rsidRPr="00162E0F" w:rsidP="0087717A">
      <w:pPr>
        <w:ind w:left="2340"/>
        <w:jc w:val="both"/>
      </w:pPr>
      <w:r w:rsidRPr="00162E0F">
        <w:t xml:space="preserve">V § 57 ods. </w:t>
      </w:r>
      <w:smartTag w:uri="urn:schemas-microsoft-com:office:smarttags" w:element="metricconverter">
        <w:smartTagPr>
          <w:attr w:name="ProductID" w:val="6 a"/>
        </w:smartTagPr>
        <w:r w:rsidRPr="00162E0F">
          <w:t>6 a</w:t>
        </w:r>
      </w:smartTag>
      <w:r w:rsidRPr="00162E0F">
        <w:t xml:space="preserve"> § 58 ods. 4 sú upravené náležitosti rozhodnutí o náhrade čistých nákladoch univerzálnej služby a o príspevku do kompenzačného fondu. Ide o osobitný typ rozhodnutí, na ktoré sa nebude vzťahovať všeobecný predpis o správnom konaní (zákon č. 71/1967 Zb. správny poriadok). Voči týmto rozhodnutiam je možné podať odvolanie, nie je však ustanovená lehota na podanie odvolania. Z tohto dôvodu sa navrhuje túto lehotu doplniť, a to štandardne ako v iných správnych konaniach, 15 dní odo dňa oznámenia rozhodnutia.</w:t>
      </w:r>
    </w:p>
    <w:p w:rsidR="0087717A" w:rsidP="0087717A">
      <w:pPr>
        <w:tabs>
          <w:tab w:val="left" w:pos="0"/>
        </w:tabs>
        <w:jc w:val="both"/>
      </w:pPr>
    </w:p>
    <w:p w:rsidR="0087717A" w:rsidRPr="0087717A" w:rsidP="0087717A">
      <w:pPr>
        <w:ind w:left="2268"/>
        <w:jc w:val="both"/>
        <w:rPr>
          <w:b/>
        </w:rPr>
      </w:pPr>
      <w:r w:rsidRPr="0087717A">
        <w:rPr>
          <w:b/>
        </w:rPr>
        <w:t>Výbor NR SR pre hospodárstvo, výstavbu a dopravu</w:t>
      </w:r>
    </w:p>
    <w:p w:rsidR="0087717A" w:rsidRPr="0087717A" w:rsidP="0087717A">
      <w:pPr>
        <w:ind w:left="2268"/>
        <w:rPr>
          <w:b/>
          <w:i/>
          <w:iCs/>
        </w:rPr>
      </w:pPr>
    </w:p>
    <w:p w:rsidR="0087717A" w:rsidRPr="0087717A" w:rsidP="0087717A">
      <w:pPr>
        <w:ind w:left="2268"/>
        <w:rPr>
          <w:b/>
          <w:i/>
          <w:iCs/>
        </w:rPr>
      </w:pPr>
      <w:r w:rsidRPr="0087717A">
        <w:rPr>
          <w:b/>
          <w:i/>
          <w:iCs/>
        </w:rPr>
        <w:t>Gestorský výbor odporúča schváliť</w:t>
      </w:r>
    </w:p>
    <w:p w:rsidR="0087717A" w:rsidRPr="00162E0F" w:rsidP="0087717A">
      <w:pPr>
        <w:tabs>
          <w:tab w:val="left" w:pos="0"/>
        </w:tabs>
        <w:jc w:val="both"/>
      </w:pPr>
    </w:p>
    <w:p w:rsidR="0087717A" w:rsidRPr="00162E0F" w:rsidP="0087717A">
      <w:pPr>
        <w:widowControl/>
        <w:numPr>
          <w:ilvl w:val="0"/>
          <w:numId w:val="49"/>
        </w:numPr>
        <w:tabs>
          <w:tab w:val="left" w:pos="0"/>
        </w:tabs>
        <w:autoSpaceDE/>
        <w:autoSpaceDN/>
        <w:adjustRightInd/>
        <w:jc w:val="both"/>
      </w:pPr>
      <w:r w:rsidRPr="00162E0F">
        <w:rPr>
          <w:u w:val="single"/>
        </w:rPr>
        <w:t>V § 58 ods. 4 druhej vete</w:t>
      </w:r>
      <w:r w:rsidRPr="00162E0F">
        <w:t xml:space="preserve"> sa za slovo „podať“ vkladajú slová „do 15 dní“.</w:t>
      </w:r>
    </w:p>
    <w:p w:rsidR="0087717A" w:rsidRPr="00162E0F" w:rsidP="0087717A">
      <w:pPr>
        <w:tabs>
          <w:tab w:val="left" w:pos="0"/>
        </w:tabs>
        <w:ind w:left="360"/>
        <w:jc w:val="both"/>
      </w:pPr>
    </w:p>
    <w:p w:rsidR="0087717A" w:rsidRPr="00162E0F" w:rsidP="0087717A">
      <w:pPr>
        <w:ind w:left="2340"/>
        <w:jc w:val="both"/>
      </w:pPr>
      <w:r w:rsidRPr="00162E0F">
        <w:t xml:space="preserve">V § 57 ods. </w:t>
      </w:r>
      <w:smartTag w:uri="urn:schemas-microsoft-com:office:smarttags" w:element="metricconverter">
        <w:smartTagPr>
          <w:attr w:name="ProductID" w:val="6 a"/>
        </w:smartTagPr>
        <w:r w:rsidRPr="00162E0F">
          <w:t>6 a</w:t>
        </w:r>
      </w:smartTag>
      <w:r w:rsidRPr="00162E0F">
        <w:t xml:space="preserve"> § 58 ods. 4 sú upravené náležitosti rozhodnutí o náhrade čistých nákladoch univerzálnej služby a o príspevku do kompenzačného fondu. Ide o osobitný typ rozhodnutí, na ktoré sa nebude vzťahovať všeobecný predpis o správnom konaní (zákon č. 71/1967 Zb. správny poriadok). Voči týmto rozhodnutiam je možné podať odvolanie, nie je však ustanovená lehota na podanie odvolania. Z tohto dôvodu sa navrhuje túto lehotu doplniť, a to štandardne ako v iných správnych konaniach, 15 dní odo dňa oznámenia rozhodnutia.</w:t>
      </w:r>
    </w:p>
    <w:p w:rsidR="0087717A" w:rsidP="0087717A">
      <w:pPr>
        <w:ind w:left="3240"/>
        <w:jc w:val="both"/>
        <w:rPr>
          <w:u w:val="single"/>
        </w:rPr>
      </w:pPr>
    </w:p>
    <w:p w:rsidR="0087717A" w:rsidRPr="0087717A" w:rsidP="0087717A">
      <w:pPr>
        <w:ind w:left="2268"/>
        <w:jc w:val="both"/>
        <w:rPr>
          <w:b/>
        </w:rPr>
      </w:pPr>
      <w:r w:rsidRPr="0087717A">
        <w:rPr>
          <w:b/>
        </w:rPr>
        <w:t>Výbor NR SR pre hospodárstvo, výstavbu a dopravu</w:t>
      </w:r>
    </w:p>
    <w:p w:rsidR="0087717A" w:rsidRPr="0087717A" w:rsidP="0087717A">
      <w:pPr>
        <w:ind w:left="2268"/>
        <w:rPr>
          <w:b/>
          <w:i/>
          <w:iCs/>
        </w:rPr>
      </w:pPr>
    </w:p>
    <w:p w:rsidR="0087717A" w:rsidRPr="0087717A" w:rsidP="0087717A">
      <w:pPr>
        <w:ind w:left="2268"/>
        <w:rPr>
          <w:b/>
          <w:i/>
          <w:iCs/>
        </w:rPr>
      </w:pPr>
      <w:r w:rsidRPr="0087717A">
        <w:rPr>
          <w:b/>
          <w:i/>
          <w:iCs/>
        </w:rPr>
        <w:t>Gestorský výbor odporúča schváliť</w:t>
      </w:r>
    </w:p>
    <w:p w:rsidR="0087717A" w:rsidRPr="00162E0F" w:rsidP="0087717A">
      <w:pPr>
        <w:ind w:left="3240"/>
        <w:jc w:val="both"/>
        <w:rPr>
          <w:u w:val="single"/>
        </w:rPr>
      </w:pPr>
    </w:p>
    <w:p w:rsidR="0087717A" w:rsidRPr="00162E0F" w:rsidP="0087717A">
      <w:pPr>
        <w:widowControl/>
        <w:numPr>
          <w:ilvl w:val="0"/>
          <w:numId w:val="49"/>
        </w:numPr>
        <w:tabs>
          <w:tab w:val="left" w:pos="284"/>
        </w:tabs>
        <w:autoSpaceDE/>
        <w:autoSpaceDN/>
        <w:adjustRightInd/>
        <w:jc w:val="both"/>
      </w:pPr>
      <w:r w:rsidRPr="00162E0F">
        <w:rPr>
          <w:u w:val="single"/>
        </w:rPr>
        <w:t>V § 58 ods. 8</w:t>
      </w:r>
      <w:r w:rsidRPr="00162E0F">
        <w:t xml:space="preserve"> sa slová „zároveň s vydaním rozhodnutia“ nahrádzajú slovami „do 30 dní odo dňa nadobudnutia právoplatnosti rozhodnutia“.</w:t>
      </w:r>
    </w:p>
    <w:p w:rsidR="0087717A" w:rsidRPr="00162E0F" w:rsidP="0087717A">
      <w:pPr>
        <w:tabs>
          <w:tab w:val="left" w:pos="0"/>
        </w:tabs>
        <w:jc w:val="both"/>
        <w:rPr>
          <w:b/>
        </w:rPr>
      </w:pPr>
    </w:p>
    <w:p w:rsidR="0087717A" w:rsidRPr="00162E0F" w:rsidP="0087717A">
      <w:pPr>
        <w:ind w:left="2340"/>
        <w:jc w:val="both"/>
        <w:rPr>
          <w:u w:val="single"/>
        </w:rPr>
      </w:pPr>
      <w:r w:rsidRPr="00162E0F">
        <w:t>Navrhovaným znením sa presne vymedzí lehota na vrátenie sumy, ktorú nie je povinný platiť poštový podnik podľa § 58 ods. 8. Požiadavka vrátiť sumu zároveň s vydaním rozhodnutia spôsobí problémy pri aplikácii v praxi ako zosúladiť vydanie rozhodnutia a súčasne vrátenie sumy poštovému podniku. Z toho dôvodu sa navrhuje upraviť konkrétnu lehotu pre správny orgán i príjemcu sumy.</w:t>
      </w:r>
    </w:p>
    <w:p w:rsidR="0087717A" w:rsidP="0087717A">
      <w:pPr>
        <w:jc w:val="both"/>
        <w:rPr>
          <w:u w:val="single"/>
        </w:rPr>
      </w:pPr>
    </w:p>
    <w:p w:rsidR="0087717A" w:rsidRPr="0087717A" w:rsidP="0087717A">
      <w:pPr>
        <w:ind w:left="2268"/>
        <w:jc w:val="both"/>
        <w:rPr>
          <w:b/>
        </w:rPr>
      </w:pPr>
      <w:r w:rsidRPr="0087717A">
        <w:rPr>
          <w:b/>
        </w:rPr>
        <w:t>Výbor NR SR pre hospodárstvo, výstavbu a dopravu</w:t>
      </w:r>
    </w:p>
    <w:p w:rsidR="0087717A" w:rsidRPr="0087717A" w:rsidP="0087717A">
      <w:pPr>
        <w:ind w:left="2268"/>
        <w:rPr>
          <w:b/>
          <w:i/>
          <w:iCs/>
        </w:rPr>
      </w:pPr>
    </w:p>
    <w:p w:rsidR="0087717A" w:rsidRPr="0087717A" w:rsidP="0087717A">
      <w:pPr>
        <w:ind w:left="2268"/>
        <w:rPr>
          <w:b/>
          <w:i/>
          <w:iCs/>
        </w:rPr>
      </w:pPr>
      <w:r w:rsidRPr="0087717A">
        <w:rPr>
          <w:b/>
          <w:i/>
          <w:iCs/>
        </w:rPr>
        <w:t>Gestorský výbor odporúča schváliť</w:t>
      </w:r>
    </w:p>
    <w:p w:rsidR="0087717A" w:rsidRPr="006165C5" w:rsidP="0087717A">
      <w:pPr>
        <w:jc w:val="both"/>
        <w:rPr>
          <w:u w:val="single"/>
        </w:rPr>
      </w:pPr>
    </w:p>
    <w:p w:rsidR="0087717A" w:rsidRPr="006165C5" w:rsidP="0087717A">
      <w:pPr>
        <w:pStyle w:val="ListParagraph"/>
        <w:numPr>
          <w:ilvl w:val="0"/>
          <w:numId w:val="49"/>
        </w:numPr>
        <w:contextualSpacing/>
        <w:jc w:val="both"/>
        <w:rPr>
          <w:rFonts w:ascii="Arial" w:hAnsi="Arial" w:cs="Arial"/>
        </w:rPr>
      </w:pPr>
      <w:r w:rsidRPr="006165C5">
        <w:rPr>
          <w:rFonts w:ascii="Arial" w:hAnsi="Arial" w:cs="Arial"/>
          <w:u w:val="single"/>
        </w:rPr>
        <w:t xml:space="preserve">V čl. III  </w:t>
      </w:r>
      <w:r w:rsidRPr="006165C5">
        <w:rPr>
          <w:rFonts w:ascii="Arial" w:hAnsi="Arial" w:cs="Arial"/>
        </w:rPr>
        <w:t>sa číslovka „časť XXI“ nahrádza číslovkou „XXII“ v predvetí aj v nadpise.</w:t>
      </w:r>
    </w:p>
    <w:p w:rsidR="0087717A" w:rsidRPr="006165C5" w:rsidP="0087717A">
      <w:pPr>
        <w:ind w:left="2126"/>
        <w:jc w:val="both"/>
      </w:pPr>
    </w:p>
    <w:p w:rsidR="0087717A" w:rsidRPr="006165C5" w:rsidP="0087717A">
      <w:pPr>
        <w:ind w:left="2340"/>
        <w:jc w:val="both"/>
      </w:pPr>
      <w:r w:rsidRPr="006165C5">
        <w:t xml:space="preserve">Zmena sa má týkať sadzobníka správnych poplatkov položiek </w:t>
      </w:r>
      <w:smartTag w:uri="urn:schemas-microsoft-com:office:smarttags" w:element="metricconverter">
        <w:smartTagPr>
          <w:attr w:name="ProductID" w:val="269 a"/>
        </w:smartTagPr>
        <w:r w:rsidRPr="006165C5">
          <w:t>269 a</w:t>
        </w:r>
      </w:smartTag>
      <w:r w:rsidRPr="006165C5">
        <w:t xml:space="preserve"> 270, ktoré v platnom znení sú zaradené v časti XXII.</w:t>
      </w:r>
    </w:p>
    <w:p w:rsidR="0087717A" w:rsidP="0087717A">
      <w:pPr>
        <w:jc w:val="both"/>
      </w:pPr>
    </w:p>
    <w:p w:rsidR="0087717A" w:rsidRPr="0087717A" w:rsidP="0087717A">
      <w:pPr>
        <w:ind w:left="2268"/>
        <w:jc w:val="both"/>
        <w:rPr>
          <w:b/>
        </w:rPr>
      </w:pPr>
      <w:r w:rsidRPr="0087717A">
        <w:rPr>
          <w:b/>
        </w:rPr>
        <w:t xml:space="preserve">Výbor NR SR pre </w:t>
      </w:r>
      <w:r>
        <w:rPr>
          <w:b/>
        </w:rPr>
        <w:t>financie a rozpočet</w:t>
      </w:r>
    </w:p>
    <w:p w:rsidR="0087717A" w:rsidRPr="0087717A" w:rsidP="0087717A">
      <w:pPr>
        <w:ind w:left="2268"/>
        <w:jc w:val="both"/>
        <w:rPr>
          <w:b/>
        </w:rPr>
      </w:pPr>
      <w:r w:rsidRPr="0087717A">
        <w:rPr>
          <w:b/>
        </w:rPr>
        <w:t>Výbor NR SR pre hospodárstvo, výstavbu a dopravu</w:t>
      </w:r>
    </w:p>
    <w:p w:rsidR="0087717A" w:rsidRPr="0087717A" w:rsidP="0087717A">
      <w:pPr>
        <w:ind w:left="2268"/>
        <w:rPr>
          <w:b/>
          <w:i/>
          <w:iCs/>
        </w:rPr>
      </w:pPr>
    </w:p>
    <w:p w:rsidR="0087717A" w:rsidRPr="0087717A" w:rsidP="0087717A">
      <w:pPr>
        <w:ind w:left="2268"/>
        <w:rPr>
          <w:b/>
          <w:i/>
          <w:iCs/>
        </w:rPr>
      </w:pPr>
      <w:r w:rsidRPr="0087717A">
        <w:rPr>
          <w:b/>
          <w:i/>
          <w:iCs/>
        </w:rPr>
        <w:t>Gestorský výbor odporúča schváliť</w:t>
      </w:r>
    </w:p>
    <w:p w:rsidR="0087717A" w:rsidRPr="006165C5" w:rsidP="0087717A">
      <w:pPr>
        <w:jc w:val="both"/>
      </w:pPr>
    </w:p>
    <w:p w:rsidR="0087717A" w:rsidRPr="006165C5" w:rsidP="0087717A">
      <w:pPr>
        <w:pStyle w:val="ListParagraph"/>
        <w:numPr>
          <w:ilvl w:val="0"/>
          <w:numId w:val="49"/>
        </w:numPr>
        <w:contextualSpacing/>
        <w:jc w:val="both"/>
        <w:rPr>
          <w:rFonts w:ascii="Arial" w:hAnsi="Arial" w:cs="Arial"/>
        </w:rPr>
      </w:pPr>
      <w:r w:rsidRPr="006165C5">
        <w:rPr>
          <w:rFonts w:ascii="Arial" w:hAnsi="Arial" w:cs="Arial"/>
          <w:u w:val="single"/>
        </w:rPr>
        <w:t>V prílohe č. 1 k zákonu</w:t>
      </w:r>
      <w:r w:rsidRPr="006165C5">
        <w:rPr>
          <w:rFonts w:ascii="Arial" w:hAnsi="Arial" w:cs="Arial"/>
        </w:rPr>
        <w:t xml:space="preserve"> </w:t>
      </w:r>
      <w:r>
        <w:rPr>
          <w:rFonts w:ascii="Arial" w:hAnsi="Arial" w:cs="Arial"/>
        </w:rPr>
        <w:t xml:space="preserve"> </w:t>
      </w:r>
      <w:r w:rsidRPr="006165C5">
        <w:rPr>
          <w:rFonts w:ascii="Arial" w:hAnsi="Arial" w:cs="Arial"/>
        </w:rPr>
        <w:t>sa na konci textu v prvej zátvorke vkladá bodkočiarka a slová „Ú. v. ES L 15, 21.1.1998“</w:t>
      </w:r>
      <w:r>
        <w:rPr>
          <w:rFonts w:ascii="Arial" w:hAnsi="Arial" w:cs="Arial"/>
        </w:rPr>
        <w:t xml:space="preserve"> </w:t>
      </w:r>
      <w:r w:rsidRPr="006165C5">
        <w:rPr>
          <w:rFonts w:ascii="Arial" w:hAnsi="Arial" w:cs="Arial"/>
        </w:rPr>
        <w:t xml:space="preserve">a v druhej zátvorke sa na konci textu vkladá bodkočiarka a slová „Ú. v. ES L 176, 5.7.2002“ </w:t>
      </w:r>
    </w:p>
    <w:p w:rsidR="0087717A" w:rsidRPr="006165C5" w:rsidP="0087717A">
      <w:pPr>
        <w:tabs>
          <w:tab w:val="left" w:pos="2127"/>
        </w:tabs>
        <w:ind w:left="2127"/>
        <w:jc w:val="both"/>
      </w:pPr>
    </w:p>
    <w:p w:rsidR="0087717A" w:rsidRPr="006165C5" w:rsidP="0087717A">
      <w:pPr>
        <w:tabs>
          <w:tab w:val="left" w:pos="2127"/>
        </w:tabs>
        <w:ind w:left="2340"/>
        <w:jc w:val="both"/>
        <w:rPr>
          <w:u w:val="single"/>
        </w:rPr>
      </w:pPr>
      <w:r w:rsidRPr="006165C5">
        <w:t>Ide o doplnenie uvedenia miesta uverejnenia jednotným a zaužívaným spôsobom.</w:t>
      </w:r>
    </w:p>
    <w:p w:rsidR="00E5463F" w:rsidRPr="008806BA" w:rsidP="00E5463F">
      <w:pPr>
        <w:ind w:left="2340"/>
        <w:jc w:val="both"/>
        <w:rPr>
          <w:u w:val="single"/>
        </w:rPr>
      </w:pPr>
    </w:p>
    <w:p w:rsidR="0087717A" w:rsidRPr="0087717A" w:rsidP="0087717A">
      <w:pPr>
        <w:ind w:left="2268"/>
        <w:jc w:val="both"/>
        <w:rPr>
          <w:b/>
        </w:rPr>
      </w:pPr>
      <w:r w:rsidRPr="0087717A">
        <w:rPr>
          <w:b/>
        </w:rPr>
        <w:t xml:space="preserve">Výbor NR SR pre </w:t>
      </w:r>
      <w:r>
        <w:rPr>
          <w:b/>
        </w:rPr>
        <w:t>financie a rozpočet</w:t>
      </w:r>
    </w:p>
    <w:p w:rsidR="0087717A" w:rsidRPr="0087717A" w:rsidP="0087717A">
      <w:pPr>
        <w:ind w:left="2268"/>
        <w:jc w:val="both"/>
        <w:rPr>
          <w:b/>
        </w:rPr>
      </w:pPr>
      <w:r w:rsidRPr="0087717A">
        <w:rPr>
          <w:b/>
        </w:rPr>
        <w:t>Výbor NR SR pre hospodárstvo, výstavbu a dopravu</w:t>
      </w:r>
    </w:p>
    <w:p w:rsidR="0087717A" w:rsidRPr="0087717A" w:rsidP="0087717A">
      <w:pPr>
        <w:ind w:left="2268"/>
        <w:rPr>
          <w:b/>
          <w:i/>
          <w:iCs/>
        </w:rPr>
      </w:pPr>
    </w:p>
    <w:p w:rsidR="0087717A" w:rsidRPr="0087717A" w:rsidP="0087717A">
      <w:pPr>
        <w:ind w:left="2268"/>
        <w:rPr>
          <w:b/>
          <w:i/>
          <w:iCs/>
        </w:rPr>
      </w:pPr>
      <w:r w:rsidRPr="0087717A">
        <w:rPr>
          <w:b/>
          <w:i/>
          <w:iCs/>
        </w:rPr>
        <w:t>Gestorský výbor odporúča schváliť</w:t>
      </w:r>
    </w:p>
    <w:p w:rsidR="00E5463F" w:rsidRPr="0087717A" w:rsidP="00E5463F">
      <w:pPr>
        <w:jc w:val="both"/>
      </w:pPr>
    </w:p>
    <w:p w:rsidR="00753F6E" w:rsidRPr="009F0EF1" w:rsidP="00753F6E">
      <w:pPr>
        <w:ind w:firstLine="567"/>
        <w:jc w:val="both"/>
      </w:pPr>
      <w:r w:rsidRPr="009F0EF1">
        <w:t>Gestorský výbor odporúča hlasovať o pozmeňujúcich a doplňujúcich návrhoch nasledovne:</w:t>
      </w:r>
    </w:p>
    <w:p w:rsidR="00753F6E" w:rsidRPr="00876FB4" w:rsidP="00753F6E">
      <w:pPr>
        <w:tabs>
          <w:tab w:val="left" w:pos="7200"/>
        </w:tabs>
        <w:jc w:val="both"/>
        <w:rPr>
          <w:b/>
        </w:rPr>
      </w:pPr>
      <w:r w:rsidRPr="00876FB4">
        <w:rPr>
          <w:b/>
          <w:bCs/>
        </w:rPr>
        <w:t xml:space="preserve">o bodoch </w:t>
      </w:r>
      <w:r w:rsidRPr="00876FB4" w:rsidR="00E5463F">
        <w:rPr>
          <w:b/>
          <w:bCs/>
        </w:rPr>
        <w:t xml:space="preserve">1 až </w:t>
      </w:r>
      <w:r w:rsidR="00876FB4">
        <w:rPr>
          <w:b/>
          <w:bCs/>
        </w:rPr>
        <w:t xml:space="preserve">8 </w:t>
      </w:r>
      <w:r w:rsidRPr="00876FB4">
        <w:rPr>
          <w:b/>
          <w:bCs/>
        </w:rPr>
        <w:t xml:space="preserve"> </w:t>
      </w:r>
      <w:r w:rsidRPr="00876FB4">
        <w:t xml:space="preserve">hlasovať spoločne  s odporúčaním  </w:t>
      </w:r>
      <w:r w:rsidRPr="00876FB4">
        <w:rPr>
          <w:b/>
        </w:rPr>
        <w:t>s c h v á l i</w:t>
      </w:r>
      <w:r w:rsidR="00876FB4">
        <w:rPr>
          <w:b/>
        </w:rPr>
        <w:t> </w:t>
      </w:r>
      <w:r w:rsidRPr="00876FB4">
        <w:rPr>
          <w:b/>
        </w:rPr>
        <w:t>ť</w:t>
      </w:r>
      <w:r w:rsidR="00876FB4">
        <w:rPr>
          <w:b/>
        </w:rPr>
        <w:t>.</w:t>
      </w:r>
    </w:p>
    <w:p w:rsidR="00E153C6" w:rsidRPr="008806BA" w:rsidP="00C51C57">
      <w:pPr>
        <w:jc w:val="center"/>
        <w:rPr>
          <w:b/>
          <w:bCs/>
          <w:u w:val="single"/>
        </w:rPr>
      </w:pPr>
    </w:p>
    <w:p w:rsidR="000C3652" w:rsidRPr="009F0EF1" w:rsidP="00C51C57">
      <w:pPr>
        <w:jc w:val="center"/>
        <w:rPr>
          <w:b/>
          <w:bCs/>
        </w:rPr>
      </w:pPr>
      <w:r w:rsidRPr="009F0EF1">
        <w:rPr>
          <w:b/>
          <w:bCs/>
        </w:rPr>
        <w:t>V.</w:t>
      </w:r>
    </w:p>
    <w:p w:rsidR="00CA7C7E" w:rsidRPr="009F0EF1" w:rsidP="00C51C57">
      <w:pPr>
        <w:jc w:val="center"/>
        <w:rPr>
          <w:b/>
          <w:bCs/>
        </w:rPr>
      </w:pPr>
    </w:p>
    <w:p w:rsidR="00D91485" w:rsidRPr="009F0EF1" w:rsidP="00C51C57">
      <w:pPr>
        <w:ind w:firstLine="540"/>
        <w:jc w:val="both"/>
      </w:pPr>
      <w:r w:rsidRPr="009F0EF1" w:rsidR="000C3652">
        <w:t>Gestorský výbor na základe stanovísk výborov</w:t>
      </w:r>
      <w:r w:rsidRPr="009F0EF1" w:rsidR="00065871">
        <w:t xml:space="preserve"> k predmetnému návrhu zákona</w:t>
      </w:r>
      <w:r w:rsidRPr="009F0EF1" w:rsidR="000C3652">
        <w:t xml:space="preserve"> </w:t>
      </w:r>
      <w:r w:rsidRPr="009F0EF1">
        <w:t>vyjadrených v ich uzneseniach uvedených pod bodom III tejto správy a</w:t>
      </w:r>
      <w:r w:rsidRPr="009F0EF1" w:rsidR="00065871">
        <w:t xml:space="preserve"> v </w:t>
      </w:r>
      <w:r w:rsidRPr="009F0EF1">
        <w:t>stanov</w:t>
      </w:r>
      <w:r w:rsidRPr="009F0EF1" w:rsidR="00065871">
        <w:t>i</w:t>
      </w:r>
      <w:r w:rsidRPr="009F0EF1">
        <w:t>sk</w:t>
      </w:r>
      <w:r w:rsidRPr="009F0EF1" w:rsidR="00065871">
        <w:t>ách</w:t>
      </w:r>
      <w:r w:rsidRPr="009F0EF1">
        <w:t xml:space="preserve"> poslancov gestorského výboru vyjadrených v rozprave k tomuto návrhu zákona</w:t>
      </w:r>
      <w:r w:rsidRPr="009F0EF1" w:rsidR="00065871">
        <w:t xml:space="preserve"> </w:t>
      </w:r>
    </w:p>
    <w:p w:rsidR="000C3652" w:rsidRPr="009F0EF1" w:rsidP="00C51C57">
      <w:pPr>
        <w:ind w:firstLine="540"/>
        <w:jc w:val="both"/>
      </w:pPr>
    </w:p>
    <w:p w:rsidR="000C3652" w:rsidRPr="009F0EF1" w:rsidP="00C51C57">
      <w:pPr>
        <w:ind w:firstLine="540"/>
        <w:jc w:val="both"/>
        <w:rPr>
          <w:b/>
          <w:bCs/>
        </w:rPr>
      </w:pPr>
      <w:r w:rsidRPr="009F0EF1">
        <w:rPr>
          <w:b/>
          <w:bCs/>
        </w:rPr>
        <w:t>odporúča Národnej rade Slovenskej republiky</w:t>
      </w:r>
    </w:p>
    <w:p w:rsidR="000C3652" w:rsidRPr="009F0EF1" w:rsidP="00C51C57">
      <w:pPr>
        <w:ind w:firstLine="540"/>
        <w:jc w:val="both"/>
        <w:rPr>
          <w:b/>
          <w:bCs/>
          <w:u w:val="single"/>
        </w:rPr>
      </w:pPr>
    </w:p>
    <w:p w:rsidR="00A47B5E" w:rsidP="00C51C57">
      <w:pPr>
        <w:ind w:firstLine="540"/>
        <w:jc w:val="both"/>
      </w:pPr>
      <w:r w:rsidRPr="009F0EF1" w:rsidR="000C3652">
        <w:t xml:space="preserve">vládny </w:t>
      </w:r>
      <w:r w:rsidRPr="009F0EF1" w:rsidR="00AF4654">
        <w:t xml:space="preserve">návrh </w:t>
      </w:r>
      <w:r w:rsidRPr="00AC0B6F" w:rsidR="00AC0B6F">
        <w:rPr>
          <w:rStyle w:val="spanr"/>
          <w:bCs/>
        </w:rPr>
        <w:t>zákona o poštových službách a o zmene a doplnení niektorých zákonov</w:t>
      </w:r>
      <w:r w:rsidR="008806BA">
        <w:t xml:space="preserve"> </w:t>
      </w:r>
    </w:p>
    <w:p w:rsidR="00B71A0B" w:rsidRPr="009F0EF1" w:rsidP="00C51C57">
      <w:pPr>
        <w:ind w:firstLine="540"/>
        <w:jc w:val="both"/>
      </w:pPr>
      <w:r w:rsidRPr="0062357B" w:rsidR="008806BA">
        <w:t xml:space="preserve"> </w:t>
      </w:r>
      <w:r w:rsidRPr="009F0EF1" w:rsidR="00265908">
        <w:t xml:space="preserve"> </w:t>
      </w:r>
      <w:r w:rsidRPr="009F0EF1" w:rsidR="00AD7403">
        <w:t xml:space="preserve"> </w:t>
      </w:r>
    </w:p>
    <w:p w:rsidR="00F7638F" w:rsidP="00C51C57">
      <w:pPr>
        <w:ind w:firstLine="540"/>
        <w:jc w:val="both"/>
        <w:rPr>
          <w:b/>
          <w:bCs/>
        </w:rPr>
      </w:pPr>
      <w:r w:rsidRPr="009F0EF1" w:rsidR="000C3652">
        <w:rPr>
          <w:b/>
          <w:bCs/>
        </w:rPr>
        <w:t>s c h v á l i</w:t>
      </w:r>
      <w:r w:rsidRPr="009F0EF1" w:rsidR="00D91485">
        <w:rPr>
          <w:b/>
          <w:bCs/>
        </w:rPr>
        <w:t> </w:t>
      </w:r>
      <w:r w:rsidRPr="009F0EF1" w:rsidR="000C3652">
        <w:rPr>
          <w:b/>
          <w:bCs/>
        </w:rPr>
        <w:t>ť</w:t>
      </w:r>
      <w:r w:rsidRPr="009F0EF1">
        <w:rPr>
          <w:b/>
          <w:bCs/>
        </w:rPr>
        <w:t xml:space="preserve">  </w:t>
      </w:r>
      <w:r w:rsidRPr="00A47B5E">
        <w:rPr>
          <w:b/>
          <w:bCs/>
        </w:rPr>
        <w:t xml:space="preserve">v </w:t>
      </w:r>
      <w:r w:rsidRPr="00A47B5E">
        <w:rPr>
          <w:bCs/>
        </w:rPr>
        <w:t>znení schválen</w:t>
      </w:r>
      <w:r w:rsidRPr="00A47B5E" w:rsidR="00E01EE7">
        <w:rPr>
          <w:bCs/>
        </w:rPr>
        <w:t>ých</w:t>
      </w:r>
      <w:r w:rsidRPr="00A47B5E">
        <w:rPr>
          <w:bCs/>
        </w:rPr>
        <w:t xml:space="preserve"> pozmeňujúc</w:t>
      </w:r>
      <w:r w:rsidRPr="00A47B5E" w:rsidR="00E01EE7">
        <w:rPr>
          <w:bCs/>
        </w:rPr>
        <w:t>ich</w:t>
      </w:r>
      <w:r w:rsidRPr="00A47B5E">
        <w:rPr>
          <w:bCs/>
        </w:rPr>
        <w:t xml:space="preserve"> </w:t>
      </w:r>
      <w:r w:rsidRPr="00A47B5E" w:rsidR="00E01EE7">
        <w:rPr>
          <w:bCs/>
        </w:rPr>
        <w:t xml:space="preserve">a doplňujúcich </w:t>
      </w:r>
      <w:r w:rsidRPr="00A47B5E">
        <w:rPr>
          <w:bCs/>
        </w:rPr>
        <w:t>návrh</w:t>
      </w:r>
      <w:r w:rsidRPr="00A47B5E" w:rsidR="00E01EE7">
        <w:rPr>
          <w:bCs/>
        </w:rPr>
        <w:t>ov</w:t>
      </w:r>
      <w:r w:rsidRPr="00A47B5E" w:rsidR="003B1512">
        <w:rPr>
          <w:bCs/>
        </w:rPr>
        <w:t xml:space="preserve"> uveden</w:t>
      </w:r>
      <w:r w:rsidRPr="00A47B5E" w:rsidR="00E01EE7">
        <w:rPr>
          <w:bCs/>
        </w:rPr>
        <w:t>ých</w:t>
      </w:r>
      <w:r w:rsidRPr="00A47B5E">
        <w:rPr>
          <w:bCs/>
        </w:rPr>
        <w:t xml:space="preserve"> v tejto  správe</w:t>
      </w:r>
      <w:r w:rsidRPr="00A47B5E">
        <w:rPr>
          <w:b/>
          <w:bCs/>
        </w:rPr>
        <w:t>.</w:t>
      </w:r>
    </w:p>
    <w:p w:rsidR="00A47B5E" w:rsidRPr="00A47B5E" w:rsidP="00C51C57">
      <w:pPr>
        <w:ind w:firstLine="540"/>
        <w:jc w:val="both"/>
        <w:rPr>
          <w:b/>
          <w:bCs/>
        </w:rPr>
      </w:pPr>
    </w:p>
    <w:p w:rsidR="000C3652" w:rsidRPr="009F0EF1" w:rsidP="00C51C57">
      <w:pPr>
        <w:jc w:val="both"/>
      </w:pPr>
      <w:r w:rsidRPr="009F0EF1">
        <w:t xml:space="preserve">        Spoločná správa výborov Národnej rady Slovenskej repub</w:t>
      </w:r>
      <w:r w:rsidRPr="009F0EF1" w:rsidR="00F64C90">
        <w:t xml:space="preserve">liky o výsledku prerokovania  </w:t>
      </w:r>
      <w:r w:rsidRPr="009F0EF1">
        <w:t xml:space="preserve">návrhu </w:t>
      </w:r>
      <w:r w:rsidRPr="009F0EF1" w:rsidR="00E153C6">
        <w:t>zákona</w:t>
      </w:r>
      <w:r w:rsidRPr="009F0EF1" w:rsidR="00AD7403">
        <w:t xml:space="preserve"> </w:t>
      </w:r>
      <w:r w:rsidRPr="009F0EF1">
        <w:t xml:space="preserve">v druhom čítaní bola schválená uznesením  </w:t>
      </w:r>
      <w:r w:rsidRPr="009F0EF1" w:rsidR="00EB218C">
        <w:t>z</w:t>
      </w:r>
      <w:r w:rsidR="00A47B5E">
        <w:t>o 6</w:t>
      </w:r>
      <w:r w:rsidRPr="009F0EF1" w:rsidR="00BC0C65">
        <w:t xml:space="preserve">. </w:t>
      </w:r>
      <w:r w:rsidR="00A47B5E">
        <w:t xml:space="preserve">septembra </w:t>
      </w:r>
      <w:r w:rsidRPr="009F0EF1" w:rsidR="00BB70A3">
        <w:t>20</w:t>
      </w:r>
      <w:r w:rsidRPr="009F0EF1" w:rsidR="001A416F">
        <w:t>11</w:t>
      </w:r>
      <w:r w:rsidRPr="009F0EF1" w:rsidR="00F1221E">
        <w:t xml:space="preserve"> č. </w:t>
      </w:r>
      <w:r w:rsidR="002227BC">
        <w:t>198</w:t>
      </w:r>
      <w:r w:rsidRPr="009F0EF1">
        <w:t xml:space="preserve">. </w:t>
      </w:r>
    </w:p>
    <w:p w:rsidR="00F1221E" w:rsidRPr="009F0EF1" w:rsidP="00C51C57">
      <w:pPr>
        <w:ind w:firstLine="567"/>
        <w:jc w:val="both"/>
        <w:rPr>
          <w:bCs/>
        </w:rPr>
      </w:pPr>
      <w:r w:rsidRPr="009F0EF1">
        <w:rPr>
          <w:bCs/>
        </w:rPr>
        <w:t xml:space="preserve">Týmto uznesením výbor zároveň poveril spravodajcu predložiť návrhy podľa §  81 ods. 2, § 83 ods. 4, § 84 ods. 2 a § 86 </w:t>
      </w:r>
      <w:r w:rsidRPr="009F0EF1" w:rsidR="005125FA">
        <w:rPr>
          <w:bCs/>
        </w:rPr>
        <w:t xml:space="preserve">rokovacieho </w:t>
      </w:r>
      <w:r w:rsidRPr="009F0EF1">
        <w:rPr>
          <w:bCs/>
        </w:rPr>
        <w:t>poriadku Národnej rady Slovenskej republiky.</w:t>
      </w:r>
    </w:p>
    <w:p w:rsidR="00B70483" w:rsidRPr="009F0EF1" w:rsidP="00C51C57">
      <w:pPr>
        <w:ind w:firstLine="567"/>
        <w:jc w:val="both"/>
        <w:rPr>
          <w:bCs/>
        </w:rPr>
      </w:pPr>
    </w:p>
    <w:p w:rsidR="000C3652" w:rsidRPr="009F0EF1" w:rsidP="00C51C57">
      <w:pPr>
        <w:jc w:val="both"/>
      </w:pPr>
      <w:r w:rsidRPr="009F0EF1">
        <w:t xml:space="preserve">Bratislava </w:t>
      </w:r>
      <w:r w:rsidR="00A47B5E">
        <w:t>6</w:t>
      </w:r>
      <w:r w:rsidRPr="009F0EF1" w:rsidR="00316AEB">
        <w:t xml:space="preserve">. </w:t>
      </w:r>
      <w:r w:rsidR="00A47B5E">
        <w:t>septembra</w:t>
      </w:r>
      <w:r w:rsidRPr="009F0EF1" w:rsidR="004C0D13">
        <w:t xml:space="preserve"> </w:t>
      </w:r>
      <w:r w:rsidRPr="009F0EF1" w:rsidR="00BB70A3">
        <w:t>20</w:t>
      </w:r>
      <w:r w:rsidRPr="009F0EF1" w:rsidR="001A416F">
        <w:t>11</w:t>
      </w:r>
    </w:p>
    <w:p w:rsidR="00065871" w:rsidP="00C51C57">
      <w:pPr>
        <w:jc w:val="both"/>
      </w:pPr>
    </w:p>
    <w:p w:rsidR="004E6B5F" w:rsidP="00C51C57">
      <w:pPr>
        <w:jc w:val="both"/>
      </w:pPr>
    </w:p>
    <w:p w:rsidR="004E6B5F" w:rsidP="00C51C57">
      <w:pPr>
        <w:jc w:val="both"/>
      </w:pPr>
    </w:p>
    <w:p w:rsidR="004E6B5F" w:rsidRPr="009F0EF1" w:rsidP="00C51C57">
      <w:pPr>
        <w:jc w:val="both"/>
      </w:pPr>
    </w:p>
    <w:p w:rsidR="000C3652" w:rsidRPr="009F0EF1" w:rsidP="00C51C57">
      <w:pPr>
        <w:jc w:val="center"/>
        <w:rPr>
          <w:bCs/>
          <w:snapToGrid w:val="0"/>
          <w:lang w:eastAsia="cs-CZ"/>
        </w:rPr>
      </w:pPr>
      <w:r w:rsidRPr="009F0EF1" w:rsidR="004C0D13">
        <w:rPr>
          <w:snapToGrid w:val="0"/>
          <w:lang w:eastAsia="cs-CZ"/>
        </w:rPr>
        <w:t>Stanislav</w:t>
      </w:r>
      <w:r w:rsidRPr="009F0EF1" w:rsidR="008D010E">
        <w:rPr>
          <w:snapToGrid w:val="0"/>
          <w:lang w:eastAsia="cs-CZ"/>
        </w:rPr>
        <w:t xml:space="preserve"> </w:t>
      </w:r>
      <w:r w:rsidRPr="009F0EF1">
        <w:rPr>
          <w:snapToGrid w:val="0"/>
          <w:lang w:eastAsia="cs-CZ"/>
        </w:rPr>
        <w:t xml:space="preserve"> </w:t>
      </w:r>
      <w:r w:rsidRPr="009F0EF1" w:rsidR="004C0D13">
        <w:rPr>
          <w:b/>
          <w:bCs/>
          <w:snapToGrid w:val="0"/>
          <w:lang w:eastAsia="cs-CZ"/>
        </w:rPr>
        <w:t>J a n i</w:t>
      </w:r>
      <w:r w:rsidRPr="009F0EF1" w:rsidR="00A8591A">
        <w:rPr>
          <w:b/>
          <w:bCs/>
          <w:snapToGrid w:val="0"/>
          <w:lang w:eastAsia="cs-CZ"/>
        </w:rPr>
        <w:t> </w:t>
      </w:r>
      <w:r w:rsidRPr="009F0EF1" w:rsidR="004C0D13">
        <w:rPr>
          <w:b/>
          <w:bCs/>
          <w:snapToGrid w:val="0"/>
          <w:lang w:eastAsia="cs-CZ"/>
        </w:rPr>
        <w:t>š</w:t>
      </w:r>
      <w:r w:rsidRPr="009F0EF1" w:rsidR="00A8591A">
        <w:rPr>
          <w:bCs/>
          <w:snapToGrid w:val="0"/>
          <w:lang w:eastAsia="cs-CZ"/>
        </w:rPr>
        <w:t>, v.r.</w:t>
      </w:r>
      <w:r w:rsidRPr="009F0EF1">
        <w:rPr>
          <w:b/>
          <w:snapToGrid w:val="0"/>
          <w:lang w:eastAsia="cs-CZ"/>
        </w:rPr>
        <w:t xml:space="preserve">  </w:t>
      </w:r>
    </w:p>
    <w:p w:rsidR="000C3652" w:rsidRPr="009F0EF1" w:rsidP="00C51C57">
      <w:pPr>
        <w:jc w:val="center"/>
        <w:rPr>
          <w:snapToGrid w:val="0"/>
          <w:lang w:eastAsia="cs-CZ"/>
        </w:rPr>
      </w:pPr>
      <w:r w:rsidRPr="009F0EF1">
        <w:rPr>
          <w:snapToGrid w:val="0"/>
          <w:lang w:eastAsia="cs-CZ"/>
        </w:rPr>
        <w:t>predseda Výboru NR SR pre</w:t>
      </w:r>
    </w:p>
    <w:p w:rsidR="000C3652" w:rsidRPr="009F0EF1">
      <w:pPr>
        <w:jc w:val="center"/>
      </w:pPr>
      <w:r w:rsidRPr="009F0EF1" w:rsidR="004C0D13">
        <w:rPr>
          <w:snapToGrid w:val="0"/>
          <w:lang w:eastAsia="cs-CZ"/>
        </w:rPr>
        <w:t>hospodárstvo, výstavbu a dopravu</w:t>
      </w:r>
      <w:r w:rsidRPr="009F0EF1" w:rsidR="00221366">
        <w:rPr>
          <w:snapToGrid w:val="0"/>
          <w:lang w:eastAsia="cs-CZ"/>
        </w:rPr>
        <w:t xml:space="preserve"> </w:t>
      </w:r>
    </w:p>
    <w:sectPr>
      <w:footerReference w:type="even" r:id="rId4"/>
      <w:footerReference w:type="default" r:id="rId5"/>
      <w:pgSz w:w="12240" w:h="15840"/>
      <w:pgMar w:top="1417" w:right="1417" w:bottom="1417" w:left="1417" w:header="708" w:footer="708" w:gutter="0"/>
      <w:cols w:space="708"/>
      <w:noEndnote/>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3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3A87" w:usb1="00000000" w:usb2="00000000"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3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D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47B7">
      <w:rPr>
        <w:rStyle w:val="PageNumber"/>
        <w:noProof/>
      </w:rPr>
      <w:t>5</w:t>
    </w:r>
    <w:r>
      <w:rPr>
        <w:rStyle w:val="PageNumber"/>
      </w:rPr>
      <w:fldChar w:fldCharType="end"/>
    </w:r>
  </w:p>
  <w:p w:rsidR="00E53D2D">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4112"/>
    <w:multiLevelType w:val="hybridMultilevel"/>
    <w:tmpl w:val="A672F6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9D32A3"/>
    <w:multiLevelType w:val="hybridMultilevel"/>
    <w:tmpl w:val="EA52F2CC"/>
    <w:lvl w:ilvl="0">
      <w:start w:val="1"/>
      <w:numFmt w:val="decimal"/>
      <w:lvlText w:val="(%1)"/>
      <w:lvlJc w:val="left"/>
      <w:pPr>
        <w:tabs>
          <w:tab w:val="num" w:pos="780"/>
        </w:tabs>
        <w:ind w:left="780" w:hanging="420"/>
      </w:pPr>
      <w:rPr>
        <w:b w:val="0"/>
        <w:i w:val="0"/>
        <w:caps w:val="0"/>
        <w:strike w:val="0"/>
        <w:dstrike w:val="0"/>
        <w:outline w:val="0"/>
        <w:shadow w:val="0"/>
        <w:emboss w:val="0"/>
        <w:imprint w:val="0"/>
        <w:vanish w:val="0"/>
        <w:webHidden w:val="0"/>
        <w:sz w:val="24"/>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caps w:val="0"/>
        <w:strike w:val="0"/>
        <w:dstrike w:val="0"/>
        <w:outline w:val="0"/>
        <w:shadow w:val="0"/>
        <w:emboss w:val="0"/>
        <w:imprint w:val="0"/>
        <w:vanish w:val="0"/>
        <w:webHidden w:val="0"/>
        <w:sz w:val="24"/>
        <w:u w:val="none"/>
        <w:effect w:val="none"/>
        <w:vertAlign w:val="baseline"/>
        <w:specVanish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8416BB"/>
    <w:multiLevelType w:val="hybridMultilevel"/>
    <w:tmpl w:val="5E2C4C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9C741D8"/>
    <w:multiLevelType w:val="hybridMultilevel"/>
    <w:tmpl w:val="1CBCB0CA"/>
    <w:lvl w:ilvl="0">
      <w:start w:val="1"/>
      <w:numFmt w:val="lowerLetter"/>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E260097"/>
    <w:multiLevelType w:val="hybridMultilevel"/>
    <w:tmpl w:val="46DE07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E2B28EF"/>
    <w:multiLevelType w:val="hybridMultilevel"/>
    <w:tmpl w:val="A064C56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EF86757"/>
    <w:multiLevelType w:val="hybridMultilevel"/>
    <w:tmpl w:val="D502443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7F37F55"/>
    <w:multiLevelType w:val="hybridMultilevel"/>
    <w:tmpl w:val="4D0C30EA"/>
    <w:lvl w:ilvl="0">
      <w:start w:val="1"/>
      <w:numFmt w:val="decimal"/>
      <w:lvlText w:val="%1."/>
      <w:lvlJc w:val="left"/>
      <w:pPr>
        <w:tabs>
          <w:tab w:val="num" w:pos="928"/>
        </w:tabs>
        <w:ind w:left="928" w:hanging="360"/>
      </w:pPr>
    </w:lvl>
    <w:lvl w:ilvl="1" w:tentative="1">
      <w:start w:val="1"/>
      <w:numFmt w:val="lowerLetter"/>
      <w:lvlText w:val="%2."/>
      <w:lvlJc w:val="left"/>
      <w:pPr>
        <w:tabs>
          <w:tab w:val="num" w:pos="1288"/>
        </w:tabs>
        <w:ind w:left="1288" w:hanging="360"/>
      </w:pPr>
    </w:lvl>
    <w:lvl w:ilvl="2" w:tentative="1">
      <w:start w:val="1"/>
      <w:numFmt w:val="lowerRoman"/>
      <w:lvlText w:val="%3."/>
      <w:lvlJc w:val="right"/>
      <w:pPr>
        <w:tabs>
          <w:tab w:val="num" w:pos="2008"/>
        </w:tabs>
        <w:ind w:left="2008" w:hanging="180"/>
      </w:pPr>
    </w:lvl>
    <w:lvl w:ilvl="3" w:tentative="1">
      <w:start w:val="1"/>
      <w:numFmt w:val="decimal"/>
      <w:lvlText w:val="%4."/>
      <w:lvlJc w:val="left"/>
      <w:pPr>
        <w:tabs>
          <w:tab w:val="num" w:pos="2728"/>
        </w:tabs>
        <w:ind w:left="2728" w:hanging="360"/>
      </w:pPr>
    </w:lvl>
    <w:lvl w:ilvl="4" w:tentative="1">
      <w:start w:val="1"/>
      <w:numFmt w:val="lowerLetter"/>
      <w:lvlText w:val="%5."/>
      <w:lvlJc w:val="left"/>
      <w:pPr>
        <w:tabs>
          <w:tab w:val="num" w:pos="3448"/>
        </w:tabs>
        <w:ind w:left="3448" w:hanging="360"/>
      </w:pPr>
    </w:lvl>
    <w:lvl w:ilvl="5" w:tentative="1">
      <w:start w:val="1"/>
      <w:numFmt w:val="lowerRoman"/>
      <w:lvlText w:val="%6."/>
      <w:lvlJc w:val="right"/>
      <w:pPr>
        <w:tabs>
          <w:tab w:val="num" w:pos="4168"/>
        </w:tabs>
        <w:ind w:left="4168" w:hanging="180"/>
      </w:pPr>
    </w:lvl>
    <w:lvl w:ilvl="6" w:tentative="1">
      <w:start w:val="1"/>
      <w:numFmt w:val="decimal"/>
      <w:lvlText w:val="%7."/>
      <w:lvlJc w:val="left"/>
      <w:pPr>
        <w:tabs>
          <w:tab w:val="num" w:pos="4888"/>
        </w:tabs>
        <w:ind w:left="4888" w:hanging="360"/>
      </w:pPr>
    </w:lvl>
    <w:lvl w:ilvl="7" w:tentative="1">
      <w:start w:val="1"/>
      <w:numFmt w:val="lowerLetter"/>
      <w:lvlText w:val="%8."/>
      <w:lvlJc w:val="left"/>
      <w:pPr>
        <w:tabs>
          <w:tab w:val="num" w:pos="5608"/>
        </w:tabs>
        <w:ind w:left="5608" w:hanging="360"/>
      </w:pPr>
    </w:lvl>
    <w:lvl w:ilvl="8" w:tentative="1">
      <w:start w:val="1"/>
      <w:numFmt w:val="lowerRoman"/>
      <w:lvlText w:val="%9."/>
      <w:lvlJc w:val="right"/>
      <w:pPr>
        <w:tabs>
          <w:tab w:val="num" w:pos="6328"/>
        </w:tabs>
        <w:ind w:left="6328" w:hanging="180"/>
      </w:pPr>
    </w:lvl>
  </w:abstractNum>
  <w:abstractNum w:abstractNumId="8">
    <w:nsid w:val="19FB61CC"/>
    <w:multiLevelType w:val="hybridMultilevel"/>
    <w:tmpl w:val="499675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47014"/>
    <w:multiLevelType w:val="hybridMultilevel"/>
    <w:tmpl w:val="037882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1295B80"/>
    <w:multiLevelType w:val="hybridMultilevel"/>
    <w:tmpl w:val="E558F1C2"/>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1591D10"/>
    <w:multiLevelType w:val="hybridMultilevel"/>
    <w:tmpl w:val="2FFC4F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4AA5690"/>
    <w:multiLevelType w:val="hybridMultilevel"/>
    <w:tmpl w:val="0C1252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DB7E74"/>
    <w:multiLevelType w:val="singleLevel"/>
    <w:tmpl w:val="39F038C2"/>
    <w:lvl w:ilvl="0">
      <w:start w:val="1"/>
      <w:numFmt w:val="upperLetter"/>
      <w:lvlText w:val="%1."/>
      <w:lvlJc w:val="left"/>
      <w:pPr>
        <w:tabs>
          <w:tab w:val="num" w:pos="420"/>
        </w:tabs>
        <w:ind w:left="420" w:hanging="420"/>
      </w:pPr>
      <w:rPr>
        <w:rFonts w:hint="default"/>
      </w:rPr>
    </w:lvl>
  </w:abstractNum>
  <w:abstractNum w:abstractNumId="14">
    <w:nsid w:val="27C27DBF"/>
    <w:multiLevelType w:val="hybridMultilevel"/>
    <w:tmpl w:val="BB425E9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2B90600B"/>
    <w:multiLevelType w:val="hybridMultilevel"/>
    <w:tmpl w:val="8EA61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806C4E"/>
    <w:multiLevelType w:val="hybridMultilevel"/>
    <w:tmpl w:val="6108DDD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D2E6F81"/>
    <w:multiLevelType w:val="hybridMultilevel"/>
    <w:tmpl w:val="710C63B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3980ADC"/>
    <w:multiLevelType w:val="hybridMultilevel"/>
    <w:tmpl w:val="A8E62E60"/>
    <w:lvl w:ilvl="0">
      <w:start w:val="1"/>
      <w:numFmt w:val="decimal"/>
      <w:lvlText w:val="%1."/>
      <w:lvlJc w:val="left"/>
      <w:pPr>
        <w:tabs>
          <w:tab w:val="num" w:pos="1080"/>
        </w:tabs>
        <w:ind w:left="1080" w:hanging="360"/>
      </w:pPr>
      <w:rPr>
        <w:b w:val="0"/>
        <w:i w:val="0"/>
      </w:rPr>
    </w:lvl>
    <w:lvl w:ilvl="1">
      <w:start w:val="1"/>
      <w:numFmt w:val="decimal"/>
      <w:lvlText w:val="%2."/>
      <w:lvlJc w:val="left"/>
      <w:pPr>
        <w:tabs>
          <w:tab w:val="num" w:pos="1800"/>
        </w:tabs>
        <w:ind w:left="1800" w:hanging="360"/>
      </w:pPr>
      <w:rPr>
        <w:b w:val="0"/>
        <w:i w:val="0"/>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33AA3906"/>
    <w:multiLevelType w:val="hybridMultilevel"/>
    <w:tmpl w:val="4FE0DB88"/>
    <w:lvl w:ilvl="0">
      <w:start w:val="1"/>
      <w:numFmt w:val="decimal"/>
      <w:lvlText w:val="(%1)"/>
      <w:lvlJc w:val="left"/>
      <w:pPr>
        <w:tabs>
          <w:tab w:val="num" w:pos="1113"/>
        </w:tabs>
        <w:ind w:left="1113" w:hanging="405"/>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0">
    <w:nsid w:val="34880403"/>
    <w:multiLevelType w:val="hybridMultilevel"/>
    <w:tmpl w:val="B78E595A"/>
    <w:lvl w:ilvl="0">
      <w:start w:val="1"/>
      <w:numFmt w:val="lowerLetter"/>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76E3AE6"/>
    <w:multiLevelType w:val="hybridMultilevel"/>
    <w:tmpl w:val="8B4A22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3A10429E"/>
    <w:multiLevelType w:val="hybridMultilevel"/>
    <w:tmpl w:val="BD247CE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500"/>
        </w:tabs>
        <w:ind w:left="1500" w:hanging="420"/>
      </w:pPr>
      <w:rPr>
        <w:rFonts w:hint="default"/>
      </w:rPr>
    </w:lvl>
    <w:lvl w:ilvl="2">
      <w:start w:val="6"/>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A61622A"/>
    <w:multiLevelType w:val="hybridMultilevel"/>
    <w:tmpl w:val="E306153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BB84A3E"/>
    <w:multiLevelType w:val="hybridMultilevel"/>
    <w:tmpl w:val="66BEE84E"/>
    <w:lvl w:ilvl="0">
      <w:start w:val="1"/>
      <w:numFmt w:val="decimal"/>
      <w:lvlText w:val="%1."/>
      <w:lvlJc w:val="left"/>
      <w:pPr>
        <w:tabs>
          <w:tab w:val="num" w:pos="720"/>
        </w:tabs>
        <w:ind w:left="720" w:hanging="360"/>
      </w:pPr>
      <w:rPr>
        <w:rFonts w:hint="default"/>
        <w:b/>
      </w:rPr>
    </w:lvl>
    <w:lvl w:ilvl="1">
      <w:start w:val="3"/>
      <w:numFmt w:val="decimal"/>
      <w:lvlText w:val="(%2)"/>
      <w:lvlJc w:val="left"/>
      <w:pPr>
        <w:tabs>
          <w:tab w:val="num" w:pos="1470"/>
        </w:tabs>
        <w:ind w:left="1470" w:hanging="3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D5C401F"/>
    <w:multiLevelType w:val="hybridMultilevel"/>
    <w:tmpl w:val="75D26FD8"/>
    <w:lvl w:ilvl="0">
      <w:start w:val="7"/>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nsid w:val="434036DB"/>
    <w:multiLevelType w:val="hybridMultilevel"/>
    <w:tmpl w:val="7D54A1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5562A94"/>
    <w:multiLevelType w:val="hybridMultilevel"/>
    <w:tmpl w:val="78143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58C5588"/>
    <w:multiLevelType w:val="hybridMultilevel"/>
    <w:tmpl w:val="B4604044"/>
    <w:lvl w:ilvl="0">
      <w:start w:val="1"/>
      <w:numFmt w:val="lowerLetter"/>
      <w:pStyle w:val="adda"/>
      <w:lvlText w:val="%1)"/>
      <w:lvlJc w:val="left"/>
      <w:pPr>
        <w:tabs>
          <w:tab w:val="num" w:pos="357"/>
        </w:tabs>
        <w:ind w:left="357" w:hanging="357"/>
      </w:pPr>
      <w:rPr>
        <w:rFonts w:hint="default"/>
        <w:u w:val="none"/>
      </w:rPr>
    </w:lvl>
    <w:lvl w:ilvl="1">
      <w:start w:val="1"/>
      <w:numFmt w:val="lowerLetter"/>
      <w:lvlText w:val="%2)"/>
      <w:lvlJc w:val="left"/>
      <w:pPr>
        <w:tabs>
          <w:tab w:val="num" w:pos="1440"/>
        </w:tabs>
        <w:ind w:left="1440" w:hanging="360"/>
      </w:pPr>
      <w:rPr>
        <w:rFonts w:ascii="Times New Roman" w:hAnsi="Times New Roman" w:hint="default"/>
        <w:b w:val="0"/>
        <w:i w:val="0"/>
        <w:sz w:val="24"/>
        <w:szCs w:val="24"/>
        <w:u w:val="non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8B91D5B"/>
    <w:multiLevelType w:val="hybridMultilevel"/>
    <w:tmpl w:val="7924FAC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9A913FD"/>
    <w:multiLevelType w:val="hybridMultilevel"/>
    <w:tmpl w:val="EF4AAB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B8B68D1"/>
    <w:multiLevelType w:val="hybridMultilevel"/>
    <w:tmpl w:val="32CE77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CC30A0E"/>
    <w:multiLevelType w:val="hybridMultilevel"/>
    <w:tmpl w:val="CDDE7B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0C25836"/>
    <w:multiLevelType w:val="hybridMultilevel"/>
    <w:tmpl w:val="994C899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1D77113"/>
    <w:multiLevelType w:val="hybridMultilevel"/>
    <w:tmpl w:val="23D2A0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5">
    <w:nsid w:val="51DE7975"/>
    <w:multiLevelType w:val="hybridMultilevel"/>
    <w:tmpl w:val="DF06ABDA"/>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nsid w:val="52AF592A"/>
    <w:multiLevelType w:val="hybridMultilevel"/>
    <w:tmpl w:val="CF4E5DD8"/>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3B51AA3"/>
    <w:multiLevelType w:val="hybridMultilevel"/>
    <w:tmpl w:val="2DC093BE"/>
    <w:lvl w:ilvl="0">
      <w:start w:val="2"/>
      <w:numFmt w:val="decimal"/>
      <w:lvlText w:val="(%1)"/>
      <w:lvlJc w:val="left"/>
      <w:pPr>
        <w:tabs>
          <w:tab w:val="num" w:pos="1545"/>
        </w:tabs>
        <w:ind w:left="1545" w:hanging="465"/>
      </w:pPr>
      <w:rPr>
        <w:b w:val="0"/>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5D91CB1"/>
    <w:multiLevelType w:val="hybridMultilevel"/>
    <w:tmpl w:val="B210B37E"/>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DB24DD1"/>
    <w:multiLevelType w:val="hybridMultilevel"/>
    <w:tmpl w:val="C0EC9C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5DE86ABF"/>
    <w:multiLevelType w:val="hybridMultilevel"/>
    <w:tmpl w:val="D0C6DC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5ECE4BD5"/>
    <w:multiLevelType w:val="hybridMultilevel"/>
    <w:tmpl w:val="D5DC0670"/>
    <w:lvl w:ilvl="0">
      <w:start w:val="1"/>
      <w:numFmt w:val="decimal"/>
      <w:lvlText w:val="%1."/>
      <w:lvlJc w:val="left"/>
      <w:pPr>
        <w:tabs>
          <w:tab w:val="num" w:pos="360"/>
        </w:tabs>
        <w:ind w:left="360" w:hanging="360"/>
      </w:pPr>
      <w:rPr>
        <w:rFonts w:hint="default"/>
      </w:rPr>
    </w:lvl>
    <w:lvl w:ilvl="1">
      <w:start w:val="1"/>
      <w:numFmt w:val="lowerLetter"/>
      <w:pStyle w:val="adda"/>
      <w:lvlText w:val="%2)"/>
      <w:lvlJc w:val="left"/>
      <w:pPr>
        <w:tabs>
          <w:tab w:val="num" w:pos="1077"/>
        </w:tabs>
        <w:ind w:left="1077" w:hanging="357"/>
      </w:pPr>
      <w:rPr>
        <w:rFonts w:hint="default"/>
        <w:u w:val="none"/>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66D84C1A"/>
    <w:multiLevelType w:val="hybridMultilevel"/>
    <w:tmpl w:val="E9785D1C"/>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A6278CF"/>
    <w:multiLevelType w:val="hybridMultilevel"/>
    <w:tmpl w:val="D86E80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BE16BF1"/>
    <w:multiLevelType w:val="hybridMultilevel"/>
    <w:tmpl w:val="77A454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6C1120C8"/>
    <w:multiLevelType w:val="hybridMultilevel"/>
    <w:tmpl w:val="D8B2E0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70A24B1B"/>
    <w:multiLevelType w:val="hybridMultilevel"/>
    <w:tmpl w:val="2BDCDE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40"/>
  </w:num>
  <w:num w:numId="2">
    <w:abstractNumId w:val="13"/>
  </w:num>
  <w:num w:numId="3">
    <w:abstractNumId w:val="24"/>
  </w:num>
  <w:num w:numId="4">
    <w:abstractNumId w:val="23"/>
  </w:num>
  <w:num w:numId="5">
    <w:abstractNumId w:val="2"/>
  </w:num>
  <w:num w:numId="6">
    <w:abstractNumId w:val="35"/>
  </w:num>
  <w:num w:numId="7">
    <w:abstractNumId w:val="26"/>
  </w:num>
  <w:num w:numId="8">
    <w:abstractNumId w:val="38"/>
  </w:num>
  <w:num w:numId="9">
    <w:abstractNumId w:val="28"/>
  </w:num>
  <w:num w:numId="10">
    <w:abstractNumId w:val="41"/>
  </w:num>
  <w:num w:numId="11">
    <w:abstractNumId w:val="32"/>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7"/>
  </w:num>
  <w:num w:numId="15">
    <w:abstractNumId w:val="30"/>
  </w:num>
  <w:num w:numId="16">
    <w:abstractNumId w:val="8"/>
  </w:num>
  <w:num w:numId="17">
    <w:abstractNumId w:val="42"/>
  </w:num>
  <w:num w:numId="18">
    <w:abstractNumId w:val="39"/>
  </w:num>
  <w:num w:numId="19">
    <w:abstractNumId w:val="7"/>
  </w:num>
  <w:num w:numId="20">
    <w:abstractNumId w:val="18"/>
  </w:num>
  <w:num w:numId="21">
    <w:abstractNumId w:val="21"/>
  </w:num>
  <w:num w:numId="22">
    <w:abstractNumId w:val="43"/>
  </w:num>
  <w:num w:numId="23">
    <w:abstractNumId w:val="36"/>
  </w:num>
  <w:num w:numId="24">
    <w:abstractNumId w:val="1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9"/>
  </w:num>
  <w:num w:numId="28">
    <w:abstractNumId w:val="29"/>
  </w:num>
  <w:num w:numId="29">
    <w:abstractNumId w:val="6"/>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5"/>
  </w:num>
  <w:num w:numId="34">
    <w:abstractNumId w:val="22"/>
  </w:num>
  <w:num w:numId="35">
    <w:abstractNumId w:val="1"/>
  </w:num>
  <w:num w:numId="36">
    <w:abstractNumId w:val="16"/>
  </w:num>
  <w:num w:numId="37">
    <w:abstractNumId w:val="19"/>
  </w:num>
  <w:num w:numId="38">
    <w:abstractNumId w:val="15"/>
  </w:num>
  <w:num w:numId="39">
    <w:abstractNumId w:val="46"/>
  </w:num>
  <w:num w:numId="40">
    <w:abstractNumId w:val="14"/>
  </w:num>
  <w:num w:numId="41">
    <w:abstractNumId w:val="33"/>
  </w:num>
  <w:num w:numId="42">
    <w:abstractNumId w:val="9"/>
  </w:num>
  <w:num w:numId="43">
    <w:abstractNumId w:val="44"/>
  </w:num>
  <w:num w:numId="44">
    <w:abstractNumId w:val="0"/>
  </w:num>
  <w:num w:numId="45">
    <w:abstractNumId w:val="5"/>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34"/>
  </w:num>
  <w:num w:numId="4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rawingGridHorizontalOrigin w:val="1701"/>
  <w:drawingGridVerticalOrigin w:val="1984"/>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1191"/>
    <w:rsid w:val="00000387"/>
    <w:rsid w:val="00005E6D"/>
    <w:rsid w:val="00007C8D"/>
    <w:rsid w:val="000103A4"/>
    <w:rsid w:val="000124F3"/>
    <w:rsid w:val="00012DDE"/>
    <w:rsid w:val="00013E07"/>
    <w:rsid w:val="00015611"/>
    <w:rsid w:val="00024C4D"/>
    <w:rsid w:val="000277D8"/>
    <w:rsid w:val="0003485C"/>
    <w:rsid w:val="000352DE"/>
    <w:rsid w:val="0004411A"/>
    <w:rsid w:val="0004416D"/>
    <w:rsid w:val="00046FC1"/>
    <w:rsid w:val="0004759F"/>
    <w:rsid w:val="00050DE3"/>
    <w:rsid w:val="00065871"/>
    <w:rsid w:val="00067262"/>
    <w:rsid w:val="00074BC5"/>
    <w:rsid w:val="000770A8"/>
    <w:rsid w:val="00084358"/>
    <w:rsid w:val="000A36B7"/>
    <w:rsid w:val="000A727F"/>
    <w:rsid w:val="000B2837"/>
    <w:rsid w:val="000B3EB8"/>
    <w:rsid w:val="000B3EDE"/>
    <w:rsid w:val="000B48F9"/>
    <w:rsid w:val="000B70EA"/>
    <w:rsid w:val="000C2403"/>
    <w:rsid w:val="000C3652"/>
    <w:rsid w:val="000D3EAC"/>
    <w:rsid w:val="000F0BE4"/>
    <w:rsid w:val="000F2A81"/>
    <w:rsid w:val="000F2B4F"/>
    <w:rsid w:val="00102B93"/>
    <w:rsid w:val="00104CF4"/>
    <w:rsid w:val="001060EF"/>
    <w:rsid w:val="00110DE2"/>
    <w:rsid w:val="00111056"/>
    <w:rsid w:val="001166FF"/>
    <w:rsid w:val="00132370"/>
    <w:rsid w:val="001575F1"/>
    <w:rsid w:val="00162A9F"/>
    <w:rsid w:val="00162E0F"/>
    <w:rsid w:val="0016707B"/>
    <w:rsid w:val="0017200C"/>
    <w:rsid w:val="00180FEA"/>
    <w:rsid w:val="001935FB"/>
    <w:rsid w:val="001A2A6E"/>
    <w:rsid w:val="001A2DEB"/>
    <w:rsid w:val="001A416F"/>
    <w:rsid w:val="001A60D9"/>
    <w:rsid w:val="001B6D42"/>
    <w:rsid w:val="001D76E5"/>
    <w:rsid w:val="001E337E"/>
    <w:rsid w:val="001E4C64"/>
    <w:rsid w:val="001F0874"/>
    <w:rsid w:val="00202F34"/>
    <w:rsid w:val="00203497"/>
    <w:rsid w:val="00211C1E"/>
    <w:rsid w:val="00217F45"/>
    <w:rsid w:val="00221366"/>
    <w:rsid w:val="00221BA6"/>
    <w:rsid w:val="002227BC"/>
    <w:rsid w:val="0022441A"/>
    <w:rsid w:val="0023061A"/>
    <w:rsid w:val="00232E19"/>
    <w:rsid w:val="00235474"/>
    <w:rsid w:val="002421C5"/>
    <w:rsid w:val="0024492D"/>
    <w:rsid w:val="00251524"/>
    <w:rsid w:val="00254627"/>
    <w:rsid w:val="00263251"/>
    <w:rsid w:val="00264B9D"/>
    <w:rsid w:val="00265908"/>
    <w:rsid w:val="00272E1C"/>
    <w:rsid w:val="00280E1F"/>
    <w:rsid w:val="00283109"/>
    <w:rsid w:val="00283C8E"/>
    <w:rsid w:val="00293A9A"/>
    <w:rsid w:val="002946BC"/>
    <w:rsid w:val="0029567C"/>
    <w:rsid w:val="002A4765"/>
    <w:rsid w:val="002B12FF"/>
    <w:rsid w:val="002B3E49"/>
    <w:rsid w:val="002C031C"/>
    <w:rsid w:val="002C6A96"/>
    <w:rsid w:val="002D42E3"/>
    <w:rsid w:val="002D5F04"/>
    <w:rsid w:val="002F440F"/>
    <w:rsid w:val="00300764"/>
    <w:rsid w:val="0030693B"/>
    <w:rsid w:val="00307882"/>
    <w:rsid w:val="00313755"/>
    <w:rsid w:val="00316AEB"/>
    <w:rsid w:val="00323E4C"/>
    <w:rsid w:val="00325227"/>
    <w:rsid w:val="003272CF"/>
    <w:rsid w:val="00334022"/>
    <w:rsid w:val="0033613D"/>
    <w:rsid w:val="00337708"/>
    <w:rsid w:val="00362CD0"/>
    <w:rsid w:val="0036401C"/>
    <w:rsid w:val="003766BA"/>
    <w:rsid w:val="00380E34"/>
    <w:rsid w:val="00397531"/>
    <w:rsid w:val="003A0ABA"/>
    <w:rsid w:val="003A0DF6"/>
    <w:rsid w:val="003A0E85"/>
    <w:rsid w:val="003A2468"/>
    <w:rsid w:val="003A3284"/>
    <w:rsid w:val="003B1512"/>
    <w:rsid w:val="003B24B8"/>
    <w:rsid w:val="003B5A76"/>
    <w:rsid w:val="003B73CC"/>
    <w:rsid w:val="003C5D15"/>
    <w:rsid w:val="003C5E11"/>
    <w:rsid w:val="003C7CD1"/>
    <w:rsid w:val="003D4995"/>
    <w:rsid w:val="003E51D0"/>
    <w:rsid w:val="003F229B"/>
    <w:rsid w:val="0041548D"/>
    <w:rsid w:val="00415693"/>
    <w:rsid w:val="00417D14"/>
    <w:rsid w:val="00422075"/>
    <w:rsid w:val="0042307D"/>
    <w:rsid w:val="0042486F"/>
    <w:rsid w:val="00432FBB"/>
    <w:rsid w:val="004365D0"/>
    <w:rsid w:val="0044119D"/>
    <w:rsid w:val="00441D29"/>
    <w:rsid w:val="00447763"/>
    <w:rsid w:val="00454A2A"/>
    <w:rsid w:val="00462E56"/>
    <w:rsid w:val="00465CB5"/>
    <w:rsid w:val="004A20E1"/>
    <w:rsid w:val="004A4141"/>
    <w:rsid w:val="004B1891"/>
    <w:rsid w:val="004C0D13"/>
    <w:rsid w:val="004D0487"/>
    <w:rsid w:val="004D350D"/>
    <w:rsid w:val="004D6E0C"/>
    <w:rsid w:val="004D74EA"/>
    <w:rsid w:val="004E663A"/>
    <w:rsid w:val="004E6B5F"/>
    <w:rsid w:val="004F1874"/>
    <w:rsid w:val="004F41BA"/>
    <w:rsid w:val="004F6542"/>
    <w:rsid w:val="004F7F4F"/>
    <w:rsid w:val="0050154B"/>
    <w:rsid w:val="00503FE0"/>
    <w:rsid w:val="005125FA"/>
    <w:rsid w:val="00513D93"/>
    <w:rsid w:val="00517EE4"/>
    <w:rsid w:val="00522E95"/>
    <w:rsid w:val="0052453E"/>
    <w:rsid w:val="005353D1"/>
    <w:rsid w:val="00535E8E"/>
    <w:rsid w:val="005402E5"/>
    <w:rsid w:val="00544480"/>
    <w:rsid w:val="00545241"/>
    <w:rsid w:val="00572C3C"/>
    <w:rsid w:val="00575BC9"/>
    <w:rsid w:val="0058748E"/>
    <w:rsid w:val="005878AD"/>
    <w:rsid w:val="00596E52"/>
    <w:rsid w:val="00597E27"/>
    <w:rsid w:val="005A2519"/>
    <w:rsid w:val="005A4B0F"/>
    <w:rsid w:val="005A6495"/>
    <w:rsid w:val="005B2917"/>
    <w:rsid w:val="005C00C0"/>
    <w:rsid w:val="005D3BC8"/>
    <w:rsid w:val="005D4602"/>
    <w:rsid w:val="005D6F71"/>
    <w:rsid w:val="005E0DB6"/>
    <w:rsid w:val="005E1E57"/>
    <w:rsid w:val="005E6FBD"/>
    <w:rsid w:val="00602DA2"/>
    <w:rsid w:val="0060400B"/>
    <w:rsid w:val="00611EDC"/>
    <w:rsid w:val="006125FA"/>
    <w:rsid w:val="0061424A"/>
    <w:rsid w:val="006165C5"/>
    <w:rsid w:val="006177BC"/>
    <w:rsid w:val="006232EF"/>
    <w:rsid w:val="0062357B"/>
    <w:rsid w:val="006245FC"/>
    <w:rsid w:val="00626633"/>
    <w:rsid w:val="0063188B"/>
    <w:rsid w:val="00636335"/>
    <w:rsid w:val="006416ED"/>
    <w:rsid w:val="0064797A"/>
    <w:rsid w:val="006533C7"/>
    <w:rsid w:val="00657634"/>
    <w:rsid w:val="006578CD"/>
    <w:rsid w:val="006647B7"/>
    <w:rsid w:val="00670BB4"/>
    <w:rsid w:val="006751CE"/>
    <w:rsid w:val="006769E3"/>
    <w:rsid w:val="006824BA"/>
    <w:rsid w:val="00682D72"/>
    <w:rsid w:val="00683433"/>
    <w:rsid w:val="00684075"/>
    <w:rsid w:val="0069645B"/>
    <w:rsid w:val="006A5E61"/>
    <w:rsid w:val="006A6C4D"/>
    <w:rsid w:val="006B0B7A"/>
    <w:rsid w:val="006D2B2B"/>
    <w:rsid w:val="006D3933"/>
    <w:rsid w:val="006D4BC2"/>
    <w:rsid w:val="006D7860"/>
    <w:rsid w:val="006E053C"/>
    <w:rsid w:val="006E1191"/>
    <w:rsid w:val="006E40B3"/>
    <w:rsid w:val="006F7B37"/>
    <w:rsid w:val="00702E99"/>
    <w:rsid w:val="00706EA1"/>
    <w:rsid w:val="00712ABF"/>
    <w:rsid w:val="00716EA9"/>
    <w:rsid w:val="00735075"/>
    <w:rsid w:val="00736FF2"/>
    <w:rsid w:val="007402A8"/>
    <w:rsid w:val="0075033D"/>
    <w:rsid w:val="00751D84"/>
    <w:rsid w:val="00752183"/>
    <w:rsid w:val="00753F6E"/>
    <w:rsid w:val="007547C6"/>
    <w:rsid w:val="00756462"/>
    <w:rsid w:val="007647FF"/>
    <w:rsid w:val="00765794"/>
    <w:rsid w:val="00767C05"/>
    <w:rsid w:val="00770186"/>
    <w:rsid w:val="00780171"/>
    <w:rsid w:val="007816EE"/>
    <w:rsid w:val="007863AF"/>
    <w:rsid w:val="00787E09"/>
    <w:rsid w:val="007A1624"/>
    <w:rsid w:val="007A1927"/>
    <w:rsid w:val="007A2BA5"/>
    <w:rsid w:val="007B0080"/>
    <w:rsid w:val="007B3A9C"/>
    <w:rsid w:val="007B6133"/>
    <w:rsid w:val="007C3983"/>
    <w:rsid w:val="007D64C3"/>
    <w:rsid w:val="007D6F95"/>
    <w:rsid w:val="007D7DAE"/>
    <w:rsid w:val="007E0B7A"/>
    <w:rsid w:val="007E1B36"/>
    <w:rsid w:val="007F2438"/>
    <w:rsid w:val="007F6A30"/>
    <w:rsid w:val="00800906"/>
    <w:rsid w:val="008039E0"/>
    <w:rsid w:val="0080518E"/>
    <w:rsid w:val="00810916"/>
    <w:rsid w:val="008221A6"/>
    <w:rsid w:val="00827DD9"/>
    <w:rsid w:val="008322C2"/>
    <w:rsid w:val="0083669C"/>
    <w:rsid w:val="00846CCD"/>
    <w:rsid w:val="0084768B"/>
    <w:rsid w:val="00854867"/>
    <w:rsid w:val="00876FB4"/>
    <w:rsid w:val="0087717A"/>
    <w:rsid w:val="008806BA"/>
    <w:rsid w:val="0088104A"/>
    <w:rsid w:val="00884628"/>
    <w:rsid w:val="008907D6"/>
    <w:rsid w:val="00894643"/>
    <w:rsid w:val="0089768F"/>
    <w:rsid w:val="008A011C"/>
    <w:rsid w:val="008A72D7"/>
    <w:rsid w:val="008A7836"/>
    <w:rsid w:val="008B37C3"/>
    <w:rsid w:val="008C08AD"/>
    <w:rsid w:val="008C2100"/>
    <w:rsid w:val="008C7AFB"/>
    <w:rsid w:val="008D010E"/>
    <w:rsid w:val="008D0CE5"/>
    <w:rsid w:val="008D3A24"/>
    <w:rsid w:val="008D758B"/>
    <w:rsid w:val="008E1DBA"/>
    <w:rsid w:val="008E574B"/>
    <w:rsid w:val="008F47BA"/>
    <w:rsid w:val="008F5A12"/>
    <w:rsid w:val="008F7604"/>
    <w:rsid w:val="00906C9F"/>
    <w:rsid w:val="0091055A"/>
    <w:rsid w:val="00915195"/>
    <w:rsid w:val="00927BC9"/>
    <w:rsid w:val="00927D3F"/>
    <w:rsid w:val="00931CA5"/>
    <w:rsid w:val="00932D68"/>
    <w:rsid w:val="00936940"/>
    <w:rsid w:val="0094086A"/>
    <w:rsid w:val="00943A83"/>
    <w:rsid w:val="00945418"/>
    <w:rsid w:val="00956628"/>
    <w:rsid w:val="00960871"/>
    <w:rsid w:val="0097393D"/>
    <w:rsid w:val="00973E39"/>
    <w:rsid w:val="00980A34"/>
    <w:rsid w:val="00985204"/>
    <w:rsid w:val="009B1751"/>
    <w:rsid w:val="009C3467"/>
    <w:rsid w:val="009D0E4A"/>
    <w:rsid w:val="009D20C8"/>
    <w:rsid w:val="009E7AFB"/>
    <w:rsid w:val="009F0E19"/>
    <w:rsid w:val="009F0EF1"/>
    <w:rsid w:val="009F4BCF"/>
    <w:rsid w:val="009F7A07"/>
    <w:rsid w:val="00A01446"/>
    <w:rsid w:val="00A043A9"/>
    <w:rsid w:val="00A14B78"/>
    <w:rsid w:val="00A14F9C"/>
    <w:rsid w:val="00A16686"/>
    <w:rsid w:val="00A17C65"/>
    <w:rsid w:val="00A32372"/>
    <w:rsid w:val="00A32F7E"/>
    <w:rsid w:val="00A37921"/>
    <w:rsid w:val="00A40A8F"/>
    <w:rsid w:val="00A433B4"/>
    <w:rsid w:val="00A47B5E"/>
    <w:rsid w:val="00A61603"/>
    <w:rsid w:val="00A6195F"/>
    <w:rsid w:val="00A72B70"/>
    <w:rsid w:val="00A73678"/>
    <w:rsid w:val="00A7489C"/>
    <w:rsid w:val="00A800A7"/>
    <w:rsid w:val="00A82012"/>
    <w:rsid w:val="00A82C0D"/>
    <w:rsid w:val="00A8591A"/>
    <w:rsid w:val="00A93212"/>
    <w:rsid w:val="00AA00C5"/>
    <w:rsid w:val="00AA0654"/>
    <w:rsid w:val="00AA250B"/>
    <w:rsid w:val="00AA5498"/>
    <w:rsid w:val="00AC0B6F"/>
    <w:rsid w:val="00AD5FB2"/>
    <w:rsid w:val="00AD7403"/>
    <w:rsid w:val="00AE3FCC"/>
    <w:rsid w:val="00AF2229"/>
    <w:rsid w:val="00AF3CEE"/>
    <w:rsid w:val="00AF4654"/>
    <w:rsid w:val="00AF5BE9"/>
    <w:rsid w:val="00B006AA"/>
    <w:rsid w:val="00B01CA9"/>
    <w:rsid w:val="00B04E9D"/>
    <w:rsid w:val="00B11A19"/>
    <w:rsid w:val="00B1749A"/>
    <w:rsid w:val="00B32DB7"/>
    <w:rsid w:val="00B34FA1"/>
    <w:rsid w:val="00B52944"/>
    <w:rsid w:val="00B54292"/>
    <w:rsid w:val="00B70483"/>
    <w:rsid w:val="00B71A0B"/>
    <w:rsid w:val="00B71ACC"/>
    <w:rsid w:val="00B72B53"/>
    <w:rsid w:val="00B85023"/>
    <w:rsid w:val="00B854EE"/>
    <w:rsid w:val="00B90357"/>
    <w:rsid w:val="00BA1838"/>
    <w:rsid w:val="00BA3789"/>
    <w:rsid w:val="00BA4A14"/>
    <w:rsid w:val="00BA6268"/>
    <w:rsid w:val="00BB1112"/>
    <w:rsid w:val="00BB70A3"/>
    <w:rsid w:val="00BC0C65"/>
    <w:rsid w:val="00BC5952"/>
    <w:rsid w:val="00BD5472"/>
    <w:rsid w:val="00BD65A0"/>
    <w:rsid w:val="00BE29C6"/>
    <w:rsid w:val="00BE2F6C"/>
    <w:rsid w:val="00BE3CD4"/>
    <w:rsid w:val="00BE4924"/>
    <w:rsid w:val="00BE4B57"/>
    <w:rsid w:val="00BE7E27"/>
    <w:rsid w:val="00C000DB"/>
    <w:rsid w:val="00C04A6D"/>
    <w:rsid w:val="00C06119"/>
    <w:rsid w:val="00C158F5"/>
    <w:rsid w:val="00C314B0"/>
    <w:rsid w:val="00C374D5"/>
    <w:rsid w:val="00C47C33"/>
    <w:rsid w:val="00C51C57"/>
    <w:rsid w:val="00C545C5"/>
    <w:rsid w:val="00C645B7"/>
    <w:rsid w:val="00C65BC0"/>
    <w:rsid w:val="00C727C0"/>
    <w:rsid w:val="00C8115B"/>
    <w:rsid w:val="00C83D45"/>
    <w:rsid w:val="00C87763"/>
    <w:rsid w:val="00CA7C7E"/>
    <w:rsid w:val="00CB1E5A"/>
    <w:rsid w:val="00CC115E"/>
    <w:rsid w:val="00CC144D"/>
    <w:rsid w:val="00CC28BB"/>
    <w:rsid w:val="00CC2B3B"/>
    <w:rsid w:val="00CC2B66"/>
    <w:rsid w:val="00CC3285"/>
    <w:rsid w:val="00CC6E22"/>
    <w:rsid w:val="00CD0504"/>
    <w:rsid w:val="00CD144D"/>
    <w:rsid w:val="00CD6DE4"/>
    <w:rsid w:val="00CD7F54"/>
    <w:rsid w:val="00CE18CC"/>
    <w:rsid w:val="00CF17A9"/>
    <w:rsid w:val="00CF1B8A"/>
    <w:rsid w:val="00CF54F5"/>
    <w:rsid w:val="00CF75FF"/>
    <w:rsid w:val="00D02E53"/>
    <w:rsid w:val="00D05671"/>
    <w:rsid w:val="00D14D36"/>
    <w:rsid w:val="00D15B6F"/>
    <w:rsid w:val="00D17526"/>
    <w:rsid w:val="00D24E8A"/>
    <w:rsid w:val="00D347D8"/>
    <w:rsid w:val="00D36BF1"/>
    <w:rsid w:val="00D37657"/>
    <w:rsid w:val="00D43BBD"/>
    <w:rsid w:val="00D51CCE"/>
    <w:rsid w:val="00D54775"/>
    <w:rsid w:val="00D64C18"/>
    <w:rsid w:val="00D65FA6"/>
    <w:rsid w:val="00D675DF"/>
    <w:rsid w:val="00D70F94"/>
    <w:rsid w:val="00D73D7E"/>
    <w:rsid w:val="00D75DBB"/>
    <w:rsid w:val="00D90D49"/>
    <w:rsid w:val="00D91485"/>
    <w:rsid w:val="00D9237F"/>
    <w:rsid w:val="00DA0846"/>
    <w:rsid w:val="00DA168C"/>
    <w:rsid w:val="00DA22EB"/>
    <w:rsid w:val="00DA32B0"/>
    <w:rsid w:val="00DD643D"/>
    <w:rsid w:val="00DD6D6F"/>
    <w:rsid w:val="00DD6D97"/>
    <w:rsid w:val="00DE219E"/>
    <w:rsid w:val="00E01EE7"/>
    <w:rsid w:val="00E039DA"/>
    <w:rsid w:val="00E0562A"/>
    <w:rsid w:val="00E153C6"/>
    <w:rsid w:val="00E15CCA"/>
    <w:rsid w:val="00E16001"/>
    <w:rsid w:val="00E16C58"/>
    <w:rsid w:val="00E20E99"/>
    <w:rsid w:val="00E3331E"/>
    <w:rsid w:val="00E33688"/>
    <w:rsid w:val="00E46139"/>
    <w:rsid w:val="00E53564"/>
    <w:rsid w:val="00E53D2D"/>
    <w:rsid w:val="00E5463F"/>
    <w:rsid w:val="00E569F0"/>
    <w:rsid w:val="00E64F63"/>
    <w:rsid w:val="00E67DDF"/>
    <w:rsid w:val="00E73AB6"/>
    <w:rsid w:val="00E821E8"/>
    <w:rsid w:val="00E829EB"/>
    <w:rsid w:val="00E90182"/>
    <w:rsid w:val="00EA0822"/>
    <w:rsid w:val="00EA2D2A"/>
    <w:rsid w:val="00EA5B6F"/>
    <w:rsid w:val="00EB218C"/>
    <w:rsid w:val="00ED7AAA"/>
    <w:rsid w:val="00EE02DF"/>
    <w:rsid w:val="00EE2077"/>
    <w:rsid w:val="00EE422F"/>
    <w:rsid w:val="00EE6CA4"/>
    <w:rsid w:val="00EF152C"/>
    <w:rsid w:val="00EF303A"/>
    <w:rsid w:val="00F025EE"/>
    <w:rsid w:val="00F1221E"/>
    <w:rsid w:val="00F12F7C"/>
    <w:rsid w:val="00F3013D"/>
    <w:rsid w:val="00F31BBA"/>
    <w:rsid w:val="00F46AA0"/>
    <w:rsid w:val="00F52A36"/>
    <w:rsid w:val="00F53DCB"/>
    <w:rsid w:val="00F56DCD"/>
    <w:rsid w:val="00F64C90"/>
    <w:rsid w:val="00F66C57"/>
    <w:rsid w:val="00F67AFD"/>
    <w:rsid w:val="00F752EE"/>
    <w:rsid w:val="00F7638F"/>
    <w:rsid w:val="00F768C6"/>
    <w:rsid w:val="00F83F47"/>
    <w:rsid w:val="00F846FD"/>
    <w:rsid w:val="00F93318"/>
    <w:rsid w:val="00F93372"/>
    <w:rsid w:val="00FB30A4"/>
    <w:rsid w:val="00FB465D"/>
    <w:rsid w:val="00FB60CC"/>
    <w:rsid w:val="00FD4551"/>
    <w:rsid w:val="00FD4F3D"/>
    <w:rsid w:val="00FE22CF"/>
    <w:rsid w:val="00FE5132"/>
    <w:rsid w:val="00FE5BA1"/>
    <w:rsid w:val="00FE73B4"/>
    <w:rsid w:val="00FE7571"/>
    <w:rsid w:val="00FF44C4"/>
    <w:rsid w:val="00FF655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uiPriority="99"/>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uiPriority="99"/>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uiPriority="99"/>
    <w:lsdException w:name="Body Text Indent" w:uiPriority="99"/>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uiPriority="99"/>
    <w:lsdException w:name="Body Text 3" w:uiPriority="99"/>
    <w:lsdException w:name="Body Text Indent 2" w:uiPriority="99"/>
    <w:lsdException w:name="Body Text Indent 3" w:uiPriority="99"/>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sz w:val="24"/>
      <w:szCs w:val="24"/>
      <w:lang w:val="sk-SK" w:eastAsia="sk-SK" w:bidi="ar-SA"/>
    </w:rPr>
  </w:style>
  <w:style w:type="paragraph" w:styleId="Heading1">
    <w:name w:val="heading 1"/>
    <w:basedOn w:val="Normal"/>
    <w:next w:val="Normal"/>
    <w:uiPriority w:val="9"/>
    <w:qFormat/>
    <w:pPr>
      <w:outlineLvl w:val="0"/>
    </w:pPr>
  </w:style>
  <w:style w:type="paragraph" w:styleId="Heading2">
    <w:name w:val="heading 2"/>
    <w:basedOn w:val="Normal"/>
    <w:next w:val="Normal"/>
    <w:uiPriority w:val="9"/>
    <w:qFormat/>
    <w:pPr>
      <w:outlineLvl w:val="1"/>
    </w:pPr>
  </w:style>
  <w:style w:type="paragraph" w:styleId="Heading3">
    <w:name w:val="heading 3"/>
    <w:basedOn w:val="Normal"/>
    <w:next w:val="Normal"/>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uiPriority w:val="9"/>
    <w:qFormat/>
    <w:pPr>
      <w:keepNext/>
      <w:ind w:left="3969"/>
      <w:outlineLvl w:val="3"/>
    </w:pPr>
    <w:rPr>
      <w:rFonts w:ascii="AT*Toronto" w:hAnsi="AT*Toronto"/>
      <w:b/>
      <w:bCs/>
      <w:i/>
      <w:iCs/>
    </w:rPr>
  </w:style>
  <w:style w:type="paragraph" w:styleId="Heading5">
    <w:name w:val="heading 5"/>
    <w:basedOn w:val="Normal"/>
    <w:next w:val="Normal"/>
    <w:uiPriority w:val="9"/>
    <w:qFormat/>
    <w:pPr>
      <w:keepNext/>
      <w:ind w:left="3969"/>
      <w:jc w:val="both"/>
      <w:outlineLvl w:val="4"/>
    </w:pPr>
    <w:rPr>
      <w:rFonts w:ascii="Times New Roman" w:hAnsi="Times New Roman"/>
      <w:b/>
      <w:bCs/>
    </w:rPr>
  </w:style>
  <w:style w:type="paragraph" w:styleId="Heading6">
    <w:name w:val="heading 6"/>
    <w:basedOn w:val="Normal"/>
    <w:next w:val="Normal"/>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uiPriority w:val="9"/>
    <w:qFormat/>
    <w:pPr>
      <w:keepNext/>
      <w:ind w:left="2835"/>
      <w:outlineLvl w:val="7"/>
    </w:pPr>
    <w:rPr>
      <w:rFonts w:ascii="Times New Roman" w:hAnsi="Times New Roman" w:cs="Times New Roman"/>
      <w:b/>
      <w:bCs/>
    </w:rPr>
  </w:style>
  <w:style w:type="paragraph" w:styleId="Heading9">
    <w:name w:val="heading 9"/>
    <w:basedOn w:val="Normal"/>
    <w:next w:val="Normal"/>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semiHidden/>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tyle>
  <w:style w:type="paragraph" w:styleId="BodyTextIndent">
    <w:name w:val="Body Text Indent"/>
    <w:basedOn w:val="Normal"/>
    <w:uiPriority w:val="99"/>
    <w:pPr>
      <w:ind w:left="3960"/>
    </w:pPr>
    <w:rPr>
      <w:rFonts w:ascii="Times New Roman" w:hAnsi="Times New Roman" w:cs="Times New Roman"/>
    </w:rPr>
  </w:style>
  <w:style w:type="paragraph" w:styleId="BodyTextIndent2">
    <w:name w:val="Body Text Indent 2"/>
    <w:basedOn w:val="Normal"/>
    <w:uiPriority w:val="99"/>
    <w:pPr>
      <w:ind w:left="2880"/>
      <w:jc w:val="both"/>
    </w:pPr>
    <w:rPr>
      <w:rFonts w:ascii="Times New Roman" w:hAnsi="Times New Roman" w:cs="Times New Roman"/>
    </w:rPr>
  </w:style>
  <w:style w:type="paragraph" w:styleId="BodyText">
    <w:name w:val="Body Text"/>
    <w:basedOn w:val="Normal"/>
    <w:uiPriority w:val="99"/>
    <w:pPr>
      <w:jc w:val="both"/>
    </w:pPr>
    <w:rPr>
      <w:rFonts w:ascii="Times New Roman" w:hAnsi="Times New Roman" w:cs="Times New Roman"/>
    </w:rPr>
  </w:style>
  <w:style w:type="paragraph" w:styleId="BodyTextIndent3">
    <w:name w:val="Body Text Indent 3"/>
    <w:basedOn w:val="Normal"/>
    <w:uiPriority w:val="99"/>
    <w:pPr>
      <w:ind w:left="2835"/>
    </w:pPr>
    <w:rPr>
      <w:rFonts w:ascii="Times New Roman" w:hAnsi="Times New Roman" w:cs="Times New Roman"/>
    </w:rPr>
  </w:style>
  <w:style w:type="paragraph" w:styleId="BodyText2">
    <w:name w:val="Body Text 2"/>
    <w:basedOn w:val="Normal"/>
    <w:uiPriority w:val="99"/>
    <w:pPr>
      <w:widowControl/>
      <w:autoSpaceDE/>
      <w:autoSpaceDN/>
      <w:adjustRightInd/>
      <w:spacing w:after="120" w:line="480" w:lineRule="auto"/>
    </w:pPr>
    <w:rPr>
      <w:rFonts w:ascii="Times New Roman" w:hAnsi="Times New Roman" w:cs="Times New Roman"/>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b/>
      <w:bCs/>
    </w:rPr>
  </w:style>
  <w:style w:type="paragraph" w:styleId="BodyText3">
    <w:name w:val="Body Text 3"/>
    <w:basedOn w:val="Normal"/>
    <w:uiPriority w:val="99"/>
    <w:pPr>
      <w:spacing w:after="120"/>
    </w:pPr>
    <w:rPr>
      <w:sz w:val="16"/>
      <w:szCs w:val="16"/>
    </w:rPr>
  </w:style>
  <w:style w:type="paragraph" w:styleId="BalloonText">
    <w:name w:val="Balloon Text"/>
    <w:basedOn w:val="Normal"/>
    <w:uiPriority w:val="99"/>
    <w:rPr>
      <w:rFonts w:ascii="Tahoma" w:hAnsi="Tahoma" w:cs="Tahoma"/>
      <w:sz w:val="16"/>
      <w:szCs w:val="16"/>
    </w:rPr>
  </w:style>
  <w:style w:type="paragraph" w:styleId="Footer">
    <w:name w:val="footer"/>
    <w:basedOn w:val="Normal"/>
    <w:uiPriority w:val="99"/>
    <w:pPr>
      <w:widowControl/>
      <w:tabs>
        <w:tab w:val="center" w:pos="4536"/>
        <w:tab w:val="right" w:pos="9072"/>
      </w:tabs>
      <w:autoSpaceDE/>
      <w:autoSpaceDN/>
      <w:adjustRightInd/>
    </w:pPr>
    <w:rPr>
      <w:rFonts w:ascii="Times New Roman" w:hAnsi="Times New Roman" w:cs="Times New Roman"/>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snapToGrid w:val="0"/>
      <w:color w:val="000000"/>
    </w:rPr>
  </w:style>
  <w:style w:type="paragraph" w:customStyle="1" w:styleId="adda">
    <w:name w:val="adda"/>
    <w:basedOn w:val="Normal"/>
    <w:pPr>
      <w:keepNext/>
      <w:widowControl/>
      <w:numPr>
        <w:ilvl w:val="1"/>
        <w:numId w:val="10"/>
      </w:numPr>
      <w:autoSpaceDE/>
      <w:autoSpaceDN/>
      <w:adjustRightInd/>
      <w:spacing w:before="60" w:after="60"/>
      <w:jc w:val="both"/>
    </w:pPr>
    <w:rPr>
      <w:rFonts w:ascii="Times New Roman" w:hAnsi="Times New Roman" w:cs="Times New Roman"/>
    </w:rPr>
  </w:style>
  <w:style w:type="paragraph" w:styleId="Title">
    <w:name w:val="Title"/>
    <w:basedOn w:val="Normal"/>
    <w:link w:val="CharChar"/>
    <w:qFormat/>
    <w:pPr>
      <w:tabs>
        <w:tab w:val="left" w:pos="1800"/>
        <w:tab w:val="center" w:pos="4536"/>
      </w:tabs>
      <w:jc w:val="center"/>
    </w:pPr>
    <w:rPr>
      <w:rFonts w:ascii="AT*Toronto" w:hAnsi="AT*Toronto"/>
      <w:b/>
      <w:bCs/>
      <w:sz w:val="32"/>
      <w:szCs w:val="32"/>
    </w:rPr>
  </w:style>
  <w:style w:type="character" w:styleId="PageNumber">
    <w:name w:val="page number"/>
    <w:basedOn w:val="DefaultParagraphFont"/>
    <w:uiPriority w:val="99"/>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pPr>
    <w:rPr>
      <w:rFonts w:ascii="Times New Roman" w:hAnsi="Times New Roman" w:cs="Times New Roman"/>
    </w:rPr>
  </w:style>
  <w:style w:type="paragraph" w:customStyle="1" w:styleId="Odsekzoznamu">
    <w:name w:val="Odsek zoznamu"/>
    <w:basedOn w:val="Normal"/>
    <w:qFormat/>
    <w:rsid w:val="00E569F0"/>
    <w:pPr>
      <w:widowControl/>
      <w:autoSpaceDE/>
      <w:autoSpaceDN/>
      <w:adjustRightInd/>
      <w:ind w:left="720"/>
      <w:contextualSpacing/>
    </w:pPr>
    <w:rPr>
      <w:rFonts w:ascii="Times New Roman" w:hAnsi="Times New Roman" w:cs="Times New Roman"/>
    </w:rPr>
  </w:style>
  <w:style w:type="paragraph" w:customStyle="1" w:styleId="CharCharCharCharChar">
    <w:name w:val=" Char Char Char Char Char"/>
    <w:basedOn w:val="Normal"/>
    <w:rsid w:val="00272E1C"/>
    <w:pPr>
      <w:widowControl/>
      <w:autoSpaceDE/>
      <w:autoSpaceDN/>
      <w:adjustRightInd/>
      <w:spacing w:after="160" w:line="240" w:lineRule="exact"/>
    </w:pPr>
    <w:rPr>
      <w:rFonts w:ascii="Tahoma" w:hAnsi="Tahoma" w:cs="Tahoma"/>
      <w:sz w:val="20"/>
      <w:szCs w:val="20"/>
      <w:lang w:val="en-US" w:eastAsia="en-US"/>
    </w:rPr>
  </w:style>
  <w:style w:type="character" w:customStyle="1" w:styleId="PlaceholderText">
    <w:name w:val="Placeholder Text"/>
    <w:basedOn w:val="DefaultParagraphFont"/>
    <w:semiHidden/>
    <w:rsid w:val="00CD0504"/>
    <w:rPr>
      <w:rFonts w:ascii="Times New Roman" w:hAnsi="Times New Roman" w:cs="Times New Roman" w:hint="default"/>
      <w:color w:val="808080"/>
    </w:rPr>
  </w:style>
  <w:style w:type="paragraph" w:customStyle="1" w:styleId="msolistparagraph">
    <w:name w:val="msolistparagraph"/>
    <w:basedOn w:val="Normal"/>
    <w:rsid w:val="00CB1E5A"/>
    <w:pPr>
      <w:widowControl/>
      <w:autoSpaceDE/>
      <w:autoSpaceDN/>
      <w:adjustRightInd/>
      <w:ind w:left="720"/>
    </w:pPr>
    <w:rPr>
      <w:rFonts w:ascii="Calibri" w:eastAsia="Calibri" w:hAnsi="Calibri" w:cs="Times New Roman"/>
      <w:sz w:val="22"/>
      <w:szCs w:val="22"/>
    </w:rPr>
  </w:style>
  <w:style w:type="character" w:styleId="Emphasis">
    <w:name w:val="Emphasis"/>
    <w:basedOn w:val="DefaultParagraphFont"/>
    <w:uiPriority w:val="20"/>
    <w:qFormat/>
    <w:rsid w:val="001060EF"/>
    <w:rPr>
      <w:i/>
      <w:iCs/>
    </w:rPr>
  </w:style>
  <w:style w:type="character" w:customStyle="1" w:styleId="CharChar">
    <w:name w:val=" Char Char"/>
    <w:basedOn w:val="DefaultParagraphFont"/>
    <w:link w:val="Title"/>
    <w:rsid w:val="0004759F"/>
    <w:rPr>
      <w:rFonts w:ascii="AT*Toronto" w:hAnsi="AT*Toronto" w:cs="Arial"/>
      <w:b/>
      <w:bCs/>
      <w:sz w:val="32"/>
      <w:szCs w:val="32"/>
    </w:rPr>
  </w:style>
  <w:style w:type="character" w:customStyle="1" w:styleId="ppp-msummppp-box-common">
    <w:name w:val="ppp-msumm ppp-box-common"/>
    <w:basedOn w:val="DefaultParagraphFont"/>
    <w:rsid w:val="002F440F"/>
  </w:style>
  <w:style w:type="character" w:customStyle="1" w:styleId="ppp-input-value">
    <w:name w:val="ppp-input-value"/>
    <w:basedOn w:val="DefaultParagraphFont"/>
    <w:rsid w:val="00A14F9C"/>
    <w:rPr>
      <w:rFonts w:cs="Times New Roman"/>
    </w:rPr>
  </w:style>
  <w:style w:type="character" w:customStyle="1" w:styleId="Textzstupnhosymbolu">
    <w:name w:val="Text zástupného symbolu"/>
    <w:basedOn w:val="DefaultParagraphFont"/>
    <w:semiHidden/>
    <w:rsid w:val="00E73AB6"/>
    <w:rPr>
      <w:rFonts w:ascii="Times New Roman" w:hAnsi="Times New Roman"/>
      <w:color w:val="808080"/>
    </w:rPr>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olor w:val="808080"/>
    </w:rPr>
  </w:style>
  <w:style w:type="paragraph" w:customStyle="1" w:styleId="ListParagraph">
    <w:name w:val="List Paragraph"/>
    <w:basedOn w:val="Normal"/>
    <w:rsid w:val="00E5463F"/>
    <w:pPr>
      <w:widowControl/>
      <w:autoSpaceDE/>
      <w:autoSpaceDN/>
      <w:adjustRightInd/>
      <w:ind w:left="708"/>
    </w:pPr>
    <w:rPr>
      <w:rFonts w:ascii="Times New Roman" w:hAnsi="Times New Roman" w:cs="Times New Roman"/>
      <w:noProof/>
    </w:rPr>
  </w:style>
  <w:style w:type="character" w:customStyle="1" w:styleId="spanr">
    <w:name w:val="span_r"/>
    <w:basedOn w:val="DefaultParagraphFont"/>
    <w:rsid w:val="00AC0B6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13</TotalTime>
  <Pages>1</Pages>
  <Words>1185</Words>
  <Characters>6757</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Kancelária NR SR</Company>
  <LinksUpToDate>false</LinksUpToDate>
  <CharactersWithSpaces>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prokgabr</cp:lastModifiedBy>
  <cp:revision>8</cp:revision>
  <cp:lastPrinted>2011-01-26T12:07:00Z</cp:lastPrinted>
  <dcterms:created xsi:type="dcterms:W3CDTF">2011-08-15T08:04:00Z</dcterms:created>
  <dcterms:modified xsi:type="dcterms:W3CDTF">2011-09-05T07:43:00Z</dcterms:modified>
</cp:coreProperties>
</file>