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1856F2">
        <w:t>2300</w:t>
      </w:r>
      <w:r w:rsidR="003D6EDC">
        <w:t>/</w:t>
      </w:r>
      <w:r w:rsidR="009F1034">
        <w:t>20</w:t>
      </w:r>
      <w:r w:rsidR="00CD2A22">
        <w:t>1</w:t>
      </w:r>
      <w:r w:rsidR="0020341D">
        <w:t>1</w:t>
      </w:r>
      <w:r>
        <w:tab/>
        <w:tab/>
        <w:tab/>
        <w:tab/>
      </w:r>
    </w:p>
    <w:p w:rsidR="00233A93"/>
    <w:p w:rsidR="00E63E78"/>
    <w:p w:rsidR="001D37AD"/>
    <w:p w:rsidR="00D57D3E"/>
    <w:p w:rsidR="00D57D3E"/>
    <w:p w:rsidR="00D57D3E"/>
    <w:p w:rsidR="00233A93">
      <w:pPr>
        <w:ind w:left="3540" w:firstLine="708"/>
        <w:rPr>
          <w:b/>
          <w:bCs/>
          <w:sz w:val="28"/>
        </w:rPr>
      </w:pPr>
      <w:r w:rsidR="001856F2">
        <w:rPr>
          <w:b/>
          <w:bCs/>
          <w:sz w:val="28"/>
        </w:rPr>
        <w:t>394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B4452" w:rsidP="00E63E78">
      <w:pPr>
        <w:pStyle w:val="BodyText"/>
      </w:pPr>
      <w:r w:rsidR="001856F2">
        <w:t>výborov</w:t>
      </w:r>
      <w:r w:rsidRPr="009B4452">
        <w:t xml:space="preserve"> Národnej rady Sl</w:t>
      </w:r>
      <w:r w:rsidR="00401761">
        <w:t xml:space="preserve">ovenskej republiky </w:t>
      </w:r>
      <w:r w:rsidRPr="009B4452">
        <w:t>o výsledku pre</w:t>
      </w:r>
      <w:r w:rsidRPr="009B4452">
        <w:t>rokovania</w:t>
      </w:r>
      <w:r w:rsidRPr="009B4452" w:rsidR="0045228D">
        <w:t xml:space="preserve"> </w:t>
      </w:r>
      <w:r w:rsidRPr="001856F2" w:rsidR="001856F2">
        <w:t xml:space="preserve">vládneho návrhu zákona, ktorým sa mení a dopĺňa zákon č. 483/2001 Z. z. o bankách a o zmene a doplnení niektorých zákonov v znení neskorších predpisov (tlač 394) </w:t>
      </w:r>
      <w:r w:rsidR="001856F2">
        <w:rPr>
          <w:b w:val="0"/>
        </w:rPr>
        <w:t xml:space="preserve"> </w:t>
      </w:r>
      <w:r w:rsidRPr="009B4452">
        <w:t>v</w:t>
      </w:r>
      <w:r w:rsidR="00D57D3E">
        <w:t xml:space="preserve">o výboroch Národnej rady Slovenskej republiky v </w:t>
      </w:r>
      <w:r w:rsidRPr="009B4452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</w:t>
      </w:r>
      <w:r w:rsidRPr="00846B8E">
        <w:rPr>
          <w:b/>
        </w:rPr>
        <w:t>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C742A8">
      <w:pPr>
        <w:rPr>
          <w:b/>
        </w:rPr>
      </w:pPr>
    </w:p>
    <w:p w:rsidR="00233A93" w:rsidP="00AE5984">
      <w:pPr>
        <w:ind w:firstLine="708"/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E63E78">
      <w:pPr>
        <w:jc w:val="both"/>
      </w:pPr>
    </w:p>
    <w:p w:rsidR="00CC65FE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C742A8" w:rsidP="00AE5984">
      <w:pPr>
        <w:ind w:firstLine="705"/>
        <w:jc w:val="both"/>
        <w:rPr>
          <w:bCs/>
        </w:rPr>
      </w:pPr>
      <w:r w:rsidRPr="0091798A">
        <w:t>Národná rada Sl</w:t>
      </w:r>
      <w:r w:rsidRPr="0091798A" w:rsidR="00680EDA">
        <w:t>ovenske</w:t>
      </w:r>
      <w:r w:rsidRPr="0091798A" w:rsidR="00680EDA">
        <w:t xml:space="preserve">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E63E78">
        <w:t xml:space="preserve"> </w:t>
      </w:r>
      <w:r w:rsidR="00D57D3E">
        <w:t>552</w:t>
      </w:r>
      <w:r w:rsidRPr="0091798A" w:rsidR="00737319">
        <w:t xml:space="preserve"> </w:t>
      </w:r>
      <w:r w:rsidRPr="0091798A">
        <w:t>z</w:t>
      </w:r>
      <w:r w:rsidRPr="0091798A" w:rsidR="00893F40">
        <w:t xml:space="preserve"> </w:t>
      </w:r>
      <w:r w:rsidR="00E6496B">
        <w:t>1</w:t>
      </w:r>
      <w:r w:rsidR="00D57D3E">
        <w:t>2</w:t>
      </w:r>
      <w:r w:rsidRPr="0091798A">
        <w:t xml:space="preserve">. </w:t>
      </w:r>
      <w:r w:rsidR="00E63E78">
        <w:t>j</w:t>
      </w:r>
      <w:r w:rsidR="00D57D3E">
        <w:t>úla</w:t>
      </w:r>
      <w:r w:rsidR="00CD2A22">
        <w:t xml:space="preserve"> </w:t>
      </w:r>
      <w:r w:rsidRPr="0091798A">
        <w:t>20</w:t>
      </w:r>
      <w:r w:rsidR="00CD2A22">
        <w:t>1</w:t>
      </w:r>
      <w:r w:rsidR="0020341D">
        <w:t>1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D57D3E" w:rsidR="00D57D3E">
        <w:t>vládny návrh zákona, ktorým sa mení a dopĺňa zákon č. 483/2001 Z. z. o bankách a o zmene a doplnení niektorých zákonov v znení neskorších predpisov (tlač 394)</w:t>
      </w:r>
      <w:r w:rsidR="00D57D3E">
        <w:t xml:space="preserve"> </w:t>
      </w:r>
      <w:r w:rsidRPr="00DF21AE">
        <w:t>týmto výborom Národnej rady Slovenskej rep</w:t>
      </w:r>
      <w:r w:rsidRPr="00DF21AE">
        <w:t>ubliky</w:t>
      </w:r>
      <w:r w:rsidRPr="00DF21AE" w:rsidR="00184003">
        <w:t xml:space="preserve"> </w:t>
      </w:r>
      <w:r w:rsidRPr="00DF21AE">
        <w:t>:</w:t>
      </w:r>
    </w:p>
    <w:p w:rsidR="00EA71B8">
      <w:pPr>
        <w:pStyle w:val="BodyText2"/>
        <w:jc w:val="left"/>
      </w:pP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DF21AE" w:rsidP="004F7FF6">
      <w:pPr>
        <w:pStyle w:val="BodyText2"/>
        <w:ind w:left="705"/>
      </w:pPr>
    </w:p>
    <w:p w:rsidR="00E63E78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prerokovali predmetný 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737319">
      <w:pPr>
        <w:pStyle w:val="BodyText2"/>
        <w:rPr>
          <w:b/>
          <w:sz w:val="28"/>
        </w:rPr>
      </w:pPr>
    </w:p>
    <w:p w:rsidR="00DF21AE">
      <w:pPr>
        <w:pStyle w:val="BodyText2"/>
        <w:rPr>
          <w:b/>
          <w:sz w:val="28"/>
        </w:rPr>
      </w:pPr>
    </w:p>
    <w:p w:rsidR="00CD2A22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CD2A22">
      <w:pPr>
        <w:pStyle w:val="BodyText2"/>
        <w:rPr>
          <w:b/>
          <w:sz w:val="28"/>
        </w:rPr>
      </w:pPr>
    </w:p>
    <w:p w:rsidR="00CD2A22">
      <w:pPr>
        <w:pStyle w:val="BodyText2"/>
        <w:rPr>
          <w:b/>
          <w:sz w:val="28"/>
        </w:rPr>
      </w:pPr>
    </w:p>
    <w:p w:rsidR="004E1881">
      <w:pPr>
        <w:pStyle w:val="BodyText2"/>
        <w:jc w:val="center"/>
        <w:rPr>
          <w:b/>
        </w:rPr>
      </w:pPr>
    </w:p>
    <w:p w:rsidR="008E39AD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5B4301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8E39AD" w:rsidR="008E39AD">
        <w:t>vládnom návrhu zákona, ktorým sa mení a dopĺňa zákon č. 483/2001 Z. z. o bankách a o zmene a doplnení niektorých zákonov v znení neskorších predpisov (tlač 394)</w:t>
      </w:r>
      <w:r w:rsidR="008E39AD"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</w:pPr>
    </w:p>
    <w:p w:rsidR="00353558" w:rsidP="00324934">
      <w:pPr>
        <w:jc w:val="both"/>
      </w:pPr>
    </w:p>
    <w:p w:rsidR="0035355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4"/>
        </w:numPr>
        <w:rPr>
          <w:b/>
          <w:bCs/>
        </w:rPr>
      </w:pPr>
      <w:r>
        <w:t>Odporúčanie pre Národ</w:t>
      </w:r>
      <w:r>
        <w:t xml:space="preserve">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AE5984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AE5984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AE5984">
        <w:rPr>
          <w:b/>
          <w:bCs/>
        </w:rPr>
        <w:t>i</w:t>
      </w:r>
    </w:p>
    <w:p w:rsidR="00301D8C" w:rsidP="00301D8C">
      <w:pPr>
        <w:pStyle w:val="BodyText2"/>
        <w:ind w:left="1080"/>
        <w:rPr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>
        <w:t>Výbor Národnej rady Sl</w:t>
      </w:r>
      <w:r w:rsidR="00401761">
        <w:t xml:space="preserve">ovenskej republiky pre financie a </w:t>
      </w:r>
      <w:r>
        <w:t>rozpočet</w:t>
      </w:r>
      <w:r w:rsidR="00E24C65">
        <w:t xml:space="preserve">                          (</w:t>
      </w:r>
      <w:r w:rsidR="008E39AD">
        <w:t>uzn. č. 222</w:t>
      </w:r>
      <w:r w:rsidR="00B40188">
        <w:t xml:space="preserve"> zo dňa </w:t>
      </w:r>
      <w:r w:rsidR="008E39AD">
        <w:t>2</w:t>
      </w:r>
      <w:r w:rsidR="00E63E78">
        <w:t>4</w:t>
      </w:r>
      <w:r>
        <w:t xml:space="preserve">. </w:t>
      </w:r>
      <w:r w:rsidR="00E63E78">
        <w:t>a</w:t>
      </w:r>
      <w:r w:rsidR="008E39AD">
        <w:t>ugusta</w:t>
      </w:r>
      <w:r w:rsidR="00CD2A22">
        <w:t xml:space="preserve"> 201</w:t>
      </w:r>
      <w:r w:rsidR="0020341D">
        <w:t>1</w:t>
      </w:r>
      <w:r>
        <w:t>)</w:t>
      </w:r>
    </w:p>
    <w:p w:rsidR="00201E09" w:rsidP="00EF3076">
      <w:pPr>
        <w:pStyle w:val="BodyTextIndent2"/>
        <w:ind w:left="1080"/>
        <w:jc w:val="both"/>
      </w:pPr>
    </w:p>
    <w:p w:rsidR="002A75EF" w:rsidP="00CC65FE">
      <w:pPr>
        <w:pStyle w:val="BodyText2"/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 w:rsidR="00E63E78">
        <w:t>Ústavnoprávny výbor Národnej rady Slovenske</w:t>
      </w:r>
      <w:r w:rsidR="00E63E78">
        <w:t>j republiky</w:t>
      </w:r>
      <w:r w:rsidRPr="00DF21AE">
        <w:t xml:space="preserve"> </w:t>
      </w:r>
      <w:r>
        <w:t>(uzn. č.</w:t>
      </w:r>
      <w:r w:rsidR="00E6496B">
        <w:t xml:space="preserve"> </w:t>
      </w:r>
      <w:r w:rsidR="0027496B">
        <w:t>267</w:t>
      </w:r>
      <w:r>
        <w:t xml:space="preserve"> zo dň</w:t>
      </w:r>
      <w:r w:rsidR="00CC65FE">
        <w:t xml:space="preserve">a </w:t>
      </w:r>
      <w:r w:rsidR="008E39AD">
        <w:t>24</w:t>
      </w:r>
      <w:r>
        <w:t xml:space="preserve">. </w:t>
      </w:r>
      <w:r w:rsidR="00E63E78">
        <w:t>a</w:t>
      </w:r>
      <w:r w:rsidR="008E39AD">
        <w:t>ugusta</w:t>
      </w:r>
      <w:r w:rsidR="00CD2A22">
        <w:t xml:space="preserve"> 201</w:t>
      </w:r>
      <w:r w:rsidR="0020341D">
        <w:t>1</w:t>
      </w:r>
      <w:r>
        <w:t>)</w:t>
      </w:r>
    </w:p>
    <w:p w:rsidR="00FF4E6F" w:rsidP="00FF4E6F">
      <w:pPr>
        <w:pStyle w:val="BodyText2"/>
        <w:ind w:left="1065"/>
      </w:pPr>
    </w:p>
    <w:p w:rsidR="005D15B1">
      <w:pPr>
        <w:pStyle w:val="BodyText2"/>
        <w:ind w:firstLine="720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27496B">
        <w:t>í</w:t>
      </w:r>
      <w:r w:rsidRPr="00AC16EF">
        <w:t xml:space="preserve"> výbor</w:t>
      </w:r>
      <w:r w:rsidR="0027496B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A8606C">
        <w:t>uvedených</w:t>
      </w:r>
      <w:r w:rsidRPr="00AC16EF">
        <w:t xml:space="preserve"> pod bodom</w:t>
      </w:r>
      <w:r w:rsidR="00F2536F">
        <w:t xml:space="preserve"> III. tejto správy vyplynul</w:t>
      </w:r>
      <w:r w:rsidR="0027496B">
        <w:t>i</w:t>
      </w:r>
      <w:r>
        <w:t xml:space="preserve"> </w:t>
      </w:r>
      <w:r w:rsidR="003D7154">
        <w:t>t</w:t>
      </w:r>
      <w:r w:rsidR="0027496B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27496B">
        <w:t>e</w:t>
      </w:r>
      <w:r w:rsidR="00D3131A">
        <w:t xml:space="preserve"> </w:t>
      </w:r>
      <w:r w:rsidR="003D7154">
        <w:t>a doplňujúc</w:t>
      </w:r>
      <w:r w:rsidR="0027496B">
        <w:t>e</w:t>
      </w:r>
      <w:r w:rsidR="003D7154">
        <w:t xml:space="preserve"> </w:t>
      </w:r>
      <w:r w:rsidR="00D3131A">
        <w:t>návrh</w:t>
      </w:r>
      <w:r w:rsidR="0027496B">
        <w:t>y</w:t>
      </w:r>
      <w:r w:rsidR="00E6496B">
        <w:t>.</w:t>
      </w:r>
    </w:p>
    <w:p w:rsidR="003D7154" w:rsidP="003D7154"/>
    <w:p w:rsidR="008E39AD" w:rsidP="0027496B">
      <w:pPr>
        <w:numPr>
          <w:ilvl w:val="0"/>
          <w:numId w:val="46"/>
        </w:numPr>
        <w:jc w:val="both"/>
        <w:rPr>
          <w:u w:val="single"/>
        </w:rPr>
      </w:pPr>
      <w:r w:rsidRPr="0027496B">
        <w:rPr>
          <w:u w:val="single"/>
        </w:rPr>
        <w:t>K </w:t>
      </w:r>
      <w:r w:rsidR="0027496B">
        <w:rPr>
          <w:u w:val="single"/>
        </w:rPr>
        <w:t>č</w:t>
      </w:r>
      <w:r w:rsidRPr="0027496B">
        <w:rPr>
          <w:u w:val="single"/>
        </w:rPr>
        <w:t>l. I</w:t>
      </w:r>
      <w:r w:rsidR="00AE5984">
        <w:rPr>
          <w:u w:val="single"/>
        </w:rPr>
        <w:t> sa vkladá</w:t>
      </w:r>
      <w:r w:rsidRPr="0027496B" w:rsidR="0027496B">
        <w:rPr>
          <w:u w:val="single"/>
        </w:rPr>
        <w:t xml:space="preserve"> nový bod</w:t>
      </w:r>
    </w:p>
    <w:p w:rsidR="0027496B" w:rsidRPr="0027496B" w:rsidP="0027496B">
      <w:pPr>
        <w:ind w:left="360"/>
        <w:jc w:val="both"/>
        <w:rPr>
          <w:u w:val="single"/>
        </w:rPr>
      </w:pPr>
    </w:p>
    <w:p w:rsidR="008E39AD" w:rsidRPr="00F5708D" w:rsidP="0027496B">
      <w:pPr>
        <w:pStyle w:val="ListParagraph"/>
        <w:spacing w:line="276" w:lineRule="auto"/>
        <w:ind w:left="0" w:firstLine="708"/>
        <w:jc w:val="both"/>
      </w:pPr>
      <w:r>
        <w:t xml:space="preserve">Za doterajší </w:t>
      </w:r>
      <w:r w:rsidR="00AE5984">
        <w:t xml:space="preserve">1. </w:t>
      </w:r>
      <w:r>
        <w:t>bod sa vkladá</w:t>
      </w:r>
      <w:r>
        <w:t xml:space="preserve"> nový </w:t>
      </w:r>
      <w:r w:rsidR="00AE5984">
        <w:t>2. bod</w:t>
      </w:r>
      <w:r>
        <w:t>, ktorý znie:</w:t>
      </w:r>
    </w:p>
    <w:p w:rsidR="008E39AD" w:rsidRPr="00F5708D" w:rsidP="0027496B">
      <w:pPr>
        <w:ind w:firstLine="708"/>
        <w:jc w:val="both"/>
      </w:pPr>
      <w:r>
        <w:t xml:space="preserve">„2. </w:t>
      </w:r>
      <w:r w:rsidRPr="00F5708D">
        <w:t xml:space="preserve">§ 37 sa dopĺňa odsekmi </w:t>
      </w:r>
      <w:smartTag w:uri="urn:schemas-microsoft-com:office:smarttags" w:element="metricconverter">
        <w:smartTagPr>
          <w:attr w:name="ProductID" w:val="19 a"/>
        </w:smartTagPr>
        <w:r w:rsidRPr="00F5708D">
          <w:t>19 a</w:t>
        </w:r>
      </w:smartTag>
      <w:r w:rsidRPr="00F5708D">
        <w:t xml:space="preserve"> 20, ktoré znejú: </w:t>
      </w:r>
    </w:p>
    <w:p w:rsidR="008E39AD" w:rsidP="0027496B">
      <w:pPr>
        <w:ind w:left="708"/>
        <w:jc w:val="both"/>
      </w:pPr>
      <w:r>
        <w:t xml:space="preserve">„(19) </w:t>
      </w:r>
      <w:r w:rsidRPr="00436412">
        <w:t>Reklama</w:t>
      </w:r>
      <w:r>
        <w:rPr>
          <w:vertAlign w:val="superscript"/>
        </w:rPr>
        <w:t>35a</w:t>
      </w:r>
      <w:r w:rsidRPr="00A1544F">
        <w:t>)</w:t>
      </w:r>
      <w:r w:rsidRPr="00436412">
        <w:t xml:space="preserve"> alebo akákoľvek ponuka</w:t>
      </w:r>
      <w:r>
        <w:t xml:space="preserve"> obchodu</w:t>
      </w:r>
      <w:r w:rsidRPr="00436412">
        <w:t xml:space="preserve">, v ktorej sa uvádza úroková sadzba </w:t>
      </w:r>
      <w:r>
        <w:t>alebo akýkoľvek číselný údaj</w:t>
      </w:r>
      <w:r w:rsidRPr="00EE0EF6">
        <w:t xml:space="preserve"> </w:t>
      </w:r>
      <w:r>
        <w:t>týkajúci sa obchodu</w:t>
      </w:r>
      <w:r w:rsidRPr="00436412">
        <w:t>, musí obsahovať zrozumiteľne a</w:t>
      </w:r>
      <w:r>
        <w:t> </w:t>
      </w:r>
      <w:r w:rsidRPr="00436412">
        <w:t>zreteľne</w:t>
      </w:r>
      <w:r>
        <w:t xml:space="preserve"> </w:t>
      </w:r>
      <w:r w:rsidRPr="00436412">
        <w:t>informá</w:t>
      </w:r>
      <w:r w:rsidRPr="00436412">
        <w:t>ciu o</w:t>
      </w:r>
      <w:r>
        <w:t xml:space="preserve"> výške </w:t>
      </w:r>
      <w:r w:rsidRPr="00436412">
        <w:t xml:space="preserve">ročnej </w:t>
      </w:r>
      <w:r>
        <w:t xml:space="preserve">percentuálnej </w:t>
      </w:r>
      <w:r w:rsidRPr="00436412">
        <w:t>úrokovej sadzb</w:t>
      </w:r>
      <w:r>
        <w:t>y obchodu</w:t>
      </w:r>
      <w:r w:rsidRPr="00436412">
        <w:t>.</w:t>
      </w:r>
    </w:p>
    <w:p w:rsidR="008E39AD" w:rsidP="008E39AD">
      <w:pPr>
        <w:ind w:left="426"/>
        <w:jc w:val="both"/>
      </w:pPr>
    </w:p>
    <w:p w:rsidR="008E39AD" w:rsidRPr="00A1544F" w:rsidP="0027496B">
      <w:pPr>
        <w:ind w:firstLine="708"/>
        <w:jc w:val="both"/>
      </w:pPr>
      <w:r>
        <w:t>(20) Ustanovením odseku 19 nie sú dotknuté ustanovenia osobitného predpisu.</w:t>
      </w:r>
      <w:r>
        <w:rPr>
          <w:vertAlign w:val="superscript"/>
        </w:rPr>
        <w:t>35b</w:t>
      </w:r>
      <w:r>
        <w:t>)“.“.</w:t>
      </w:r>
    </w:p>
    <w:p w:rsidR="008E39AD" w:rsidP="008E39AD">
      <w:pPr>
        <w:ind w:left="426"/>
        <w:jc w:val="both"/>
      </w:pPr>
    </w:p>
    <w:p w:rsidR="008E39AD" w:rsidP="0027496B">
      <w:pPr>
        <w:ind w:firstLine="708"/>
        <w:jc w:val="both"/>
      </w:pPr>
      <w:r>
        <w:t>Doterajšie body 2 až 6 sa prečíslujú.</w:t>
      </w:r>
    </w:p>
    <w:p w:rsidR="008E39AD" w:rsidRPr="00F5708D" w:rsidP="0027496B">
      <w:pPr>
        <w:ind w:firstLine="708"/>
        <w:jc w:val="both"/>
      </w:pPr>
      <w:r w:rsidRPr="00F5708D">
        <w:t>Poznámky pod čiarou k odkazom 35a a 35b znejú:</w:t>
      </w:r>
    </w:p>
    <w:p w:rsidR="008E39AD" w:rsidP="008E39AD">
      <w:pPr>
        <w:jc w:val="both"/>
      </w:pPr>
    </w:p>
    <w:p w:rsidR="0027496B" w:rsidP="0027496B">
      <w:pPr>
        <w:ind w:left="708"/>
        <w:jc w:val="both"/>
      </w:pPr>
      <w:r w:rsidRPr="00CE2E90" w:rsidR="008E39AD">
        <w:t>„</w:t>
      </w:r>
      <w:r w:rsidR="008E39AD">
        <w:t>35a</w:t>
      </w:r>
      <w:r w:rsidRPr="00CE2E90" w:rsidR="008E39AD">
        <w:t>) § 2 zákona č. 147/20</w:t>
      </w:r>
      <w:r w:rsidRPr="00CE2E90" w:rsidR="008E39AD">
        <w:t xml:space="preserve">01 Z. z. o reklame a o zmene a doplnení niektorých zákonov </w:t>
      </w:r>
      <w:r>
        <w:t xml:space="preserve">  </w:t>
      </w:r>
    </w:p>
    <w:p w:rsidR="008E39AD" w:rsidP="0027496B">
      <w:pPr>
        <w:ind w:left="708"/>
        <w:jc w:val="both"/>
      </w:pPr>
      <w:r w:rsidR="0027496B">
        <w:t xml:space="preserve">          </w:t>
      </w:r>
      <w:r w:rsidRPr="00CE2E90">
        <w:t>v znení neskorších predpisov.</w:t>
      </w:r>
    </w:p>
    <w:p w:rsidR="0027496B" w:rsidP="0027496B">
      <w:pPr>
        <w:ind w:firstLine="708"/>
        <w:jc w:val="both"/>
      </w:pPr>
      <w:r w:rsidR="008E39AD">
        <w:t xml:space="preserve">35b) Zákon č. 250/2007 Z. z. o ochrane spotrebiteľa a o zmene zákona Slovenskej národnej </w:t>
      </w:r>
    </w:p>
    <w:p w:rsidR="0027496B" w:rsidP="0027496B">
      <w:pPr>
        <w:ind w:firstLine="708"/>
        <w:jc w:val="both"/>
      </w:pPr>
      <w:r>
        <w:t xml:space="preserve">         </w:t>
      </w:r>
      <w:r w:rsidR="008E39AD">
        <w:t xml:space="preserve">rady č. 372/1990 Zb. o priestupkoch v znení neskorších </w:t>
      </w:r>
      <w:r w:rsidR="008E39AD">
        <w:t xml:space="preserve">predpisov v znení neskorších </w:t>
      </w:r>
    </w:p>
    <w:p w:rsidR="008E39AD" w:rsidRPr="00CE2E90" w:rsidP="0027496B">
      <w:pPr>
        <w:ind w:firstLine="708"/>
        <w:jc w:val="both"/>
      </w:pPr>
      <w:r w:rsidR="0027496B">
        <w:t xml:space="preserve">         </w:t>
      </w:r>
      <w:r>
        <w:t>predpisov.“.</w:t>
      </w:r>
    </w:p>
    <w:p w:rsidR="008E39AD" w:rsidP="008E39AD">
      <w:pPr>
        <w:jc w:val="both"/>
      </w:pPr>
    </w:p>
    <w:p w:rsidR="008E39AD" w:rsidP="008E39AD">
      <w:pPr>
        <w:ind w:left="2124"/>
        <w:jc w:val="both"/>
      </w:pPr>
    </w:p>
    <w:p w:rsidR="008E39AD" w:rsidRPr="00436412" w:rsidP="008E39AD">
      <w:pPr>
        <w:ind w:left="2124"/>
        <w:jc w:val="both"/>
      </w:pPr>
      <w:r>
        <w:t xml:space="preserve">Navrhovaná úprava vyplýva z problémov v praxi, kedy banky a pobočky zahraničných bánk v reklame uvádzajú pri obchodoch inú ako ročnú percentuálnu úrokovú sadzbu, čo môže zavádzať bežných klientov. Na základe tohto nového ustanovenia budú banky povinné v každej reklame alebo pri akejkoľvek ponuke obchodu, v ktorej sa uvádza úroková sadzba alebo akýkoľvek číselný údaj týkajúci sa obchodu (napr. reklamy typu: </w:t>
      </w:r>
      <w:r w:rsidRPr="009D2D61">
        <w:rPr>
          <w:i/>
        </w:rPr>
        <w:t>mesačná splátka je len 10 eur</w:t>
      </w:r>
      <w:r>
        <w:t xml:space="preserve"> alebo </w:t>
      </w:r>
      <w:r w:rsidRPr="00A44A96">
        <w:rPr>
          <w:i/>
        </w:rPr>
        <w:t>pri vklade 1</w:t>
      </w:r>
      <w:r w:rsidRPr="00A44A96">
        <w:rPr>
          <w:i/>
        </w:rPr>
        <w:t xml:space="preserve"> 000 eur </w:t>
      </w:r>
      <w:r>
        <w:rPr>
          <w:i/>
        </w:rPr>
        <w:t>sto</w:t>
      </w:r>
      <w:r w:rsidRPr="00A44A96">
        <w:rPr>
          <w:i/>
        </w:rPr>
        <w:t xml:space="preserve"> eur na ruku</w:t>
      </w:r>
      <w:r>
        <w:rPr>
          <w:i/>
        </w:rPr>
        <w:t xml:space="preserve"> vopred </w:t>
      </w:r>
      <w:r w:rsidRPr="00A44A96">
        <w:t>alebo</w:t>
      </w:r>
      <w:r>
        <w:rPr>
          <w:i/>
        </w:rPr>
        <w:t xml:space="preserve"> úrok 10% pri viazanosti vkladu 2 roky</w:t>
      </w:r>
      <w:r>
        <w:t xml:space="preserve"> ap.),</w:t>
      </w:r>
      <w:r w:rsidRPr="00215582">
        <w:t xml:space="preserve"> </w:t>
      </w:r>
      <w:r>
        <w:t>uvádzať aj výšku ročnej percentuálnej úrokovej sadzby obchodu a to zrozumiteľne (nezavádzajúcim spôsobom pre bežného klienta) a zreteľne (dostatočne veľkým a čitateľným písmom).</w:t>
      </w:r>
    </w:p>
    <w:p w:rsidR="008E39AD" w:rsidP="008E39AD">
      <w:pPr>
        <w:jc w:val="both"/>
      </w:pPr>
    </w:p>
    <w:p w:rsidR="003D7154" w:rsidRPr="003D7154" w:rsidP="008E39AD">
      <w:pPr>
        <w:ind w:left="2124"/>
        <w:jc w:val="both"/>
        <w:rPr>
          <w:b/>
        </w:rPr>
      </w:pPr>
      <w:r w:rsidRPr="003D7154">
        <w:rPr>
          <w:b/>
        </w:rPr>
        <w:t xml:space="preserve">Výbor NR SR pre </w:t>
      </w:r>
      <w:r w:rsidR="008E39AD">
        <w:rPr>
          <w:b/>
        </w:rPr>
        <w:t>financie a rozpočet</w:t>
      </w:r>
    </w:p>
    <w:p w:rsidR="00445EE1" w:rsidP="008E39AD">
      <w:pPr>
        <w:ind w:left="1416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3D7154" w:rsidP="00301D8C"/>
    <w:p w:rsidR="0027496B" w:rsidP="00301D8C"/>
    <w:p w:rsidR="0027496B" w:rsidRPr="0027496B" w:rsidP="0027496B">
      <w:pPr>
        <w:pStyle w:val="ListParagraph"/>
        <w:numPr>
          <w:ilvl w:val="0"/>
          <w:numId w:val="4"/>
        </w:numPr>
        <w:jc w:val="both"/>
        <w:rPr>
          <w:u w:val="single"/>
        </w:rPr>
      </w:pPr>
      <w:r w:rsidR="00AE5984">
        <w:rPr>
          <w:u w:val="single"/>
        </w:rPr>
        <w:t>K čl. I sa vkladá</w:t>
      </w:r>
      <w:r w:rsidRPr="0027496B">
        <w:rPr>
          <w:u w:val="single"/>
        </w:rPr>
        <w:t xml:space="preserve"> nový bod</w:t>
      </w:r>
    </w:p>
    <w:p w:rsidR="0027496B" w:rsidRPr="004C2082" w:rsidP="0027496B">
      <w:pPr>
        <w:pStyle w:val="ListParagraph"/>
        <w:ind w:left="372" w:firstLine="708"/>
        <w:jc w:val="both"/>
      </w:pPr>
      <w:r w:rsidRPr="004C2082">
        <w:t>V </w:t>
      </w:r>
      <w:r>
        <w:t>č</w:t>
      </w:r>
      <w:r w:rsidRPr="004C2082">
        <w:t>l. I</w:t>
      </w:r>
      <w:r>
        <w:t> sa za 5. bod vkladá nový 6. bod, ktorý znie:</w:t>
      </w:r>
    </w:p>
    <w:p w:rsidR="0027496B" w:rsidP="0027496B">
      <w:pPr>
        <w:pStyle w:val="ListParagraph"/>
        <w:ind w:left="372" w:firstLine="708"/>
        <w:jc w:val="both"/>
      </w:pPr>
      <w:r>
        <w:t xml:space="preserve"> „6. V § </w:t>
      </w:r>
      <w:r w:rsidRPr="004C2082">
        <w:t xml:space="preserve">89 </w:t>
      </w:r>
      <w:r>
        <w:t xml:space="preserve">za odsek 2 vkladá nový odsek 3, ktorý znie: </w:t>
      </w:r>
    </w:p>
    <w:p w:rsidR="0027496B" w:rsidRPr="004C2082" w:rsidP="0027496B">
      <w:pPr>
        <w:pStyle w:val="ListParagraph"/>
        <w:ind w:left="1068"/>
        <w:jc w:val="both"/>
      </w:pPr>
      <w:r>
        <w:t xml:space="preserve">„(3) </w:t>
      </w:r>
      <w:r w:rsidRPr="004C2082">
        <w:t xml:space="preserve">Banka a pobočka zahraničnej banky sú povinné  dať klientovi   informatívny údaj  o výške skutočného stavu finančných prostriedkov na jeho účte bezprostredne po ukončení každého obchodu , transakcie , ktorá je   vykonaná  prostredníctvom technických zariadení,  pri  ktorých  sa totožnosť klienta preukazuje osobitným identifikačným číslom alebo obdobným kódom, ktorý banka alebo pobočka zahraničnej banky pridelí klientovi s  autentizačným údajom, ktorý banka alebo pobočka zahraničnej banky dohodne s klientom, alebo elektronickým podpisom podľa osobitného zákona.“ </w:t>
      </w:r>
    </w:p>
    <w:p w:rsidR="0027496B" w:rsidP="0027496B">
      <w:pPr>
        <w:ind w:firstLine="360"/>
        <w:jc w:val="both"/>
      </w:pPr>
    </w:p>
    <w:p w:rsidR="0027496B" w:rsidP="0027496B">
      <w:pPr>
        <w:ind w:left="360" w:firstLine="708"/>
        <w:jc w:val="both"/>
      </w:pPr>
      <w:r>
        <w:t>Doterajšie odseky 3 a 5 sa označujú ako odseky 4 a 6.</w:t>
      </w:r>
    </w:p>
    <w:p w:rsidR="0027496B" w:rsidP="0027496B">
      <w:pPr>
        <w:ind w:left="360" w:firstLine="708"/>
        <w:jc w:val="both"/>
      </w:pPr>
      <w:r>
        <w:t xml:space="preserve">Doterajší 6. bod sa označuje ako 7. bod. </w:t>
      </w:r>
    </w:p>
    <w:p w:rsidR="0027496B" w:rsidP="0027496B">
      <w:pPr>
        <w:ind w:firstLine="360"/>
        <w:jc w:val="both"/>
      </w:pPr>
    </w:p>
    <w:p w:rsidR="0027496B" w:rsidRPr="004C2082" w:rsidP="0027496B">
      <w:pPr>
        <w:ind w:left="2124" w:hanging="120"/>
        <w:jc w:val="both"/>
      </w:pPr>
      <w:r>
        <w:t xml:space="preserve">  </w:t>
      </w:r>
      <w:r w:rsidRPr="004C2082">
        <w:t>Účelom úpravy je umožniť klientovi  vykonávať  priebežnú   kontrolu skutočného stavu finančných prostriedkov na svojom účte, teda mať ho viac pod svojou kontrolou  a zároveň  vytvoriť   možnosť  na rýchle uplatnenie  postupu podľa § 92 ods.1 písm. a tohto zákona, podľa ktorého sa postupuje v prípadoch podozrení z chybných prevodov. Ostatné novelizačné body navrhujem primerane prečíslovať.</w:t>
      </w:r>
    </w:p>
    <w:p w:rsidR="0027496B" w:rsidP="00301D8C"/>
    <w:p w:rsidR="0027496B" w:rsidRPr="0027496B" w:rsidP="0027496B">
      <w:pPr>
        <w:ind w:left="1296" w:firstLine="708"/>
        <w:rPr>
          <w:b/>
        </w:rPr>
      </w:pPr>
      <w:r w:rsidRPr="0027496B">
        <w:rPr>
          <w:b/>
        </w:rPr>
        <w:t xml:space="preserve">Ústavnoprávny výbor NR SR </w:t>
      </w:r>
    </w:p>
    <w:p w:rsidR="0027496B" w:rsidP="00A81ACD">
      <w:pPr>
        <w:ind w:left="1296" w:firstLine="708"/>
        <w:jc w:val="both"/>
      </w:pPr>
      <w:r>
        <w:rPr>
          <w:b/>
        </w:rPr>
        <w:t xml:space="preserve">Gestorský výbor odporúča </w:t>
      </w:r>
      <w:r w:rsidR="00B474F4">
        <w:rPr>
          <w:b/>
        </w:rPr>
        <w:t>neschváliť.</w:t>
      </w:r>
    </w:p>
    <w:p w:rsidR="00445EE1" w:rsidP="00301D8C"/>
    <w:p w:rsidR="00445EE1" w:rsidP="00445EE1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445EE1" w:rsidP="00445EE1">
      <w:pPr>
        <w:pStyle w:val="BodyText2"/>
      </w:pPr>
    </w:p>
    <w:p w:rsidR="00A81ACD" w:rsidP="00445EE1">
      <w:pPr>
        <w:pStyle w:val="BodyText2"/>
      </w:pPr>
    </w:p>
    <w:p w:rsidR="00445EE1" w:rsidP="00445EE1">
      <w:pPr>
        <w:pStyle w:val="BodyText2"/>
        <w:ind w:firstLine="708"/>
      </w:pPr>
      <w:r w:rsidR="00AE5984">
        <w:t>O bode</w:t>
      </w:r>
      <w:r w:rsidR="0027496B">
        <w:t xml:space="preserve"> spoločnej správy č.</w:t>
      </w:r>
      <w:r w:rsidR="00B474F4">
        <w:t xml:space="preserve"> 1</w:t>
      </w:r>
      <w:r w:rsidR="008E39AD">
        <w:t xml:space="preserve"> </w:t>
      </w:r>
      <w:r w:rsidR="00AE5984">
        <w:t xml:space="preserve">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27496B" w:rsidP="0027496B">
      <w:pPr>
        <w:pStyle w:val="BodyText2"/>
        <w:ind w:firstLine="708"/>
      </w:pPr>
      <w:r w:rsidR="00AE5984">
        <w:t>O bode</w:t>
      </w:r>
      <w:r>
        <w:t xml:space="preserve"> spoločnej správy č.</w:t>
      </w:r>
      <w:r w:rsidR="00B474F4">
        <w:t xml:space="preserve"> 2</w:t>
      </w:r>
      <w:r w:rsidR="00AE5984">
        <w:t xml:space="preserve"> </w:t>
      </w:r>
      <w:r>
        <w:t xml:space="preserve"> hlasovať s návrhom gestorského výboru </w:t>
      </w:r>
      <w:r w:rsidRPr="0027496B">
        <w:rPr>
          <w:b/>
        </w:rPr>
        <w:t>ne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5E3EE5" w:rsidP="00301D8C"/>
    <w:p w:rsidR="005E3EE5" w:rsidP="00301D8C"/>
    <w:p w:rsidR="005E3EE5" w:rsidP="00301D8C"/>
    <w:p w:rsidR="0027496B" w:rsidP="00301D8C"/>
    <w:p w:rsidR="0027496B" w:rsidP="00301D8C"/>
    <w:p w:rsidR="0027496B" w:rsidP="00301D8C"/>
    <w:p w:rsidR="0027496B" w:rsidP="00301D8C"/>
    <w:p w:rsidR="009B0732" w:rsidP="00301D8C"/>
    <w:p w:rsidR="00AE5984" w:rsidP="00301D8C"/>
    <w:p w:rsidR="00AE5984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AE5984">
      <w:pPr>
        <w:tabs>
          <w:tab w:val="left" w:pos="540"/>
        </w:tabs>
        <w:jc w:val="both"/>
      </w:pPr>
      <w:r w:rsidR="00AE5984">
        <w:tab/>
        <w:t xml:space="preserve">    </w:t>
      </w:r>
      <w:r w:rsidRPr="00791F4B">
        <w:t>Gestorský výbor na základe stanovísk výborov k</w:t>
      </w:r>
      <w:r w:rsidRPr="00345BFB" w:rsidR="00345BFB">
        <w:t xml:space="preserve"> </w:t>
      </w:r>
      <w:r w:rsidRPr="008E39AD" w:rsidR="008E39AD">
        <w:t>vládn</w:t>
      </w:r>
      <w:r w:rsidR="008E39AD">
        <w:t>e</w:t>
      </w:r>
      <w:r w:rsidRPr="008E39AD" w:rsidR="008E39AD">
        <w:t>m</w:t>
      </w:r>
      <w:r w:rsidR="008E39AD">
        <w:t>u</w:t>
      </w:r>
      <w:r w:rsidRPr="008E39AD" w:rsidR="008E39AD">
        <w:t xml:space="preserve"> návrhu zákona, ktorým sa mení a dopĺňa zákon č. 483/2001 Z. z. o bankách a o zmene a doplnení niektorých zákonov v znení neskorších predpisov (tlač 394)</w:t>
      </w:r>
      <w:r w:rsidR="008E39AD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3D7154" w:rsidP="00873586">
      <w:pPr>
        <w:pStyle w:val="BodyText2"/>
        <w:ind w:firstLine="708"/>
      </w:pPr>
    </w:p>
    <w:p w:rsidR="005E3EE5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5E3EE5" w:rsidP="007D5D65">
      <w:pPr>
        <w:pStyle w:val="BodyText2"/>
        <w:rPr>
          <w:b/>
          <w:bCs/>
        </w:rPr>
      </w:pPr>
    </w:p>
    <w:p w:rsidR="00B40188" w:rsidP="00593CC6">
      <w:pPr>
        <w:tabs>
          <w:tab w:val="left" w:pos="720"/>
        </w:tabs>
        <w:jc w:val="both"/>
        <w:rPr>
          <w:b/>
          <w:bCs/>
        </w:rPr>
      </w:pPr>
      <w:r w:rsidR="005D15B1">
        <w:tab/>
      </w:r>
      <w:r w:rsidR="0053174C">
        <w:t>vládny návrh</w:t>
      </w:r>
      <w:r w:rsidRPr="008E39AD" w:rsidR="008E39AD">
        <w:t xml:space="preserve"> zákona, ktorým sa mení a dopĺňa zákon č. 483/2001 Z. z. o bankách a o zmene a doplnení niektorých zákonov v znení neskorších predpisov (tlač 394)</w:t>
      </w:r>
      <w:r w:rsidR="008E39AD">
        <w:t xml:space="preserve"> </w:t>
      </w:r>
      <w:r w:rsidR="00A92513">
        <w:rPr>
          <w:b/>
          <w:bCs/>
        </w:rPr>
        <w:t>schváliť</w:t>
      </w:r>
      <w:r w:rsidR="008E39AD">
        <w:rPr>
          <w:b/>
          <w:bCs/>
        </w:rPr>
        <w:t xml:space="preserve"> s </w:t>
      </w:r>
      <w:r w:rsidR="008D6B7B">
        <w:rPr>
          <w:b/>
          <w:bCs/>
        </w:rPr>
        <w:t>pozmeňujúcim</w:t>
      </w:r>
      <w:r w:rsidR="008E39AD">
        <w:rPr>
          <w:b/>
          <w:bCs/>
        </w:rPr>
        <w:t xml:space="preserve"> a </w:t>
      </w:r>
      <w:r w:rsidR="008D6B7B">
        <w:rPr>
          <w:b/>
          <w:bCs/>
        </w:rPr>
        <w:t>doplňujúcim</w:t>
      </w:r>
      <w:r w:rsidR="008E39AD">
        <w:rPr>
          <w:b/>
          <w:bCs/>
        </w:rPr>
        <w:t xml:space="preserve"> návrh</w:t>
      </w:r>
      <w:r w:rsidR="00EE28E7">
        <w:rPr>
          <w:b/>
          <w:bCs/>
        </w:rPr>
        <w:t>o</w:t>
      </w:r>
      <w:r w:rsidR="008E39AD">
        <w:rPr>
          <w:b/>
          <w:bCs/>
        </w:rPr>
        <w:t>m.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5E3EE5" w:rsidP="00E6496B">
      <w:pPr>
        <w:tabs>
          <w:tab w:val="left" w:pos="720"/>
        </w:tabs>
        <w:rPr>
          <w:b/>
          <w:bCs/>
        </w:rPr>
      </w:pPr>
    </w:p>
    <w:p w:rsidR="00445EE1" w:rsidP="00E6496B">
      <w:pPr>
        <w:tabs>
          <w:tab w:val="left" w:pos="720"/>
        </w:tabs>
      </w:pPr>
    </w:p>
    <w:p w:rsidR="00233A93" w:rsidP="00AE5984">
      <w:pPr>
        <w:tabs>
          <w:tab w:val="left" w:pos="720"/>
        </w:tabs>
        <w:jc w:val="both"/>
      </w:pPr>
      <w:r w:rsidR="00AE5984">
        <w:tab/>
      </w:r>
      <w:r>
        <w:t>Predmetná správa výborov Národnej rady Slovenskej republiky o</w:t>
      </w:r>
      <w:r w:rsidR="00791F4B">
        <w:t> </w:t>
      </w:r>
      <w:r w:rsidRPr="008E39AD" w:rsidR="008E39AD">
        <w:t>vládnom návrhu zákona, ktorým sa mení a dopĺňa zákon č. 483/2001 Z. z. o bankách a o zmene a doplnení niektorých zákonov v znení neskorších predpisov (tlač 394</w:t>
      </w:r>
      <w:r w:rsidR="008E39AD">
        <w:t>a</w:t>
      </w:r>
      <w:r w:rsidRPr="008E39AD" w:rsidR="008E39AD">
        <w:t>)</w:t>
      </w:r>
      <w:r w:rsidR="008E39AD">
        <w:t xml:space="preserve"> </w:t>
      </w:r>
      <w:r>
        <w:t>bola schválená uznesením gestorského výboru č.</w:t>
      </w:r>
      <w:r w:rsidR="004E1881">
        <w:t xml:space="preserve"> </w:t>
      </w:r>
      <w:r w:rsidR="00B474F4">
        <w:t>238</w:t>
      </w:r>
      <w:r w:rsidR="0005018A">
        <w:t xml:space="preserve"> </w:t>
      </w:r>
      <w:r>
        <w:t>z</w:t>
      </w:r>
      <w:r w:rsidR="00E6496B">
        <w:t xml:space="preserve"> </w:t>
      </w:r>
      <w:r w:rsidR="008E39AD">
        <w:t>31</w:t>
      </w:r>
      <w:r w:rsidR="002741E7">
        <w:t xml:space="preserve">. </w:t>
      </w:r>
      <w:r w:rsidR="005D15B1">
        <w:t>a</w:t>
      </w:r>
      <w:r w:rsidR="008E39AD">
        <w:t>ugusta</w:t>
      </w:r>
      <w:r w:rsidR="00D365D2">
        <w:t xml:space="preserve"> 20</w:t>
      </w:r>
      <w:r w:rsidR="0020341D">
        <w:t>11. Výbor určil poslan</w:t>
      </w:r>
      <w:r w:rsidR="008D6B7B">
        <w:t>ca</w:t>
      </w:r>
      <w:r w:rsidR="007F1816">
        <w:t xml:space="preserve"> </w:t>
      </w:r>
      <w:r w:rsidRPr="008D6B7B" w:rsidR="008D6B7B">
        <w:rPr>
          <w:b/>
        </w:rPr>
        <w:t>Jozefa Kollára</w:t>
      </w:r>
      <w:r w:rsidR="001B5606">
        <w:t xml:space="preserve"> </w:t>
      </w:r>
      <w:r>
        <w:t>za spoločn</w:t>
      </w:r>
      <w:r w:rsidR="008D6B7B">
        <w:t>ého</w:t>
      </w:r>
      <w:r>
        <w:t xml:space="preserve"> spravodaj</w:t>
      </w:r>
      <w:r w:rsidR="008D6B7B">
        <w:t>cu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EC31D8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8D6B7B">
        <w:t>ho</w:t>
      </w:r>
      <w:r>
        <w:t xml:space="preserve"> poveril</w:t>
      </w:r>
    </w:p>
    <w:p w:rsidR="005D15B1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30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B5790B" w:rsidP="00897D95">
      <w:pPr>
        <w:pStyle w:val="BodyText3"/>
        <w:ind w:left="720"/>
        <w:rPr>
          <w:lang w:val="sk-SK"/>
        </w:rPr>
      </w:pPr>
    </w:p>
    <w:p w:rsidR="00EC31D8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8D6B7B">
        <w:t>31. augusta</w:t>
      </w:r>
      <w:r w:rsidR="00385F60">
        <w:t xml:space="preserve"> </w:t>
      </w:r>
      <w:r w:rsidR="0020341D">
        <w:t>2011</w:t>
      </w:r>
    </w:p>
    <w:p w:rsidR="00B94345">
      <w:pPr>
        <w:pStyle w:val="BodyText2"/>
      </w:pPr>
    </w:p>
    <w:p w:rsidR="00613A37">
      <w:pPr>
        <w:pStyle w:val="BodyText2"/>
      </w:pPr>
    </w:p>
    <w:p w:rsidR="00D07F4C">
      <w:pPr>
        <w:pStyle w:val="BodyText2"/>
      </w:pPr>
    </w:p>
    <w:p w:rsidR="008D6B7B">
      <w:pPr>
        <w:pStyle w:val="BodyText2"/>
      </w:pPr>
    </w:p>
    <w:p w:rsidR="00EC31D8">
      <w:pPr>
        <w:pStyle w:val="BodyText2"/>
      </w:pPr>
    </w:p>
    <w:p w:rsidR="00613A37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8D6B7B">
        <w:rPr>
          <w:b/>
          <w:bCs/>
        </w:rPr>
        <w:t xml:space="preserve">Ondrej  M a t e j  </w:t>
      </w:r>
    </w:p>
    <w:p w:rsidR="00233A93">
      <w:pPr>
        <w:pStyle w:val="BodyText2"/>
        <w:jc w:val="center"/>
        <w:rPr>
          <w:b/>
          <w:bCs/>
        </w:rPr>
      </w:pPr>
      <w:r w:rsidR="008D6B7B">
        <w:rPr>
          <w:b/>
          <w:bCs/>
        </w:rPr>
        <w:t>pod</w:t>
      </w: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21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8E7">
      <w:rPr>
        <w:rStyle w:val="PageNumber"/>
        <w:noProof/>
      </w:rPr>
      <w:t>4</w:t>
    </w:r>
    <w:r>
      <w:rPr>
        <w:rStyle w:val="PageNumber"/>
      </w:rPr>
      <w:fldChar w:fldCharType="end"/>
    </w:r>
  </w:p>
  <w:p w:rsidR="0002215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22969AD"/>
    <w:multiLevelType w:val="hybridMultilevel"/>
    <w:tmpl w:val="AB8EF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2E30B3"/>
    <w:multiLevelType w:val="hybridMultilevel"/>
    <w:tmpl w:val="F36C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6023A"/>
    <w:multiLevelType w:val="hybridMultilevel"/>
    <w:tmpl w:val="07B869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D6AAD"/>
    <w:multiLevelType w:val="hybridMultilevel"/>
    <w:tmpl w:val="39EA56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D7ACA"/>
    <w:multiLevelType w:val="hybridMultilevel"/>
    <w:tmpl w:val="32D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997EAD"/>
    <w:multiLevelType w:val="hybridMultilevel"/>
    <w:tmpl w:val="26F4B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6C1240"/>
    <w:multiLevelType w:val="hybridMultilevel"/>
    <w:tmpl w:val="8F1A7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B0AC0"/>
    <w:multiLevelType w:val="hybridMultilevel"/>
    <w:tmpl w:val="55868AE8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7D4729B"/>
    <w:multiLevelType w:val="hybridMultilevel"/>
    <w:tmpl w:val="FAE8440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3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6">
    <w:nsid w:val="41F92BF1"/>
    <w:multiLevelType w:val="hybridMultilevel"/>
    <w:tmpl w:val="DD349CA0"/>
    <w:lvl w:ilvl="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0F6CD1"/>
    <w:multiLevelType w:val="hybridMultilevel"/>
    <w:tmpl w:val="2064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930F3"/>
    <w:multiLevelType w:val="hybridMultilevel"/>
    <w:tmpl w:val="1F00B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393A22"/>
    <w:multiLevelType w:val="hybridMultilevel"/>
    <w:tmpl w:val="B41C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BB464F"/>
    <w:multiLevelType w:val="hybridMultilevel"/>
    <w:tmpl w:val="32369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E1D7843"/>
    <w:multiLevelType w:val="hybridMultilevel"/>
    <w:tmpl w:val="A22E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C475CA"/>
    <w:multiLevelType w:val="hybridMultilevel"/>
    <w:tmpl w:val="95045A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5D12CD"/>
    <w:multiLevelType w:val="hybridMultilevel"/>
    <w:tmpl w:val="5CAC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7">
    <w:nsid w:val="52B5414F"/>
    <w:multiLevelType w:val="hybridMultilevel"/>
    <w:tmpl w:val="8D58147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71035F"/>
    <w:multiLevelType w:val="hybridMultilevel"/>
    <w:tmpl w:val="442E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AD4E85"/>
    <w:multiLevelType w:val="hybridMultilevel"/>
    <w:tmpl w:val="62AA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2D0216"/>
    <w:multiLevelType w:val="hybridMultilevel"/>
    <w:tmpl w:val="C816A0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3F56B41"/>
    <w:multiLevelType w:val="hybridMultilevel"/>
    <w:tmpl w:val="A2B68EB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7">
    <w:nsid w:val="6526425E"/>
    <w:multiLevelType w:val="hybridMultilevel"/>
    <w:tmpl w:val="C552681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D4E1C31"/>
    <w:multiLevelType w:val="hybridMultilevel"/>
    <w:tmpl w:val="895292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8740D"/>
    <w:multiLevelType w:val="hybridMultilevel"/>
    <w:tmpl w:val="B016CA9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557845"/>
    <w:multiLevelType w:val="hybridMultilevel"/>
    <w:tmpl w:val="ECFE554E"/>
    <w:lvl w:ilvl="0">
      <w:start w:val="56"/>
      <w:numFmt w:val="decimal"/>
      <w:suff w:val="space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B13F28"/>
    <w:multiLevelType w:val="hybridMultilevel"/>
    <w:tmpl w:val="20803A94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53C5115"/>
    <w:multiLevelType w:val="hybridMultilevel"/>
    <w:tmpl w:val="CDBE7240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8D900E4"/>
    <w:multiLevelType w:val="hybridMultilevel"/>
    <w:tmpl w:val="B81A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26"/>
    <w:lvlOverride w:ilvl="0">
      <w:startOverride w:val="2"/>
    </w:lvlOverride>
  </w:num>
  <w:num w:numId="3">
    <w:abstractNumId w:val="15"/>
    <w:lvlOverride w:ilvl="0">
      <w:startOverride w:val="1"/>
    </w:lvlOverride>
  </w:num>
  <w:num w:numId="4">
    <w:abstractNumId w:val="35"/>
  </w:num>
  <w:num w:numId="5">
    <w:abstractNumId w:val="9"/>
  </w:num>
  <w:num w:numId="6">
    <w:abstractNumId w:val="13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24"/>
  </w:num>
  <w:num w:numId="10">
    <w:abstractNumId w:val="44"/>
  </w:num>
  <w:num w:numId="11">
    <w:abstractNumId w:val="14"/>
  </w:num>
  <w:num w:numId="12">
    <w:abstractNumId w:val="7"/>
  </w:num>
  <w:num w:numId="13">
    <w:abstractNumId w:val="19"/>
  </w:num>
  <w:num w:numId="14">
    <w:abstractNumId w:val="28"/>
  </w:num>
  <w:num w:numId="15">
    <w:abstractNumId w:val="33"/>
  </w:num>
  <w:num w:numId="16">
    <w:abstractNumId w:val="29"/>
  </w:num>
  <w:num w:numId="17">
    <w:abstractNumId w:val="5"/>
  </w:num>
  <w:num w:numId="18">
    <w:abstractNumId w:val="20"/>
  </w:num>
  <w:num w:numId="19">
    <w:abstractNumId w:val="32"/>
  </w:num>
  <w:num w:numId="20">
    <w:abstractNumId w:val="17"/>
  </w:num>
  <w:num w:numId="21">
    <w:abstractNumId w:val="1"/>
  </w:num>
  <w:num w:numId="22">
    <w:abstractNumId w:val="21"/>
  </w:num>
  <w:num w:numId="23">
    <w:abstractNumId w:val="43"/>
  </w:num>
  <w:num w:numId="24">
    <w:abstractNumId w:val="37"/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2"/>
  </w:num>
  <w:num w:numId="30">
    <w:abstractNumId w:val="30"/>
  </w:num>
  <w:num w:numId="31">
    <w:abstractNumId w:val="6"/>
  </w:num>
  <w:num w:numId="32">
    <w:abstractNumId w:val="3"/>
  </w:num>
  <w:num w:numId="33">
    <w:abstractNumId w:val="36"/>
  </w:num>
  <w:num w:numId="34">
    <w:abstractNumId w:val="16"/>
  </w:num>
  <w:num w:numId="35">
    <w:abstractNumId w:val="38"/>
  </w:num>
  <w:num w:numId="36">
    <w:abstractNumId w:val="11"/>
  </w:num>
  <w:num w:numId="37">
    <w:abstractNumId w:val="42"/>
  </w:num>
  <w:num w:numId="38">
    <w:abstractNumId w:val="10"/>
  </w:num>
  <w:num w:numId="39">
    <w:abstractNumId w:val="41"/>
  </w:num>
  <w:num w:numId="40">
    <w:abstractNumId w:val="27"/>
  </w:num>
  <w:num w:numId="41">
    <w:abstractNumId w:val="23"/>
  </w:num>
  <w:num w:numId="42">
    <w:abstractNumId w:val="31"/>
  </w:num>
  <w:num w:numId="43">
    <w:abstractNumId w:val="2"/>
  </w:num>
  <w:num w:numId="44">
    <w:abstractNumId w:val="8"/>
  </w:num>
  <w:num w:numId="45">
    <w:abstractNumId w:val="18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4669"/>
    <w:rsid w:val="00016267"/>
    <w:rsid w:val="00016651"/>
    <w:rsid w:val="00020E29"/>
    <w:rsid w:val="00021995"/>
    <w:rsid w:val="00022153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45E1A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3337"/>
    <w:rsid w:val="0010370B"/>
    <w:rsid w:val="00105888"/>
    <w:rsid w:val="00115AB5"/>
    <w:rsid w:val="00117B22"/>
    <w:rsid w:val="00121DBF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1E09"/>
    <w:rsid w:val="0020341D"/>
    <w:rsid w:val="002045DE"/>
    <w:rsid w:val="002120D0"/>
    <w:rsid w:val="002143BA"/>
    <w:rsid w:val="00215582"/>
    <w:rsid w:val="0021589D"/>
    <w:rsid w:val="00224F03"/>
    <w:rsid w:val="0022658C"/>
    <w:rsid w:val="00227BF3"/>
    <w:rsid w:val="00227BF5"/>
    <w:rsid w:val="002301DE"/>
    <w:rsid w:val="00230348"/>
    <w:rsid w:val="00231419"/>
    <w:rsid w:val="00233887"/>
    <w:rsid w:val="00233A93"/>
    <w:rsid w:val="00234211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1D1"/>
    <w:rsid w:val="002703B9"/>
    <w:rsid w:val="00270D31"/>
    <w:rsid w:val="00272F7C"/>
    <w:rsid w:val="002737DD"/>
    <w:rsid w:val="002741E7"/>
    <w:rsid w:val="0027496B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69EC"/>
    <w:rsid w:val="00316EBA"/>
    <w:rsid w:val="00317A71"/>
    <w:rsid w:val="00322ED7"/>
    <w:rsid w:val="00324934"/>
    <w:rsid w:val="003309F1"/>
    <w:rsid w:val="00333732"/>
    <w:rsid w:val="00333F8B"/>
    <w:rsid w:val="00334C96"/>
    <w:rsid w:val="00336528"/>
    <w:rsid w:val="003369A6"/>
    <w:rsid w:val="00337A05"/>
    <w:rsid w:val="00341282"/>
    <w:rsid w:val="00345555"/>
    <w:rsid w:val="00345857"/>
    <w:rsid w:val="00345BFB"/>
    <w:rsid w:val="00353558"/>
    <w:rsid w:val="0035436F"/>
    <w:rsid w:val="003577D1"/>
    <w:rsid w:val="00360D17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DD5"/>
    <w:rsid w:val="003960BE"/>
    <w:rsid w:val="003A5848"/>
    <w:rsid w:val="003A5DDF"/>
    <w:rsid w:val="003A7B2F"/>
    <w:rsid w:val="003B2C8E"/>
    <w:rsid w:val="003B3048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47A9"/>
    <w:rsid w:val="004055B6"/>
    <w:rsid w:val="00406515"/>
    <w:rsid w:val="00407D3C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412"/>
    <w:rsid w:val="004365A2"/>
    <w:rsid w:val="00443599"/>
    <w:rsid w:val="00445EE1"/>
    <w:rsid w:val="00447314"/>
    <w:rsid w:val="0045045E"/>
    <w:rsid w:val="00450CAE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082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174C"/>
    <w:rsid w:val="00536ABE"/>
    <w:rsid w:val="00540A0D"/>
    <w:rsid w:val="0054531C"/>
    <w:rsid w:val="00550179"/>
    <w:rsid w:val="00551836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4795"/>
    <w:rsid w:val="005E019F"/>
    <w:rsid w:val="005E370E"/>
    <w:rsid w:val="005E3E76"/>
    <w:rsid w:val="005E3EE5"/>
    <w:rsid w:val="005E4956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C5BC2"/>
    <w:rsid w:val="006D0919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34E2"/>
    <w:rsid w:val="00714E9B"/>
    <w:rsid w:val="00715DEC"/>
    <w:rsid w:val="00716919"/>
    <w:rsid w:val="00716A33"/>
    <w:rsid w:val="0071783F"/>
    <w:rsid w:val="0072061C"/>
    <w:rsid w:val="0072290F"/>
    <w:rsid w:val="00737319"/>
    <w:rsid w:val="007377AF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9D"/>
    <w:rsid w:val="008537A3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3DB7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4D16"/>
    <w:rsid w:val="00936EE3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626D"/>
    <w:rsid w:val="009725FC"/>
    <w:rsid w:val="00972EE9"/>
    <w:rsid w:val="0097371F"/>
    <w:rsid w:val="009744DD"/>
    <w:rsid w:val="00987274"/>
    <w:rsid w:val="009900F7"/>
    <w:rsid w:val="00990137"/>
    <w:rsid w:val="00990A24"/>
    <w:rsid w:val="00990AEE"/>
    <w:rsid w:val="00994521"/>
    <w:rsid w:val="00994685"/>
    <w:rsid w:val="009946BD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2D61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1544F"/>
    <w:rsid w:val="00A233D0"/>
    <w:rsid w:val="00A24727"/>
    <w:rsid w:val="00A26A02"/>
    <w:rsid w:val="00A32823"/>
    <w:rsid w:val="00A3450F"/>
    <w:rsid w:val="00A44A96"/>
    <w:rsid w:val="00A4539D"/>
    <w:rsid w:val="00A4586F"/>
    <w:rsid w:val="00A466EB"/>
    <w:rsid w:val="00A53A45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1ACD"/>
    <w:rsid w:val="00A84932"/>
    <w:rsid w:val="00A8606C"/>
    <w:rsid w:val="00A900F5"/>
    <w:rsid w:val="00A916A4"/>
    <w:rsid w:val="00A92513"/>
    <w:rsid w:val="00A9456B"/>
    <w:rsid w:val="00AA3C33"/>
    <w:rsid w:val="00AA3EC8"/>
    <w:rsid w:val="00AA5221"/>
    <w:rsid w:val="00AA6C0C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5984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325F3"/>
    <w:rsid w:val="00B37FC1"/>
    <w:rsid w:val="00B40188"/>
    <w:rsid w:val="00B4269F"/>
    <w:rsid w:val="00B42AD1"/>
    <w:rsid w:val="00B430C7"/>
    <w:rsid w:val="00B4389E"/>
    <w:rsid w:val="00B474F4"/>
    <w:rsid w:val="00B52049"/>
    <w:rsid w:val="00B5790B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F27C0"/>
    <w:rsid w:val="00BF3C60"/>
    <w:rsid w:val="00BF59F6"/>
    <w:rsid w:val="00BF5C20"/>
    <w:rsid w:val="00C00175"/>
    <w:rsid w:val="00C00988"/>
    <w:rsid w:val="00C00DFF"/>
    <w:rsid w:val="00C06292"/>
    <w:rsid w:val="00C1056F"/>
    <w:rsid w:val="00C14BCD"/>
    <w:rsid w:val="00C17B11"/>
    <w:rsid w:val="00C23A36"/>
    <w:rsid w:val="00C26BEC"/>
    <w:rsid w:val="00C27A4F"/>
    <w:rsid w:val="00C30F33"/>
    <w:rsid w:val="00C314EA"/>
    <w:rsid w:val="00C339FD"/>
    <w:rsid w:val="00C34F92"/>
    <w:rsid w:val="00C3771F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2E90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23E"/>
    <w:rsid w:val="00D365D2"/>
    <w:rsid w:val="00D36E81"/>
    <w:rsid w:val="00D37510"/>
    <w:rsid w:val="00D37E15"/>
    <w:rsid w:val="00D41E92"/>
    <w:rsid w:val="00D45D6F"/>
    <w:rsid w:val="00D4791F"/>
    <w:rsid w:val="00D52A8F"/>
    <w:rsid w:val="00D52FD3"/>
    <w:rsid w:val="00D551B2"/>
    <w:rsid w:val="00D55C29"/>
    <w:rsid w:val="00D57D3E"/>
    <w:rsid w:val="00D60EB7"/>
    <w:rsid w:val="00D610AD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BBE"/>
    <w:rsid w:val="00E24C65"/>
    <w:rsid w:val="00E26516"/>
    <w:rsid w:val="00E31CA8"/>
    <w:rsid w:val="00E330ED"/>
    <w:rsid w:val="00E3354B"/>
    <w:rsid w:val="00E356A7"/>
    <w:rsid w:val="00E37D22"/>
    <w:rsid w:val="00E37D6A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5C3B"/>
    <w:rsid w:val="00EC64AE"/>
    <w:rsid w:val="00EC7DBA"/>
    <w:rsid w:val="00EC7FAB"/>
    <w:rsid w:val="00ED2042"/>
    <w:rsid w:val="00ED2CCA"/>
    <w:rsid w:val="00ED3834"/>
    <w:rsid w:val="00EE0EF6"/>
    <w:rsid w:val="00EE28E7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708D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CharChar1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basedOn w:val="DefaultParagraphFont"/>
    <w:semiHidden/>
    <w:personal/>
    <w:personalCompose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CharChar1">
    <w:name w:val=" Char Char1"/>
    <w:basedOn w:val="DefaultParagraphFont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basedOn w:val="DefaultParagraphFont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">
    <w:name w:val="List Paragraph"/>
    <w:basedOn w:val="Normal"/>
    <w:rsid w:val="008E39AD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2162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750</cp:revision>
  <cp:lastPrinted>2011-08-31T12:09:00Z</cp:lastPrinted>
  <dcterms:created xsi:type="dcterms:W3CDTF">2002-11-04T12:16:00Z</dcterms:created>
  <dcterms:modified xsi:type="dcterms:W3CDTF">2011-08-31T12:09:00Z</dcterms:modified>
</cp:coreProperties>
</file>