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20D1" w:rsidRPr="00356FA8" w:rsidP="001C20D1">
      <w:pPr>
        <w:pStyle w:val="Footer"/>
        <w:tabs>
          <w:tab w:val="clear" w:pos="4536"/>
          <w:tab w:val="clear" w:pos="9072"/>
        </w:tabs>
        <w:bidi w:val="0"/>
        <w:jc w:val="center"/>
        <w:rPr>
          <w:rFonts w:ascii="Times New Roman" w:hAnsi="Times New Roman" w:cs="Times New Roman"/>
          <w:b/>
          <w:bCs/>
          <w:sz w:val="24"/>
          <w:szCs w:val="24"/>
        </w:rPr>
      </w:pPr>
      <w:r w:rsidRPr="00356FA8">
        <w:rPr>
          <w:rFonts w:ascii="Times New Roman" w:hAnsi="Times New Roman" w:cs="Times New Roman"/>
          <w:b/>
          <w:bCs/>
          <w:sz w:val="24"/>
          <w:szCs w:val="24"/>
        </w:rPr>
        <w:t>TABUĽKA ZHODY</w:t>
      </w:r>
    </w:p>
    <w:p w:rsidR="001C20D1" w:rsidRPr="00356FA8" w:rsidP="001C20D1">
      <w:pPr>
        <w:pStyle w:val="Footer"/>
        <w:tabs>
          <w:tab w:val="clear" w:pos="4536"/>
          <w:tab w:val="clear" w:pos="9072"/>
        </w:tabs>
        <w:bidi w:val="0"/>
        <w:jc w:val="center"/>
        <w:rPr>
          <w:rFonts w:ascii="Times New Roman" w:hAnsi="Times New Roman" w:cs="Times New Roman"/>
          <w:b/>
          <w:bCs/>
          <w:sz w:val="24"/>
          <w:szCs w:val="24"/>
        </w:rPr>
      </w:pPr>
      <w:r w:rsidRPr="00356FA8">
        <w:rPr>
          <w:rFonts w:ascii="Times New Roman" w:hAnsi="Times New Roman" w:cs="Times New Roman"/>
          <w:b/>
          <w:bCs/>
          <w:sz w:val="24"/>
          <w:szCs w:val="24"/>
        </w:rPr>
        <w:t>právneho predpisu s právom Európskej únie</w:t>
      </w:r>
    </w:p>
    <w:p w:rsidR="001C20D1" w:rsidP="001C20D1">
      <w:pPr>
        <w:bidi w:val="0"/>
        <w:rPr>
          <w:rFonts w:ascii="Times New Roman" w:hAnsi="Times New Roman"/>
        </w:rPr>
      </w:pPr>
    </w:p>
    <w:tbl>
      <w:tblPr>
        <w:tblStyle w:val="TableNormal"/>
        <w:tblW w:w="15593"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567"/>
        <w:gridCol w:w="4962"/>
        <w:gridCol w:w="567"/>
        <w:gridCol w:w="850"/>
        <w:gridCol w:w="567"/>
        <w:gridCol w:w="6237"/>
        <w:gridCol w:w="567"/>
        <w:gridCol w:w="1276"/>
      </w:tblGrid>
      <w:tr>
        <w:tblPrEx>
          <w:tblW w:w="15593"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val="892"/>
        </w:trPr>
        <w:tc>
          <w:tcPr>
            <w:tcW w:w="6096" w:type="dxa"/>
            <w:gridSpan w:val="3"/>
            <w:tcBorders>
              <w:top w:val="single" w:sz="6" w:space="0" w:color="auto"/>
              <w:left w:val="single" w:sz="6" w:space="0" w:color="auto"/>
              <w:bottom w:val="single" w:sz="6" w:space="0" w:color="auto"/>
              <w:right w:val="single" w:sz="6" w:space="0" w:color="auto"/>
            </w:tcBorders>
            <w:textDirection w:val="lrTb"/>
            <w:vAlign w:val="top"/>
          </w:tcPr>
          <w:p w:rsidR="001C20D1" w:rsidRPr="00356FA8" w:rsidP="00356FA8">
            <w:pPr>
              <w:pStyle w:val="BodyText2"/>
              <w:bidi w:val="0"/>
              <w:rPr>
                <w:rFonts w:ascii="Times New Roman" w:hAnsi="Times New Roman"/>
                <w:b/>
                <w:bCs/>
              </w:rPr>
            </w:pPr>
            <w:r w:rsidRPr="00356FA8">
              <w:rPr>
                <w:rFonts w:ascii="Times New Roman" w:hAnsi="Times New Roman"/>
                <w:b/>
                <w:bCs/>
              </w:rPr>
              <w:t>Smernica Rady 2004/82/ES z 29. apríla 2004 o povinnosti dopravcov oznamovať údaje o cestujúcich</w:t>
            </w:r>
          </w:p>
          <w:p w:rsidR="001C20D1" w:rsidRPr="004815C8" w:rsidP="00A43E9F">
            <w:pPr>
              <w:bidi w:val="0"/>
              <w:rPr>
                <w:rFonts w:ascii="Times New Roman" w:hAnsi="Times New Roman"/>
                <w:sz w:val="18"/>
                <w:szCs w:val="18"/>
              </w:rPr>
            </w:pPr>
          </w:p>
        </w:tc>
        <w:tc>
          <w:tcPr>
            <w:tcW w:w="9497" w:type="dxa"/>
            <w:gridSpan w:val="5"/>
            <w:tcBorders>
              <w:top w:val="single" w:sz="6" w:space="0" w:color="auto"/>
              <w:left w:val="single" w:sz="6" w:space="0" w:color="auto"/>
              <w:bottom w:val="single" w:sz="6" w:space="0" w:color="auto"/>
              <w:right w:val="single" w:sz="6" w:space="0" w:color="auto"/>
            </w:tcBorders>
            <w:textDirection w:val="lrTb"/>
            <w:vAlign w:val="top"/>
          </w:tcPr>
          <w:p w:rsidR="001C20D1" w:rsidRPr="00356FA8" w:rsidP="001C20D1">
            <w:pPr>
              <w:bidi w:val="0"/>
              <w:jc w:val="center"/>
              <w:rPr>
                <w:rFonts w:ascii="Times New Roman" w:hAnsi="Times New Roman"/>
                <w:b/>
                <w:bCs/>
                <w:sz w:val="22"/>
                <w:szCs w:val="22"/>
              </w:rPr>
            </w:pPr>
            <w:r w:rsidRPr="00356FA8">
              <w:rPr>
                <w:rFonts w:ascii="Times New Roman" w:hAnsi="Times New Roman"/>
                <w:b/>
                <w:bCs/>
                <w:sz w:val="22"/>
                <w:szCs w:val="22"/>
              </w:rPr>
              <w:t>Právne predpisy Slovenskej republiky</w:t>
            </w:r>
          </w:p>
          <w:p w:rsidR="00356FA8" w:rsidRPr="004815C8" w:rsidP="001C20D1">
            <w:pPr>
              <w:bidi w:val="0"/>
              <w:jc w:val="center"/>
              <w:rPr>
                <w:rFonts w:ascii="Times New Roman" w:hAnsi="Times New Roman"/>
                <w:b/>
                <w:bCs/>
                <w:sz w:val="18"/>
                <w:szCs w:val="18"/>
              </w:rPr>
            </w:pPr>
          </w:p>
          <w:p w:rsidR="00CF6C2A" w:rsidP="00356FA8">
            <w:pPr>
              <w:numPr>
                <w:numId w:val="5"/>
              </w:numPr>
              <w:bidi w:val="0"/>
              <w:ind w:left="213" w:hanging="218"/>
              <w:jc w:val="both"/>
              <w:rPr>
                <w:rFonts w:ascii="Times New Roman" w:hAnsi="Times New Roman"/>
                <w:bCs/>
                <w:sz w:val="18"/>
                <w:szCs w:val="18"/>
              </w:rPr>
            </w:pPr>
            <w:r w:rsidR="009642E6">
              <w:rPr>
                <w:rFonts w:ascii="Times New Roman" w:hAnsi="Times New Roman"/>
                <w:bCs/>
                <w:sz w:val="18"/>
                <w:szCs w:val="18"/>
              </w:rPr>
              <w:t>n</w:t>
            </w:r>
            <w:r w:rsidRPr="004815C8">
              <w:rPr>
                <w:rFonts w:ascii="Times New Roman" w:hAnsi="Times New Roman"/>
                <w:bCs/>
                <w:sz w:val="18"/>
                <w:szCs w:val="18"/>
              </w:rPr>
              <w:t>ariadenie Európskeho parlamentu a Rady (ES) 562/2006 z 15. marca 2006, ktorým sa ustanovuje kódex Spoločenstva o pravidlách upravujúcich pohyb osôb cez hranice (Kódex schengenských hraníc) v platnom znení</w:t>
            </w:r>
            <w:r w:rsidR="00356FA8">
              <w:rPr>
                <w:rFonts w:ascii="Times New Roman" w:hAnsi="Times New Roman"/>
                <w:bCs/>
                <w:sz w:val="18"/>
                <w:szCs w:val="18"/>
              </w:rPr>
              <w:t xml:space="preserve"> (ďalej len „nariadenie 562/2006“),</w:t>
            </w:r>
          </w:p>
          <w:p w:rsidR="009642E6" w:rsidP="00356FA8">
            <w:pPr>
              <w:numPr>
                <w:numId w:val="5"/>
              </w:numPr>
              <w:bidi w:val="0"/>
              <w:ind w:left="213" w:hanging="218"/>
              <w:jc w:val="both"/>
              <w:rPr>
                <w:rFonts w:ascii="Times New Roman" w:hAnsi="Times New Roman"/>
                <w:bCs/>
                <w:sz w:val="18"/>
                <w:szCs w:val="18"/>
              </w:rPr>
            </w:pPr>
            <w:r>
              <w:rPr>
                <w:rFonts w:ascii="Times New Roman" w:hAnsi="Times New Roman"/>
                <w:bCs/>
                <w:sz w:val="18"/>
                <w:szCs w:val="18"/>
              </w:rPr>
              <w:t>zákon č. 71/1967 Zb. o správnom konaní (správny poriadok) v znení neskorších predpisov (ďalej len „zákon č. 71/1967 Zb.“),</w:t>
            </w:r>
          </w:p>
          <w:p w:rsidR="00CF6C2A" w:rsidP="00E90441">
            <w:pPr>
              <w:numPr>
                <w:numId w:val="5"/>
              </w:numPr>
              <w:bidi w:val="0"/>
              <w:ind w:left="213" w:hanging="218"/>
              <w:jc w:val="both"/>
              <w:rPr>
                <w:rFonts w:ascii="Times New Roman" w:hAnsi="Times New Roman"/>
                <w:bCs/>
                <w:sz w:val="18"/>
                <w:szCs w:val="18"/>
              </w:rPr>
            </w:pPr>
            <w:r w:rsidR="009642E6">
              <w:rPr>
                <w:rFonts w:ascii="Times New Roman" w:hAnsi="Times New Roman"/>
                <w:bCs/>
                <w:sz w:val="18"/>
                <w:szCs w:val="18"/>
              </w:rPr>
              <w:t>z</w:t>
            </w:r>
            <w:r w:rsidRPr="00356FA8">
              <w:rPr>
                <w:rFonts w:ascii="Times New Roman" w:hAnsi="Times New Roman"/>
                <w:bCs/>
                <w:sz w:val="18"/>
                <w:szCs w:val="18"/>
              </w:rPr>
              <w:t>ákon č. 428/2002 Z. z. o ochrane osobných údajov v znení neskorších predpisov</w:t>
            </w:r>
            <w:r w:rsidR="00356FA8">
              <w:rPr>
                <w:rFonts w:ascii="Times New Roman" w:hAnsi="Times New Roman"/>
                <w:bCs/>
                <w:sz w:val="18"/>
                <w:szCs w:val="18"/>
              </w:rPr>
              <w:t xml:space="preserve"> (ďalej len „zákon č. 428/2002 Z. z.“),</w:t>
            </w:r>
          </w:p>
          <w:p w:rsidR="00E90441" w:rsidRPr="00356FA8" w:rsidP="00356FA8">
            <w:pPr>
              <w:numPr>
                <w:numId w:val="5"/>
              </w:numPr>
              <w:bidi w:val="0"/>
              <w:ind w:left="213" w:hanging="218"/>
              <w:jc w:val="both"/>
              <w:rPr>
                <w:rFonts w:ascii="Times New Roman" w:hAnsi="Times New Roman"/>
                <w:bCs/>
                <w:sz w:val="18"/>
                <w:szCs w:val="18"/>
              </w:rPr>
            </w:pPr>
            <w:r w:rsidR="009642E6">
              <w:rPr>
                <w:rFonts w:ascii="Times New Roman" w:hAnsi="Times New Roman"/>
                <w:bCs/>
                <w:sz w:val="18"/>
                <w:szCs w:val="18"/>
              </w:rPr>
              <w:t>n</w:t>
            </w:r>
            <w:r w:rsidRPr="00356FA8">
              <w:rPr>
                <w:rFonts w:ascii="Times New Roman" w:hAnsi="Times New Roman"/>
                <w:bCs/>
                <w:sz w:val="18"/>
                <w:szCs w:val="18"/>
              </w:rPr>
              <w:t xml:space="preserve">ávrh zákona </w:t>
            </w:r>
            <w:r w:rsidRPr="00356FA8">
              <w:rPr>
                <w:rFonts w:ascii="Times New Roman" w:hAnsi="Times New Roman"/>
                <w:sz w:val="18"/>
                <w:szCs w:val="18"/>
              </w:rPr>
              <w:t>o kontrole hraníc</w:t>
            </w:r>
            <w:r w:rsidRPr="00356FA8">
              <w:rPr>
                <w:rFonts w:ascii="Times New Roman" w:hAnsi="Times New Roman"/>
                <w:bCs/>
                <w:sz w:val="18"/>
                <w:szCs w:val="18"/>
              </w:rPr>
              <w:t xml:space="preserve"> a pobyte cudzincov a o zmene a doplnení niektorých zákonov</w:t>
            </w:r>
            <w:r w:rsidRPr="00356FA8">
              <w:rPr>
                <w:rFonts w:ascii="Times New Roman" w:hAnsi="Times New Roman"/>
                <w:sz w:val="18"/>
                <w:szCs w:val="18"/>
              </w:rPr>
              <w:t xml:space="preserve"> </w:t>
            </w:r>
            <w:r w:rsidRPr="00356FA8">
              <w:rPr>
                <w:rFonts w:ascii="Times New Roman" w:hAnsi="Times New Roman"/>
                <w:bCs/>
                <w:sz w:val="18"/>
                <w:szCs w:val="18"/>
              </w:rPr>
              <w:t xml:space="preserve">a o zmene a doplnení </w:t>
            </w:r>
            <w:r w:rsidR="00356FA8">
              <w:rPr>
                <w:rFonts w:ascii="Times New Roman" w:hAnsi="Times New Roman"/>
                <w:bCs/>
                <w:sz w:val="18"/>
                <w:szCs w:val="18"/>
              </w:rPr>
              <w:t>niektorých zákonov (ďalej len „návrh zákona“).</w:t>
            </w:r>
          </w:p>
        </w:tc>
      </w:tr>
      <w:tr>
        <w:tblPrEx>
          <w:tblW w:w="15593" w:type="dxa"/>
          <w:tblInd w:w="-639" w:type="dxa"/>
          <w:tblLayout w:type="fixed"/>
          <w:tblCellMar>
            <w:top w:w="0" w:type="dxa"/>
            <w:left w:w="70" w:type="dxa"/>
            <w:bottom w:w="0" w:type="dxa"/>
            <w:right w:w="70" w:type="dxa"/>
          </w:tblCellMar>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 xml:space="preserve">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2</w:t>
            </w:r>
          </w:p>
        </w:tc>
        <w:tc>
          <w:tcPr>
            <w:tcW w:w="567" w:type="dxa"/>
            <w:tcBorders>
              <w:top w:val="single" w:sz="6" w:space="0" w:color="auto"/>
              <w:left w:val="single" w:sz="6" w:space="0" w:color="auto"/>
              <w:bottom w:val="nil"/>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3</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5</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7</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8</w:t>
            </w: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356FA8">
            <w:pPr>
              <w:bidi w:val="0"/>
              <w:ind w:left="-70" w:right="-70"/>
              <w:jc w:val="center"/>
              <w:rPr>
                <w:rFonts w:ascii="Times New Roman" w:hAnsi="Times New Roman"/>
                <w:sz w:val="18"/>
                <w:szCs w:val="18"/>
                <w:vertAlign w:val="superscript"/>
              </w:rPr>
            </w:pPr>
            <w:r w:rsidRPr="004815C8">
              <w:rPr>
                <w:rFonts w:ascii="Times New Roman" w:hAnsi="Times New Roman"/>
                <w:sz w:val="18"/>
                <w:szCs w:val="18"/>
              </w:rPr>
              <w:t xml:space="preserve">Článok </w:t>
            </w:r>
          </w:p>
        </w:tc>
        <w:tc>
          <w:tcPr>
            <w:tcW w:w="4962" w:type="dxa"/>
            <w:tcBorders>
              <w:top w:val="single" w:sz="6" w:space="0" w:color="auto"/>
              <w:left w:val="single" w:sz="6" w:space="0" w:color="auto"/>
              <w:bottom w:val="single" w:sz="6" w:space="0" w:color="auto"/>
              <w:right w:val="nil"/>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C20D1" w:rsidRPr="004815C8" w:rsidP="00356FA8">
            <w:pPr>
              <w:bidi w:val="0"/>
              <w:ind w:left="-70" w:right="-70"/>
              <w:jc w:val="center"/>
              <w:rPr>
                <w:rFonts w:ascii="Times New Roman" w:hAnsi="Times New Roman"/>
                <w:sz w:val="18"/>
                <w:szCs w:val="18"/>
              </w:rPr>
            </w:pPr>
            <w:r w:rsidR="00356FA8">
              <w:rPr>
                <w:rFonts w:ascii="Times New Roman" w:hAnsi="Times New Roman"/>
                <w:sz w:val="18"/>
                <w:szCs w:val="18"/>
              </w:rPr>
              <w:t>Spôsob transp.</w:t>
            </w:r>
          </w:p>
        </w:tc>
        <w:tc>
          <w:tcPr>
            <w:tcW w:w="850" w:type="dxa"/>
            <w:tcBorders>
              <w:top w:val="single" w:sz="6" w:space="0" w:color="auto"/>
              <w:left w:val="nil"/>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Číslo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356FA8">
            <w:pPr>
              <w:bidi w:val="0"/>
              <w:ind w:left="-70" w:right="-70"/>
              <w:jc w:val="center"/>
              <w:rPr>
                <w:rFonts w:ascii="Times New Roman" w:hAnsi="Times New Roman"/>
                <w:sz w:val="18"/>
                <w:szCs w:val="18"/>
                <w:vertAlign w:val="superscript"/>
              </w:rPr>
            </w:pPr>
            <w:r w:rsidRPr="004815C8">
              <w:rPr>
                <w:rFonts w:ascii="Times New Roman" w:hAnsi="Times New Roman"/>
                <w:sz w:val="18"/>
                <w:szCs w:val="18"/>
              </w:rPr>
              <w:t xml:space="preserve">Článok </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356FA8">
            <w:pPr>
              <w:bidi w:val="0"/>
              <w:ind w:left="-70" w:right="-70"/>
              <w:jc w:val="center"/>
              <w:rPr>
                <w:rFonts w:ascii="Times New Roman" w:hAnsi="Times New Roman"/>
                <w:sz w:val="18"/>
                <w:szCs w:val="18"/>
              </w:rPr>
            </w:pPr>
            <w:r w:rsidRPr="004815C8">
              <w:rPr>
                <w:rFonts w:ascii="Times New Roman" w:hAnsi="Times New Roman"/>
                <w:sz w:val="18"/>
                <w:szCs w:val="18"/>
              </w:rPr>
              <w:t>Zhoda</w:t>
            </w:r>
          </w:p>
          <w:p w:rsidR="001C20D1" w:rsidRPr="004815C8" w:rsidP="00A43E9F">
            <w:pPr>
              <w:bidi w:val="0"/>
              <w:rPr>
                <w:rFonts w:ascii="Times New Roman" w:hAnsi="Times New Roman"/>
                <w:sz w:val="18"/>
                <w:szCs w:val="18"/>
                <w:vertAlign w:val="superscript"/>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Poznámky</w:t>
            </w: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6A3622">
            <w:pPr>
              <w:pStyle w:val="Heading2"/>
              <w:bidi w:val="0"/>
              <w:jc w:val="both"/>
              <w:rPr>
                <w:rFonts w:ascii="Times New Roman" w:hAnsi="Times New Roman"/>
                <w:sz w:val="18"/>
                <w:szCs w:val="18"/>
              </w:rPr>
            </w:pPr>
            <w:r w:rsidRPr="004815C8">
              <w:rPr>
                <w:rFonts w:ascii="Times New Roman" w:hAnsi="Times New Roman"/>
                <w:sz w:val="18"/>
                <w:szCs w:val="18"/>
              </w:rPr>
              <w:t>Cieľom tejto smernice je zlepšiť hraničné kontroly a bojovať proti nelegálnemu prisťahovalectvu tým, že dopravcovia vopred oznámia údaje o cestujúcich pr</w:t>
            </w:r>
            <w:r w:rsidRPr="004815C8" w:rsidR="006A3622">
              <w:rPr>
                <w:rFonts w:ascii="Times New Roman" w:hAnsi="Times New Roman"/>
                <w:sz w:val="18"/>
                <w:szCs w:val="18"/>
              </w:rPr>
              <w:t>íslušným vnútroštátnym orgánom.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 xml:space="preserve">n.a. </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 xml:space="preserve"> </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Č:2</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P: a</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r w:rsidRPr="004815C8">
              <w:rPr>
                <w:rFonts w:ascii="Times New Roman" w:hAnsi="Times New Roman"/>
                <w:sz w:val="18"/>
                <w:szCs w:val="18"/>
              </w:rPr>
              <w:t>Na účely tejto smernice:</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a) ”dopravca” je každá právnická alebo fyzická osoba, ktorá poskytuj</w:t>
            </w:r>
            <w:r w:rsidRPr="004815C8" w:rsidR="006A3622">
              <w:rPr>
                <w:rFonts w:ascii="Times New Roman" w:hAnsi="Times New Roman"/>
                <w:sz w:val="18"/>
                <w:szCs w:val="18"/>
              </w:rPr>
              <w:t xml:space="preserve">e leteckú dopravu cestujúcich;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6A3622" w:rsidRPr="004815C8" w:rsidP="00356FA8">
            <w:pPr>
              <w:bidi w:val="0"/>
              <w:ind w:left="-70" w:right="-70"/>
              <w:jc w:val="center"/>
              <w:rPr>
                <w:rFonts w:ascii="Times New Roman" w:hAnsi="Times New Roman"/>
                <w:sz w:val="18"/>
                <w:szCs w:val="18"/>
              </w:rPr>
            </w:pPr>
            <w:r w:rsidRPr="004815C8">
              <w:rPr>
                <w:rFonts w:ascii="Times New Roman" w:hAnsi="Times New Roman"/>
                <w:sz w:val="18"/>
                <w:szCs w:val="18"/>
              </w:rPr>
              <w:t>nariadenie</w:t>
            </w:r>
          </w:p>
          <w:p w:rsidR="001C20D1" w:rsidRPr="004815C8" w:rsidP="00A43E9F">
            <w:pPr>
              <w:bidi w:val="0"/>
              <w:jc w:val="center"/>
              <w:rPr>
                <w:rFonts w:ascii="Times New Roman" w:hAnsi="Times New Roman"/>
                <w:sz w:val="18"/>
                <w:szCs w:val="18"/>
              </w:rPr>
            </w:pPr>
            <w:r w:rsidRPr="004815C8" w:rsidR="00CF6C2A">
              <w:rPr>
                <w:rFonts w:ascii="Times New Roman" w:hAnsi="Times New Roman"/>
                <w:sz w:val="18"/>
                <w:szCs w:val="18"/>
              </w:rPr>
              <w:t>562/2006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Č: 2</w:t>
            </w:r>
          </w:p>
          <w:p w:rsidR="001C20D1" w:rsidRPr="004815C8" w:rsidP="00CF6C2A">
            <w:pPr>
              <w:bidi w:val="0"/>
              <w:jc w:val="center"/>
              <w:rPr>
                <w:rFonts w:ascii="Times New Roman" w:hAnsi="Times New Roman"/>
                <w:sz w:val="18"/>
                <w:szCs w:val="18"/>
              </w:rPr>
            </w:pPr>
            <w:r w:rsidRPr="004815C8" w:rsidR="00CF6C2A">
              <w:rPr>
                <w:rFonts w:ascii="Times New Roman" w:hAnsi="Times New Roman"/>
                <w:sz w:val="18"/>
                <w:szCs w:val="18"/>
              </w:rPr>
              <w:t>O:14</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CF6C2A">
            <w:pPr>
              <w:bidi w:val="0"/>
              <w:jc w:val="both"/>
              <w:rPr>
                <w:rFonts w:ascii="Times New Roman" w:hAnsi="Times New Roman"/>
                <w:sz w:val="18"/>
                <w:szCs w:val="18"/>
              </w:rPr>
            </w:pPr>
            <w:r w:rsidRPr="004815C8" w:rsidR="00CF6C2A">
              <w:rPr>
                <w:rFonts w:ascii="Times New Roman" w:hAnsi="Times New Roman"/>
                <w:sz w:val="18"/>
                <w:szCs w:val="18"/>
              </w:rPr>
              <w:t>„dopravca“ je každá fyzická alebo pr</w:t>
            </w:r>
            <w:r w:rsidRPr="004815C8" w:rsidR="00FB4F90">
              <w:rPr>
                <w:rFonts w:ascii="Times New Roman" w:hAnsi="Times New Roman"/>
                <w:sz w:val="18"/>
                <w:szCs w:val="18"/>
              </w:rPr>
              <w:t xml:space="preserve">ávnická osoba, ktorej povolaním </w:t>
            </w:r>
            <w:r w:rsidRPr="004815C8" w:rsidR="00CF6C2A">
              <w:rPr>
                <w:rFonts w:ascii="Times New Roman" w:hAnsi="Times New Roman"/>
                <w:sz w:val="18"/>
                <w:szCs w:val="18"/>
              </w:rPr>
              <w:t>je poskytovanie dopravy osôb;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Č:2</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P:b</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b) ”vonkajšie hranice” znamenajú vonkajšie hranice členských štátov s tretími krajinami;</w:t>
            </w:r>
          </w:p>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6A3622" w:rsidRPr="004815C8" w:rsidP="004C0452">
            <w:pPr>
              <w:bidi w:val="0"/>
              <w:ind w:left="-70" w:right="-70"/>
              <w:jc w:val="center"/>
              <w:rPr>
                <w:rFonts w:ascii="Times New Roman" w:hAnsi="Times New Roman"/>
                <w:sz w:val="18"/>
                <w:szCs w:val="18"/>
              </w:rPr>
            </w:pPr>
            <w:r w:rsidRPr="004815C8">
              <w:rPr>
                <w:rFonts w:ascii="Times New Roman" w:hAnsi="Times New Roman"/>
                <w:sz w:val="18"/>
                <w:szCs w:val="18"/>
              </w:rPr>
              <w:t>nariadenie</w:t>
            </w:r>
          </w:p>
          <w:p w:rsidR="001C20D1" w:rsidRPr="004815C8" w:rsidP="00A43E9F">
            <w:pPr>
              <w:bidi w:val="0"/>
              <w:jc w:val="center"/>
              <w:rPr>
                <w:rFonts w:ascii="Times New Roman" w:hAnsi="Times New Roman"/>
                <w:color w:val="A6A6A6"/>
                <w:sz w:val="18"/>
                <w:szCs w:val="18"/>
              </w:rPr>
            </w:pPr>
            <w:r w:rsidRPr="004815C8" w:rsidR="00CF6C2A">
              <w:rPr>
                <w:rFonts w:ascii="Times New Roman" w:hAnsi="Times New Roman"/>
                <w:sz w:val="18"/>
                <w:szCs w:val="18"/>
              </w:rPr>
              <w:t>562/2006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Č: 2</w:t>
            </w:r>
          </w:p>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O: 2</w:t>
            </w:r>
          </w:p>
          <w:p w:rsidR="001C20D1" w:rsidRPr="004815C8" w:rsidP="00CF6C2A">
            <w:pPr>
              <w:bidi w:val="0"/>
              <w:rPr>
                <w:rFonts w:ascii="Times New Roman" w:hAnsi="Times New Roman"/>
                <w:color w:val="A6A6A6"/>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r w:rsidRPr="004815C8" w:rsidR="00CF6C2A">
              <w:rPr>
                <w:rFonts w:ascii="Times New Roman" w:hAnsi="Times New Roman"/>
                <w:sz w:val="18"/>
                <w:szCs w:val="18"/>
              </w:rPr>
              <w:t>„vonkajšie hranice“ sú pozemné hranice členských štátov vrátane riečnych a jazerných hraníc, námorné hranice členských štátov a ich letiská, riečne prístavy, námorné prístavy a jazerné prístavy, ak nie sú vnútornými hranicami;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color w:val="A6A6A6"/>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Č:2</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P:c</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r w:rsidRPr="004815C8">
              <w:rPr>
                <w:rFonts w:ascii="Times New Roman" w:hAnsi="Times New Roman"/>
                <w:sz w:val="18"/>
                <w:szCs w:val="18"/>
              </w:rPr>
              <w:t xml:space="preserve">c) ”hraničná kontrola” znamená kontrolu, vykonávanú na hranici, ako reakciu výlučne na úmysel prekročiť túto hranicu, bez ohľadu na </w:t>
            </w:r>
            <w:r w:rsidRPr="004815C8" w:rsidR="006A3622">
              <w:rPr>
                <w:rFonts w:ascii="Times New Roman" w:hAnsi="Times New Roman"/>
                <w:sz w:val="18"/>
                <w:szCs w:val="18"/>
              </w:rPr>
              <w:t xml:space="preserve">akékoľvek iné úvahy;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4C0452">
            <w:pPr>
              <w:bidi w:val="0"/>
              <w:ind w:left="-70" w:right="-70"/>
              <w:jc w:val="center"/>
              <w:rPr>
                <w:rFonts w:ascii="Times New Roman" w:hAnsi="Times New Roman"/>
                <w:sz w:val="18"/>
                <w:szCs w:val="18"/>
              </w:rPr>
            </w:pPr>
            <w:r w:rsidR="004C0452">
              <w:rPr>
                <w:rFonts w:ascii="Times New Roman" w:hAnsi="Times New Roman"/>
                <w:sz w:val="18"/>
                <w:szCs w:val="18"/>
              </w:rPr>
              <w:t>n</w:t>
            </w:r>
            <w:r w:rsidRPr="004815C8" w:rsidR="006A3622">
              <w:rPr>
                <w:rFonts w:ascii="Times New Roman" w:hAnsi="Times New Roman"/>
                <w:sz w:val="18"/>
                <w:szCs w:val="18"/>
              </w:rPr>
              <w:t>ariadenie</w:t>
            </w:r>
            <w:r w:rsidR="004C0452">
              <w:rPr>
                <w:rFonts w:ascii="Times New Roman" w:hAnsi="Times New Roman"/>
                <w:sz w:val="18"/>
                <w:szCs w:val="18"/>
              </w:rPr>
              <w:t xml:space="preserve"> </w:t>
            </w:r>
            <w:r w:rsidRPr="004815C8" w:rsidR="00CF6C2A">
              <w:rPr>
                <w:rFonts w:ascii="Times New Roman" w:hAnsi="Times New Roman"/>
                <w:sz w:val="18"/>
                <w:szCs w:val="18"/>
              </w:rPr>
              <w:t>562/2006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Č: 2</w:t>
            </w:r>
          </w:p>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O: 10</w:t>
            </w:r>
          </w:p>
          <w:p w:rsidR="001C20D1" w:rsidRPr="004815C8" w:rsidP="00A43E9F">
            <w:pPr>
              <w:bidi w:val="0"/>
              <w:jc w:val="center"/>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CF6C2A">
            <w:pPr>
              <w:bidi w:val="0"/>
              <w:rPr>
                <w:rFonts w:ascii="Times New Roman" w:hAnsi="Times New Roman"/>
                <w:sz w:val="18"/>
                <w:szCs w:val="18"/>
              </w:rPr>
            </w:pPr>
            <w:r w:rsidRPr="004815C8" w:rsidR="00CF6C2A">
              <w:rPr>
                <w:rFonts w:ascii="Times New Roman" w:hAnsi="Times New Roman"/>
                <w:sz w:val="18"/>
                <w:szCs w:val="18"/>
              </w:rPr>
              <w:t>„hraničné kontroly“ sú kontroly vykonávané na hraničných priechodoch, aby sa osobám, vrátane ich dopravných prostriedkov a predmetov v ich držbe, mohol povoliť vstup na územie členských štátov, alebo aby smeli toto územie opusti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Č:2</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P:d</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d) ”hraničný priechod” znamená akýkoľvek priechod, ktorý príslušné orgány povolili na prekračovanie vonkajších hraníc;</w:t>
            </w:r>
          </w:p>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6A3622" w:rsidRPr="004815C8" w:rsidP="004C0452">
            <w:pPr>
              <w:bidi w:val="0"/>
              <w:ind w:left="-70" w:right="-70"/>
              <w:jc w:val="center"/>
              <w:rPr>
                <w:rFonts w:ascii="Times New Roman" w:hAnsi="Times New Roman"/>
                <w:sz w:val="18"/>
                <w:szCs w:val="18"/>
              </w:rPr>
            </w:pPr>
            <w:r w:rsidRPr="004815C8">
              <w:rPr>
                <w:rFonts w:ascii="Times New Roman" w:hAnsi="Times New Roman"/>
                <w:sz w:val="18"/>
                <w:szCs w:val="18"/>
              </w:rPr>
              <w:t>nariadenie</w:t>
            </w:r>
          </w:p>
          <w:p w:rsidR="001C20D1" w:rsidRPr="004815C8" w:rsidP="00A43E9F">
            <w:pPr>
              <w:bidi w:val="0"/>
              <w:jc w:val="center"/>
              <w:rPr>
                <w:rFonts w:ascii="Times New Roman" w:hAnsi="Times New Roman"/>
                <w:sz w:val="18"/>
                <w:szCs w:val="18"/>
              </w:rPr>
            </w:pPr>
            <w:r w:rsidRPr="004815C8" w:rsidR="00CF6C2A">
              <w:rPr>
                <w:rFonts w:ascii="Times New Roman" w:hAnsi="Times New Roman"/>
                <w:sz w:val="18"/>
                <w:szCs w:val="18"/>
              </w:rPr>
              <w:t>562/2006</w:t>
            </w:r>
          </w:p>
          <w:p w:rsidR="00FD4807" w:rsidRPr="004815C8" w:rsidP="0069641E">
            <w:pPr>
              <w:bidi w:val="0"/>
              <w:rPr>
                <w:rFonts w:ascii="Times New Roman" w:hAnsi="Times New Roman"/>
                <w:sz w:val="18"/>
                <w:szCs w:val="18"/>
              </w:rPr>
            </w:pPr>
          </w:p>
          <w:p w:rsidR="00CF6C2A" w:rsidRPr="004815C8" w:rsidP="00617E0A">
            <w:pPr>
              <w:bidi w:val="0"/>
              <w:jc w:val="center"/>
              <w:rPr>
                <w:rFonts w:ascii="Times New Roman" w:hAnsi="Times New Roman"/>
                <w:bCs/>
                <w:sz w:val="18"/>
                <w:szCs w:val="18"/>
              </w:rPr>
            </w:pPr>
            <w:r w:rsidR="009642E6">
              <w:rPr>
                <w:rFonts w:ascii="Times New Roman" w:hAnsi="Times New Roman"/>
                <w:bCs/>
                <w:sz w:val="18"/>
                <w:szCs w:val="18"/>
              </w:rPr>
              <w:t>n</w:t>
            </w:r>
            <w:r w:rsidRPr="004815C8" w:rsidR="0069641E">
              <w:rPr>
                <w:rFonts w:ascii="Times New Roman" w:hAnsi="Times New Roman"/>
                <w:bCs/>
                <w:sz w:val="18"/>
                <w:szCs w:val="18"/>
              </w:rPr>
              <w:t xml:space="preserve">ávrh zákona </w:t>
            </w:r>
          </w:p>
          <w:p w:rsidR="00FD4807" w:rsidRPr="004815C8" w:rsidP="00617E0A">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Č: 2</w:t>
            </w:r>
          </w:p>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O: 8</w:t>
            </w:r>
          </w:p>
          <w:p w:rsidR="006A3622" w:rsidRPr="004815C8" w:rsidP="0069641E">
            <w:pPr>
              <w:bidi w:val="0"/>
              <w:rPr>
                <w:rFonts w:ascii="Times New Roman" w:hAnsi="Times New Roman"/>
                <w:sz w:val="18"/>
                <w:szCs w:val="18"/>
              </w:rPr>
            </w:pPr>
          </w:p>
          <w:p w:rsidR="00CF6C2A" w:rsidRPr="004815C8" w:rsidP="00CF6C2A">
            <w:pPr>
              <w:bidi w:val="0"/>
              <w:jc w:val="center"/>
              <w:rPr>
                <w:rFonts w:ascii="Times New Roman" w:hAnsi="Times New Roman"/>
                <w:sz w:val="18"/>
                <w:szCs w:val="18"/>
              </w:rPr>
            </w:pPr>
            <w:r w:rsidR="004C0452">
              <w:rPr>
                <w:rFonts w:ascii="Times New Roman" w:hAnsi="Times New Roman"/>
                <w:sz w:val="18"/>
                <w:szCs w:val="18"/>
              </w:rPr>
              <w:t>§</w:t>
            </w:r>
            <w:r w:rsidRPr="004815C8">
              <w:rPr>
                <w:rFonts w:ascii="Times New Roman" w:hAnsi="Times New Roman"/>
                <w:sz w:val="18"/>
                <w:szCs w:val="18"/>
              </w:rPr>
              <w:t xml:space="preserve"> 4</w:t>
            </w:r>
          </w:p>
          <w:p w:rsidR="00CF6C2A" w:rsidRPr="004815C8" w:rsidP="00CF6C2A">
            <w:pPr>
              <w:bidi w:val="0"/>
              <w:jc w:val="center"/>
              <w:rPr>
                <w:rFonts w:ascii="Times New Roman" w:hAnsi="Times New Roman"/>
                <w:sz w:val="18"/>
                <w:szCs w:val="18"/>
              </w:rPr>
            </w:pPr>
            <w:r w:rsidRPr="004815C8">
              <w:rPr>
                <w:rFonts w:ascii="Times New Roman" w:hAnsi="Times New Roman"/>
                <w:sz w:val="18"/>
                <w:szCs w:val="18"/>
              </w:rPr>
              <w:t>O: 1</w:t>
            </w:r>
          </w:p>
          <w:p w:rsidR="001C20D1" w:rsidRPr="004815C8" w:rsidP="00A43E9F">
            <w:pPr>
              <w:bidi w:val="0"/>
              <w:jc w:val="center"/>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A43E9F">
            <w:pPr>
              <w:bidi w:val="0"/>
              <w:jc w:val="both"/>
              <w:rPr>
                <w:rFonts w:ascii="Times New Roman" w:hAnsi="Times New Roman"/>
                <w:sz w:val="18"/>
                <w:szCs w:val="18"/>
              </w:rPr>
            </w:pPr>
            <w:r w:rsidRPr="004815C8">
              <w:rPr>
                <w:rFonts w:ascii="Times New Roman" w:hAnsi="Times New Roman"/>
                <w:sz w:val="18"/>
                <w:szCs w:val="18"/>
              </w:rPr>
              <w:t>„hraničný priechod“ je každý priechod schválený príslušnými orgánmi na prekračovanie vonkajších hraníc;</w:t>
            </w:r>
          </w:p>
          <w:p w:rsidR="00FD4807" w:rsidRPr="004815C8" w:rsidP="00CF6C2A">
            <w:pPr>
              <w:tabs>
                <w:tab w:val="num" w:pos="3005"/>
              </w:tabs>
              <w:autoSpaceDE/>
              <w:autoSpaceDN/>
              <w:bidi w:val="0"/>
              <w:jc w:val="both"/>
              <w:rPr>
                <w:rFonts w:ascii="Times New Roman" w:hAnsi="Times New Roman"/>
                <w:sz w:val="18"/>
                <w:szCs w:val="18"/>
              </w:rPr>
            </w:pPr>
          </w:p>
          <w:p w:rsidR="00CF6C2A" w:rsidRPr="004815C8" w:rsidP="0098181C">
            <w:pPr>
              <w:numPr>
                <w:numId w:val="3"/>
              </w:numPr>
              <w:tabs>
                <w:tab w:val="left" w:pos="214"/>
                <w:tab w:val="left" w:pos="356"/>
                <w:tab w:val="clear" w:pos="619"/>
              </w:tabs>
              <w:autoSpaceDE/>
              <w:autoSpaceDN/>
              <w:bidi w:val="0"/>
              <w:ind w:left="0" w:firstLine="0"/>
              <w:jc w:val="both"/>
              <w:rPr>
                <w:rFonts w:ascii="Times New Roman" w:hAnsi="Times New Roman"/>
                <w:sz w:val="18"/>
                <w:szCs w:val="18"/>
              </w:rPr>
            </w:pPr>
            <w:r w:rsidRPr="004815C8">
              <w:rPr>
                <w:rFonts w:ascii="Times New Roman" w:hAnsi="Times New Roman"/>
                <w:sz w:val="18"/>
                <w:szCs w:val="18"/>
              </w:rPr>
              <w:t>Hraničným priechodom na vonkajšej hranici je</w:t>
            </w:r>
          </w:p>
          <w:p w:rsidR="00CF6C2A" w:rsidRPr="004815C8" w:rsidP="00CF6C2A">
            <w:pPr>
              <w:numPr>
                <w:ilvl w:val="1"/>
                <w:numId w:val="3"/>
              </w:numPr>
              <w:tabs>
                <w:tab w:val="num" w:pos="231"/>
              </w:tabs>
              <w:autoSpaceDE/>
              <w:autoSpaceDN/>
              <w:bidi w:val="0"/>
              <w:ind w:left="231" w:hanging="231"/>
              <w:jc w:val="both"/>
              <w:rPr>
                <w:rFonts w:ascii="Times New Roman" w:hAnsi="Times New Roman"/>
                <w:sz w:val="18"/>
                <w:szCs w:val="18"/>
              </w:rPr>
            </w:pPr>
            <w:r w:rsidRPr="004815C8">
              <w:rPr>
                <w:rFonts w:ascii="Times New Roman" w:hAnsi="Times New Roman"/>
                <w:sz w:val="18"/>
                <w:szCs w:val="18"/>
              </w:rPr>
              <w:t xml:space="preserve">miesto určené medzinárodnou zmluvou na vstup a výstup, na prejazd dopravných prostriedkov a na prepravu tovaru cez vonkajšiu hranicu, </w:t>
            </w:r>
          </w:p>
          <w:p w:rsidR="00774843" w:rsidRPr="004C0452" w:rsidP="00774843">
            <w:pPr>
              <w:numPr>
                <w:ilvl w:val="1"/>
                <w:numId w:val="3"/>
              </w:numPr>
              <w:tabs>
                <w:tab w:val="num" w:pos="231"/>
              </w:tabs>
              <w:autoSpaceDE/>
              <w:autoSpaceDN/>
              <w:bidi w:val="0"/>
              <w:ind w:left="231" w:hanging="231"/>
              <w:jc w:val="both"/>
              <w:rPr>
                <w:rFonts w:ascii="Times New Roman" w:hAnsi="Times New Roman"/>
                <w:sz w:val="18"/>
                <w:szCs w:val="18"/>
              </w:rPr>
            </w:pPr>
            <w:r w:rsidRPr="004815C8" w:rsidR="00CF6C2A">
              <w:rPr>
                <w:rFonts w:ascii="Times New Roman" w:hAnsi="Times New Roman"/>
                <w:sz w:val="18"/>
                <w:szCs w:val="18"/>
              </w:rPr>
              <w:t xml:space="preserve"> verejné letisko, ktorému bolo udelené povolenie na prevádzkovanie letov do tretích krajín alebo letov z tretích krajín podľa osobitného predpisu (ďalej len „medzinárodné letisko“).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Č:2</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P:e</w:t>
            </w:r>
          </w:p>
          <w:p w:rsidR="001C20D1" w:rsidRPr="004815C8" w:rsidP="00A43E9F">
            <w:pPr>
              <w:bidi w:val="0"/>
              <w:jc w:val="center"/>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e) výrazy ”osobné údaje”, ”spracovanie osobných údajov” a ”registračný systém osobných údajov” majú význam podľa definície v článku 2 smernice 95/46/ES.</w:t>
            </w:r>
          </w:p>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jc w:val="center"/>
              <w:rPr>
                <w:rFonts w:ascii="Times New Roman" w:hAnsi="Times New Roman"/>
                <w:sz w:val="18"/>
                <w:szCs w:val="18"/>
              </w:rPr>
            </w:pPr>
            <w:r w:rsidR="009642E6">
              <w:rPr>
                <w:rFonts w:ascii="Times New Roman" w:hAnsi="Times New Roman"/>
                <w:sz w:val="18"/>
                <w:szCs w:val="18"/>
              </w:rPr>
              <w:t>z</w:t>
            </w:r>
            <w:r w:rsidRPr="004815C8" w:rsidR="001F4B39">
              <w:rPr>
                <w:rFonts w:ascii="Times New Roman" w:hAnsi="Times New Roman"/>
                <w:sz w:val="18"/>
                <w:szCs w:val="18"/>
              </w:rPr>
              <w:t xml:space="preserve">ákon č. </w:t>
            </w:r>
            <w:r w:rsidRPr="004815C8">
              <w:rPr>
                <w:rFonts w:ascii="Times New Roman" w:hAnsi="Times New Roman"/>
                <w:sz w:val="18"/>
                <w:szCs w:val="18"/>
              </w:rPr>
              <w:t>428/2002 Z. z.</w:t>
            </w:r>
          </w:p>
          <w:p w:rsidR="001C20D1" w:rsidRPr="004815C8" w:rsidP="00A43E9F">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CF6C2A">
              <w:rPr>
                <w:rFonts w:ascii="Times New Roman" w:hAnsi="Times New Roman"/>
                <w:sz w:val="18"/>
                <w:szCs w:val="18"/>
              </w:rPr>
              <w:t>§ 3</w:t>
            </w:r>
          </w:p>
          <w:p w:rsidR="00CF6C2A" w:rsidRPr="004815C8" w:rsidP="00A43E9F">
            <w:pPr>
              <w:bidi w:val="0"/>
              <w:jc w:val="center"/>
              <w:rPr>
                <w:rFonts w:ascii="Times New Roman" w:hAnsi="Times New Roman"/>
                <w:sz w:val="18"/>
                <w:szCs w:val="18"/>
              </w:rPr>
            </w:pPr>
          </w:p>
          <w:p w:rsidR="00CF6C2A" w:rsidRPr="004815C8" w:rsidP="00A43E9F">
            <w:pPr>
              <w:bidi w:val="0"/>
              <w:jc w:val="center"/>
              <w:rPr>
                <w:rFonts w:ascii="Times New Roman" w:hAnsi="Times New Roman"/>
                <w:sz w:val="18"/>
                <w:szCs w:val="18"/>
              </w:rPr>
            </w:pPr>
          </w:p>
          <w:p w:rsidR="00CF6C2A" w:rsidRPr="004815C8" w:rsidP="00A43E9F">
            <w:pPr>
              <w:bidi w:val="0"/>
              <w:jc w:val="center"/>
              <w:rPr>
                <w:rFonts w:ascii="Times New Roman" w:hAnsi="Times New Roman"/>
                <w:sz w:val="18"/>
                <w:szCs w:val="18"/>
              </w:rPr>
            </w:pPr>
          </w:p>
          <w:p w:rsidR="00CF6C2A" w:rsidRPr="004815C8" w:rsidP="00A43E9F">
            <w:pPr>
              <w:bidi w:val="0"/>
              <w:jc w:val="center"/>
              <w:rPr>
                <w:rFonts w:ascii="Times New Roman" w:hAnsi="Times New Roman"/>
                <w:sz w:val="18"/>
                <w:szCs w:val="18"/>
              </w:rPr>
            </w:pPr>
          </w:p>
          <w:p w:rsidR="009E1180" w:rsidRPr="004815C8" w:rsidP="00CF6C2A">
            <w:pPr>
              <w:bidi w:val="0"/>
              <w:rPr>
                <w:rFonts w:ascii="Times New Roman" w:hAnsi="Times New Roman"/>
                <w:sz w:val="18"/>
                <w:szCs w:val="18"/>
              </w:rPr>
            </w:pPr>
          </w:p>
          <w:p w:rsidR="00CF6C2A" w:rsidRPr="004815C8" w:rsidP="009E1180">
            <w:pPr>
              <w:bidi w:val="0"/>
              <w:jc w:val="center"/>
              <w:rPr>
                <w:rFonts w:ascii="Times New Roman" w:hAnsi="Times New Roman"/>
                <w:sz w:val="18"/>
                <w:szCs w:val="18"/>
              </w:rPr>
            </w:pPr>
            <w:r w:rsidR="004C0452">
              <w:rPr>
                <w:rFonts w:ascii="Times New Roman" w:hAnsi="Times New Roman"/>
                <w:sz w:val="18"/>
                <w:szCs w:val="18"/>
              </w:rPr>
              <w:t>§</w:t>
            </w:r>
            <w:r w:rsidRPr="004815C8">
              <w:rPr>
                <w:rFonts w:ascii="Times New Roman" w:hAnsi="Times New Roman"/>
                <w:sz w:val="18"/>
                <w:szCs w:val="18"/>
              </w:rPr>
              <w:t xml:space="preserve"> 4</w:t>
            </w:r>
          </w:p>
          <w:p w:rsidR="00CF6C2A" w:rsidRPr="004815C8" w:rsidP="009E1180">
            <w:pPr>
              <w:bidi w:val="0"/>
              <w:jc w:val="center"/>
              <w:rPr>
                <w:rFonts w:ascii="Times New Roman" w:hAnsi="Times New Roman"/>
                <w:sz w:val="18"/>
                <w:szCs w:val="18"/>
              </w:rPr>
            </w:pPr>
            <w:r w:rsidRPr="004815C8">
              <w:rPr>
                <w:rFonts w:ascii="Times New Roman" w:hAnsi="Times New Roman"/>
                <w:sz w:val="18"/>
                <w:szCs w:val="18"/>
              </w:rPr>
              <w:t>O:1</w:t>
            </w:r>
          </w:p>
          <w:p w:rsidR="00CF6C2A" w:rsidRPr="004815C8" w:rsidP="009E1180">
            <w:pPr>
              <w:bidi w:val="0"/>
              <w:jc w:val="center"/>
              <w:rPr>
                <w:rFonts w:ascii="Times New Roman" w:hAnsi="Times New Roman"/>
                <w:sz w:val="18"/>
                <w:szCs w:val="18"/>
              </w:rPr>
            </w:pPr>
            <w:r w:rsidRPr="004815C8">
              <w:rPr>
                <w:rFonts w:ascii="Times New Roman" w:hAnsi="Times New Roman"/>
                <w:sz w:val="18"/>
                <w:szCs w:val="18"/>
              </w:rPr>
              <w:t>P: a)</w:t>
            </w:r>
          </w:p>
          <w:p w:rsidR="00CF6C2A" w:rsidRPr="004815C8" w:rsidP="009E1180">
            <w:pPr>
              <w:bidi w:val="0"/>
              <w:jc w:val="center"/>
              <w:rPr>
                <w:rFonts w:ascii="Times New Roman" w:hAnsi="Times New Roman"/>
                <w:sz w:val="18"/>
                <w:szCs w:val="18"/>
              </w:rPr>
            </w:pPr>
          </w:p>
          <w:p w:rsidR="00CF6C2A" w:rsidRPr="004815C8" w:rsidP="009E1180">
            <w:pPr>
              <w:bidi w:val="0"/>
              <w:jc w:val="center"/>
              <w:rPr>
                <w:rFonts w:ascii="Times New Roman" w:hAnsi="Times New Roman"/>
                <w:sz w:val="18"/>
                <w:szCs w:val="18"/>
              </w:rPr>
            </w:pPr>
          </w:p>
          <w:p w:rsidR="00CF6C2A" w:rsidRPr="004815C8" w:rsidP="009E1180">
            <w:pPr>
              <w:bidi w:val="0"/>
              <w:jc w:val="center"/>
              <w:rPr>
                <w:rFonts w:ascii="Times New Roman" w:hAnsi="Times New Roman"/>
                <w:sz w:val="18"/>
                <w:szCs w:val="18"/>
              </w:rPr>
            </w:pPr>
          </w:p>
          <w:p w:rsidR="00CF6C2A" w:rsidRPr="004815C8" w:rsidP="009E1180">
            <w:pPr>
              <w:bidi w:val="0"/>
              <w:jc w:val="center"/>
              <w:rPr>
                <w:rFonts w:ascii="Times New Roman" w:hAnsi="Times New Roman"/>
                <w:sz w:val="18"/>
                <w:szCs w:val="18"/>
              </w:rPr>
            </w:pPr>
          </w:p>
          <w:p w:rsidR="00CF6C2A" w:rsidRPr="004815C8" w:rsidP="004C0452">
            <w:pPr>
              <w:bidi w:val="0"/>
              <w:jc w:val="center"/>
              <w:rPr>
                <w:rFonts w:ascii="Times New Roman" w:hAnsi="Times New Roman"/>
                <w:sz w:val="18"/>
                <w:szCs w:val="18"/>
              </w:rPr>
            </w:pPr>
            <w:r w:rsidRPr="004815C8">
              <w:rPr>
                <w:rFonts w:ascii="Times New Roman" w:hAnsi="Times New Roman"/>
                <w:sz w:val="18"/>
                <w:szCs w:val="18"/>
              </w:rPr>
              <w:t>§ 24</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adjustRightInd w:val="0"/>
              <w:jc w:val="both"/>
              <w:rPr>
                <w:rFonts w:ascii="Times New Roman" w:hAnsi="Times New Roman"/>
                <w:color w:val="231F20"/>
                <w:sz w:val="18"/>
                <w:szCs w:val="18"/>
              </w:rPr>
            </w:pPr>
            <w:r w:rsidRPr="004815C8">
              <w:rPr>
                <w:rFonts w:ascii="Times New Roman" w:hAnsi="Times New Roman"/>
                <w:color w:val="231F20"/>
                <w:sz w:val="18"/>
                <w:szCs w:val="18"/>
              </w:rPr>
              <w:t>Osobnými údajmi sú údaje týkajúce sa určenej alebo určiteľnej fyzickej osoby, pričom takou osobou je osoba, ktorú možno určiť priamo alebo nepriamo, najmä na základe všeobecne použiteľného identifikátora alebo na základe jednej či viacerých charakteristík alebo znakov, ktoré tvoria jej fy</w:t>
            </w:r>
            <w:r w:rsidRPr="004815C8" w:rsidR="00EB7480">
              <w:rPr>
                <w:rFonts w:ascii="Times New Roman" w:hAnsi="Times New Roman"/>
                <w:color w:val="231F20"/>
                <w:sz w:val="18"/>
                <w:szCs w:val="18"/>
              </w:rPr>
              <w:t xml:space="preserve">zickú, fyziologickú, psychickú, </w:t>
            </w:r>
            <w:r w:rsidRPr="004815C8">
              <w:rPr>
                <w:rFonts w:ascii="Times New Roman" w:hAnsi="Times New Roman"/>
                <w:color w:val="231F20"/>
                <w:sz w:val="18"/>
                <w:szCs w:val="18"/>
              </w:rPr>
              <w:t>mentálnu, ekonomickú, kultúrnu alebo sociálnu identitu.</w:t>
            </w:r>
          </w:p>
          <w:p w:rsidR="00CF6C2A" w:rsidRPr="004815C8" w:rsidP="00CF6C2A">
            <w:pPr>
              <w:bidi w:val="0"/>
              <w:jc w:val="both"/>
              <w:rPr>
                <w:rFonts w:ascii="Times New Roman" w:hAnsi="Times New Roman"/>
                <w:sz w:val="18"/>
                <w:szCs w:val="18"/>
              </w:rPr>
            </w:pPr>
          </w:p>
          <w:p w:rsidR="00CF6C2A" w:rsidRPr="004815C8" w:rsidP="00CF6C2A">
            <w:pPr>
              <w:bidi w:val="0"/>
              <w:adjustRightInd w:val="0"/>
              <w:jc w:val="both"/>
              <w:rPr>
                <w:rFonts w:ascii="Times New Roman" w:hAnsi="Times New Roman"/>
                <w:color w:val="231F20"/>
                <w:sz w:val="18"/>
                <w:szCs w:val="18"/>
              </w:rPr>
            </w:pPr>
            <w:r w:rsidRPr="004815C8">
              <w:rPr>
                <w:rFonts w:ascii="Times New Roman" w:hAnsi="Times New Roman"/>
                <w:color w:val="231F20"/>
                <w:sz w:val="18"/>
                <w:szCs w:val="18"/>
              </w:rPr>
              <w:t>a) spracúvaním osobných údajov vykonávanie akýchkoľvek operácií alebo súboru operácií s osobnými údajmi, napr. ich získavanie, zhromažďovanie, zaznamenávanie, usporadúvanie, prepracúvanie alebo zmena, vyhľadávani</w:t>
            </w:r>
            <w:r w:rsidRPr="004815C8" w:rsidR="001B6BF8">
              <w:rPr>
                <w:rFonts w:ascii="Times New Roman" w:hAnsi="Times New Roman"/>
                <w:color w:val="231F20"/>
                <w:sz w:val="18"/>
                <w:szCs w:val="18"/>
              </w:rPr>
              <w:t xml:space="preserve">e, prehliadanie, preskupovanie, </w:t>
            </w:r>
            <w:r w:rsidRPr="004815C8">
              <w:rPr>
                <w:rFonts w:ascii="Times New Roman" w:hAnsi="Times New Roman"/>
                <w:color w:val="231F20"/>
                <w:sz w:val="18"/>
                <w:szCs w:val="18"/>
              </w:rPr>
              <w:t>kombinovani</w:t>
            </w:r>
            <w:r w:rsidRPr="004815C8" w:rsidR="001B6BF8">
              <w:rPr>
                <w:rFonts w:ascii="Times New Roman" w:hAnsi="Times New Roman"/>
                <w:color w:val="231F20"/>
                <w:sz w:val="18"/>
                <w:szCs w:val="18"/>
              </w:rPr>
              <w:t xml:space="preserve">e, premiestňovanie, využívanie, </w:t>
            </w:r>
            <w:r w:rsidRPr="004815C8">
              <w:rPr>
                <w:rFonts w:ascii="Times New Roman" w:hAnsi="Times New Roman"/>
                <w:color w:val="231F20"/>
                <w:sz w:val="18"/>
                <w:szCs w:val="18"/>
              </w:rPr>
              <w:t>uchovávanie, likvidácia, ich prenos, poskytovanie, sprístupňovanie alebo zverejňovanie,</w:t>
            </w:r>
          </w:p>
          <w:p w:rsidR="00CF6C2A" w:rsidRPr="004815C8" w:rsidP="00CF6C2A">
            <w:pPr>
              <w:bidi w:val="0"/>
              <w:adjustRightInd w:val="0"/>
              <w:jc w:val="both"/>
              <w:rPr>
                <w:rFonts w:ascii="Times New Roman" w:hAnsi="Times New Roman"/>
                <w:color w:val="231F20"/>
                <w:sz w:val="18"/>
                <w:szCs w:val="18"/>
              </w:rPr>
            </w:pPr>
          </w:p>
          <w:p w:rsidR="001C20D1" w:rsidRPr="004815C8" w:rsidP="00CF6C2A">
            <w:pPr>
              <w:bidi w:val="0"/>
              <w:adjustRightInd w:val="0"/>
              <w:jc w:val="both"/>
              <w:rPr>
                <w:rFonts w:ascii="Times New Roman" w:hAnsi="Times New Roman"/>
                <w:color w:val="231F20"/>
                <w:sz w:val="18"/>
                <w:szCs w:val="18"/>
              </w:rPr>
            </w:pPr>
            <w:r w:rsidRPr="004815C8" w:rsidR="00CF6C2A">
              <w:rPr>
                <w:rFonts w:ascii="Times New Roman" w:hAnsi="Times New Roman"/>
                <w:color w:val="231F20"/>
                <w:sz w:val="18"/>
                <w:szCs w:val="18"/>
              </w:rPr>
              <w:t>Prevádzkovateľ registruje informačné systémy alebo vedie o nich evidenciu v rozsahu a za podmienok ustanovených týmto zákonom.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 3</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O: 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Členské štáty prijmú potrebné opatrenia s cieľom ustanoviť pre dopravcov povinnosť oznamovať do skončenia odbavenia na žiadosť orgánov, zodpovedných za vykonávanie kontrol osôb na vonkajších hraniciach, informácie týkajúce sa cestujúcich, ktorých budú títo dopravcovia dopravovať k povolenému hraničnému priechodu, cez ktorý tieto osoby budú vstupovať na</w:t>
            </w:r>
            <w:r w:rsidR="004C0452">
              <w:rPr>
                <w:rFonts w:ascii="Times New Roman" w:hAnsi="Times New Roman"/>
                <w:sz w:val="18"/>
                <w:szCs w:val="18"/>
              </w:rPr>
              <w:t xml:space="preserve"> územie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CF6C2A">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004C0452">
              <w:rPr>
                <w:rFonts w:ascii="Times New Roman" w:hAnsi="Times New Roman"/>
                <w:sz w:val="18"/>
                <w:szCs w:val="18"/>
              </w:rPr>
              <w:t>§</w:t>
            </w:r>
            <w:r w:rsidRPr="004815C8" w:rsidR="001B1F22">
              <w:rPr>
                <w:rFonts w:ascii="Times New Roman" w:hAnsi="Times New Roman"/>
                <w:sz w:val="18"/>
                <w:szCs w:val="18"/>
              </w:rPr>
              <w:t xml:space="preserve"> 108</w:t>
            </w:r>
          </w:p>
          <w:p w:rsidR="00CF6C2A" w:rsidRPr="004815C8" w:rsidP="00A43E9F">
            <w:pPr>
              <w:bidi w:val="0"/>
              <w:jc w:val="center"/>
              <w:rPr>
                <w:rFonts w:ascii="Times New Roman" w:hAnsi="Times New Roman"/>
                <w:sz w:val="18"/>
                <w:szCs w:val="18"/>
              </w:rPr>
            </w:pPr>
            <w:r w:rsidRPr="004815C8">
              <w:rPr>
                <w:rFonts w:ascii="Times New Roman" w:hAnsi="Times New Roman"/>
                <w:sz w:val="18"/>
                <w:szCs w:val="18"/>
              </w:rPr>
              <w:t>O: 4</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CF6C2A">
            <w:pPr>
              <w:bidi w:val="0"/>
              <w:jc w:val="both"/>
              <w:rPr>
                <w:rFonts w:ascii="Times New Roman" w:hAnsi="Times New Roman"/>
                <w:sz w:val="18"/>
                <w:szCs w:val="18"/>
              </w:rPr>
            </w:pPr>
            <w:r w:rsidRPr="004815C8" w:rsidR="00CF6C2A">
              <w:rPr>
                <w:rFonts w:ascii="Times New Roman" w:hAnsi="Times New Roman"/>
                <w:sz w:val="18"/>
                <w:szCs w:val="18"/>
              </w:rPr>
              <w:t>(4) Letecký dopravca je povinný na žiadosť policajného útvaru na hraničnom priechode poskytnúť údaje o cestujúcich, ktorých prepravuje na územie Slovenskej republiky cez vonkajšiu hranicu. Tieto údaje je letecký dopravca povinný zaslať v elektronickej podobe najneskôr do doby ukončenia registrácie cestujúcich pred odletom. V prípade poruchy elektronického spojenia je povinný zaslať tieto údaje iným vhodným spôsobom.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Č:3</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O:2</w:t>
            </w:r>
          </w:p>
          <w:p w:rsidR="001C20D1" w:rsidRPr="004815C8" w:rsidP="00A43E9F">
            <w:pPr>
              <w:bidi w:val="0"/>
              <w:jc w:val="center"/>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Uvedené informácie musia zahrnovať tieto údaje:</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počet a druh použitého cestovného kladu,</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štátna príslušnosť,</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celé meno,</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dátum narodenia,</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hraničný priechod pre vstup na územie členských štátov,</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číselný znak dopravy,</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xml:space="preserve">– čas odchodu a príchodu pri doprave, </w:t>
            </w: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 celkový počet cestujúcich, ktoré sú prepravované touto dopravou,</w:t>
            </w:r>
          </w:p>
          <w:p w:rsidR="001C20D1" w:rsidRPr="004815C8" w:rsidP="00A43E9F">
            <w:pPr>
              <w:bidi w:val="0"/>
              <w:jc w:val="both"/>
              <w:rPr>
                <w:rFonts w:ascii="Times New Roman" w:hAnsi="Times New Roman"/>
                <w:sz w:val="18"/>
                <w:szCs w:val="18"/>
              </w:rPr>
            </w:pPr>
            <w:r w:rsidRPr="004815C8">
              <w:rPr>
                <w:rFonts w:ascii="Times New Roman" w:hAnsi="Times New Roman"/>
                <w:sz w:val="18"/>
                <w:szCs w:val="18"/>
              </w:rPr>
              <w:t>– poči</w:t>
            </w:r>
            <w:r w:rsidRPr="004815C8" w:rsidR="00CF6C2A">
              <w:rPr>
                <w:rFonts w:ascii="Times New Roman" w:hAnsi="Times New Roman"/>
                <w:sz w:val="18"/>
                <w:szCs w:val="18"/>
              </w:rPr>
              <w:t>atočné miesto vstupu na palubu.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CF6C2A">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bidi w:val="0"/>
              <w:jc w:val="center"/>
              <w:rPr>
                <w:rFonts w:ascii="Times New Roman" w:hAnsi="Times New Roman"/>
                <w:sz w:val="18"/>
                <w:szCs w:val="18"/>
              </w:rPr>
            </w:pPr>
            <w:r w:rsidRPr="004815C8" w:rsidR="001B1F22">
              <w:rPr>
                <w:rFonts w:ascii="Times New Roman" w:hAnsi="Times New Roman"/>
                <w:sz w:val="18"/>
                <w:szCs w:val="18"/>
              </w:rPr>
              <w:t>§ 108</w:t>
            </w:r>
          </w:p>
          <w:p w:rsidR="001C20D1" w:rsidRPr="004815C8" w:rsidP="00CF6C2A">
            <w:pPr>
              <w:bidi w:val="0"/>
              <w:jc w:val="center"/>
              <w:rPr>
                <w:rFonts w:ascii="Times New Roman" w:hAnsi="Times New Roman"/>
                <w:sz w:val="18"/>
                <w:szCs w:val="18"/>
              </w:rPr>
            </w:pPr>
            <w:r w:rsidRPr="004815C8" w:rsidR="00CF6C2A">
              <w:rPr>
                <w:rFonts w:ascii="Times New Roman" w:hAnsi="Times New Roman"/>
                <w:sz w:val="18"/>
                <w:szCs w:val="18"/>
              </w:rPr>
              <w:t>O: 5</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CF6C2A">
            <w:pPr>
              <w:autoSpaceDE/>
              <w:autoSpaceDN/>
              <w:bidi w:val="0"/>
              <w:jc w:val="both"/>
              <w:rPr>
                <w:rFonts w:ascii="Times New Roman" w:hAnsi="Times New Roman"/>
                <w:sz w:val="18"/>
                <w:szCs w:val="18"/>
              </w:rPr>
            </w:pPr>
            <w:r w:rsidRPr="004815C8">
              <w:rPr>
                <w:rFonts w:ascii="Times New Roman" w:hAnsi="Times New Roman"/>
                <w:sz w:val="18"/>
                <w:szCs w:val="18"/>
              </w:rPr>
              <w:t>(5) Údaje podľa odseku 4 obsahujú:</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číslo a druh cestovného dokladu, ktorým sa cestujúci preukázal</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štátnu príslušnosť,</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celé meno a celé priezvisko,</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dátum narodenia,</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hraničný priechod, cez ktorý sa uskutoční vstup,</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číslo letu,</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dátum a čas odletu a dátum a čas príletu lietadla,</w:t>
            </w:r>
          </w:p>
          <w:p w:rsidR="00CF6C2A"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Pr>
                <w:rFonts w:ascii="Times New Roman" w:hAnsi="Times New Roman"/>
                <w:sz w:val="18"/>
                <w:szCs w:val="18"/>
              </w:rPr>
              <w:t>celkový počet cestujúcich,</w:t>
            </w:r>
          </w:p>
          <w:p w:rsidR="001C20D1" w:rsidRPr="004815C8" w:rsidP="005C3640">
            <w:pPr>
              <w:numPr>
                <w:ilvl w:val="1"/>
                <w:numId w:val="4"/>
              </w:numPr>
              <w:tabs>
                <w:tab w:val="num" w:pos="356"/>
                <w:tab w:val="clear" w:pos="1440"/>
              </w:tabs>
              <w:autoSpaceDE/>
              <w:autoSpaceDN/>
              <w:bidi w:val="0"/>
              <w:ind w:left="356" w:hanging="284"/>
              <w:jc w:val="both"/>
              <w:rPr>
                <w:rFonts w:ascii="Times New Roman" w:hAnsi="Times New Roman"/>
                <w:sz w:val="18"/>
                <w:szCs w:val="18"/>
              </w:rPr>
            </w:pPr>
            <w:r w:rsidRPr="004815C8" w:rsidR="00CF6C2A">
              <w:rPr>
                <w:rFonts w:ascii="Times New Roman" w:hAnsi="Times New Roman"/>
                <w:sz w:val="18"/>
                <w:szCs w:val="18"/>
              </w:rPr>
              <w:t>počiatočné letisko nastúpenia.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Č:3</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O:3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r w:rsidRPr="004815C8">
              <w:rPr>
                <w:rFonts w:ascii="Times New Roman" w:hAnsi="Times New Roman"/>
                <w:sz w:val="18"/>
                <w:szCs w:val="18"/>
              </w:rPr>
              <w:t>V každom prípade z prenosu vyššie uvedených údajov nevyplývajú povinnosti a zodpovednosti ustanovené v ustanoveniach článku 26 Schengenského dohovoru pre dopravcov v znení doplnenia smernicou 2001/51/ES.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n.a.</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Č:4</w:t>
            </w:r>
          </w:p>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 xml:space="preserve">O:1 </w:t>
            </w: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P:a</w:t>
            </w: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P:b</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r w:rsidRPr="004815C8">
              <w:rPr>
                <w:rFonts w:ascii="Times New Roman" w:hAnsi="Times New Roman"/>
                <w:sz w:val="18"/>
                <w:szCs w:val="18"/>
              </w:rPr>
              <w:t xml:space="preserve">Členské štáty prijmú potrebné opatrenia na uloženie sankcií dopravcom, ktorí v dôsledku previnenia neoznámili údaje alebo oznámili neúplné alebo chybné údaje. Členské štáty prijmú potrebné opatrenia s cieľom zabezpečiť, že sankcie budú odrádzajúce, účinné a úmerné a taktiež, že: </w:t>
            </w:r>
          </w:p>
          <w:p w:rsidR="001C20D1" w:rsidRPr="004815C8" w:rsidP="00A43E9F">
            <w:pPr>
              <w:bidi w:val="0"/>
              <w:jc w:val="both"/>
              <w:rPr>
                <w:rFonts w:ascii="Times New Roman" w:hAnsi="Times New Roman"/>
                <w:sz w:val="18"/>
                <w:szCs w:val="18"/>
              </w:rPr>
            </w:pPr>
          </w:p>
          <w:p w:rsidR="001C20D1" w:rsidRPr="004815C8" w:rsidP="00A43E9F">
            <w:pPr>
              <w:bidi w:val="0"/>
              <w:jc w:val="both"/>
              <w:rPr>
                <w:rFonts w:ascii="Times New Roman" w:hAnsi="Times New Roman"/>
                <w:sz w:val="18"/>
                <w:szCs w:val="18"/>
              </w:rPr>
            </w:pPr>
            <w:r w:rsidRPr="004815C8">
              <w:rPr>
                <w:rFonts w:ascii="Times New Roman" w:hAnsi="Times New Roman"/>
                <w:sz w:val="18"/>
                <w:szCs w:val="18"/>
              </w:rPr>
              <w:t>a) maximálna suma takýchto pokút nebude nižšia ako 5 000 EUR, alebo nebude nižšia ako ekvivalentná suma v národnej mene pri výmennom kurze uverejnenom v </w:t>
            </w:r>
            <w:r w:rsidRPr="004815C8">
              <w:rPr>
                <w:rFonts w:ascii="Times New Roman" w:hAnsi="Times New Roman"/>
                <w:i/>
                <w:iCs/>
                <w:sz w:val="18"/>
                <w:szCs w:val="18"/>
              </w:rPr>
              <w:t>Úradnom vestníku Európskej únie</w:t>
            </w:r>
            <w:r w:rsidRPr="004815C8">
              <w:rPr>
                <w:rFonts w:ascii="Times New Roman" w:hAnsi="Times New Roman"/>
                <w:sz w:val="18"/>
                <w:szCs w:val="18"/>
              </w:rPr>
              <w:t xml:space="preserve"> v deň, v ktorý táto smernica nadobudne účinnosť, pre každú z ciest, v súvislosti s ktorou údaje o cestujúcich neboli oznámené alebo boli oznámené nesprávne; alebo </w:t>
            </w:r>
          </w:p>
          <w:p w:rsidR="001C20D1" w:rsidRPr="004815C8" w:rsidP="00A43E9F">
            <w:pPr>
              <w:bidi w:val="0"/>
              <w:jc w:val="both"/>
              <w:rPr>
                <w:rFonts w:ascii="Times New Roman" w:hAnsi="Times New Roman"/>
                <w:sz w:val="18"/>
                <w:szCs w:val="18"/>
              </w:rPr>
            </w:pPr>
          </w:p>
          <w:p w:rsidR="001C20D1" w:rsidRPr="004815C8" w:rsidP="001C20D1">
            <w:pPr>
              <w:bidi w:val="0"/>
              <w:jc w:val="both"/>
              <w:rPr>
                <w:rFonts w:ascii="Times New Roman" w:hAnsi="Times New Roman"/>
                <w:sz w:val="18"/>
                <w:szCs w:val="18"/>
              </w:rPr>
            </w:pPr>
            <w:r w:rsidRPr="004815C8">
              <w:rPr>
                <w:rFonts w:ascii="Times New Roman" w:hAnsi="Times New Roman"/>
                <w:sz w:val="18"/>
                <w:szCs w:val="18"/>
              </w:rPr>
              <w:t>b) minimálna suma takýchto pokút nebude nižšia ako 3 000 EUR, alebo nebude nižšia ako ekvivalentná suma v národnej mene pri výmennom kurze uverejnenom v </w:t>
            </w:r>
            <w:r w:rsidRPr="004815C8">
              <w:rPr>
                <w:rFonts w:ascii="Times New Roman" w:hAnsi="Times New Roman"/>
                <w:i/>
                <w:iCs/>
                <w:sz w:val="18"/>
                <w:szCs w:val="18"/>
              </w:rPr>
              <w:t>Úradnom vestníku Európskej únie</w:t>
            </w:r>
            <w:r w:rsidRPr="004815C8">
              <w:rPr>
                <w:rFonts w:ascii="Times New Roman" w:hAnsi="Times New Roman"/>
                <w:sz w:val="18"/>
                <w:szCs w:val="18"/>
              </w:rPr>
              <w:t xml:space="preserve"> v deň, v ktorý táto smernica nadobudne účinnosť, pre každú z ciest, v súvislosti s ktorou údaje o cestujúcich neboli oznámené alebo boli oznámené nesprávne.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1C20D1">
            <w:pPr>
              <w:bidi w:val="0"/>
              <w:rPr>
                <w:rFonts w:ascii="Times New Roman" w:hAnsi="Times New Roman"/>
                <w:sz w:val="18"/>
                <w:szCs w:val="18"/>
              </w:rPr>
            </w:pP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F50EDB">
            <w:pPr>
              <w:bidi w:val="0"/>
              <w:jc w:val="center"/>
              <w:rPr>
                <w:rFonts w:ascii="Times New Roman" w:hAnsi="Times New Roman"/>
                <w:sz w:val="18"/>
                <w:szCs w:val="18"/>
              </w:rPr>
            </w:pPr>
            <w:r w:rsidRPr="004815C8" w:rsidR="00F50EDB">
              <w:rPr>
                <w:rFonts w:ascii="Times New Roman" w:hAnsi="Times New Roman"/>
                <w:sz w:val="18"/>
                <w:szCs w:val="18"/>
              </w:rPr>
              <w:t>§ 117</w:t>
            </w:r>
          </w:p>
          <w:p w:rsidR="004F347E" w:rsidRPr="004815C8" w:rsidP="00F50EDB">
            <w:pPr>
              <w:bidi w:val="0"/>
              <w:jc w:val="center"/>
              <w:rPr>
                <w:rFonts w:ascii="Times New Roman" w:hAnsi="Times New Roman"/>
                <w:sz w:val="18"/>
                <w:szCs w:val="18"/>
              </w:rPr>
            </w:pPr>
            <w:r w:rsidRPr="004815C8">
              <w:rPr>
                <w:rFonts w:ascii="Times New Roman" w:hAnsi="Times New Roman"/>
                <w:sz w:val="18"/>
                <w:szCs w:val="18"/>
              </w:rPr>
              <w:t>O: 1</w:t>
            </w:r>
          </w:p>
          <w:p w:rsidR="004F347E" w:rsidRPr="004815C8" w:rsidP="00F50EDB">
            <w:pPr>
              <w:bidi w:val="0"/>
              <w:jc w:val="center"/>
              <w:rPr>
                <w:rFonts w:ascii="Times New Roman" w:hAnsi="Times New Roman"/>
                <w:sz w:val="18"/>
                <w:szCs w:val="18"/>
              </w:rPr>
            </w:pPr>
            <w:r w:rsidRPr="004815C8">
              <w:rPr>
                <w:rFonts w:ascii="Times New Roman" w:hAnsi="Times New Roman"/>
                <w:sz w:val="18"/>
                <w:szCs w:val="18"/>
              </w:rPr>
              <w:t>P: b)</w:t>
            </w:r>
          </w:p>
          <w:p w:rsidR="004F347E" w:rsidRPr="004815C8" w:rsidP="00F50EDB">
            <w:pPr>
              <w:bidi w:val="0"/>
              <w:jc w:val="center"/>
              <w:rPr>
                <w:rFonts w:ascii="Times New Roman" w:hAnsi="Times New Roman"/>
                <w:sz w:val="18"/>
                <w:szCs w:val="18"/>
              </w:rPr>
            </w:pPr>
          </w:p>
          <w:p w:rsidR="004F347E" w:rsidRPr="004815C8" w:rsidP="00F50EDB">
            <w:pPr>
              <w:bidi w:val="0"/>
              <w:jc w:val="center"/>
              <w:rPr>
                <w:rFonts w:ascii="Times New Roman" w:hAnsi="Times New Roman"/>
                <w:sz w:val="18"/>
                <w:szCs w:val="18"/>
              </w:rPr>
            </w:pPr>
            <w:r w:rsidRPr="004815C8" w:rsidR="00F50EDB">
              <w:rPr>
                <w:rFonts w:ascii="Times New Roman" w:hAnsi="Times New Roman"/>
                <w:sz w:val="18"/>
                <w:szCs w:val="18"/>
              </w:rPr>
              <w:t>§ 117</w:t>
            </w:r>
          </w:p>
          <w:p w:rsidR="004F347E" w:rsidRPr="004815C8" w:rsidP="00F50EDB">
            <w:pPr>
              <w:bidi w:val="0"/>
              <w:jc w:val="center"/>
              <w:rPr>
                <w:rFonts w:ascii="Times New Roman" w:hAnsi="Times New Roman"/>
                <w:sz w:val="18"/>
                <w:szCs w:val="18"/>
              </w:rPr>
            </w:pPr>
            <w:r w:rsidRPr="004815C8">
              <w:rPr>
                <w:rFonts w:ascii="Times New Roman" w:hAnsi="Times New Roman"/>
                <w:sz w:val="18"/>
                <w:szCs w:val="18"/>
              </w:rPr>
              <w:t>O: 3</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CF6C2A" w:rsidRPr="004815C8" w:rsidP="00A43E9F">
            <w:pPr>
              <w:bidi w:val="0"/>
              <w:jc w:val="both"/>
              <w:rPr>
                <w:rFonts w:ascii="Times New Roman" w:hAnsi="Times New Roman"/>
                <w:sz w:val="18"/>
                <w:szCs w:val="18"/>
              </w:rPr>
            </w:pPr>
            <w:r w:rsidRPr="004815C8" w:rsidR="004F347E">
              <w:rPr>
                <w:rFonts w:ascii="Times New Roman" w:hAnsi="Times New Roman"/>
                <w:sz w:val="18"/>
                <w:szCs w:val="18"/>
              </w:rPr>
              <w:t>(1) Správneho deliktu na úseku kontroly hraníc sa dopustí</w:t>
            </w:r>
          </w:p>
          <w:p w:rsidR="001C20D1" w:rsidRPr="004815C8" w:rsidP="00A43E9F">
            <w:pPr>
              <w:bidi w:val="0"/>
              <w:jc w:val="both"/>
              <w:rPr>
                <w:rFonts w:ascii="Times New Roman" w:hAnsi="Times New Roman"/>
                <w:sz w:val="18"/>
                <w:szCs w:val="18"/>
              </w:rPr>
            </w:pPr>
            <w:r w:rsidRPr="004815C8" w:rsidR="00CF6C2A">
              <w:rPr>
                <w:rFonts w:ascii="Times New Roman" w:hAnsi="Times New Roman"/>
                <w:sz w:val="18"/>
                <w:szCs w:val="18"/>
              </w:rPr>
              <w:t>b) letecký dopravca, ktorý údaje podľa § 10</w:t>
            </w:r>
            <w:r w:rsidRPr="004815C8" w:rsidR="003161F7">
              <w:rPr>
                <w:rFonts w:ascii="Times New Roman" w:hAnsi="Times New Roman"/>
                <w:sz w:val="18"/>
                <w:szCs w:val="18"/>
              </w:rPr>
              <w:t xml:space="preserve">8 </w:t>
            </w:r>
            <w:r w:rsidRPr="004815C8" w:rsidR="00CF6C2A">
              <w:rPr>
                <w:rFonts w:ascii="Times New Roman" w:hAnsi="Times New Roman"/>
                <w:sz w:val="18"/>
                <w:szCs w:val="18"/>
              </w:rPr>
              <w:t>ods. 4 neposkytne alebo ich poskytne neúplné alebo nesprávne,</w:t>
            </w:r>
          </w:p>
          <w:p w:rsidR="004F347E" w:rsidRPr="004815C8" w:rsidP="00A43E9F">
            <w:pPr>
              <w:bidi w:val="0"/>
              <w:jc w:val="both"/>
              <w:rPr>
                <w:rFonts w:ascii="Times New Roman" w:hAnsi="Times New Roman"/>
                <w:sz w:val="18"/>
                <w:szCs w:val="18"/>
              </w:rPr>
            </w:pPr>
          </w:p>
          <w:p w:rsidR="004F347E" w:rsidRPr="004815C8" w:rsidP="004F347E">
            <w:pPr>
              <w:bidi w:val="0"/>
              <w:jc w:val="both"/>
              <w:rPr>
                <w:rFonts w:ascii="Times New Roman" w:hAnsi="Times New Roman"/>
                <w:sz w:val="18"/>
                <w:szCs w:val="18"/>
              </w:rPr>
            </w:pPr>
            <w:r w:rsidRPr="004815C8">
              <w:rPr>
                <w:rFonts w:ascii="Times New Roman" w:hAnsi="Times New Roman"/>
                <w:sz w:val="18"/>
                <w:szCs w:val="18"/>
              </w:rPr>
              <w:t>(3) Za správny delikt podľa odseku 1 písm. b) alebo</w:t>
            </w:r>
            <w:r w:rsidR="004C0452">
              <w:rPr>
                <w:rFonts w:ascii="Times New Roman" w:hAnsi="Times New Roman"/>
                <w:sz w:val="18"/>
                <w:szCs w:val="18"/>
              </w:rPr>
              <w:t xml:space="preserve"> písm.</w:t>
            </w:r>
            <w:r w:rsidRPr="004815C8">
              <w:rPr>
                <w:rFonts w:ascii="Times New Roman" w:hAnsi="Times New Roman"/>
                <w:sz w:val="18"/>
                <w:szCs w:val="18"/>
              </w:rPr>
              <w:t xml:space="preserve"> c)  uloží policajný útvar pokutu od 3000 eur do 5000 eur za každý vykonaný let.</w:t>
            </w:r>
          </w:p>
          <w:p w:rsidR="004F347E"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 xml:space="preserve">Č:4 </w:t>
            </w:r>
          </w:p>
          <w:p w:rsidR="001C20D1" w:rsidRPr="004815C8" w:rsidP="001C20D1">
            <w:pPr>
              <w:bidi w:val="0"/>
              <w:jc w:val="center"/>
              <w:rPr>
                <w:rFonts w:ascii="Times New Roman" w:hAnsi="Times New Roman"/>
                <w:sz w:val="18"/>
                <w:szCs w:val="18"/>
              </w:rPr>
            </w:pPr>
            <w:r w:rsidRPr="004815C8">
              <w:rPr>
                <w:rFonts w:ascii="Times New Roman" w:hAnsi="Times New Roman"/>
                <w:sz w:val="18"/>
                <w:szCs w:val="18"/>
              </w:rPr>
              <w:t>O:2</w:t>
            </w:r>
          </w:p>
          <w:p w:rsidR="001C20D1" w:rsidRPr="004815C8" w:rsidP="00A43E9F">
            <w:pPr>
              <w:bidi w:val="0"/>
              <w:jc w:val="center"/>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A43E9F">
            <w:pPr>
              <w:bidi w:val="0"/>
              <w:jc w:val="both"/>
              <w:rPr>
                <w:rFonts w:ascii="Times New Roman" w:hAnsi="Times New Roman"/>
                <w:sz w:val="18"/>
                <w:szCs w:val="18"/>
              </w:rPr>
            </w:pPr>
            <w:r w:rsidRPr="004815C8" w:rsidR="001C20D1">
              <w:rPr>
                <w:rFonts w:ascii="Times New Roman" w:hAnsi="Times New Roman"/>
                <w:sz w:val="18"/>
                <w:szCs w:val="18"/>
              </w:rPr>
              <w:t>Táto smernica nebráni členským štátom, aby pre dopravcov, ktorí veľmi vážne porušia povinnosti vyplývajúce z ustanovení tejto smernice, prijali alebo ponechali ostatné sankcie, ako napríklad zákaz pohybu dopravného prostriedku, zabavenie alebo zhabanie dopravného prostriedku, alebo dočasné pozastavenie alebo odobratie prevádzkovej licencie.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D</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471FDE">
            <w:pPr>
              <w:bidi w:val="0"/>
              <w:jc w:val="center"/>
              <w:rPr>
                <w:rFonts w:ascii="Times New Roman" w:hAnsi="Times New Roman"/>
                <w:sz w:val="18"/>
                <w:szCs w:val="18"/>
              </w:rPr>
            </w:pPr>
            <w:r w:rsidRPr="004815C8">
              <w:rPr>
                <w:rFonts w:ascii="Times New Roman" w:hAnsi="Times New Roman"/>
                <w:sz w:val="18"/>
                <w:szCs w:val="18"/>
              </w:rPr>
              <w:t>Č:5</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4F347E">
            <w:pPr>
              <w:bidi w:val="0"/>
              <w:jc w:val="both"/>
              <w:rPr>
                <w:rFonts w:ascii="Times New Roman" w:hAnsi="Times New Roman"/>
                <w:sz w:val="18"/>
                <w:szCs w:val="18"/>
              </w:rPr>
            </w:pPr>
            <w:r w:rsidRPr="004815C8">
              <w:rPr>
                <w:rFonts w:ascii="Times New Roman" w:hAnsi="Times New Roman"/>
                <w:sz w:val="18"/>
                <w:szCs w:val="18"/>
              </w:rPr>
              <w:t>Členské štáty zabezpečia, aby ich zákony, iné právne predpisy a správne opatrenia stanovili účinné právo na obhajobu a na opravné prostriedky pre dopravcov, proti ktorým sa vedie k</w:t>
            </w:r>
            <w:r w:rsidRPr="004815C8" w:rsidR="004F347E">
              <w:rPr>
                <w:rFonts w:ascii="Times New Roman" w:hAnsi="Times New Roman"/>
                <w:sz w:val="18"/>
                <w:szCs w:val="18"/>
              </w:rPr>
              <w:t>onanie s cieľom uložiť sankcie.</w:t>
            </w:r>
          </w:p>
          <w:p w:rsidR="004F347E" w:rsidRPr="004815C8" w:rsidP="004F347E">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4F347E">
              <w:rPr>
                <w:rFonts w:ascii="Times New Roman" w:hAnsi="Times New Roman"/>
                <w:sz w:val="18"/>
                <w:szCs w:val="18"/>
              </w:rPr>
              <w:t>návrh zákona</w:t>
            </w:r>
          </w:p>
          <w:p w:rsidR="006A3622" w:rsidRPr="004815C8" w:rsidP="00A43E9F">
            <w:pPr>
              <w:bidi w:val="0"/>
              <w:jc w:val="center"/>
              <w:rPr>
                <w:rFonts w:ascii="Times New Roman" w:hAnsi="Times New Roman"/>
                <w:sz w:val="18"/>
                <w:szCs w:val="18"/>
              </w:rPr>
            </w:pPr>
          </w:p>
          <w:p w:rsidR="006A3622" w:rsidRPr="004815C8" w:rsidP="004C0452">
            <w:pPr>
              <w:bidi w:val="0"/>
              <w:ind w:left="-70" w:right="-70"/>
              <w:jc w:val="center"/>
              <w:rPr>
                <w:rFonts w:ascii="Times New Roman" w:hAnsi="Times New Roman"/>
                <w:sz w:val="18"/>
                <w:szCs w:val="18"/>
              </w:rPr>
            </w:pPr>
            <w:r w:rsidR="004C0452">
              <w:rPr>
                <w:rFonts w:ascii="Times New Roman" w:hAnsi="Times New Roman"/>
                <w:sz w:val="18"/>
                <w:szCs w:val="18"/>
              </w:rPr>
              <w:t>zákon č. 71/1967 Zb.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4F347E">
              <w:rPr>
                <w:rFonts w:ascii="Times New Roman" w:hAnsi="Times New Roman"/>
                <w:sz w:val="18"/>
                <w:szCs w:val="18"/>
              </w:rPr>
              <w:t>§ 1</w:t>
            </w:r>
            <w:r w:rsidRPr="004815C8" w:rsidR="003161F7">
              <w:rPr>
                <w:rFonts w:ascii="Times New Roman" w:hAnsi="Times New Roman"/>
                <w:sz w:val="18"/>
                <w:szCs w:val="18"/>
              </w:rPr>
              <w:t>20</w:t>
            </w:r>
          </w:p>
          <w:p w:rsidR="006A3622" w:rsidRPr="004815C8" w:rsidP="00A43E9F">
            <w:pPr>
              <w:bidi w:val="0"/>
              <w:jc w:val="center"/>
              <w:rPr>
                <w:rFonts w:ascii="Times New Roman" w:hAnsi="Times New Roman"/>
                <w:sz w:val="18"/>
                <w:szCs w:val="18"/>
              </w:rPr>
            </w:pPr>
          </w:p>
          <w:p w:rsidR="006A3622" w:rsidRPr="004815C8" w:rsidP="00A43E9F">
            <w:pPr>
              <w:bidi w:val="0"/>
              <w:jc w:val="center"/>
              <w:rPr>
                <w:rFonts w:ascii="Times New Roman" w:hAnsi="Times New Roman"/>
                <w:sz w:val="18"/>
                <w:szCs w:val="18"/>
              </w:rPr>
            </w:pPr>
          </w:p>
          <w:p w:rsidR="006A3622" w:rsidRPr="004815C8" w:rsidP="004C0452">
            <w:pPr>
              <w:bidi w:val="0"/>
              <w:jc w:val="center"/>
              <w:rPr>
                <w:rFonts w:ascii="Times New Roman" w:hAnsi="Times New Roman"/>
                <w:sz w:val="18"/>
                <w:szCs w:val="18"/>
              </w:rPr>
            </w:pPr>
            <w:r w:rsidRPr="004815C8">
              <w:rPr>
                <w:rFonts w:ascii="Times New Roman" w:hAnsi="Times New Roman"/>
                <w:sz w:val="18"/>
                <w:szCs w:val="18"/>
              </w:rPr>
              <w:t>§ 53</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4F347E">
            <w:pPr>
              <w:autoSpaceDE/>
              <w:autoSpaceDN/>
              <w:bidi w:val="0"/>
              <w:jc w:val="both"/>
              <w:rPr>
                <w:rFonts w:ascii="Times New Roman" w:hAnsi="Times New Roman"/>
                <w:sz w:val="18"/>
                <w:szCs w:val="18"/>
              </w:rPr>
            </w:pPr>
            <w:r w:rsidRPr="004815C8">
              <w:rPr>
                <w:rFonts w:ascii="Times New Roman" w:hAnsi="Times New Roman"/>
                <w:color w:val="000000"/>
                <w:sz w:val="18"/>
                <w:szCs w:val="18"/>
              </w:rPr>
              <w:t>(1)</w:t>
            </w:r>
            <w:r w:rsidR="004C0452">
              <w:rPr>
                <w:rFonts w:ascii="Times New Roman" w:hAnsi="Times New Roman"/>
                <w:color w:val="000000"/>
                <w:sz w:val="18"/>
                <w:szCs w:val="18"/>
              </w:rPr>
              <w:t xml:space="preserve"> </w:t>
            </w:r>
            <w:r w:rsidRPr="004815C8">
              <w:rPr>
                <w:rFonts w:ascii="Times New Roman" w:hAnsi="Times New Roman"/>
                <w:color w:val="000000"/>
                <w:sz w:val="18"/>
                <w:szCs w:val="18"/>
              </w:rPr>
              <w:t>Ak nie je v tomto zákone alebo osobitnom predpise ustanovené inak, vzťahuje sa na konanie podľa tohto zákona všeobecný predpis o správnom konaní.</w:t>
            </w:r>
            <w:r w:rsidRPr="004815C8">
              <w:rPr>
                <w:rFonts w:ascii="Times New Roman" w:hAnsi="Times New Roman"/>
                <w:sz w:val="18"/>
                <w:szCs w:val="18"/>
              </w:rPr>
              <w:t xml:space="preserve"> </w:t>
            </w:r>
          </w:p>
          <w:p w:rsidR="0054513B" w:rsidRPr="004815C8" w:rsidP="004F347E">
            <w:pPr>
              <w:autoSpaceDE/>
              <w:autoSpaceDN/>
              <w:bidi w:val="0"/>
              <w:jc w:val="both"/>
              <w:rPr>
                <w:rFonts w:ascii="Times New Roman" w:hAnsi="Times New Roman"/>
                <w:sz w:val="18"/>
                <w:szCs w:val="18"/>
              </w:rPr>
            </w:pPr>
          </w:p>
          <w:p w:rsidR="0054513B" w:rsidRPr="004815C8" w:rsidP="006A3622">
            <w:pPr>
              <w:autoSpaceDE/>
              <w:autoSpaceDN/>
              <w:bidi w:val="0"/>
              <w:jc w:val="both"/>
              <w:rPr>
                <w:rFonts w:ascii="Times New Roman" w:hAnsi="Times New Roman"/>
                <w:color w:val="000000"/>
                <w:sz w:val="18"/>
                <w:szCs w:val="18"/>
              </w:rPr>
            </w:pPr>
            <w:r w:rsidRPr="004815C8" w:rsidR="006A3622">
              <w:rPr>
                <w:rFonts w:ascii="Times New Roman" w:hAnsi="Times New Roman"/>
                <w:color w:val="000000"/>
                <w:sz w:val="18"/>
                <w:szCs w:val="18"/>
              </w:rPr>
              <w:t>Proti rozhodnutiu správneho orgánu má účastník konania právo podať odvolanie, pokiaľ zákon neustanovuje inak alebo pokiaľ sa účastník konania odvolania písomne alebo ústne do zápisnice nevzdal.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Č:6</w:t>
            </w:r>
          </w:p>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O:1</w:t>
            </w:r>
          </w:p>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V:1</w:t>
            </w:r>
          </w:p>
          <w:p w:rsidR="001C20D1" w:rsidRPr="004815C8" w:rsidP="00A43E9F">
            <w:pPr>
              <w:bidi w:val="0"/>
              <w:jc w:val="center"/>
              <w:rPr>
                <w:rFonts w:ascii="Times New Roman" w:hAnsi="Times New Roman"/>
                <w:sz w:val="18"/>
                <w:szCs w:val="18"/>
              </w:rPr>
            </w:pPr>
          </w:p>
          <w:p w:rsidR="001C20D1" w:rsidRPr="004815C8" w:rsidP="001712DF">
            <w:pPr>
              <w:bidi w:val="0"/>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6A3622">
            <w:pPr>
              <w:bidi w:val="0"/>
              <w:jc w:val="both"/>
              <w:rPr>
                <w:rFonts w:ascii="Times New Roman" w:hAnsi="Times New Roman"/>
                <w:sz w:val="18"/>
                <w:szCs w:val="18"/>
              </w:rPr>
            </w:pPr>
            <w:r w:rsidRPr="004815C8">
              <w:rPr>
                <w:rFonts w:ascii="Times New Roman" w:hAnsi="Times New Roman"/>
                <w:sz w:val="18"/>
                <w:szCs w:val="18"/>
              </w:rPr>
              <w:t>1.Osobné údaje, uvedené v článku 3 ods. 1, sa oznamujú orgánom zodpovedným za vykonávanie kontrol osôb na vonkajších hraniciach, cez ktoré cestujúci vstúpi na územie členského štátu, pričom účelom je uľahčiť vykonávanie takýchto kontrol s cieľom efektívnejšie bojovať proti</w:t>
            </w:r>
            <w:r w:rsidRPr="004815C8" w:rsidR="006A3622">
              <w:rPr>
                <w:rFonts w:ascii="Times New Roman" w:hAnsi="Times New Roman"/>
                <w:sz w:val="18"/>
                <w:szCs w:val="18"/>
              </w:rPr>
              <w:t xml:space="preserve">  nelegálnemu prisťahovalectvu.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w:t>
            </w: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p w:rsidR="001C20D1" w:rsidRPr="004815C8" w:rsidP="00A43E9F">
            <w:pPr>
              <w:bidi w:val="0"/>
              <w:jc w:val="center"/>
              <w:rPr>
                <w:rFonts w:ascii="Times New Roman" w:hAnsi="Times New Roman"/>
                <w:sz w:val="18"/>
                <w:szCs w:val="18"/>
              </w:rPr>
            </w:pP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4F347E">
            <w:pPr>
              <w:bidi w:val="0"/>
              <w:jc w:val="center"/>
              <w:rPr>
                <w:rFonts w:ascii="Times New Roman" w:hAnsi="Times New Roman"/>
                <w:sz w:val="18"/>
                <w:szCs w:val="18"/>
              </w:rPr>
            </w:pPr>
            <w:r w:rsidRPr="004815C8"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4F347E">
            <w:pPr>
              <w:bidi w:val="0"/>
              <w:jc w:val="center"/>
              <w:rPr>
                <w:rFonts w:ascii="Times New Roman" w:hAnsi="Times New Roman"/>
                <w:sz w:val="18"/>
                <w:szCs w:val="18"/>
              </w:rPr>
            </w:pPr>
            <w:r w:rsidRPr="004815C8" w:rsidR="002A55C5">
              <w:rPr>
                <w:rFonts w:ascii="Times New Roman" w:hAnsi="Times New Roman"/>
                <w:sz w:val="18"/>
                <w:szCs w:val="18"/>
              </w:rPr>
              <w:t>§ 108</w:t>
            </w:r>
          </w:p>
          <w:p w:rsidR="001C20D1" w:rsidRPr="004815C8" w:rsidP="004F347E">
            <w:pPr>
              <w:bidi w:val="0"/>
              <w:jc w:val="center"/>
              <w:rPr>
                <w:rFonts w:ascii="Times New Roman" w:hAnsi="Times New Roman"/>
                <w:sz w:val="18"/>
                <w:szCs w:val="18"/>
              </w:rPr>
            </w:pPr>
            <w:r w:rsidRPr="004815C8" w:rsidR="004F347E">
              <w:rPr>
                <w:rFonts w:ascii="Times New Roman" w:hAnsi="Times New Roman"/>
                <w:sz w:val="18"/>
                <w:szCs w:val="18"/>
              </w:rPr>
              <w:t>O: 4</w:t>
            </w:r>
          </w:p>
          <w:p w:rsidR="004F347E" w:rsidRPr="004815C8" w:rsidP="004F347E">
            <w:pPr>
              <w:bidi w:val="0"/>
              <w:jc w:val="center"/>
              <w:rPr>
                <w:rFonts w:ascii="Times New Roman" w:hAnsi="Times New Roman"/>
                <w:sz w:val="18"/>
                <w:szCs w:val="18"/>
              </w:rPr>
            </w:pPr>
            <w:r w:rsidRPr="004815C8">
              <w:rPr>
                <w:rFonts w:ascii="Times New Roman" w:hAnsi="Times New Roman"/>
                <w:sz w:val="18"/>
                <w:szCs w:val="18"/>
              </w:rPr>
              <w:t>V: 1</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4F347E">
            <w:pPr>
              <w:bidi w:val="0"/>
              <w:jc w:val="both"/>
              <w:rPr>
                <w:rFonts w:ascii="Times New Roman" w:hAnsi="Times New Roman"/>
                <w:sz w:val="18"/>
                <w:szCs w:val="18"/>
              </w:rPr>
            </w:pPr>
            <w:r w:rsidRPr="004815C8" w:rsidR="004F347E">
              <w:rPr>
                <w:rFonts w:ascii="Times New Roman" w:hAnsi="Times New Roman"/>
                <w:sz w:val="18"/>
                <w:szCs w:val="18"/>
              </w:rPr>
              <w:t xml:space="preserve">(4) Letecký dopravca je povinný na žiadosť policajného útvaru na hraničnom priechode poskytnúť údaje o cestujúcich, ktorých prepravuje na územie Slovenskej republiky cez vonkajšiu hranicu.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Č:6</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O:1</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V:2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6A3622">
            <w:pPr>
              <w:bidi w:val="0"/>
              <w:jc w:val="both"/>
              <w:rPr>
                <w:rFonts w:ascii="Times New Roman" w:hAnsi="Times New Roman"/>
                <w:sz w:val="18"/>
                <w:szCs w:val="18"/>
              </w:rPr>
            </w:pPr>
            <w:r w:rsidRPr="004815C8">
              <w:rPr>
                <w:rFonts w:ascii="Times New Roman" w:hAnsi="Times New Roman"/>
                <w:sz w:val="18"/>
                <w:szCs w:val="18"/>
              </w:rPr>
              <w:t>Členské štáty zabezpečia, aby tieto údaje zhromaždili dopravcovia a zabezpečia ich elektronický prenos alebo, v prípade zlyhania prenosu, ich oznámenie akýmkoľvek iným vhodným spôsobom orgánom, ktoré sú zodpovedné za vykonávanie hraničných kontrol na povolenom hraničnom priechode, cez ktorý daný cestujúci vst</w:t>
            </w:r>
            <w:r w:rsidRPr="004815C8" w:rsidR="006A3622">
              <w:rPr>
                <w:rFonts w:ascii="Times New Roman" w:hAnsi="Times New Roman"/>
                <w:sz w:val="18"/>
                <w:szCs w:val="18"/>
              </w:rPr>
              <w:t xml:space="preserve">úpi na územie členského štátu.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F347E">
            <w:pPr>
              <w:bidi w:val="0"/>
              <w:jc w:val="center"/>
              <w:rPr>
                <w:rFonts w:ascii="Times New Roman" w:hAnsi="Times New Roman"/>
                <w:sz w:val="18"/>
                <w:szCs w:val="18"/>
              </w:rPr>
            </w:pPr>
            <w:r w:rsidRPr="004815C8"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4F347E">
            <w:pPr>
              <w:bidi w:val="0"/>
              <w:jc w:val="center"/>
              <w:rPr>
                <w:rFonts w:ascii="Times New Roman" w:hAnsi="Times New Roman"/>
                <w:sz w:val="18"/>
                <w:szCs w:val="18"/>
              </w:rPr>
            </w:pPr>
            <w:r w:rsidRPr="004815C8">
              <w:rPr>
                <w:rFonts w:ascii="Times New Roman" w:hAnsi="Times New Roman"/>
                <w:sz w:val="18"/>
                <w:szCs w:val="18"/>
              </w:rPr>
              <w:t>§ 10</w:t>
            </w:r>
            <w:r w:rsidRPr="004815C8" w:rsidR="002A55C5">
              <w:rPr>
                <w:rFonts w:ascii="Times New Roman" w:hAnsi="Times New Roman"/>
                <w:sz w:val="18"/>
                <w:szCs w:val="18"/>
              </w:rPr>
              <w:t>8</w:t>
            </w:r>
          </w:p>
          <w:p w:rsidR="004F347E" w:rsidRPr="004815C8" w:rsidP="004F347E">
            <w:pPr>
              <w:bidi w:val="0"/>
              <w:jc w:val="center"/>
              <w:rPr>
                <w:rFonts w:ascii="Times New Roman" w:hAnsi="Times New Roman"/>
                <w:sz w:val="18"/>
                <w:szCs w:val="18"/>
              </w:rPr>
            </w:pPr>
            <w:r w:rsidRPr="004815C8">
              <w:rPr>
                <w:rFonts w:ascii="Times New Roman" w:hAnsi="Times New Roman"/>
                <w:sz w:val="18"/>
                <w:szCs w:val="18"/>
              </w:rPr>
              <w:t>O: 4</w:t>
            </w:r>
          </w:p>
          <w:p w:rsidR="00471FDE" w:rsidRPr="004815C8" w:rsidP="004F347E">
            <w:pPr>
              <w:bidi w:val="0"/>
              <w:jc w:val="center"/>
              <w:rPr>
                <w:rFonts w:ascii="Times New Roman" w:hAnsi="Times New Roman"/>
                <w:sz w:val="18"/>
                <w:szCs w:val="18"/>
              </w:rPr>
            </w:pPr>
            <w:r w:rsidRPr="004815C8" w:rsidR="004F347E">
              <w:rPr>
                <w:rFonts w:ascii="Times New Roman" w:hAnsi="Times New Roman"/>
                <w:sz w:val="18"/>
                <w:szCs w:val="18"/>
              </w:rPr>
              <w:t>V: 2</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4F347E">
            <w:pPr>
              <w:bidi w:val="0"/>
              <w:jc w:val="both"/>
              <w:rPr>
                <w:rFonts w:ascii="Times New Roman" w:hAnsi="Times New Roman"/>
                <w:sz w:val="18"/>
                <w:szCs w:val="18"/>
              </w:rPr>
            </w:pPr>
            <w:r w:rsidRPr="004815C8">
              <w:rPr>
                <w:rFonts w:ascii="Times New Roman" w:hAnsi="Times New Roman"/>
                <w:sz w:val="18"/>
                <w:szCs w:val="18"/>
              </w:rPr>
              <w:t>(4) Tieto údaje je letecký dopravca povinný zaslať v elektronickej podobe najneskôr do doby ukončenia registrácie cestujúcich pred odletom.</w:t>
            </w:r>
          </w:p>
          <w:p w:rsidR="00471FDE"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Č:6</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O:1</w:t>
            </w:r>
          </w:p>
          <w:p w:rsidR="00471FDE" w:rsidRPr="004815C8" w:rsidP="001712DF">
            <w:pPr>
              <w:bidi w:val="0"/>
              <w:jc w:val="center"/>
              <w:rPr>
                <w:rFonts w:ascii="Times New Roman" w:hAnsi="Times New Roman"/>
                <w:sz w:val="18"/>
                <w:szCs w:val="18"/>
              </w:rPr>
            </w:pPr>
            <w:r w:rsidR="001712DF">
              <w:rPr>
                <w:rFonts w:ascii="Times New Roman" w:hAnsi="Times New Roman"/>
                <w:sz w:val="18"/>
                <w:szCs w:val="18"/>
              </w:rPr>
              <w:t>V:3</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6A3622">
            <w:pPr>
              <w:bidi w:val="0"/>
              <w:jc w:val="both"/>
              <w:rPr>
                <w:rFonts w:ascii="Times New Roman" w:hAnsi="Times New Roman"/>
                <w:sz w:val="18"/>
                <w:szCs w:val="18"/>
              </w:rPr>
            </w:pPr>
            <w:r w:rsidRPr="004815C8">
              <w:rPr>
                <w:rFonts w:ascii="Times New Roman" w:hAnsi="Times New Roman"/>
                <w:sz w:val="18"/>
                <w:szCs w:val="18"/>
              </w:rPr>
              <w:t>Orgány, zodpovedné za vykonávanie hraničných kontrol osôb na vonkajších hraniciach, sú povinné ukl</w:t>
            </w:r>
            <w:r w:rsidRPr="004815C8" w:rsidR="006A3622">
              <w:rPr>
                <w:rFonts w:ascii="Times New Roman" w:hAnsi="Times New Roman"/>
                <w:sz w:val="18"/>
                <w:szCs w:val="18"/>
              </w:rPr>
              <w:t>adať údaje do dočasného súboru.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F347E">
            <w:pPr>
              <w:bidi w:val="0"/>
              <w:jc w:val="center"/>
              <w:rPr>
                <w:rFonts w:ascii="Times New Roman" w:hAnsi="Times New Roman"/>
                <w:sz w:val="18"/>
                <w:szCs w:val="18"/>
              </w:rPr>
            </w:pPr>
            <w:r w:rsidRPr="004815C8" w:rsidR="004F347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4F347E">
            <w:pPr>
              <w:bidi w:val="0"/>
              <w:jc w:val="center"/>
              <w:rPr>
                <w:rFonts w:ascii="Times New Roman" w:hAnsi="Times New Roman"/>
                <w:sz w:val="18"/>
                <w:szCs w:val="18"/>
              </w:rPr>
            </w:pPr>
            <w:r w:rsidR="001712DF">
              <w:rPr>
                <w:rFonts w:ascii="Times New Roman" w:hAnsi="Times New Roman"/>
                <w:sz w:val="18"/>
                <w:szCs w:val="18"/>
              </w:rPr>
              <w:t>§</w:t>
            </w:r>
            <w:r w:rsidRPr="004815C8">
              <w:rPr>
                <w:rFonts w:ascii="Times New Roman" w:hAnsi="Times New Roman"/>
                <w:sz w:val="18"/>
                <w:szCs w:val="18"/>
              </w:rPr>
              <w:t xml:space="preserve"> 12</w:t>
            </w:r>
            <w:r w:rsidRPr="004815C8" w:rsidR="00B12569">
              <w:rPr>
                <w:rFonts w:ascii="Times New Roman" w:hAnsi="Times New Roman"/>
                <w:sz w:val="18"/>
                <w:szCs w:val="18"/>
              </w:rPr>
              <w:t>8</w:t>
            </w:r>
          </w:p>
          <w:p w:rsidR="00471FDE" w:rsidRPr="004815C8" w:rsidP="004F347E">
            <w:pPr>
              <w:bidi w:val="0"/>
              <w:jc w:val="center"/>
              <w:rPr>
                <w:rFonts w:ascii="Times New Roman" w:hAnsi="Times New Roman"/>
                <w:sz w:val="18"/>
                <w:szCs w:val="18"/>
              </w:rPr>
            </w:pPr>
            <w:r w:rsidRPr="004815C8" w:rsidR="004F347E">
              <w:rPr>
                <w:rFonts w:ascii="Times New Roman" w:hAnsi="Times New Roman"/>
                <w:sz w:val="18"/>
                <w:szCs w:val="18"/>
              </w:rPr>
              <w:t>O: 2</w:t>
            </w:r>
          </w:p>
          <w:p w:rsidR="004F347E" w:rsidRPr="004815C8" w:rsidP="004F347E">
            <w:pPr>
              <w:bidi w:val="0"/>
              <w:jc w:val="center"/>
              <w:rPr>
                <w:rFonts w:ascii="Times New Roman" w:hAnsi="Times New Roman"/>
                <w:sz w:val="18"/>
                <w:szCs w:val="18"/>
              </w:rPr>
            </w:pPr>
            <w:r w:rsidRPr="004815C8">
              <w:rPr>
                <w:rFonts w:ascii="Times New Roman" w:hAnsi="Times New Roman"/>
                <w:sz w:val="18"/>
                <w:szCs w:val="18"/>
              </w:rPr>
              <w:t>V: 1</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B12569">
            <w:pPr>
              <w:bidi w:val="0"/>
              <w:jc w:val="both"/>
              <w:rPr>
                <w:rFonts w:ascii="Times New Roman" w:hAnsi="Times New Roman"/>
                <w:sz w:val="18"/>
                <w:szCs w:val="18"/>
              </w:rPr>
            </w:pPr>
            <w:r w:rsidRPr="004815C8" w:rsidR="004F347E">
              <w:rPr>
                <w:rFonts w:ascii="Times New Roman" w:hAnsi="Times New Roman"/>
                <w:sz w:val="18"/>
                <w:szCs w:val="18"/>
              </w:rPr>
              <w:t>(2) Policajný útvar uchováva údaje o cestujúcich zaslané leteckým dopravcom podľa  § 10</w:t>
            </w:r>
            <w:r w:rsidRPr="004815C8" w:rsidR="00B12569">
              <w:rPr>
                <w:rFonts w:ascii="Times New Roman" w:hAnsi="Times New Roman"/>
                <w:sz w:val="18"/>
                <w:szCs w:val="18"/>
              </w:rPr>
              <w:t>8</w:t>
            </w:r>
            <w:r w:rsidRPr="004815C8" w:rsidR="004F347E">
              <w:rPr>
                <w:rFonts w:ascii="Times New Roman" w:hAnsi="Times New Roman"/>
                <w:sz w:val="18"/>
                <w:szCs w:val="18"/>
              </w:rPr>
              <w:t xml:space="preserve"> ods. 4 v dočasnom súbore.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Č:6</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O:1</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V:4</w:t>
            </w:r>
          </w:p>
          <w:p w:rsidR="00471FDE" w:rsidRPr="004815C8" w:rsidP="00A43E9F">
            <w:pPr>
              <w:bidi w:val="0"/>
              <w:jc w:val="center"/>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both"/>
              <w:rPr>
                <w:rFonts w:ascii="Times New Roman" w:hAnsi="Times New Roman"/>
                <w:sz w:val="18"/>
                <w:szCs w:val="18"/>
              </w:rPr>
            </w:pPr>
            <w:r w:rsidRPr="004815C8">
              <w:rPr>
                <w:rFonts w:ascii="Times New Roman" w:hAnsi="Times New Roman"/>
                <w:sz w:val="18"/>
                <w:szCs w:val="18"/>
              </w:rPr>
              <w:t xml:space="preserve">Tieto orgány sú po vstupe cestujúcich osôb povinné uvedené údaje vymazať do 24 hodín po ich prenose, ak tieto údaje nebudú neskôr potrebné na účely vykonávania zákonom stanovených funkcií orgánov, ktoré sú zodpovedné za vykonávanie kontrol osôb na vonkajších hraniciach v súlade s vnútroštátnym právnymi predpismi a v súlade s ustanoveniami o ochrane údajov podľa smernice 95/46/ES.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F347E" w:rsidRPr="004815C8" w:rsidP="004F347E">
            <w:pPr>
              <w:bidi w:val="0"/>
              <w:jc w:val="center"/>
              <w:rPr>
                <w:rFonts w:ascii="Times New Roman" w:hAnsi="Times New Roman"/>
                <w:sz w:val="18"/>
                <w:szCs w:val="18"/>
              </w:rPr>
            </w:pPr>
            <w:r w:rsidRPr="004815C8">
              <w:rPr>
                <w:rFonts w:ascii="Times New Roman" w:hAnsi="Times New Roman"/>
                <w:sz w:val="18"/>
                <w:szCs w:val="18"/>
              </w:rPr>
              <w:t>§ 12</w:t>
            </w:r>
            <w:r w:rsidRPr="004815C8" w:rsidR="00B12569">
              <w:rPr>
                <w:rFonts w:ascii="Times New Roman" w:hAnsi="Times New Roman"/>
                <w:sz w:val="18"/>
                <w:szCs w:val="18"/>
              </w:rPr>
              <w:t>8</w:t>
            </w:r>
          </w:p>
          <w:p w:rsidR="004F347E" w:rsidRPr="004815C8" w:rsidP="004F347E">
            <w:pPr>
              <w:bidi w:val="0"/>
              <w:jc w:val="center"/>
              <w:rPr>
                <w:rFonts w:ascii="Times New Roman" w:hAnsi="Times New Roman"/>
                <w:sz w:val="18"/>
                <w:szCs w:val="18"/>
              </w:rPr>
            </w:pPr>
            <w:r w:rsidRPr="004815C8">
              <w:rPr>
                <w:rFonts w:ascii="Times New Roman" w:hAnsi="Times New Roman"/>
                <w:sz w:val="18"/>
                <w:szCs w:val="18"/>
              </w:rPr>
              <w:t>O: 2</w:t>
            </w:r>
          </w:p>
          <w:p w:rsidR="00471FDE" w:rsidRPr="004815C8" w:rsidP="004F347E">
            <w:pPr>
              <w:bidi w:val="0"/>
              <w:jc w:val="center"/>
              <w:rPr>
                <w:rFonts w:ascii="Times New Roman" w:hAnsi="Times New Roman"/>
                <w:sz w:val="18"/>
                <w:szCs w:val="18"/>
              </w:rPr>
            </w:pPr>
            <w:r w:rsidRPr="004815C8" w:rsidR="004F347E">
              <w:rPr>
                <w:rFonts w:ascii="Times New Roman" w:hAnsi="Times New Roman"/>
                <w:sz w:val="18"/>
                <w:szCs w:val="18"/>
              </w:rPr>
              <w:t>V: 2</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B12569">
            <w:pPr>
              <w:numPr>
                <w:numId w:val="3"/>
              </w:numPr>
              <w:tabs>
                <w:tab w:val="num" w:pos="356"/>
                <w:tab w:val="clear" w:pos="619"/>
              </w:tabs>
              <w:bidi w:val="0"/>
              <w:ind w:left="72" w:firstLine="0"/>
              <w:jc w:val="both"/>
              <w:rPr>
                <w:rFonts w:ascii="Times New Roman" w:hAnsi="Times New Roman"/>
                <w:sz w:val="18"/>
                <w:szCs w:val="18"/>
              </w:rPr>
            </w:pPr>
            <w:r w:rsidRPr="004815C8" w:rsidR="004F347E">
              <w:rPr>
                <w:rFonts w:ascii="Times New Roman" w:hAnsi="Times New Roman"/>
                <w:sz w:val="18"/>
                <w:szCs w:val="18"/>
              </w:rPr>
              <w:t xml:space="preserve">Policajný útvar je povinný tieto údaje do 24 hodín od ich prijatia po vstupe cestujúcich zlikvidovať; to neplatí, ak sú tieto údaje potrebné na plnenie </w:t>
            </w:r>
            <w:r w:rsidR="001712DF">
              <w:rPr>
                <w:rFonts w:ascii="Times New Roman" w:hAnsi="Times New Roman"/>
                <w:sz w:val="18"/>
                <w:szCs w:val="18"/>
              </w:rPr>
              <w:t xml:space="preserve">iných </w:t>
            </w:r>
            <w:r w:rsidRPr="004815C8" w:rsidR="004F347E">
              <w:rPr>
                <w:rFonts w:ascii="Times New Roman" w:hAnsi="Times New Roman"/>
                <w:sz w:val="18"/>
                <w:szCs w:val="18"/>
              </w:rPr>
              <w:t xml:space="preserve">úloh </w:t>
            </w:r>
            <w:r w:rsidR="001712DF">
              <w:rPr>
                <w:rFonts w:ascii="Times New Roman" w:hAnsi="Times New Roman"/>
                <w:sz w:val="18"/>
                <w:szCs w:val="18"/>
              </w:rPr>
              <w:t>Policajného zboru.</w:t>
            </w:r>
          </w:p>
          <w:p w:rsidR="00B12569" w:rsidRPr="004815C8" w:rsidP="00B12569">
            <w:pPr>
              <w:bidi w:val="0"/>
              <w:jc w:val="both"/>
              <w:rPr>
                <w:rFonts w:ascii="Times New Roman" w:hAnsi="Times New Roman"/>
                <w:sz w:val="18"/>
                <w:szCs w:val="18"/>
              </w:rPr>
            </w:pPr>
          </w:p>
          <w:p w:rsidR="00B12569" w:rsidRPr="004815C8" w:rsidP="001712D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Č: 6</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O:1</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V:5</w:t>
            </w:r>
          </w:p>
          <w:p w:rsidR="00471FDE" w:rsidRPr="004815C8" w:rsidP="00471FDE">
            <w:pPr>
              <w:bidi w:val="0"/>
              <w:jc w:val="center"/>
              <w:rPr>
                <w:rFonts w:ascii="Times New Roman" w:hAnsi="Times New Roman"/>
                <w:sz w:val="18"/>
                <w:szCs w:val="18"/>
              </w:rPr>
            </w:pPr>
          </w:p>
          <w:p w:rsidR="00471FDE" w:rsidRPr="004815C8" w:rsidP="00A43E9F">
            <w:pPr>
              <w:bidi w:val="0"/>
              <w:jc w:val="center"/>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r w:rsidRPr="004815C8">
              <w:rPr>
                <w:rFonts w:ascii="Times New Roman" w:hAnsi="Times New Roman"/>
                <w:sz w:val="18"/>
                <w:szCs w:val="18"/>
              </w:rPr>
              <w:t>Členské štáty sú povinné prijať nevyhnutné opatrenia, aby uložili dopravcom povinnosť vymazať do 24 hodín od príchodu dopravných prostriedkov podľa článku 3 ods. 1 osobné údaje, ktoré na účely tejto smernice zhromaždil</w:t>
            </w:r>
            <w:r w:rsidRPr="004815C8" w:rsidR="006A3622">
              <w:rPr>
                <w:rFonts w:ascii="Times New Roman" w:hAnsi="Times New Roman"/>
                <w:sz w:val="18"/>
                <w:szCs w:val="18"/>
              </w:rPr>
              <w:t>i a oznámili hraničným orgánom.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8511E9">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E40F92">
            <w:pPr>
              <w:bidi w:val="0"/>
              <w:jc w:val="center"/>
              <w:rPr>
                <w:rFonts w:ascii="Times New Roman" w:hAnsi="Times New Roman"/>
                <w:sz w:val="18"/>
                <w:szCs w:val="18"/>
              </w:rPr>
            </w:pPr>
            <w:r w:rsidRPr="004815C8" w:rsidR="00E40F9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40F92" w:rsidRPr="004815C8" w:rsidP="00E40F92">
            <w:pPr>
              <w:bidi w:val="0"/>
              <w:jc w:val="center"/>
              <w:rPr>
                <w:rFonts w:ascii="Times New Roman" w:hAnsi="Times New Roman"/>
                <w:sz w:val="18"/>
                <w:szCs w:val="18"/>
              </w:rPr>
            </w:pPr>
            <w:r w:rsidRPr="004815C8">
              <w:rPr>
                <w:rFonts w:ascii="Times New Roman" w:hAnsi="Times New Roman"/>
                <w:sz w:val="18"/>
                <w:szCs w:val="18"/>
              </w:rPr>
              <w:t>§ 10</w:t>
            </w:r>
            <w:r w:rsidRPr="004815C8" w:rsidR="008975D0">
              <w:rPr>
                <w:rFonts w:ascii="Times New Roman" w:hAnsi="Times New Roman"/>
                <w:sz w:val="18"/>
                <w:szCs w:val="18"/>
              </w:rPr>
              <w:t>8</w:t>
            </w:r>
          </w:p>
          <w:p w:rsidR="00E40F92" w:rsidRPr="004815C8" w:rsidP="00E40F92">
            <w:pPr>
              <w:bidi w:val="0"/>
              <w:jc w:val="center"/>
              <w:rPr>
                <w:rFonts w:ascii="Times New Roman" w:hAnsi="Times New Roman"/>
                <w:sz w:val="18"/>
                <w:szCs w:val="18"/>
              </w:rPr>
            </w:pPr>
            <w:r w:rsidRPr="004815C8">
              <w:rPr>
                <w:rFonts w:ascii="Times New Roman" w:hAnsi="Times New Roman"/>
                <w:sz w:val="18"/>
                <w:szCs w:val="18"/>
              </w:rPr>
              <w:t>O: 6</w:t>
            </w:r>
          </w:p>
          <w:p w:rsidR="00471FDE" w:rsidRPr="004815C8" w:rsidP="001712DF">
            <w:pPr>
              <w:bidi w:val="0"/>
              <w:jc w:val="center"/>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712DF" w:rsidRPr="001712DF" w:rsidP="001712DF">
            <w:pPr>
              <w:bidi w:val="0"/>
              <w:jc w:val="both"/>
              <w:rPr>
                <w:rFonts w:ascii="Times New Roman" w:hAnsi="Times New Roman"/>
                <w:sz w:val="18"/>
                <w:szCs w:val="18"/>
              </w:rPr>
            </w:pPr>
            <w:r w:rsidRPr="001712DF">
              <w:rPr>
                <w:rFonts w:ascii="Times New Roman" w:hAnsi="Times New Roman"/>
                <w:sz w:val="18"/>
                <w:szCs w:val="18"/>
              </w:rPr>
              <w:t>Letecký dopravca je povinný informovať cestujúceho o poskytnutí údajov podľa odseku 4; poskytnuté údaje musí do 24 hodín po prílete lietadla zlikvidovať.</w:t>
            </w:r>
          </w:p>
          <w:p w:rsidR="00471FDE"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Č:6</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O:1</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V:6</w:t>
            </w:r>
          </w:p>
          <w:p w:rsidR="00471FDE" w:rsidRPr="004815C8" w:rsidP="00A43E9F">
            <w:pPr>
              <w:bidi w:val="0"/>
              <w:jc w:val="center"/>
              <w:rPr>
                <w:rFonts w:ascii="Times New Roman" w:hAnsi="Times New Roman"/>
                <w:sz w:val="18"/>
                <w:szCs w:val="18"/>
              </w:rPr>
            </w:pP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r w:rsidRPr="004815C8">
              <w:rPr>
                <w:rFonts w:ascii="Times New Roman" w:hAnsi="Times New Roman"/>
                <w:sz w:val="18"/>
                <w:szCs w:val="18"/>
              </w:rPr>
              <w:t>Členské štáty môžu v súlade so svojimi vnútroštátnymi právnymi predpismi a ustanoveniami o ochrane údajov podľa smernice 95/46/ES tiež použiť osobné údaje, uvedené v článku 3 ods. 1,</w:t>
            </w:r>
            <w:r w:rsidRPr="004815C8" w:rsidR="006A3622">
              <w:rPr>
                <w:rFonts w:ascii="Times New Roman" w:hAnsi="Times New Roman"/>
                <w:sz w:val="18"/>
                <w:szCs w:val="18"/>
              </w:rPr>
              <w:t xml:space="preserve"> na účely vynutiteľnosti práva.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8511E9">
              <w:rPr>
                <w:rFonts w:ascii="Times New Roman" w:hAnsi="Times New Roman"/>
                <w:sz w:val="18"/>
                <w:szCs w:val="18"/>
              </w:rPr>
              <w:t>D</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Č:6</w:t>
            </w:r>
          </w:p>
          <w:p w:rsidR="00471FDE" w:rsidRPr="004815C8" w:rsidP="00471FDE">
            <w:pPr>
              <w:bidi w:val="0"/>
              <w:jc w:val="center"/>
              <w:rPr>
                <w:rFonts w:ascii="Times New Roman" w:hAnsi="Times New Roman"/>
                <w:sz w:val="18"/>
                <w:szCs w:val="18"/>
              </w:rPr>
            </w:pPr>
            <w:r w:rsidRPr="004815C8">
              <w:rPr>
                <w:rFonts w:ascii="Times New Roman" w:hAnsi="Times New Roman"/>
                <w:sz w:val="18"/>
                <w:szCs w:val="18"/>
              </w:rPr>
              <w:t>O:2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r w:rsidRPr="004815C8">
              <w:rPr>
                <w:rFonts w:ascii="Times New Roman" w:hAnsi="Times New Roman"/>
                <w:sz w:val="18"/>
                <w:szCs w:val="18"/>
              </w:rPr>
              <w:t>Členské štáty prijmú nevyhnutné opatrenia, aby uložili dopravcom informovať cestujúcich v súlade s ustanoveniami ustanovenými v smernici 95/46/ES. Musia byť v tom zahrnuté aj informácie uvedené v článku 10 písm. c) a v článku 11 ods. 1 písm. c) smernice 95/46/ES.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8511E9">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5A0C2E">
            <w:pPr>
              <w:bidi w:val="0"/>
              <w:jc w:val="center"/>
              <w:rPr>
                <w:rFonts w:ascii="Times New Roman" w:hAnsi="Times New Roman"/>
                <w:sz w:val="18"/>
                <w:szCs w:val="18"/>
              </w:rPr>
            </w:pPr>
            <w:r w:rsidRPr="004815C8" w:rsidR="005A0C2E">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E40F92" w:rsidRPr="004815C8" w:rsidP="00E40F92">
            <w:pPr>
              <w:bidi w:val="0"/>
              <w:jc w:val="center"/>
              <w:rPr>
                <w:rFonts w:ascii="Times New Roman" w:hAnsi="Times New Roman"/>
                <w:sz w:val="18"/>
                <w:szCs w:val="18"/>
              </w:rPr>
            </w:pPr>
            <w:r w:rsidRPr="004815C8">
              <w:rPr>
                <w:rFonts w:ascii="Times New Roman" w:hAnsi="Times New Roman"/>
                <w:sz w:val="18"/>
                <w:szCs w:val="18"/>
              </w:rPr>
              <w:t>§ 10</w:t>
            </w:r>
            <w:r w:rsidRPr="004815C8" w:rsidR="00AD5ABE">
              <w:rPr>
                <w:rFonts w:ascii="Times New Roman" w:hAnsi="Times New Roman"/>
                <w:sz w:val="18"/>
                <w:szCs w:val="18"/>
              </w:rPr>
              <w:t>8</w:t>
            </w:r>
          </w:p>
          <w:p w:rsidR="00E40F92" w:rsidRPr="004815C8" w:rsidP="00E40F92">
            <w:pPr>
              <w:bidi w:val="0"/>
              <w:jc w:val="center"/>
              <w:rPr>
                <w:rFonts w:ascii="Times New Roman" w:hAnsi="Times New Roman"/>
                <w:sz w:val="18"/>
                <w:szCs w:val="18"/>
              </w:rPr>
            </w:pPr>
            <w:r w:rsidRPr="004815C8">
              <w:rPr>
                <w:rFonts w:ascii="Times New Roman" w:hAnsi="Times New Roman"/>
                <w:sz w:val="18"/>
                <w:szCs w:val="18"/>
              </w:rPr>
              <w:t>O: 6</w:t>
            </w:r>
          </w:p>
          <w:p w:rsidR="00E40F92" w:rsidRPr="004815C8" w:rsidP="00E40F92">
            <w:pPr>
              <w:bidi w:val="0"/>
              <w:jc w:val="center"/>
              <w:rPr>
                <w:rFonts w:ascii="Times New Roman" w:hAnsi="Times New Roman"/>
                <w:sz w:val="18"/>
                <w:szCs w:val="18"/>
              </w:rPr>
            </w:pPr>
          </w:p>
          <w:p w:rsidR="00471FDE" w:rsidRPr="004815C8" w:rsidP="00A43E9F">
            <w:pPr>
              <w:bidi w:val="0"/>
              <w:jc w:val="both"/>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r w:rsidRPr="004815C8" w:rsidR="00E40F92">
              <w:rPr>
                <w:rFonts w:ascii="Times New Roman" w:hAnsi="Times New Roman"/>
                <w:sz w:val="18"/>
                <w:szCs w:val="18"/>
              </w:rPr>
              <w:t>(6) Letecký dopravca je povinný informovať cestujúceho o p</w:t>
            </w:r>
            <w:r w:rsidR="001712DF">
              <w:rPr>
                <w:rFonts w:ascii="Times New Roman" w:hAnsi="Times New Roman"/>
                <w:sz w:val="18"/>
                <w:szCs w:val="18"/>
              </w:rPr>
              <w:t xml:space="preserve">oskytnutí údajov podľa odseku 4; </w:t>
            </w:r>
            <w:r w:rsidRPr="001712DF" w:rsidR="001712DF">
              <w:rPr>
                <w:rFonts w:ascii="Times New Roman" w:hAnsi="Times New Roman"/>
                <w:sz w:val="18"/>
                <w:szCs w:val="18"/>
              </w:rPr>
              <w:t>poskytnuté údaje musí do 24 hodín po prílete lietadla zlikvidovať.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71FDE"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Č:7</w:t>
            </w:r>
          </w:p>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O:1</w:t>
            </w:r>
          </w:p>
          <w:p w:rsidR="001C20D1" w:rsidRPr="004815C8" w:rsidP="001712DF">
            <w:pPr>
              <w:bidi w:val="0"/>
              <w:jc w:val="center"/>
              <w:rPr>
                <w:rFonts w:ascii="Times New Roman" w:hAnsi="Times New Roman"/>
                <w:sz w:val="18"/>
                <w:szCs w:val="18"/>
              </w:rPr>
            </w:pPr>
            <w:r w:rsidR="001712DF">
              <w:rPr>
                <w:rFonts w:ascii="Times New Roman" w:hAnsi="Times New Roman"/>
                <w:sz w:val="18"/>
                <w:szCs w:val="18"/>
              </w:rPr>
              <w:t>V:1</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D5299E">
            <w:pPr>
              <w:bidi w:val="0"/>
              <w:jc w:val="both"/>
              <w:rPr>
                <w:rFonts w:ascii="Times New Roman" w:hAnsi="Times New Roman"/>
                <w:sz w:val="18"/>
                <w:szCs w:val="18"/>
              </w:rPr>
            </w:pPr>
            <w:r w:rsidRPr="004815C8">
              <w:rPr>
                <w:rFonts w:ascii="Times New Roman" w:hAnsi="Times New Roman"/>
                <w:sz w:val="18"/>
                <w:szCs w:val="18"/>
              </w:rPr>
              <w:t>1. Členské štáty prijmú potrebné opatrenia potrebné na dosiahnutie súladu s touto smernicou najneskôr do 5. septembra 2006. Bezodkladne o tom informujú Komisiu.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D5299E">
            <w:pPr>
              <w:bidi w:val="0"/>
              <w:jc w:val="center"/>
              <w:rPr>
                <w:rFonts w:ascii="Times New Roman" w:hAnsi="Times New Roman"/>
                <w:sz w:val="18"/>
                <w:szCs w:val="18"/>
              </w:rPr>
            </w:pPr>
            <w:r w:rsidRPr="004815C8">
              <w:rPr>
                <w:rFonts w:ascii="Times New Roman" w:hAnsi="Times New Roman"/>
                <w:sz w:val="18"/>
                <w:szCs w:val="18"/>
              </w:rPr>
              <w:t>n.a.</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pStyle w:val="BodyText2"/>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8511E9">
            <w:pPr>
              <w:bidi w:val="0"/>
              <w:jc w:val="center"/>
              <w:rPr>
                <w:rFonts w:ascii="Times New Roman" w:hAnsi="Times New Roman"/>
                <w:sz w:val="18"/>
                <w:szCs w:val="18"/>
              </w:rPr>
            </w:pPr>
            <w:r w:rsidRPr="004815C8">
              <w:rPr>
                <w:rFonts w:ascii="Times New Roman" w:hAnsi="Times New Roman"/>
                <w:sz w:val="18"/>
                <w:szCs w:val="18"/>
              </w:rPr>
              <w:t>Č:7</w:t>
            </w:r>
          </w:p>
          <w:p w:rsidR="008511E9" w:rsidRPr="004815C8" w:rsidP="008511E9">
            <w:pPr>
              <w:bidi w:val="0"/>
              <w:jc w:val="center"/>
              <w:rPr>
                <w:rFonts w:ascii="Times New Roman" w:hAnsi="Times New Roman"/>
                <w:sz w:val="18"/>
                <w:szCs w:val="18"/>
              </w:rPr>
            </w:pPr>
            <w:r w:rsidRPr="004815C8">
              <w:rPr>
                <w:rFonts w:ascii="Times New Roman" w:hAnsi="Times New Roman"/>
                <w:sz w:val="18"/>
                <w:szCs w:val="18"/>
              </w:rPr>
              <w:t>O:1</w:t>
            </w:r>
          </w:p>
          <w:p w:rsidR="008511E9" w:rsidRPr="004815C8" w:rsidP="00D5299E">
            <w:pPr>
              <w:bidi w:val="0"/>
              <w:jc w:val="center"/>
              <w:rPr>
                <w:rFonts w:ascii="Times New Roman" w:hAnsi="Times New Roman"/>
                <w:sz w:val="18"/>
                <w:szCs w:val="18"/>
              </w:rPr>
            </w:pPr>
            <w:r w:rsidRPr="004815C8">
              <w:rPr>
                <w:rFonts w:ascii="Times New Roman" w:hAnsi="Times New Roman"/>
                <w:sz w:val="18"/>
                <w:szCs w:val="18"/>
              </w:rPr>
              <w:t>V:2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8511E9">
            <w:pPr>
              <w:bidi w:val="0"/>
              <w:jc w:val="both"/>
              <w:rPr>
                <w:rFonts w:ascii="Times New Roman" w:hAnsi="Times New Roman"/>
                <w:sz w:val="18"/>
                <w:szCs w:val="18"/>
              </w:rPr>
            </w:pPr>
            <w:r w:rsidRPr="004815C8">
              <w:rPr>
                <w:rFonts w:ascii="Times New Roman" w:hAnsi="Times New Roman"/>
                <w:sz w:val="18"/>
                <w:szCs w:val="18"/>
              </w:rPr>
              <w:t>Členské štáty uvedú priamo v prijatých opatreniach alebo pri ich úradnom uverejnení odkaz na túto smernicu. Podrobnosti o odkaze upravia členské štáty.</w:t>
            </w:r>
          </w:p>
          <w:p w:rsidR="008511E9"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center"/>
              <w:rPr>
                <w:rFonts w:ascii="Times New Roman" w:hAnsi="Times New Roman"/>
                <w:sz w:val="18"/>
                <w:szCs w:val="18"/>
              </w:rPr>
            </w:pPr>
            <w:r w:rsidRPr="004815C8">
              <w:rPr>
                <w:rFonts w:ascii="Times New Roman" w:hAnsi="Times New Roman"/>
                <w:sz w:val="18"/>
                <w:szCs w:val="18"/>
              </w:rPr>
              <w:t>N</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E40F92">
            <w:pPr>
              <w:bidi w:val="0"/>
              <w:jc w:val="center"/>
              <w:rPr>
                <w:rFonts w:ascii="Times New Roman" w:hAnsi="Times New Roman"/>
                <w:sz w:val="18"/>
                <w:szCs w:val="18"/>
              </w:rPr>
            </w:pPr>
            <w:r w:rsidRPr="004815C8" w:rsidR="00E40F92">
              <w:rPr>
                <w:rFonts w:ascii="Times New Roman" w:hAnsi="Times New Roman"/>
                <w:sz w:val="18"/>
                <w:szCs w:val="18"/>
              </w:rPr>
              <w:t>návrh zákona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1712DF">
            <w:pPr>
              <w:bidi w:val="0"/>
              <w:jc w:val="both"/>
              <w:rPr>
                <w:rFonts w:ascii="Times New Roman" w:hAnsi="Times New Roman"/>
                <w:sz w:val="18"/>
                <w:szCs w:val="18"/>
              </w:rPr>
            </w:pPr>
            <w:r w:rsidRPr="004815C8" w:rsidR="00E40F92">
              <w:rPr>
                <w:rFonts w:ascii="Times New Roman" w:hAnsi="Times New Roman"/>
                <w:sz w:val="18"/>
                <w:szCs w:val="18"/>
              </w:rPr>
              <w:t>§ 13</w:t>
            </w:r>
            <w:r w:rsidRPr="004815C8" w:rsidR="00500AA6">
              <w:rPr>
                <w:rFonts w:ascii="Times New Roman" w:hAnsi="Times New Roman"/>
                <w:sz w:val="18"/>
                <w:szCs w:val="18"/>
              </w:rPr>
              <w:t>3</w:t>
            </w: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E40F92" w:rsidRPr="004815C8" w:rsidP="00E40F92">
            <w:pPr>
              <w:tabs>
                <w:tab w:val="num" w:pos="1620"/>
              </w:tabs>
              <w:bidi w:val="0"/>
              <w:spacing w:after="120"/>
              <w:jc w:val="both"/>
              <w:rPr>
                <w:rFonts w:ascii="Times New Roman" w:hAnsi="Times New Roman"/>
                <w:color w:val="000000"/>
                <w:sz w:val="18"/>
                <w:szCs w:val="18"/>
              </w:rPr>
            </w:pPr>
            <w:r w:rsidRPr="004815C8">
              <w:rPr>
                <w:rFonts w:ascii="Times New Roman" w:hAnsi="Times New Roman"/>
                <w:color w:val="000000"/>
                <w:sz w:val="18"/>
                <w:szCs w:val="18"/>
              </w:rPr>
              <w:t>Týmto zákonom sa preberajú právne záväzné akty Európskej únie uvedené v prílohe č. 2:</w:t>
            </w:r>
          </w:p>
          <w:p w:rsidR="008511E9" w:rsidRPr="004815C8" w:rsidP="00E40F92">
            <w:pPr>
              <w:tabs>
                <w:tab w:val="num" w:pos="1620"/>
              </w:tabs>
              <w:bidi w:val="0"/>
              <w:spacing w:after="120"/>
              <w:jc w:val="both"/>
              <w:rPr>
                <w:rFonts w:ascii="Times New Roman" w:hAnsi="Times New Roman"/>
                <w:sz w:val="18"/>
                <w:szCs w:val="18"/>
              </w:rPr>
            </w:pPr>
            <w:r w:rsidRPr="004815C8" w:rsidR="00E40F92">
              <w:rPr>
                <w:rFonts w:ascii="Times New Roman" w:hAnsi="Times New Roman"/>
                <w:sz w:val="18"/>
                <w:szCs w:val="18"/>
              </w:rPr>
              <w:t xml:space="preserve">Smernica Rady č. 2004/82/ES z 29. apríla 2004 o povinnosti dopravcov oznamovať údaje o cestujúcich, Ú. v. ES L 261, uverejnená 6. augusta 2004, s. 0024-0027.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E40F92">
            <w:pPr>
              <w:bidi w:val="0"/>
              <w:jc w:val="center"/>
              <w:rPr>
                <w:rFonts w:ascii="Times New Roman" w:hAnsi="Times New Roman"/>
                <w:sz w:val="18"/>
                <w:szCs w:val="18"/>
              </w:rPr>
            </w:pPr>
            <w:r w:rsidRPr="004815C8" w:rsidR="00E40F92">
              <w:rPr>
                <w:rFonts w:ascii="Times New Roman" w:hAnsi="Times New Roman"/>
                <w:sz w:val="18"/>
                <w:szCs w:val="18"/>
              </w:rPr>
              <w:t>Ú</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8511E9">
            <w:pPr>
              <w:bidi w:val="0"/>
              <w:jc w:val="center"/>
              <w:rPr>
                <w:rFonts w:ascii="Times New Roman" w:hAnsi="Times New Roman"/>
                <w:sz w:val="18"/>
                <w:szCs w:val="18"/>
              </w:rPr>
            </w:pPr>
            <w:r w:rsidRPr="004815C8">
              <w:rPr>
                <w:rFonts w:ascii="Times New Roman" w:hAnsi="Times New Roman"/>
                <w:sz w:val="18"/>
                <w:szCs w:val="18"/>
              </w:rPr>
              <w:t>Č:7</w:t>
            </w:r>
          </w:p>
          <w:p w:rsidR="008511E9" w:rsidRPr="004815C8" w:rsidP="00D5299E">
            <w:pPr>
              <w:bidi w:val="0"/>
              <w:jc w:val="center"/>
              <w:rPr>
                <w:rFonts w:ascii="Times New Roman" w:hAnsi="Times New Roman"/>
                <w:sz w:val="18"/>
                <w:szCs w:val="18"/>
              </w:rPr>
            </w:pPr>
            <w:r w:rsidRPr="004815C8">
              <w:rPr>
                <w:rFonts w:ascii="Times New Roman" w:hAnsi="Times New Roman"/>
                <w:sz w:val="18"/>
                <w:szCs w:val="18"/>
              </w:rPr>
              <w:t>O:2</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r w:rsidRPr="004815C8">
              <w:rPr>
                <w:rFonts w:ascii="Times New Roman" w:hAnsi="Times New Roman"/>
                <w:sz w:val="18"/>
                <w:szCs w:val="18"/>
              </w:rPr>
              <w:t>Členské štáty oznámia Komisii znenia hlavných ustanovení vnútroštátnych právnych predpisov, ktoré prijmú v oblasti pôsobnosti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center"/>
              <w:rPr>
                <w:rFonts w:ascii="Times New Roman" w:hAnsi="Times New Roman"/>
                <w:sz w:val="18"/>
                <w:szCs w:val="18"/>
              </w:rPr>
            </w:pPr>
            <w:r w:rsidRPr="004815C8">
              <w:rPr>
                <w:rFonts w:ascii="Times New Roman" w:hAnsi="Times New Roman"/>
                <w:sz w:val="18"/>
                <w:szCs w:val="18"/>
              </w:rPr>
              <w:t>n.a.</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8511E9"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8511E9">
            <w:pPr>
              <w:bidi w:val="0"/>
              <w:jc w:val="center"/>
              <w:rPr>
                <w:rFonts w:ascii="Times New Roman" w:hAnsi="Times New Roman"/>
                <w:sz w:val="18"/>
                <w:szCs w:val="18"/>
              </w:rPr>
            </w:pPr>
            <w:r w:rsidRPr="004815C8">
              <w:rPr>
                <w:rFonts w:ascii="Times New Roman" w:hAnsi="Times New Roman"/>
                <w:sz w:val="18"/>
                <w:szCs w:val="18"/>
              </w:rPr>
              <w:t>Č:8</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6A3622">
            <w:pPr>
              <w:bidi w:val="0"/>
              <w:jc w:val="both"/>
              <w:rPr>
                <w:rFonts w:ascii="Times New Roman" w:hAnsi="Times New Roman"/>
                <w:sz w:val="18"/>
                <w:szCs w:val="18"/>
              </w:rPr>
            </w:pPr>
            <w:r w:rsidRPr="004815C8">
              <w:rPr>
                <w:rFonts w:ascii="Times New Roman" w:hAnsi="Times New Roman"/>
                <w:sz w:val="18"/>
                <w:szCs w:val="18"/>
              </w:rPr>
              <w:t>Táto smernica nadobúda účinnosť tridsať dní po jej uverejnení v </w:t>
            </w:r>
            <w:r w:rsidRPr="004815C8">
              <w:rPr>
                <w:rFonts w:ascii="Times New Roman" w:hAnsi="Times New Roman"/>
                <w:i/>
                <w:iCs/>
                <w:sz w:val="18"/>
                <w:szCs w:val="18"/>
              </w:rPr>
              <w:t>Úradnom vestníku Európskej únie</w:t>
            </w:r>
            <w:r w:rsidRPr="004815C8" w:rsidR="006A3622">
              <w:rPr>
                <w:rFonts w:ascii="Times New Roman" w:hAnsi="Times New Roman"/>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n.a.</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r>
      <w:tr>
        <w:tblPrEx>
          <w:tblW w:w="15593" w:type="dxa"/>
          <w:tblInd w:w="-639"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8511E9">
            <w:pPr>
              <w:bidi w:val="0"/>
              <w:jc w:val="center"/>
              <w:rPr>
                <w:rFonts w:ascii="Times New Roman" w:hAnsi="Times New Roman"/>
                <w:sz w:val="18"/>
                <w:szCs w:val="18"/>
              </w:rPr>
            </w:pPr>
            <w:r w:rsidRPr="004815C8">
              <w:rPr>
                <w:rFonts w:ascii="Times New Roman" w:hAnsi="Times New Roman"/>
                <w:sz w:val="18"/>
                <w:szCs w:val="18"/>
              </w:rPr>
              <w:t xml:space="preserve">Č:9 </w:t>
            </w:r>
          </w:p>
        </w:tc>
        <w:tc>
          <w:tcPr>
            <w:tcW w:w="4962"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6A3622">
            <w:pPr>
              <w:bidi w:val="0"/>
              <w:jc w:val="both"/>
              <w:rPr>
                <w:rFonts w:ascii="Times New Roman" w:hAnsi="Times New Roman"/>
                <w:sz w:val="18"/>
                <w:szCs w:val="18"/>
              </w:rPr>
            </w:pPr>
            <w:r w:rsidRPr="004815C8">
              <w:rPr>
                <w:rFonts w:ascii="Times New Roman" w:hAnsi="Times New Roman"/>
                <w:sz w:val="18"/>
                <w:szCs w:val="18"/>
              </w:rPr>
              <w:t>Táto smernica je určená členským štátom v súlade so Zmluvou o za</w:t>
            </w:r>
            <w:r w:rsidRPr="004815C8" w:rsidR="006A3622">
              <w:rPr>
                <w:rFonts w:ascii="Times New Roman" w:hAnsi="Times New Roman"/>
                <w:sz w:val="18"/>
                <w:szCs w:val="18"/>
              </w:rPr>
              <w:t>ložení Európskeho spoločenstva.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center"/>
              <w:rPr>
                <w:rFonts w:ascii="Times New Roman" w:hAnsi="Times New Roman"/>
                <w:sz w:val="18"/>
                <w:szCs w:val="18"/>
              </w:rPr>
            </w:pPr>
            <w:r w:rsidRPr="004815C8">
              <w:rPr>
                <w:rFonts w:ascii="Times New Roman" w:hAnsi="Times New Roman"/>
                <w:sz w:val="18"/>
                <w:szCs w:val="18"/>
              </w:rPr>
              <w:t>n.a.</w:t>
            </w:r>
          </w:p>
        </w:tc>
        <w:tc>
          <w:tcPr>
            <w:tcW w:w="850"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623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C20D1" w:rsidRPr="004815C8" w:rsidP="00A43E9F">
            <w:pPr>
              <w:bidi w:val="0"/>
              <w:jc w:val="both"/>
              <w:rPr>
                <w:rFonts w:ascii="Times New Roman" w:hAnsi="Times New Roman"/>
                <w:sz w:val="18"/>
                <w:szCs w:val="18"/>
              </w:rPr>
            </w:pPr>
          </w:p>
        </w:tc>
      </w:tr>
    </w:tbl>
    <w:p w:rsidR="001F4B39" w:rsidP="001F4B39">
      <w:pPr>
        <w:autoSpaceDE/>
        <w:autoSpaceDN/>
        <w:bidi w:val="0"/>
        <w:rPr>
          <w:rFonts w:ascii="Times New Roman" w:hAnsi="Times New Roman"/>
          <w:sz w:val="20"/>
          <w:szCs w:val="20"/>
        </w:rPr>
      </w:pPr>
    </w:p>
    <w:sectPr w:rsidSect="004815C8">
      <w:footerReference w:type="default" r:id="rId5"/>
      <w:pgSz w:w="16838" w:h="11906" w:orient="landscape"/>
      <w:pgMar w:top="709"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A8">
    <w:pPr>
      <w:pStyle w:val="Footer"/>
      <w:bidi w:val="0"/>
      <w:jc w:val="center"/>
    </w:pPr>
    <w:r>
      <w:fldChar w:fldCharType="begin"/>
    </w:r>
    <w:r>
      <w:instrText>PAGE   \* MERGEFORMAT</w:instrText>
    </w:r>
    <w:r>
      <w:fldChar w:fldCharType="separate"/>
    </w:r>
    <w:r w:rsidR="00A80E0D">
      <w:rPr>
        <w:noProof/>
      </w:rPr>
      <w:t>1</w:t>
    </w:r>
    <w:r>
      <w:fldChar w:fldCharType="end"/>
    </w:r>
  </w:p>
  <w:p w:rsidR="00356FA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09B"/>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1">
    <w:nsid w:val="1D405C2A"/>
    <w:multiLevelType w:val="hybridMultilevel"/>
    <w:tmpl w:val="CDB29EC4"/>
    <w:lvl w:ilvl="0">
      <w:start w:val="1"/>
      <w:numFmt w:val="decimal"/>
      <w:lvlText w:val="(%1)"/>
      <w:lvlJc w:val="left"/>
      <w:pPr>
        <w:tabs>
          <w:tab w:val="num" w:pos="619"/>
        </w:tabs>
        <w:ind w:left="619" w:hanging="360"/>
      </w:pPr>
      <w:rPr>
        <w:rFonts w:cs="Times New Roman" w:hint="default"/>
        <w:rtl w:val="0"/>
        <w:cs w:val="0"/>
      </w:rPr>
    </w:lvl>
    <w:lvl w:ilvl="1">
      <w:start w:val="1"/>
      <w:numFmt w:val="lowerLetter"/>
      <w:lvlText w:val="%2)"/>
      <w:lvlJc w:val="left"/>
      <w:pPr>
        <w:tabs>
          <w:tab w:val="num" w:pos="1981"/>
        </w:tabs>
        <w:ind w:left="1981" w:hanging="360"/>
      </w:pPr>
      <w:rPr>
        <w:rFonts w:cs="Times New Roman"/>
        <w:rtl w:val="0"/>
        <w:cs w:val="0"/>
      </w:rPr>
    </w:lvl>
    <w:lvl w:ilvl="2">
      <w:start w:val="1"/>
      <w:numFmt w:val="lowerLetter"/>
      <w:lvlText w:val="%3)"/>
      <w:lvlJc w:val="left"/>
      <w:pPr>
        <w:tabs>
          <w:tab w:val="num" w:pos="2881"/>
        </w:tabs>
        <w:ind w:left="2881" w:hanging="360"/>
      </w:pPr>
      <w:rPr>
        <w:rFonts w:ascii="Times New Roman" w:hAnsi="Times New Roman" w:cs="Times New Roman" w:hint="default"/>
        <w:rtl w:val="0"/>
        <w:cs w:val="0"/>
      </w:rPr>
    </w:lvl>
    <w:lvl w:ilvl="3">
      <w:start w:val="1"/>
      <w:numFmt w:val="decimal"/>
      <w:lvlText w:val="%4."/>
      <w:lvlJc w:val="left"/>
      <w:pPr>
        <w:tabs>
          <w:tab w:val="num" w:pos="3421"/>
        </w:tabs>
        <w:ind w:left="3421" w:hanging="360"/>
      </w:pPr>
      <w:rPr>
        <w:rFonts w:cs="Times New Roman"/>
        <w:rtl w:val="0"/>
        <w:cs w:val="0"/>
      </w:rPr>
    </w:lvl>
    <w:lvl w:ilvl="4">
      <w:start w:val="1"/>
      <w:numFmt w:val="lowerLetter"/>
      <w:lvlText w:val="%5."/>
      <w:lvlJc w:val="left"/>
      <w:pPr>
        <w:tabs>
          <w:tab w:val="num" w:pos="4141"/>
        </w:tabs>
        <w:ind w:left="4141" w:hanging="360"/>
      </w:pPr>
      <w:rPr>
        <w:rFonts w:cs="Times New Roman"/>
        <w:rtl w:val="0"/>
        <w:cs w:val="0"/>
      </w:rPr>
    </w:lvl>
    <w:lvl w:ilvl="5">
      <w:start w:val="1"/>
      <w:numFmt w:val="lowerRoman"/>
      <w:lvlText w:val="%6."/>
      <w:lvlJc w:val="right"/>
      <w:pPr>
        <w:tabs>
          <w:tab w:val="num" w:pos="4861"/>
        </w:tabs>
        <w:ind w:left="4861" w:hanging="180"/>
      </w:pPr>
      <w:rPr>
        <w:rFonts w:cs="Times New Roman"/>
        <w:rtl w:val="0"/>
        <w:cs w:val="0"/>
      </w:rPr>
    </w:lvl>
    <w:lvl w:ilvl="6">
      <w:start w:val="1"/>
      <w:numFmt w:val="decimal"/>
      <w:lvlText w:val="%7."/>
      <w:lvlJc w:val="left"/>
      <w:pPr>
        <w:tabs>
          <w:tab w:val="num" w:pos="5581"/>
        </w:tabs>
        <w:ind w:left="5581" w:hanging="360"/>
      </w:pPr>
      <w:rPr>
        <w:rFonts w:cs="Times New Roman"/>
        <w:rtl w:val="0"/>
        <w:cs w:val="0"/>
      </w:rPr>
    </w:lvl>
    <w:lvl w:ilvl="7">
      <w:start w:val="1"/>
      <w:numFmt w:val="lowerLetter"/>
      <w:lvlText w:val="%8."/>
      <w:lvlJc w:val="left"/>
      <w:pPr>
        <w:tabs>
          <w:tab w:val="num" w:pos="6301"/>
        </w:tabs>
        <w:ind w:left="6301" w:hanging="360"/>
      </w:pPr>
      <w:rPr>
        <w:rFonts w:cs="Times New Roman"/>
        <w:rtl w:val="0"/>
        <w:cs w:val="0"/>
      </w:rPr>
    </w:lvl>
    <w:lvl w:ilvl="8">
      <w:start w:val="1"/>
      <w:numFmt w:val="lowerRoman"/>
      <w:lvlText w:val="%9."/>
      <w:lvlJc w:val="right"/>
      <w:pPr>
        <w:tabs>
          <w:tab w:val="num" w:pos="7021"/>
        </w:tabs>
        <w:ind w:left="7021" w:hanging="180"/>
      </w:pPr>
      <w:rPr>
        <w:rFonts w:cs="Times New Roman"/>
        <w:rtl w:val="0"/>
        <w:cs w:val="0"/>
      </w:rPr>
    </w:lvl>
  </w:abstractNum>
  <w:abstractNum w:abstractNumId="2">
    <w:nsid w:val="527A6B44"/>
    <w:multiLevelType w:val="hybridMultilevel"/>
    <w:tmpl w:val="39E0C86A"/>
    <w:lvl w:ilvl="0">
      <w:start w:val="1"/>
      <w:numFmt w:val="lowerLetter"/>
      <w:lvlText w:val="%1)"/>
      <w:lvlJc w:val="left"/>
      <w:pPr>
        <w:tabs>
          <w:tab w:val="num" w:pos="3005"/>
        </w:tabs>
        <w:ind w:left="3048"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684904E1"/>
    <w:multiLevelType w:val="hybridMultilevel"/>
    <w:tmpl w:val="98C4103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F776753"/>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5">
    <w:nsid w:val="71227996"/>
    <w:multiLevelType w:val="hybridMultilevel"/>
    <w:tmpl w:val="DBFCF17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ind w:left="2895" w:hanging="375"/>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C20D1"/>
    <w:rsid w:val="00021906"/>
    <w:rsid w:val="00046CCE"/>
    <w:rsid w:val="000A35EF"/>
    <w:rsid w:val="001712DF"/>
    <w:rsid w:val="001B1F22"/>
    <w:rsid w:val="001B6BF8"/>
    <w:rsid w:val="001C20D1"/>
    <w:rsid w:val="001F4B39"/>
    <w:rsid w:val="002A424D"/>
    <w:rsid w:val="002A55C5"/>
    <w:rsid w:val="002E0029"/>
    <w:rsid w:val="003161F7"/>
    <w:rsid w:val="00356FA8"/>
    <w:rsid w:val="003A2889"/>
    <w:rsid w:val="00471FDE"/>
    <w:rsid w:val="004815C8"/>
    <w:rsid w:val="004924EC"/>
    <w:rsid w:val="00494CB7"/>
    <w:rsid w:val="004C0452"/>
    <w:rsid w:val="004F347E"/>
    <w:rsid w:val="00500AA6"/>
    <w:rsid w:val="0054513B"/>
    <w:rsid w:val="005A0C2E"/>
    <w:rsid w:val="005C3640"/>
    <w:rsid w:val="005E768C"/>
    <w:rsid w:val="00617E0A"/>
    <w:rsid w:val="0069641E"/>
    <w:rsid w:val="006A3622"/>
    <w:rsid w:val="00774843"/>
    <w:rsid w:val="007836DB"/>
    <w:rsid w:val="007E73D0"/>
    <w:rsid w:val="008511E9"/>
    <w:rsid w:val="008975D0"/>
    <w:rsid w:val="009642E6"/>
    <w:rsid w:val="0098181C"/>
    <w:rsid w:val="009E1180"/>
    <w:rsid w:val="00A43E9F"/>
    <w:rsid w:val="00A80E0D"/>
    <w:rsid w:val="00AD5ABE"/>
    <w:rsid w:val="00B12569"/>
    <w:rsid w:val="00CF6C2A"/>
    <w:rsid w:val="00D5299E"/>
    <w:rsid w:val="00DB21DA"/>
    <w:rsid w:val="00E33429"/>
    <w:rsid w:val="00E40F92"/>
    <w:rsid w:val="00E90441"/>
    <w:rsid w:val="00EB7480"/>
    <w:rsid w:val="00EE7F16"/>
    <w:rsid w:val="00F50EDB"/>
    <w:rsid w:val="00F830ED"/>
    <w:rsid w:val="00F95A82"/>
    <w:rsid w:val="00FB4F90"/>
    <w:rsid w:val="00FD480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D1"/>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Heading2Char"/>
    <w:uiPriority w:val="99"/>
    <w:qFormat/>
    <w:rsid w:val="001C20D1"/>
    <w:pPr>
      <w:keepNext/>
      <w:jc w:val="cente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link w:val="Heading2"/>
    <w:uiPriority w:val="99"/>
    <w:locked/>
    <w:rsid w:val="001C20D1"/>
    <w:rPr>
      <w:rFonts w:ascii="Times New Roman" w:hAnsi="Times New Roman" w:cs="Times New Roman"/>
      <w:sz w:val="24"/>
      <w:lang w:val="x-none" w:eastAsia="sk-SK"/>
    </w:rPr>
  </w:style>
  <w:style w:type="paragraph" w:styleId="Footer">
    <w:name w:val="footer"/>
    <w:basedOn w:val="Normal"/>
    <w:link w:val="FooterChar"/>
    <w:uiPriority w:val="99"/>
    <w:rsid w:val="001C20D1"/>
    <w:pPr>
      <w:tabs>
        <w:tab w:val="center" w:pos="4536"/>
        <w:tab w:val="right" w:pos="9072"/>
      </w:tabs>
      <w:jc w:val="left"/>
    </w:pPr>
    <w:rPr>
      <w:rFonts w:ascii="Arial" w:hAnsi="Arial" w:cs="Arial"/>
      <w:sz w:val="22"/>
      <w:szCs w:val="22"/>
    </w:rPr>
  </w:style>
  <w:style w:type="character" w:customStyle="1" w:styleId="FooterChar">
    <w:name w:val="Footer Char"/>
    <w:link w:val="Footer"/>
    <w:uiPriority w:val="99"/>
    <w:locked/>
    <w:rsid w:val="001C20D1"/>
    <w:rPr>
      <w:rFonts w:ascii="Arial" w:hAnsi="Arial" w:cs="Arial"/>
      <w:lang w:val="x-none" w:eastAsia="sk-SK"/>
    </w:rPr>
  </w:style>
  <w:style w:type="paragraph" w:styleId="BodyText2">
    <w:name w:val="Body Text 2"/>
    <w:basedOn w:val="Normal"/>
    <w:link w:val="BodyText2Char"/>
    <w:uiPriority w:val="99"/>
    <w:rsid w:val="001C20D1"/>
    <w:pPr>
      <w:jc w:val="both"/>
    </w:pPr>
    <w:rPr>
      <w:sz w:val="22"/>
      <w:szCs w:val="22"/>
    </w:rPr>
  </w:style>
  <w:style w:type="character" w:customStyle="1" w:styleId="BodyText2Char">
    <w:name w:val="Body Text 2 Char"/>
    <w:link w:val="BodyText2"/>
    <w:uiPriority w:val="99"/>
    <w:locked/>
    <w:rsid w:val="001C20D1"/>
    <w:rPr>
      <w:rFonts w:ascii="Times New Roman" w:hAnsi="Times New Roman" w:cs="Times New Roman"/>
      <w:lang w:val="x-none" w:eastAsia="sk-SK"/>
    </w:rPr>
  </w:style>
  <w:style w:type="paragraph" w:styleId="BodyText">
    <w:name w:val="Body Text"/>
    <w:basedOn w:val="Normal"/>
    <w:link w:val="BodyTextChar"/>
    <w:uiPriority w:val="99"/>
    <w:rsid w:val="001C20D1"/>
    <w:pPr>
      <w:jc w:val="both"/>
    </w:pPr>
  </w:style>
  <w:style w:type="character" w:customStyle="1" w:styleId="BodyTextChar">
    <w:name w:val="Body Text Char"/>
    <w:link w:val="BodyText"/>
    <w:uiPriority w:val="99"/>
    <w:locked/>
    <w:rsid w:val="001C20D1"/>
    <w:rPr>
      <w:rFonts w:ascii="Times New Roman" w:hAnsi="Times New Roman" w:cs="Times New Roman"/>
      <w:sz w:val="24"/>
      <w:lang w:val="x-none" w:eastAsia="sk-SK"/>
    </w:rPr>
  </w:style>
  <w:style w:type="paragraph" w:styleId="BodyText3">
    <w:name w:val="Body Text 3"/>
    <w:basedOn w:val="Normal"/>
    <w:link w:val="BodyText3Char"/>
    <w:uiPriority w:val="99"/>
    <w:rsid w:val="001C20D1"/>
    <w:pPr>
      <w:jc w:val="center"/>
    </w:pPr>
    <w:rPr>
      <w:b/>
      <w:bCs/>
      <w:color w:val="000080"/>
    </w:rPr>
  </w:style>
  <w:style w:type="character" w:customStyle="1" w:styleId="BodyText3Char">
    <w:name w:val="Body Text 3 Char"/>
    <w:link w:val="BodyText3"/>
    <w:uiPriority w:val="99"/>
    <w:locked/>
    <w:rsid w:val="001C20D1"/>
    <w:rPr>
      <w:rFonts w:ascii="Times New Roman" w:hAnsi="Times New Roman" w:cs="Times New Roman"/>
      <w:b/>
      <w:color w:val="000080"/>
      <w:sz w:val="24"/>
      <w:lang w:val="x-none" w:eastAsia="sk-SK"/>
    </w:rPr>
  </w:style>
  <w:style w:type="paragraph" w:customStyle="1" w:styleId="Normlny">
    <w:name w:val="_Normálny"/>
    <w:basedOn w:val="Normal"/>
    <w:uiPriority w:val="99"/>
    <w:rsid w:val="00F830ED"/>
    <w:pPr>
      <w:jc w:val="left"/>
    </w:pPr>
    <w:rPr>
      <w:sz w:val="20"/>
      <w:szCs w:val="20"/>
      <w:lang w:eastAsia="en-US"/>
    </w:rPr>
  </w:style>
  <w:style w:type="paragraph" w:styleId="Header">
    <w:name w:val="header"/>
    <w:basedOn w:val="Normal"/>
    <w:link w:val="HeaderChar"/>
    <w:uiPriority w:val="99"/>
    <w:unhideWhenUsed/>
    <w:rsid w:val="00356FA8"/>
    <w:pPr>
      <w:tabs>
        <w:tab w:val="center" w:pos="4536"/>
        <w:tab w:val="right" w:pos="9072"/>
      </w:tabs>
      <w:jc w:val="left"/>
    </w:pPr>
  </w:style>
  <w:style w:type="character" w:customStyle="1" w:styleId="HeaderChar">
    <w:name w:val="Header Char"/>
    <w:link w:val="Header"/>
    <w:uiPriority w:val="99"/>
    <w:locked/>
    <w:rsid w:val="00356FA8"/>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95BE5-9129-4476-B4AF-5E2F5924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1825</Words>
  <Characters>10404</Characters>
  <Application>Microsoft Office Word</Application>
  <DocSecurity>0</DocSecurity>
  <Lines>0</Lines>
  <Paragraphs>0</Paragraphs>
  <ScaleCrop>false</ScaleCrop>
  <Company>MVSR</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loksova</dc:creator>
  <cp:lastModifiedBy>Gašparíková, Jarmila</cp:lastModifiedBy>
  <cp:revision>2</cp:revision>
  <dcterms:created xsi:type="dcterms:W3CDTF">2011-08-19T16:14:00Z</dcterms:created>
  <dcterms:modified xsi:type="dcterms:W3CDTF">2011-08-19T16:14:00Z</dcterms:modified>
</cp:coreProperties>
</file>