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5911" w:rsidRPr="003C0060" w:rsidP="00925911">
      <w:pPr>
        <w:pStyle w:val="Footer"/>
        <w:tabs>
          <w:tab w:val="left" w:pos="708"/>
        </w:tabs>
        <w:bidi w:val="0"/>
        <w:jc w:val="center"/>
        <w:rPr>
          <w:rFonts w:ascii="Times New Roman" w:hAnsi="Times New Roman" w:cs="Times New Roman"/>
          <w:b/>
          <w:bCs/>
          <w:sz w:val="24"/>
          <w:szCs w:val="24"/>
          <w:lang w:val="sk-SK"/>
        </w:rPr>
      </w:pPr>
      <w:r w:rsidRPr="003C0060">
        <w:rPr>
          <w:rFonts w:ascii="Times New Roman" w:hAnsi="Times New Roman" w:cs="Times New Roman"/>
          <w:b/>
          <w:bCs/>
          <w:sz w:val="24"/>
          <w:szCs w:val="24"/>
          <w:lang w:val="sk-SK"/>
        </w:rPr>
        <w:t>TABUĽKA ZHODY</w:t>
      </w:r>
    </w:p>
    <w:p w:rsidR="0001332F" w:rsidRPr="003C0060" w:rsidP="00C774BC">
      <w:pPr>
        <w:pStyle w:val="Footer"/>
        <w:tabs>
          <w:tab w:val="left" w:pos="708"/>
        </w:tabs>
        <w:bidi w:val="0"/>
        <w:jc w:val="center"/>
        <w:rPr>
          <w:rFonts w:ascii="Times New Roman" w:hAnsi="Times New Roman" w:cs="Times New Roman"/>
          <w:b/>
          <w:bCs/>
          <w:sz w:val="24"/>
          <w:szCs w:val="24"/>
          <w:lang w:val="sk-SK"/>
        </w:rPr>
      </w:pPr>
      <w:r w:rsidRPr="003C0060" w:rsidR="00925911">
        <w:rPr>
          <w:rFonts w:ascii="Times New Roman" w:hAnsi="Times New Roman" w:cs="Times New Roman"/>
          <w:b/>
          <w:sz w:val="24"/>
          <w:szCs w:val="24"/>
          <w:lang w:val="sk-SK"/>
        </w:rPr>
        <w:t>právneho predpisu s právom Európskej únie</w:t>
      </w:r>
    </w:p>
    <w:p w:rsidR="0001332F" w:rsidRPr="005B583D" w:rsidP="0001332F">
      <w:pPr>
        <w:autoSpaceDE/>
        <w:autoSpaceDN/>
        <w:bidi w:val="0"/>
        <w:ind w:left="360"/>
        <w:rPr>
          <w:rFonts w:ascii="Times New Roman" w:hAnsi="Times New Roman"/>
          <w:sz w:val="20"/>
          <w:szCs w:val="20"/>
          <w:lang w:val="sk-SK"/>
        </w:rPr>
      </w:pPr>
    </w:p>
    <w:tbl>
      <w:tblPr>
        <w:tblStyle w:val="TableNormal"/>
        <w:tblW w:w="1548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4678"/>
        <w:gridCol w:w="567"/>
        <w:gridCol w:w="709"/>
        <w:gridCol w:w="567"/>
        <w:gridCol w:w="6804"/>
        <w:gridCol w:w="567"/>
        <w:gridCol w:w="1048"/>
      </w:tblGrid>
      <w:tr>
        <w:tblPrEx>
          <w:tblW w:w="1548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567"/>
        </w:trPr>
        <w:tc>
          <w:tcPr>
            <w:tcW w:w="5785" w:type="dxa"/>
            <w:gridSpan w:val="3"/>
            <w:tcBorders>
              <w:top w:val="single" w:sz="4" w:space="0" w:color="auto"/>
              <w:left w:val="single" w:sz="12" w:space="0" w:color="auto"/>
              <w:bottom w:val="single" w:sz="4" w:space="0" w:color="auto"/>
              <w:right w:val="single" w:sz="12" w:space="0" w:color="auto"/>
            </w:tcBorders>
            <w:textDirection w:val="lrTb"/>
            <w:vAlign w:val="top"/>
          </w:tcPr>
          <w:p w:rsidR="0001332F" w:rsidRPr="003C0060" w:rsidP="0001332F">
            <w:pPr>
              <w:bidi w:val="0"/>
              <w:jc w:val="both"/>
              <w:rPr>
                <w:rFonts w:ascii="Times New Roman" w:hAnsi="Times New Roman"/>
                <w:b/>
                <w:bCs/>
                <w:sz w:val="22"/>
                <w:szCs w:val="22"/>
                <w:lang w:val="sk-SK"/>
              </w:rPr>
            </w:pPr>
            <w:r w:rsidRPr="003C0060">
              <w:rPr>
                <w:rFonts w:ascii="Times New Roman" w:hAnsi="Times New Roman"/>
                <w:b/>
                <w:bCs/>
                <w:sz w:val="22"/>
                <w:szCs w:val="22"/>
                <w:lang w:val="sk-SK"/>
              </w:rPr>
              <w:t>Smernica Rady 2001/40/ES z 28. mája 2001 o vzájomnom uznávaní rozhodnutí o vyhostení štátnych príslušníkov tretích krajín</w:t>
            </w:r>
          </w:p>
        </w:tc>
        <w:tc>
          <w:tcPr>
            <w:tcW w:w="9695" w:type="dxa"/>
            <w:gridSpan w:val="5"/>
            <w:tcBorders>
              <w:top w:val="single" w:sz="4" w:space="0" w:color="auto"/>
              <w:left w:val="nil"/>
              <w:bottom w:val="single" w:sz="4" w:space="0" w:color="auto"/>
              <w:right w:val="single" w:sz="4" w:space="0" w:color="auto"/>
            </w:tcBorders>
            <w:textDirection w:val="lrTb"/>
            <w:vAlign w:val="top"/>
          </w:tcPr>
          <w:p w:rsidR="003F1744" w:rsidRPr="003C0060" w:rsidP="00AC0A8A">
            <w:pPr>
              <w:bidi w:val="0"/>
              <w:jc w:val="center"/>
              <w:rPr>
                <w:rFonts w:ascii="Times New Roman" w:hAnsi="Times New Roman"/>
                <w:b/>
                <w:sz w:val="22"/>
                <w:szCs w:val="22"/>
                <w:lang w:val="sk-SK"/>
              </w:rPr>
            </w:pPr>
            <w:r w:rsidRPr="003C0060">
              <w:rPr>
                <w:rFonts w:ascii="Times New Roman" w:hAnsi="Times New Roman"/>
                <w:b/>
                <w:sz w:val="22"/>
                <w:szCs w:val="22"/>
                <w:lang w:val="sk-SK"/>
              </w:rPr>
              <w:t>Právne predpisy Slovenskej republiky</w:t>
            </w:r>
          </w:p>
          <w:p w:rsidR="00351260" w:rsidRPr="00A70C54" w:rsidP="00AC0A8A">
            <w:pPr>
              <w:bidi w:val="0"/>
              <w:jc w:val="center"/>
              <w:rPr>
                <w:rFonts w:ascii="Times New Roman" w:hAnsi="Times New Roman"/>
                <w:sz w:val="22"/>
                <w:szCs w:val="22"/>
                <w:lang w:val="sk-SK"/>
              </w:rPr>
            </w:pPr>
          </w:p>
          <w:p w:rsidR="0001332F" w:rsidRPr="003C0060" w:rsidP="00AC0A8A">
            <w:pPr>
              <w:numPr>
                <w:numId w:val="30"/>
              </w:numPr>
              <w:bidi w:val="0"/>
              <w:ind w:left="380"/>
              <w:jc w:val="both"/>
              <w:rPr>
                <w:rFonts w:ascii="Times New Roman" w:hAnsi="Times New Roman"/>
                <w:bCs/>
                <w:sz w:val="18"/>
                <w:szCs w:val="18"/>
                <w:lang w:val="sk-SK"/>
              </w:rPr>
            </w:pPr>
            <w:r w:rsidRPr="003C0060" w:rsidR="005B583D">
              <w:rPr>
                <w:rFonts w:ascii="Times New Roman" w:hAnsi="Times New Roman"/>
                <w:bCs/>
                <w:sz w:val="18"/>
                <w:szCs w:val="18"/>
                <w:lang w:val="sk-SK"/>
              </w:rPr>
              <w:t>návrh  zákona</w:t>
            </w:r>
            <w:r w:rsidRPr="003C0060" w:rsidR="005B583D">
              <w:rPr>
                <w:rFonts w:ascii="Times New Roman" w:hAnsi="Times New Roman"/>
                <w:bCs/>
                <w:caps/>
                <w:spacing w:val="30"/>
                <w:sz w:val="18"/>
                <w:szCs w:val="18"/>
                <w:lang w:val="sk-SK"/>
              </w:rPr>
              <w:t xml:space="preserve"> </w:t>
            </w:r>
            <w:r w:rsidRPr="003C0060" w:rsidR="005B583D">
              <w:rPr>
                <w:rFonts w:ascii="Times New Roman" w:hAnsi="Times New Roman"/>
                <w:sz w:val="18"/>
                <w:szCs w:val="18"/>
                <w:lang w:val="sk-SK"/>
              </w:rPr>
              <w:t>o kontrole hraníc</w:t>
            </w:r>
            <w:r w:rsidRPr="003C0060" w:rsidR="005B583D">
              <w:rPr>
                <w:rFonts w:ascii="Times New Roman" w:hAnsi="Times New Roman"/>
                <w:bCs/>
                <w:sz w:val="18"/>
                <w:szCs w:val="18"/>
                <w:lang w:val="sk-SK"/>
              </w:rPr>
              <w:t xml:space="preserve"> a pobyte cudzincov a o zmene a doplnení niektorých zákonov (ďalej len „návrh zákona“)</w:t>
            </w:r>
            <w:r w:rsidR="00916D31">
              <w:rPr>
                <w:rFonts w:ascii="Times New Roman" w:hAnsi="Times New Roman"/>
                <w:bCs/>
                <w:sz w:val="18"/>
                <w:szCs w:val="18"/>
                <w:lang w:val="sk-SK"/>
              </w:rPr>
              <w:t>,</w:t>
            </w:r>
          </w:p>
          <w:p w:rsidR="00A70C54" w:rsidRPr="003C0060" w:rsidP="00AC0A8A">
            <w:pPr>
              <w:numPr>
                <w:numId w:val="30"/>
              </w:numPr>
              <w:bidi w:val="0"/>
              <w:ind w:left="380"/>
              <w:jc w:val="both"/>
              <w:rPr>
                <w:rFonts w:ascii="Times New Roman" w:hAnsi="Times New Roman"/>
                <w:bCs/>
                <w:sz w:val="18"/>
                <w:szCs w:val="18"/>
                <w:lang w:val="sk-SK"/>
              </w:rPr>
            </w:pPr>
            <w:r w:rsidRPr="003C0060">
              <w:rPr>
                <w:rFonts w:ascii="Times New Roman" w:hAnsi="Times New Roman"/>
                <w:bCs/>
                <w:sz w:val="18"/>
                <w:szCs w:val="18"/>
                <w:lang w:val="sk-SK"/>
              </w:rPr>
              <w:t>Ústava Slovenskej republiky č. 460/1992 Zb. v znení neskorších predpisov (ďalej len „</w:t>
            </w:r>
            <w:r w:rsidR="00916D31">
              <w:rPr>
                <w:rFonts w:ascii="Times New Roman" w:hAnsi="Times New Roman"/>
                <w:bCs/>
                <w:sz w:val="18"/>
                <w:szCs w:val="18"/>
                <w:lang w:val="sk-SK"/>
              </w:rPr>
              <w:t>Ú</w:t>
            </w:r>
            <w:r w:rsidRPr="003C0060">
              <w:rPr>
                <w:rFonts w:ascii="Times New Roman" w:hAnsi="Times New Roman"/>
                <w:bCs/>
                <w:sz w:val="18"/>
                <w:szCs w:val="18"/>
                <w:lang w:val="sk-SK"/>
              </w:rPr>
              <w:t>stava</w:t>
            </w:r>
            <w:r w:rsidR="00916D31">
              <w:rPr>
                <w:rFonts w:ascii="Times New Roman" w:hAnsi="Times New Roman"/>
                <w:bCs/>
                <w:sz w:val="18"/>
                <w:szCs w:val="18"/>
                <w:lang w:val="sk-SK"/>
              </w:rPr>
              <w:t xml:space="preserve"> SR</w:t>
            </w:r>
            <w:r w:rsidRPr="003C0060">
              <w:rPr>
                <w:rFonts w:ascii="Times New Roman" w:hAnsi="Times New Roman"/>
                <w:bCs/>
                <w:sz w:val="18"/>
                <w:szCs w:val="18"/>
                <w:lang w:val="sk-SK"/>
              </w:rPr>
              <w:t>“)</w:t>
            </w:r>
            <w:r w:rsidR="00916D31">
              <w:rPr>
                <w:rFonts w:ascii="Times New Roman" w:hAnsi="Times New Roman"/>
                <w:bCs/>
                <w:sz w:val="18"/>
                <w:szCs w:val="18"/>
                <w:lang w:val="sk-SK"/>
              </w:rPr>
              <w:t>,</w:t>
            </w:r>
          </w:p>
          <w:p w:rsidR="00351260" w:rsidRPr="00AC0A8A" w:rsidP="00AC0A8A">
            <w:pPr>
              <w:numPr>
                <w:numId w:val="30"/>
              </w:numPr>
              <w:bidi w:val="0"/>
              <w:ind w:left="380"/>
              <w:jc w:val="both"/>
              <w:rPr>
                <w:rFonts w:ascii="Times New Roman" w:hAnsi="Times New Roman"/>
                <w:bCs/>
                <w:sz w:val="22"/>
                <w:szCs w:val="22"/>
                <w:lang w:val="sk-SK"/>
              </w:rPr>
            </w:pPr>
            <w:r w:rsidRPr="003C0060" w:rsidR="00A70C54">
              <w:rPr>
                <w:rFonts w:ascii="Times New Roman" w:hAnsi="Times New Roman"/>
                <w:bCs/>
                <w:sz w:val="18"/>
                <w:szCs w:val="18"/>
                <w:lang w:val="sk-SK"/>
              </w:rPr>
              <w:t>Zákon č. 71/1967 Zb. o správnom konaní (správny poriadok) v znení neskorších predpisov (</w:t>
            </w:r>
            <w:r w:rsidRPr="003C0060" w:rsidR="00AC0A8A">
              <w:rPr>
                <w:rFonts w:ascii="Times New Roman" w:hAnsi="Times New Roman"/>
                <w:bCs/>
                <w:sz w:val="18"/>
                <w:szCs w:val="18"/>
                <w:lang w:val="sk-SK"/>
              </w:rPr>
              <w:t>ď</w:t>
            </w:r>
            <w:r w:rsidRPr="003C0060" w:rsidR="00A70C54">
              <w:rPr>
                <w:rFonts w:ascii="Times New Roman" w:hAnsi="Times New Roman"/>
                <w:bCs/>
                <w:sz w:val="18"/>
                <w:szCs w:val="18"/>
                <w:lang w:val="sk-SK"/>
              </w:rPr>
              <w:t>alej len „zákon č. 71/1967 Zb.)</w:t>
            </w:r>
            <w:r w:rsidR="00916D31">
              <w:rPr>
                <w:rFonts w:ascii="Times New Roman" w:hAnsi="Times New Roman"/>
                <w:bCs/>
                <w:sz w:val="18"/>
                <w:szCs w:val="18"/>
                <w:lang w:val="sk-SK"/>
              </w:rPr>
              <w:t>.</w:t>
            </w: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3</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BodyTextIndent"/>
              <w:bidi w:val="0"/>
              <w:spacing w:after="0" w:line="240" w:lineRule="exact"/>
              <w:jc w:val="center"/>
              <w:rPr>
                <w:rFonts w:ascii="Times New Roman" w:hAnsi="Times New Roman"/>
                <w:sz w:val="18"/>
                <w:szCs w:val="18"/>
                <w:lang w:val="sk-SK"/>
              </w:rPr>
            </w:pPr>
            <w:r w:rsidRPr="00A70C54">
              <w:rPr>
                <w:rFonts w:ascii="Times New Roman" w:hAnsi="Times New Roman"/>
                <w:sz w:val="18"/>
                <w:szCs w:val="18"/>
                <w:lang w:val="sk-SK"/>
              </w:rPr>
              <w:t>5</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BodyTextIndent"/>
              <w:bidi w:val="0"/>
              <w:spacing w:after="0" w:line="240" w:lineRule="exact"/>
              <w:jc w:val="center"/>
              <w:rPr>
                <w:rFonts w:ascii="Times New Roman" w:hAnsi="Times New Roman"/>
                <w:sz w:val="18"/>
                <w:szCs w:val="18"/>
                <w:lang w:val="sk-SK"/>
              </w:rPr>
            </w:pPr>
            <w:r w:rsidRPr="00A70C54">
              <w:rPr>
                <w:rFonts w:ascii="Times New Roman" w:hAnsi="Times New Roman"/>
                <w:sz w:val="18"/>
                <w:szCs w:val="18"/>
                <w:lang w:val="sk-SK"/>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Pr>
                <w:rFonts w:ascii="Times New Roman" w:hAnsi="Times New Roman"/>
                <w:sz w:val="18"/>
                <w:szCs w:val="18"/>
                <w:lang w:val="sk-SK"/>
              </w:rPr>
              <w:t>7</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sidR="00EE214B">
              <w:rPr>
                <w:rFonts w:ascii="Times New Roman" w:hAnsi="Times New Roman"/>
                <w:sz w:val="18"/>
                <w:szCs w:val="18"/>
                <w:lang w:val="sk-SK"/>
              </w:rPr>
              <w:t>8</w:t>
            </w: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632C03">
            <w:pPr>
              <w:pStyle w:val="Normlny"/>
              <w:bidi w:val="0"/>
              <w:ind w:left="-70" w:right="-43"/>
              <w:jc w:val="center"/>
              <w:rPr>
                <w:rFonts w:ascii="Times New Roman" w:hAnsi="Times New Roman"/>
                <w:sz w:val="18"/>
                <w:szCs w:val="18"/>
                <w:lang w:val="sk-SK"/>
              </w:rPr>
            </w:pPr>
            <w:r w:rsidRPr="00A70C54">
              <w:rPr>
                <w:rFonts w:ascii="Times New Roman" w:hAnsi="Times New Roman"/>
                <w:sz w:val="18"/>
                <w:szCs w:val="18"/>
                <w:lang w:val="sk-SK"/>
              </w:rPr>
              <w:t>Článok</w:t>
            </w:r>
          </w:p>
          <w:p w:rsidR="0001332F" w:rsidRPr="00A70C54" w:rsidP="00632C03">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(Č, O,</w:t>
            </w:r>
          </w:p>
          <w:p w:rsidR="0001332F" w:rsidRPr="00A70C54" w:rsidP="00632C03">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632C03">
            <w:pPr>
              <w:pStyle w:val="Normlny"/>
              <w:bidi w:val="0"/>
              <w:ind w:left="-44" w:right="-41"/>
              <w:jc w:val="center"/>
              <w:rPr>
                <w:rFonts w:ascii="Times New Roman" w:hAnsi="Times New Roman"/>
                <w:sz w:val="18"/>
                <w:szCs w:val="18"/>
                <w:lang w:val="sk-SK"/>
              </w:rPr>
            </w:pPr>
            <w:r w:rsidRPr="00A70C54">
              <w:rPr>
                <w:rFonts w:ascii="Times New Roman" w:hAnsi="Times New Roman"/>
                <w:sz w:val="18"/>
                <w:szCs w:val="18"/>
                <w:lang w:val="sk-SK"/>
              </w:rPr>
              <w:t>Spôsob transp.</w:t>
            </w:r>
          </w:p>
          <w:p w:rsidR="0001332F" w:rsidRPr="00A70C54" w:rsidP="0001332F">
            <w:pPr>
              <w:pStyle w:val="Normlny"/>
              <w:bidi w:val="0"/>
              <w:jc w:val="center"/>
              <w:rPr>
                <w:rFonts w:ascii="Times New Roman" w:hAnsi="Times New Roman"/>
                <w:sz w:val="18"/>
                <w:szCs w:val="18"/>
                <w:lang w:val="sk-SK"/>
              </w:rPr>
            </w:pP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Číslo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632C03">
            <w:pPr>
              <w:pStyle w:val="Normlny"/>
              <w:bidi w:val="0"/>
              <w:ind w:left="-43" w:right="-43"/>
              <w:jc w:val="center"/>
              <w:rPr>
                <w:rFonts w:ascii="Times New Roman" w:hAnsi="Times New Roman"/>
                <w:sz w:val="18"/>
                <w:szCs w:val="18"/>
                <w:lang w:val="sk-SK"/>
              </w:rPr>
            </w:pPr>
            <w:r w:rsidRPr="00A70C54">
              <w:rPr>
                <w:rFonts w:ascii="Times New Roman" w:hAnsi="Times New Roman"/>
                <w:sz w:val="18"/>
                <w:szCs w:val="18"/>
                <w:lang w:val="sk-SK"/>
              </w:rPr>
              <w:t>Článok (Č, §, O, V, P)</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Zhoda</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Poznámky</w:t>
            </w:r>
          </w:p>
          <w:p w:rsidR="0001332F" w:rsidRPr="00A70C54" w:rsidP="0001332F">
            <w:pPr>
              <w:pStyle w:val="Normlny"/>
              <w:bidi w:val="0"/>
              <w:rPr>
                <w:rFonts w:ascii="Times New Roman" w:hAnsi="Times New Roman"/>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Č:1</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O.1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Bez toho, aby boli dotknuté záväzky vyplývajúce z článku 23 a uplatňovanie článku 96 Dohovoru, ktorým sa vykonáva Schengenská dohoda zo 14. júna 1985, podpísaného v Schengene 19. júna 1990, ďalej len "Schengenský dohovor", cieľom tejto smernice je umožniť uznanie rozhodnutia o vyhostení vydaného príslušným orgánom v členskom štáte, ďalej len "vydávajúci členský štát", proti štátnemu príslušníkovi tretej krajiny, ktorý sa nachádza na území iného členského štátu, ďalej len "vykonávajúci členský štát".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w:t>
            </w:r>
            <w:r w:rsidRPr="00A70C54" w:rsidR="00DF008D">
              <w:rPr>
                <w:rFonts w:ascii="Times New Roman" w:hAnsi="Times New Roman"/>
                <w:sz w:val="18"/>
                <w:szCs w:val="18"/>
                <w:lang w:val="sk-SK"/>
              </w:rPr>
              <w:t xml:space="preserve"> </w:t>
            </w:r>
            <w:r w:rsidRPr="00A70C54">
              <w:rPr>
                <w:rFonts w:ascii="Times New Roman" w:hAnsi="Times New Roman"/>
                <w:sz w:val="18"/>
                <w:szCs w:val="18"/>
                <w:lang w:val="sk-SK"/>
              </w:rPr>
              <w:t>a.</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bidi w:val="0"/>
              <w:jc w:val="center"/>
              <w:rPr>
                <w:rFonts w:ascii="Times New Roman" w:hAnsi="Times New Roman"/>
                <w:sz w:val="18"/>
                <w:szCs w:val="18"/>
                <w:lang w:val="sk-SK"/>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BodyTextIndent"/>
              <w:bidi w:val="0"/>
              <w:spacing w:after="0" w:line="240" w:lineRule="exact"/>
              <w:rPr>
                <w:rFonts w:ascii="Times New Roman" w:hAnsi="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78356E">
              <w:rPr>
                <w:rFonts w:ascii="Times New Roman" w:hAnsi="Times New Roman"/>
                <w:sz w:val="18"/>
                <w:szCs w:val="18"/>
                <w:lang w:val="sk-SK"/>
              </w:rPr>
              <w:t>n. a.</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rPr>
          <w:trHeight w:val="620"/>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1</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O:2</w:t>
            </w:r>
          </w:p>
          <w:p w:rsidR="0001332F" w:rsidRPr="00A70C54" w:rsidP="0001332F">
            <w:pPr>
              <w:bidi w:val="0"/>
              <w:jc w:val="center"/>
              <w:rPr>
                <w:rFonts w:ascii="Times New Roman" w:hAnsi="Times New Roman"/>
                <w:sz w:val="18"/>
                <w:szCs w:val="18"/>
                <w:lang w:val="sk-SK"/>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Každé rozhodnutie prijaté podľa odseku 1 sa vykoná podľa platných právnych predpisov vykonávajúceho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w:t>
            </w:r>
            <w:r w:rsidRPr="00A70C54" w:rsidR="00DF008D">
              <w:rPr>
                <w:rFonts w:ascii="Times New Roman" w:hAnsi="Times New Roman"/>
                <w:sz w:val="18"/>
                <w:szCs w:val="18"/>
                <w:lang w:val="sk-SK"/>
              </w:rPr>
              <w:t xml:space="preserve"> </w:t>
            </w:r>
            <w:r w:rsidRPr="00A70C54">
              <w:rPr>
                <w:rFonts w:ascii="Times New Roman" w:hAnsi="Times New Roman"/>
                <w:sz w:val="18"/>
                <w:szCs w:val="18"/>
                <w:lang w:val="sk-SK"/>
              </w:rPr>
              <w:t>a.</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FootnoteText"/>
              <w:bidi w:val="0"/>
              <w:ind w:left="284" w:hanging="284"/>
              <w:jc w:val="both"/>
              <w:rPr>
                <w:rFonts w:ascii="Times New Roman" w:hAnsi="Times New Roman"/>
                <w:b/>
                <w:bCs/>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78356E">
              <w:rPr>
                <w:rFonts w:ascii="Times New Roman" w:hAnsi="Times New Roman"/>
                <w:sz w:val="18"/>
                <w:szCs w:val="18"/>
                <w:lang w:val="sk-SK"/>
              </w:rPr>
              <w:t>n.</w:t>
            </w:r>
            <w:r w:rsidRPr="00A70C54" w:rsidR="00700BC6">
              <w:rPr>
                <w:rFonts w:ascii="Times New Roman" w:hAnsi="Times New Roman"/>
                <w:sz w:val="18"/>
                <w:szCs w:val="18"/>
                <w:lang w:val="sk-SK"/>
              </w:rPr>
              <w:t xml:space="preserve"> </w:t>
            </w:r>
            <w:r w:rsidRPr="00A70C54" w:rsidR="0078356E">
              <w:rPr>
                <w:rFonts w:ascii="Times New Roman" w:hAnsi="Times New Roman"/>
                <w:sz w:val="18"/>
                <w:szCs w:val="18"/>
                <w:lang w:val="sk-SK"/>
              </w:rPr>
              <w:t>a.</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1</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O:3</w:t>
            </w:r>
          </w:p>
          <w:p w:rsidR="0001332F" w:rsidRPr="00A70C54" w:rsidP="0001332F">
            <w:pPr>
              <w:bidi w:val="0"/>
              <w:jc w:val="center"/>
              <w:rPr>
                <w:rFonts w:ascii="Times New Roman" w:hAnsi="Times New Roman"/>
                <w:sz w:val="18"/>
                <w:szCs w:val="18"/>
                <w:lang w:val="sk-SK"/>
              </w:rPr>
            </w:pPr>
          </w:p>
          <w:p w:rsidR="0001332F" w:rsidRPr="00A70C54" w:rsidP="0001332F">
            <w:pPr>
              <w:bidi w:val="0"/>
              <w:jc w:val="center"/>
              <w:rPr>
                <w:rFonts w:ascii="Times New Roman" w:hAnsi="Times New Roman"/>
                <w:sz w:val="18"/>
                <w:szCs w:val="18"/>
                <w:lang w:val="sk-SK"/>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Táto smernica sa nevzťahuje na rodinných príslušníkov občanov únie, ktorí uplatnili svoje právo voľného pohybu.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1A75B9">
            <w:pPr>
              <w:bidi w:val="0"/>
              <w:jc w:val="center"/>
              <w:rPr>
                <w:rFonts w:ascii="Times New Roman" w:hAnsi="Times New Roman"/>
                <w:sz w:val="18"/>
                <w:szCs w:val="18"/>
                <w:lang w:val="sk-SK"/>
              </w:rPr>
            </w:pPr>
            <w:r w:rsidR="00916D31">
              <w:rPr>
                <w:rFonts w:ascii="Times New Roman" w:hAnsi="Times New Roman"/>
                <w:sz w:val="18"/>
                <w:szCs w:val="18"/>
                <w:lang w:val="sk-SK"/>
              </w:rPr>
              <w:t>n</w:t>
            </w:r>
            <w:r w:rsidRPr="00A70C54" w:rsidR="005B583D">
              <w:rPr>
                <w:rFonts w:ascii="Times New Roman" w:hAnsi="Times New Roman"/>
                <w:sz w:val="18"/>
                <w:szCs w:val="18"/>
                <w:lang w:val="sk-SK"/>
              </w:rPr>
              <w:t>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r w:rsidRPr="00A70C54" w:rsidR="00C92BE7">
              <w:rPr>
                <w:rFonts w:ascii="Times New Roman" w:hAnsi="Times New Roman"/>
                <w:sz w:val="18"/>
                <w:szCs w:val="18"/>
                <w:lang w:val="sk-SK"/>
              </w:rPr>
              <w:t xml:space="preserve">§ </w:t>
            </w:r>
            <w:r w:rsidRPr="00A70C54" w:rsidR="00693AD0">
              <w:rPr>
                <w:rFonts w:ascii="Times New Roman" w:hAnsi="Times New Roman"/>
                <w:sz w:val="18"/>
                <w:szCs w:val="18"/>
                <w:lang w:val="sk-SK"/>
              </w:rPr>
              <w:t>8</w:t>
            </w:r>
            <w:r w:rsidRPr="00A70C54" w:rsidR="0078356E">
              <w:rPr>
                <w:rFonts w:ascii="Times New Roman" w:hAnsi="Times New Roman"/>
                <w:sz w:val="18"/>
                <w:szCs w:val="18"/>
                <w:lang w:val="sk-SK"/>
              </w:rPr>
              <w:t>7</w:t>
            </w:r>
          </w:p>
          <w:p w:rsidR="00C92BE7" w:rsidRPr="00A70C54" w:rsidP="005B583D">
            <w:pPr>
              <w:pStyle w:val="Normlny"/>
              <w:bidi w:val="0"/>
              <w:jc w:val="center"/>
              <w:rPr>
                <w:rFonts w:ascii="Times New Roman" w:hAnsi="Times New Roman"/>
                <w:sz w:val="18"/>
                <w:szCs w:val="18"/>
                <w:lang w:val="sk-SK"/>
              </w:rPr>
            </w:pPr>
            <w:r w:rsidRPr="00A70C54" w:rsidR="00693AD0">
              <w:rPr>
                <w:rFonts w:ascii="Times New Roman" w:hAnsi="Times New Roman"/>
                <w:sz w:val="18"/>
                <w:szCs w:val="18"/>
                <w:lang w:val="sk-SK"/>
              </w:rPr>
              <w:t>O</w:t>
            </w:r>
            <w:r w:rsidRPr="00A70C54">
              <w:rPr>
                <w:rFonts w:ascii="Times New Roman" w:hAnsi="Times New Roman"/>
                <w:sz w:val="18"/>
                <w:szCs w:val="18"/>
                <w:lang w:val="sk-SK"/>
              </w:rPr>
              <w:t xml:space="preserve">. </w:t>
            </w:r>
            <w:r w:rsidRPr="00A70C54" w:rsidR="002F5E62">
              <w:rPr>
                <w:rFonts w:ascii="Times New Roman" w:hAnsi="Times New Roman"/>
                <w:sz w:val="18"/>
                <w:szCs w:val="18"/>
                <w:lang w:val="sk-SK"/>
              </w:rPr>
              <w:t>1</w:t>
            </w:r>
          </w:p>
          <w:p w:rsidR="00E21A63" w:rsidRPr="00A70C54" w:rsidP="005B583D">
            <w:pPr>
              <w:pStyle w:val="Normlny"/>
              <w:bidi w:val="0"/>
              <w:jc w:val="center"/>
              <w:rPr>
                <w:rFonts w:ascii="Times New Roman" w:hAnsi="Times New Roman"/>
                <w:sz w:val="18"/>
                <w:szCs w:val="18"/>
                <w:lang w:val="sk-SK"/>
              </w:rPr>
            </w:pPr>
          </w:p>
          <w:p w:rsidR="00693AD0"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P. a</w:t>
            </w:r>
          </w:p>
          <w:p w:rsidR="00693AD0"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P.</w:t>
            </w:r>
            <w:r w:rsidRPr="00A70C54" w:rsidR="005B583D">
              <w:rPr>
                <w:rFonts w:ascii="Times New Roman" w:hAnsi="Times New Roman"/>
                <w:sz w:val="18"/>
                <w:szCs w:val="18"/>
                <w:lang w:val="sk-SK"/>
              </w:rPr>
              <w:t xml:space="preserve"> </w:t>
            </w:r>
            <w:r w:rsidRPr="00A70C54">
              <w:rPr>
                <w:rFonts w:ascii="Times New Roman" w:hAnsi="Times New Roman"/>
                <w:sz w:val="18"/>
                <w:szCs w:val="18"/>
                <w:lang w:val="sk-SK"/>
              </w:rPr>
              <w:t>b</w:t>
            </w:r>
          </w:p>
          <w:p w:rsidR="002F5E62" w:rsidRPr="00A70C54" w:rsidP="005B583D">
            <w:pPr>
              <w:pStyle w:val="Normlny"/>
              <w:bidi w:val="0"/>
              <w:jc w:val="center"/>
              <w:rPr>
                <w:rFonts w:ascii="Times New Roman" w:hAnsi="Times New Roman"/>
                <w:sz w:val="18"/>
                <w:szCs w:val="18"/>
                <w:lang w:val="sk-SK"/>
              </w:rPr>
            </w:pPr>
            <w:r w:rsidRPr="00A70C54" w:rsidR="00693AD0">
              <w:rPr>
                <w:rFonts w:ascii="Times New Roman" w:hAnsi="Times New Roman"/>
                <w:sz w:val="18"/>
                <w:szCs w:val="18"/>
                <w:lang w:val="sk-SK"/>
              </w:rPr>
              <w:t>P.</w:t>
            </w:r>
            <w:r w:rsidRPr="00A70C54" w:rsidR="005B583D">
              <w:rPr>
                <w:rFonts w:ascii="Times New Roman" w:hAnsi="Times New Roman"/>
                <w:sz w:val="18"/>
                <w:szCs w:val="18"/>
                <w:lang w:val="sk-SK"/>
              </w:rPr>
              <w:t xml:space="preserve"> </w:t>
            </w:r>
            <w:r w:rsidRPr="00A70C54" w:rsidR="00693AD0">
              <w:rPr>
                <w:rFonts w:ascii="Times New Roman" w:hAnsi="Times New Roman"/>
                <w:sz w:val="18"/>
                <w:szCs w:val="18"/>
                <w:lang w:val="sk-SK"/>
              </w:rPr>
              <w:t>c</w:t>
            </w:r>
          </w:p>
          <w:p w:rsidR="002F5E62" w:rsidRPr="00A70C54" w:rsidP="005B583D">
            <w:pPr>
              <w:pStyle w:val="Normlny"/>
              <w:bidi w:val="0"/>
              <w:jc w:val="center"/>
              <w:rPr>
                <w:rFonts w:ascii="Times New Roman" w:hAnsi="Times New Roman"/>
                <w:sz w:val="18"/>
                <w:szCs w:val="18"/>
                <w:lang w:val="sk-SK"/>
              </w:rPr>
            </w:pPr>
          </w:p>
          <w:p w:rsidR="005B583D" w:rsidRPr="00A70C54" w:rsidP="005B583D">
            <w:pPr>
              <w:pStyle w:val="Normlny"/>
              <w:bidi w:val="0"/>
              <w:jc w:val="center"/>
              <w:rPr>
                <w:rFonts w:ascii="Times New Roman" w:hAnsi="Times New Roman"/>
                <w:sz w:val="18"/>
                <w:szCs w:val="18"/>
                <w:lang w:val="sk-SK"/>
              </w:rPr>
            </w:pPr>
          </w:p>
          <w:p w:rsidR="002F5E62" w:rsidRPr="00A70C54" w:rsidP="005B583D">
            <w:pPr>
              <w:pStyle w:val="Normlny"/>
              <w:bidi w:val="0"/>
              <w:jc w:val="center"/>
              <w:rPr>
                <w:rFonts w:ascii="Times New Roman" w:hAnsi="Times New Roman"/>
                <w:sz w:val="18"/>
                <w:szCs w:val="18"/>
                <w:lang w:val="sk-SK"/>
              </w:rPr>
            </w:pPr>
          </w:p>
          <w:p w:rsidR="002F5E62" w:rsidRPr="00A70C54" w:rsidP="005B583D">
            <w:pPr>
              <w:pStyle w:val="Normlny"/>
              <w:bidi w:val="0"/>
              <w:jc w:val="center"/>
              <w:rPr>
                <w:rFonts w:ascii="Times New Roman" w:hAnsi="Times New Roman"/>
                <w:sz w:val="18"/>
                <w:szCs w:val="18"/>
                <w:lang w:val="sk-SK"/>
              </w:rPr>
            </w:pPr>
            <w:r w:rsidRPr="00A70C54" w:rsidR="00E21A63">
              <w:rPr>
                <w:rFonts w:ascii="Times New Roman" w:hAnsi="Times New Roman"/>
                <w:sz w:val="18"/>
                <w:szCs w:val="18"/>
                <w:lang w:val="sk-SK"/>
              </w:rPr>
              <w:t>O</w:t>
            </w:r>
            <w:r w:rsidRPr="00A70C54">
              <w:rPr>
                <w:rFonts w:ascii="Times New Roman" w:hAnsi="Times New Roman"/>
                <w:sz w:val="18"/>
                <w:szCs w:val="18"/>
                <w:lang w:val="sk-SK"/>
              </w:rPr>
              <w:t>. 2</w:t>
            </w:r>
          </w:p>
          <w:p w:rsidR="002F5E62" w:rsidRPr="00A70C54" w:rsidP="005B583D">
            <w:pPr>
              <w:pStyle w:val="Normlny"/>
              <w:bidi w:val="0"/>
              <w:jc w:val="center"/>
              <w:rPr>
                <w:rFonts w:ascii="Times New Roman" w:hAnsi="Times New Roman"/>
                <w:sz w:val="18"/>
                <w:szCs w:val="18"/>
                <w:lang w:val="sk-SK"/>
              </w:rPr>
            </w:pPr>
          </w:p>
          <w:p w:rsidR="002F5E62" w:rsidRPr="00A70C54" w:rsidP="005B583D">
            <w:pPr>
              <w:pStyle w:val="Normlny"/>
              <w:bidi w:val="0"/>
              <w:jc w:val="center"/>
              <w:rPr>
                <w:rFonts w:ascii="Times New Roman" w:hAnsi="Times New Roman"/>
                <w:sz w:val="18"/>
                <w:szCs w:val="18"/>
                <w:lang w:val="sk-SK"/>
              </w:rPr>
            </w:pPr>
          </w:p>
          <w:p w:rsidR="002F5E62" w:rsidRPr="00A70C54" w:rsidP="005B583D">
            <w:pPr>
              <w:pStyle w:val="Normlny"/>
              <w:bidi w:val="0"/>
              <w:jc w:val="center"/>
              <w:rPr>
                <w:rFonts w:ascii="Times New Roman" w:hAnsi="Times New Roman"/>
                <w:sz w:val="18"/>
                <w:szCs w:val="18"/>
                <w:lang w:val="sk-SK"/>
              </w:rPr>
            </w:pPr>
          </w:p>
          <w:p w:rsidR="002834AF" w:rsidRPr="00A70C54" w:rsidP="005B583D">
            <w:pPr>
              <w:pStyle w:val="Normlny"/>
              <w:bidi w:val="0"/>
              <w:jc w:val="center"/>
              <w:rPr>
                <w:rFonts w:ascii="Times New Roman" w:hAnsi="Times New Roman"/>
                <w:sz w:val="18"/>
                <w:szCs w:val="18"/>
                <w:lang w:val="sk-SK"/>
              </w:rPr>
            </w:pPr>
          </w:p>
          <w:p w:rsidR="002834AF" w:rsidRPr="00A70C54" w:rsidP="005B583D">
            <w:pPr>
              <w:pStyle w:val="Normlny"/>
              <w:bidi w:val="0"/>
              <w:jc w:val="center"/>
              <w:rPr>
                <w:rFonts w:ascii="Times New Roman" w:hAnsi="Times New Roman"/>
                <w:sz w:val="18"/>
                <w:szCs w:val="18"/>
                <w:lang w:val="sk-SK"/>
              </w:rPr>
            </w:pPr>
          </w:p>
          <w:p w:rsidR="002F5E62" w:rsidRPr="00A70C54" w:rsidP="005B583D">
            <w:pPr>
              <w:pStyle w:val="Normlny"/>
              <w:bidi w:val="0"/>
              <w:jc w:val="center"/>
              <w:rPr>
                <w:rFonts w:ascii="Times New Roman" w:hAnsi="Times New Roman"/>
                <w:sz w:val="18"/>
                <w:szCs w:val="18"/>
                <w:lang w:val="sk-SK"/>
              </w:rPr>
            </w:pPr>
            <w:r w:rsidRPr="00A70C54" w:rsidR="00F32DF1">
              <w:rPr>
                <w:rFonts w:ascii="Times New Roman" w:hAnsi="Times New Roman"/>
                <w:sz w:val="18"/>
                <w:szCs w:val="18"/>
                <w:lang w:val="sk-SK"/>
              </w:rPr>
              <w:t>O.3</w:t>
            </w:r>
          </w:p>
          <w:p w:rsidR="0047564F"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P.</w:t>
            </w:r>
            <w:r w:rsidRPr="00A70C54" w:rsidR="00DF008D">
              <w:rPr>
                <w:rFonts w:ascii="Times New Roman" w:hAnsi="Times New Roman"/>
                <w:sz w:val="18"/>
                <w:szCs w:val="18"/>
                <w:lang w:val="sk-SK"/>
              </w:rPr>
              <w:t xml:space="preserve"> </w:t>
            </w:r>
            <w:r w:rsidRPr="00A70C54">
              <w:rPr>
                <w:rFonts w:ascii="Times New Roman" w:hAnsi="Times New Roman"/>
                <w:sz w:val="18"/>
                <w:szCs w:val="18"/>
                <w:lang w:val="sk-SK"/>
              </w:rPr>
              <w:t>a</w:t>
            </w:r>
          </w:p>
          <w:p w:rsidR="0047564F" w:rsidRPr="00A70C54" w:rsidP="005B583D">
            <w:pPr>
              <w:pStyle w:val="Normlny"/>
              <w:bidi w:val="0"/>
              <w:jc w:val="center"/>
              <w:rPr>
                <w:rFonts w:ascii="Times New Roman" w:hAnsi="Times New Roman"/>
                <w:sz w:val="18"/>
                <w:szCs w:val="18"/>
                <w:lang w:val="sk-SK"/>
              </w:rPr>
            </w:pPr>
          </w:p>
          <w:p w:rsidR="0047564F"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P.</w:t>
            </w:r>
            <w:r w:rsidRPr="00A70C54" w:rsidR="001933BC">
              <w:rPr>
                <w:rFonts w:ascii="Times New Roman" w:hAnsi="Times New Roman"/>
                <w:sz w:val="18"/>
                <w:szCs w:val="18"/>
                <w:lang w:val="sk-SK"/>
              </w:rPr>
              <w:t xml:space="preserve"> </w:t>
            </w:r>
            <w:r w:rsidRPr="00A70C54">
              <w:rPr>
                <w:rFonts w:ascii="Times New Roman" w:hAnsi="Times New Roman"/>
                <w:sz w:val="18"/>
                <w:szCs w:val="18"/>
                <w:lang w:val="sk-SK"/>
              </w:rPr>
              <w:t>b</w:t>
            </w:r>
          </w:p>
          <w:p w:rsidR="00F32DF1" w:rsidRPr="00A70C54" w:rsidP="005B583D">
            <w:pPr>
              <w:pStyle w:val="Normlny"/>
              <w:bidi w:val="0"/>
              <w:jc w:val="center"/>
              <w:rPr>
                <w:rFonts w:ascii="Times New Roman" w:hAnsi="Times New Roman"/>
                <w:sz w:val="18"/>
                <w:szCs w:val="18"/>
                <w:lang w:val="sk-SK"/>
              </w:rPr>
            </w:pPr>
          </w:p>
          <w:p w:rsidR="002834AF"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O.4</w:t>
            </w: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P.</w:t>
            </w:r>
            <w:r w:rsidR="00632C03">
              <w:rPr>
                <w:rFonts w:ascii="Times New Roman" w:hAnsi="Times New Roman"/>
                <w:sz w:val="18"/>
                <w:szCs w:val="18"/>
                <w:lang w:val="sk-SK"/>
              </w:rPr>
              <w:t xml:space="preserve"> </w:t>
            </w:r>
            <w:r w:rsidRPr="00A70C54">
              <w:rPr>
                <w:rFonts w:ascii="Times New Roman" w:hAnsi="Times New Roman"/>
                <w:sz w:val="18"/>
                <w:szCs w:val="18"/>
                <w:lang w:val="sk-SK"/>
              </w:rPr>
              <w:t>a</w:t>
            </w: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P.</w:t>
            </w:r>
            <w:r w:rsidR="00632C03">
              <w:rPr>
                <w:rFonts w:ascii="Times New Roman" w:hAnsi="Times New Roman"/>
                <w:sz w:val="18"/>
                <w:szCs w:val="18"/>
                <w:lang w:val="sk-SK"/>
              </w:rPr>
              <w:t xml:space="preserve"> </w:t>
            </w:r>
            <w:r w:rsidRPr="00A70C54">
              <w:rPr>
                <w:rFonts w:ascii="Times New Roman" w:hAnsi="Times New Roman"/>
                <w:sz w:val="18"/>
                <w:szCs w:val="18"/>
                <w:lang w:val="sk-SK"/>
              </w:rPr>
              <w:t>b</w:t>
            </w:r>
          </w:p>
          <w:p w:rsidR="00F32DF1" w:rsidRPr="00A70C54" w:rsidP="005B583D">
            <w:pPr>
              <w:pStyle w:val="Normlny"/>
              <w:bidi w:val="0"/>
              <w:jc w:val="center"/>
              <w:rPr>
                <w:rFonts w:ascii="Times New Roman" w:hAnsi="Times New Roman"/>
                <w:sz w:val="18"/>
                <w:szCs w:val="18"/>
                <w:lang w:val="sk-SK"/>
              </w:rPr>
            </w:pPr>
          </w:p>
          <w:p w:rsidR="00F32DF1" w:rsidP="005B583D">
            <w:pPr>
              <w:pStyle w:val="Normlny"/>
              <w:bidi w:val="0"/>
              <w:jc w:val="center"/>
              <w:rPr>
                <w:rFonts w:ascii="Times New Roman" w:hAnsi="Times New Roman"/>
                <w:sz w:val="18"/>
                <w:szCs w:val="18"/>
                <w:lang w:val="sk-SK"/>
              </w:rPr>
            </w:pPr>
          </w:p>
          <w:p w:rsidR="00632C03" w:rsidP="005B583D">
            <w:pPr>
              <w:pStyle w:val="Normlny"/>
              <w:bidi w:val="0"/>
              <w:jc w:val="center"/>
              <w:rPr>
                <w:rFonts w:ascii="Times New Roman" w:hAnsi="Times New Roman"/>
                <w:sz w:val="18"/>
                <w:szCs w:val="18"/>
                <w:lang w:val="sk-SK"/>
              </w:rPr>
            </w:pPr>
          </w:p>
          <w:p w:rsidR="00632C03"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O.5</w:t>
            </w: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O.6</w:t>
            </w: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855C13"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O.7</w:t>
            </w: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2F5E62"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O.8</w:t>
            </w: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p>
          <w:p w:rsidR="00F32DF1"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O.9</w:t>
            </w:r>
          </w:p>
          <w:p w:rsidR="00A40877" w:rsidRPr="00A70C54" w:rsidP="005B583D">
            <w:pPr>
              <w:pStyle w:val="Normlny"/>
              <w:bidi w:val="0"/>
              <w:jc w:val="center"/>
              <w:rPr>
                <w:rFonts w:ascii="Times New Roman" w:hAnsi="Times New Roman"/>
                <w:sz w:val="18"/>
                <w:szCs w:val="18"/>
                <w:lang w:val="sk-SK"/>
              </w:rPr>
            </w:pPr>
          </w:p>
          <w:p w:rsidR="00A40877" w:rsidRPr="00A70C54" w:rsidP="005B583D">
            <w:pPr>
              <w:pStyle w:val="Normlny"/>
              <w:bidi w:val="0"/>
              <w:jc w:val="center"/>
              <w:rPr>
                <w:rFonts w:ascii="Times New Roman" w:hAnsi="Times New Roman"/>
                <w:sz w:val="18"/>
                <w:szCs w:val="18"/>
                <w:lang w:val="sk-SK"/>
              </w:rPr>
            </w:pPr>
          </w:p>
          <w:p w:rsidR="00A40877" w:rsidRPr="00A70C54" w:rsidP="005B583D">
            <w:pPr>
              <w:pStyle w:val="Normlny"/>
              <w:bidi w:val="0"/>
              <w:jc w:val="center"/>
              <w:rPr>
                <w:rFonts w:ascii="Times New Roman" w:hAnsi="Times New Roman"/>
                <w:sz w:val="18"/>
                <w:szCs w:val="18"/>
                <w:lang w:val="sk-SK"/>
              </w:rPr>
            </w:pPr>
          </w:p>
          <w:p w:rsidR="00A40877"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O.10</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8356E" w:rsidRPr="00A70C54" w:rsidP="0078356E">
            <w:pPr>
              <w:pStyle w:val="ListParagraph"/>
              <w:numPr>
                <w:numId w:val="25"/>
              </w:numPr>
              <w:bidi w:val="0"/>
              <w:ind w:left="0" w:firstLine="284"/>
              <w:jc w:val="both"/>
              <w:rPr>
                <w:rFonts w:ascii="Times New Roman" w:hAnsi="Times New Roman"/>
                <w:sz w:val="18"/>
                <w:szCs w:val="18"/>
                <w:lang w:val="sk-SK"/>
              </w:rPr>
            </w:pPr>
            <w:r w:rsidRPr="00A70C54">
              <w:rPr>
                <w:rFonts w:ascii="Times New Roman" w:hAnsi="Times New Roman"/>
                <w:sz w:val="18"/>
                <w:szCs w:val="18"/>
                <w:lang w:val="sk-SK"/>
              </w:rPr>
              <w:t>Policajný útvar môže administratívne vyhostiť občana Únie, ktorý má právo na pobyt podľa § 64 alebo § 65 alebo rodinného príslušníka občana Únie, ktorý má právo na pobyt podľa § 69 alebo § 70 a môže určiť zákaz vstupu do piatich rokov, ak ohrozuje</w:t>
            </w:r>
          </w:p>
          <w:p w:rsidR="0078356E" w:rsidRPr="00A70C54" w:rsidP="005B583D">
            <w:pPr>
              <w:numPr>
                <w:ilvl w:val="0"/>
                <w:numId w:val="6"/>
              </w:numPr>
              <w:tabs>
                <w:tab w:val="clear" w:pos="720"/>
              </w:tabs>
              <w:suppressAutoHyphens/>
              <w:autoSpaceDE/>
              <w:autoSpaceDN/>
              <w:bidi w:val="0"/>
              <w:ind w:left="232" w:hanging="232"/>
              <w:jc w:val="both"/>
              <w:rPr>
                <w:rFonts w:ascii="Times New Roman" w:hAnsi="Times New Roman"/>
                <w:sz w:val="18"/>
                <w:szCs w:val="18"/>
                <w:lang w:val="sk-SK"/>
              </w:rPr>
            </w:pPr>
            <w:r w:rsidRPr="00A70C54">
              <w:rPr>
                <w:rFonts w:ascii="Times New Roman" w:hAnsi="Times New Roman"/>
                <w:sz w:val="18"/>
                <w:szCs w:val="18"/>
                <w:lang w:val="sk-SK"/>
              </w:rPr>
              <w:t>bezpečnosť štátu,</w:t>
            </w:r>
          </w:p>
          <w:p w:rsidR="0078356E" w:rsidRPr="00A70C54" w:rsidP="005B583D">
            <w:pPr>
              <w:numPr>
                <w:ilvl w:val="0"/>
                <w:numId w:val="6"/>
              </w:numPr>
              <w:tabs>
                <w:tab w:val="clear" w:pos="720"/>
              </w:tabs>
              <w:suppressAutoHyphens/>
              <w:autoSpaceDE/>
              <w:autoSpaceDN/>
              <w:bidi w:val="0"/>
              <w:ind w:left="232" w:hanging="232"/>
              <w:jc w:val="both"/>
              <w:rPr>
                <w:rFonts w:ascii="Times New Roman" w:hAnsi="Times New Roman"/>
                <w:sz w:val="18"/>
                <w:szCs w:val="18"/>
                <w:lang w:val="sk-SK"/>
              </w:rPr>
            </w:pPr>
            <w:r w:rsidRPr="00A70C54">
              <w:rPr>
                <w:rFonts w:ascii="Times New Roman" w:hAnsi="Times New Roman"/>
                <w:sz w:val="18"/>
                <w:szCs w:val="18"/>
                <w:lang w:val="sk-SK"/>
              </w:rPr>
              <w:t>verejný poriadok alebo</w:t>
            </w:r>
          </w:p>
          <w:p w:rsidR="0078356E" w:rsidRPr="00A70C54" w:rsidP="005B583D">
            <w:pPr>
              <w:numPr>
                <w:ilvl w:val="0"/>
                <w:numId w:val="6"/>
              </w:numPr>
              <w:tabs>
                <w:tab w:val="clear" w:pos="720"/>
              </w:tabs>
              <w:suppressAutoHyphens/>
              <w:autoSpaceDE/>
              <w:autoSpaceDN/>
              <w:bidi w:val="0"/>
              <w:ind w:left="232" w:hanging="232"/>
              <w:jc w:val="both"/>
              <w:rPr>
                <w:rFonts w:ascii="Times New Roman" w:hAnsi="Times New Roman"/>
                <w:sz w:val="18"/>
                <w:szCs w:val="18"/>
                <w:lang w:val="sk-SK"/>
              </w:rPr>
            </w:pPr>
            <w:r w:rsidRPr="00A70C54">
              <w:rPr>
                <w:rFonts w:ascii="Times New Roman" w:hAnsi="Times New Roman"/>
                <w:sz w:val="18"/>
                <w:szCs w:val="18"/>
                <w:lang w:val="sk-SK"/>
              </w:rPr>
              <w:t>verejné zdravie; to neplatí, ak dôjde k vzniku choroby, ktorá ohrozuje verejné zdravie, po troch mesiacoch od vstupu občana Únie alebo rodinného príslušníka občana Únie na územie Slovenskej republiky.</w:t>
            </w:r>
          </w:p>
          <w:p w:rsidR="0078356E" w:rsidRPr="00A70C54" w:rsidP="0078356E">
            <w:pPr>
              <w:suppressAutoHyphens/>
              <w:autoSpaceDE/>
              <w:autoSpaceDN/>
              <w:bidi w:val="0"/>
              <w:ind w:left="426"/>
              <w:jc w:val="both"/>
              <w:rPr>
                <w:rFonts w:ascii="Times New Roman" w:hAnsi="Times New Roman"/>
                <w:sz w:val="18"/>
                <w:szCs w:val="18"/>
                <w:lang w:val="sk-SK"/>
              </w:rPr>
            </w:pPr>
          </w:p>
          <w:p w:rsidR="002834AF" w:rsidRPr="00A70C54" w:rsidP="00632C03">
            <w:pPr>
              <w:pStyle w:val="ListParagraph"/>
              <w:bidi w:val="0"/>
              <w:ind w:left="0"/>
              <w:jc w:val="both"/>
              <w:rPr>
                <w:rFonts w:ascii="Times New Roman" w:hAnsi="Times New Roman"/>
                <w:sz w:val="18"/>
                <w:szCs w:val="18"/>
                <w:lang w:val="sk-SK"/>
              </w:rPr>
            </w:pPr>
            <w:r w:rsidR="00632C03">
              <w:rPr>
                <w:rFonts w:ascii="Times New Roman" w:hAnsi="Times New Roman"/>
                <w:sz w:val="18"/>
                <w:szCs w:val="18"/>
                <w:lang w:val="sk-SK"/>
              </w:rPr>
              <w:t xml:space="preserve">(2) </w:t>
            </w:r>
            <w:r w:rsidRPr="00A70C54">
              <w:rPr>
                <w:rFonts w:ascii="Times New Roman" w:hAnsi="Times New Roman"/>
                <w:sz w:val="18"/>
                <w:szCs w:val="18"/>
                <w:lang w:val="sk-SK"/>
              </w:rPr>
              <w:t>Policajný útvar môže administratívne vyhostiť občana Únie, ktorý má právo na trvalý pobyt podľa § 67 alebo rodinného príslušníka občana Únie, ktorý má právo na trvalý pobyt podľa § 71, ak predstavuje vážnu hrozbu pre bezpečnosť štátu alebo verejný poriadok. Policajný útvar môže v  rozhodnutí o jeho administratívnom vyhostení  určiť zákaz vstupu najviac do 10 rokov.</w:t>
            </w:r>
          </w:p>
          <w:p w:rsidR="00E21A63" w:rsidRPr="00A70C54" w:rsidP="002834AF">
            <w:pPr>
              <w:tabs>
                <w:tab w:val="left" w:pos="360"/>
              </w:tabs>
              <w:suppressAutoHyphens/>
              <w:autoSpaceDE/>
              <w:autoSpaceDN/>
              <w:bidi w:val="0"/>
              <w:jc w:val="both"/>
              <w:rPr>
                <w:rFonts w:ascii="Times New Roman" w:hAnsi="Times New Roman"/>
                <w:sz w:val="18"/>
                <w:szCs w:val="18"/>
                <w:lang w:val="sk-SK"/>
              </w:rPr>
            </w:pPr>
          </w:p>
          <w:p w:rsidR="002834AF" w:rsidRPr="00A70C54" w:rsidP="002834AF">
            <w:pPr>
              <w:pStyle w:val="ListParagraph"/>
              <w:bidi w:val="0"/>
              <w:ind w:left="284"/>
              <w:jc w:val="both"/>
              <w:rPr>
                <w:rFonts w:ascii="Times New Roman" w:hAnsi="Times New Roman"/>
                <w:sz w:val="18"/>
                <w:szCs w:val="18"/>
                <w:lang w:val="sk-SK"/>
              </w:rPr>
            </w:pPr>
            <w:r w:rsidRPr="00A70C54">
              <w:rPr>
                <w:rFonts w:ascii="Times New Roman" w:hAnsi="Times New Roman"/>
                <w:sz w:val="18"/>
                <w:szCs w:val="18"/>
                <w:lang w:val="sk-SK"/>
              </w:rPr>
              <w:t>(3)</w:t>
            </w:r>
            <w:r w:rsidRPr="00A70C54" w:rsidR="00E21A63">
              <w:rPr>
                <w:rFonts w:ascii="Times New Roman" w:hAnsi="Times New Roman"/>
                <w:sz w:val="18"/>
                <w:szCs w:val="18"/>
                <w:lang w:val="sk-SK"/>
              </w:rPr>
              <w:t xml:space="preserve"> </w:t>
            </w:r>
            <w:r w:rsidRPr="00A70C54">
              <w:rPr>
                <w:rFonts w:ascii="Times New Roman" w:hAnsi="Times New Roman"/>
                <w:sz w:val="18"/>
                <w:szCs w:val="18"/>
                <w:lang w:val="sk-SK"/>
              </w:rPr>
              <w:t>Policajný útvar administratívne nevyhostí občana Únie, ktorý</w:t>
            </w:r>
          </w:p>
          <w:p w:rsidR="002834AF" w:rsidRPr="00A70C54" w:rsidP="002834AF">
            <w:pPr>
              <w:numPr>
                <w:ilvl w:val="2"/>
                <w:numId w:val="7"/>
              </w:numPr>
              <w:tabs>
                <w:tab w:val="clear" w:pos="2340"/>
              </w:tabs>
              <w:suppressAutoHyphens/>
              <w:autoSpaceDE/>
              <w:autoSpaceDN/>
              <w:bidi w:val="0"/>
              <w:ind w:left="426" w:hanging="399"/>
              <w:jc w:val="both"/>
              <w:rPr>
                <w:rFonts w:ascii="Times New Roman" w:hAnsi="Times New Roman"/>
                <w:sz w:val="18"/>
                <w:szCs w:val="18"/>
                <w:lang w:val="sk-SK"/>
              </w:rPr>
            </w:pPr>
            <w:r w:rsidRPr="00A70C54">
              <w:rPr>
                <w:rFonts w:ascii="Times New Roman" w:hAnsi="Times New Roman"/>
                <w:sz w:val="18"/>
                <w:szCs w:val="18"/>
                <w:lang w:val="sk-SK"/>
              </w:rPr>
              <w:t>sa oprávnene zdržiaval najmenej desať rokov na území Slovenskej republiky; to neplatí ak predstavuje vážnu hrozbu pre bezpečnosť štátu,</w:t>
            </w:r>
          </w:p>
          <w:p w:rsidR="002834AF" w:rsidRPr="00A70C54" w:rsidP="002834AF">
            <w:pPr>
              <w:numPr>
                <w:ilvl w:val="2"/>
                <w:numId w:val="7"/>
              </w:numPr>
              <w:tabs>
                <w:tab w:val="clear" w:pos="2340"/>
              </w:tabs>
              <w:suppressAutoHyphens/>
              <w:autoSpaceDE/>
              <w:autoSpaceDN/>
              <w:bidi w:val="0"/>
              <w:ind w:left="426" w:hanging="399"/>
              <w:jc w:val="both"/>
              <w:rPr>
                <w:rFonts w:ascii="Times New Roman" w:hAnsi="Times New Roman"/>
                <w:sz w:val="18"/>
                <w:szCs w:val="18"/>
                <w:lang w:val="sk-SK"/>
              </w:rPr>
            </w:pPr>
            <w:r w:rsidRPr="00A70C54">
              <w:rPr>
                <w:rFonts w:ascii="Times New Roman" w:hAnsi="Times New Roman"/>
                <w:sz w:val="18"/>
                <w:szCs w:val="18"/>
                <w:lang w:val="sk-SK"/>
              </w:rPr>
              <w:t>je dieťaťom mladším ako 18 rokov; to neplatí, ak je vyhoste</w:t>
            </w:r>
            <w:r w:rsidRPr="00A70C54" w:rsidR="0081792D">
              <w:rPr>
                <w:rFonts w:ascii="Times New Roman" w:hAnsi="Times New Roman"/>
                <w:sz w:val="18"/>
                <w:szCs w:val="18"/>
                <w:lang w:val="sk-SK"/>
              </w:rPr>
              <w:t>nie tohto dieťaťa v jeho záujme</w:t>
            </w:r>
            <w:r w:rsidRPr="00A70C54" w:rsidR="0081792D">
              <w:rPr>
                <w:rFonts w:ascii="Times New Roman" w:hAnsi="Times New Roman"/>
                <w:sz w:val="18"/>
                <w:szCs w:val="18"/>
                <w:vertAlign w:val="superscript"/>
                <w:lang w:val="sk-SK"/>
              </w:rPr>
              <w:t>85)</w:t>
            </w:r>
          </w:p>
          <w:p w:rsidR="002834AF" w:rsidRPr="00A70C54" w:rsidP="00161BBC">
            <w:pPr>
              <w:tabs>
                <w:tab w:val="left" w:pos="137"/>
              </w:tabs>
              <w:bidi w:val="0"/>
              <w:jc w:val="both"/>
              <w:rPr>
                <w:rFonts w:ascii="Times New Roman" w:hAnsi="Times New Roman"/>
                <w:sz w:val="18"/>
                <w:szCs w:val="18"/>
                <w:lang w:val="sk-SK"/>
              </w:rPr>
            </w:pPr>
          </w:p>
          <w:p w:rsidR="002834AF" w:rsidRPr="00A70C54" w:rsidP="001933BC">
            <w:pPr>
              <w:pStyle w:val="ListParagraph"/>
              <w:numPr>
                <w:numId w:val="27"/>
              </w:numPr>
              <w:bidi w:val="0"/>
              <w:ind w:left="0" w:firstLine="360"/>
              <w:jc w:val="both"/>
              <w:rPr>
                <w:rFonts w:ascii="Times New Roman" w:hAnsi="Times New Roman"/>
                <w:sz w:val="18"/>
                <w:szCs w:val="18"/>
                <w:lang w:val="sk-SK"/>
              </w:rPr>
            </w:pPr>
            <w:r w:rsidRPr="00A70C54">
              <w:rPr>
                <w:rFonts w:ascii="Times New Roman" w:hAnsi="Times New Roman"/>
                <w:sz w:val="18"/>
                <w:szCs w:val="18"/>
                <w:lang w:val="sk-SK"/>
              </w:rPr>
              <w:t xml:space="preserve">Policajný útvar pri rozhodovaní o administratívnom vyhostení občana Únie alebo rodinného príslušníka občana Únie </w:t>
            </w:r>
          </w:p>
          <w:p w:rsidR="002834AF" w:rsidRPr="00A70C54" w:rsidP="001933BC">
            <w:pPr>
              <w:numPr>
                <w:numId w:val="11"/>
              </w:numPr>
              <w:tabs>
                <w:tab w:val="clear" w:pos="284"/>
              </w:tabs>
              <w:autoSpaceDE/>
              <w:autoSpaceDN/>
              <w:bidi w:val="0"/>
              <w:ind w:left="240" w:hanging="240"/>
              <w:jc w:val="both"/>
              <w:rPr>
                <w:rFonts w:ascii="Times New Roman" w:hAnsi="Times New Roman"/>
                <w:sz w:val="18"/>
                <w:szCs w:val="18"/>
                <w:lang w:val="sk-SK"/>
              </w:rPr>
            </w:pPr>
            <w:r w:rsidRPr="00A70C54">
              <w:rPr>
                <w:rFonts w:ascii="Times New Roman" w:hAnsi="Times New Roman"/>
                <w:sz w:val="18"/>
                <w:szCs w:val="18"/>
                <w:lang w:val="sk-SK"/>
              </w:rPr>
              <w:t>posudzuje každý prípad individuálne, pričom dôvody vyhostenia nesmú byť využívané na ekonomické účely a nesmú byť založené na aspektoch všeobecnej prevencie,</w:t>
            </w:r>
          </w:p>
          <w:p w:rsidR="002834AF" w:rsidRPr="00A70C54" w:rsidP="001933BC">
            <w:pPr>
              <w:numPr>
                <w:numId w:val="11"/>
              </w:numPr>
              <w:tabs>
                <w:tab w:val="clear" w:pos="284"/>
              </w:tabs>
              <w:autoSpaceDE/>
              <w:autoSpaceDN/>
              <w:bidi w:val="0"/>
              <w:ind w:left="240" w:hanging="240"/>
              <w:jc w:val="both"/>
              <w:rPr>
                <w:rFonts w:ascii="Times New Roman" w:hAnsi="Times New Roman"/>
                <w:sz w:val="18"/>
                <w:szCs w:val="18"/>
                <w:lang w:val="sk-SK"/>
              </w:rPr>
            </w:pPr>
            <w:r w:rsidRPr="00A70C54">
              <w:rPr>
                <w:rFonts w:ascii="Times New Roman" w:hAnsi="Times New Roman"/>
                <w:sz w:val="18"/>
                <w:szCs w:val="18"/>
                <w:lang w:val="sk-SK"/>
              </w:rPr>
              <w:t>prihliada na primeranosť administratívneho vyhostenia vzhľadom na osobné a rodinné pomery občana Únie alebo rodinného príslušníka občana Únie, na jeho vek, zdravotný stav, rodinnú a finančnú situáciu, dĺžku doterajšieho pobytu, mieru jeho integrácie do spoločnosti, ako aj na rozsah väzieb s krajinou pôvodu.</w:t>
            </w:r>
          </w:p>
          <w:p w:rsidR="002834AF" w:rsidRPr="00A70C54" w:rsidP="002834AF">
            <w:pPr>
              <w:autoSpaceDE/>
              <w:autoSpaceDN/>
              <w:bidi w:val="0"/>
              <w:ind w:left="426"/>
              <w:jc w:val="both"/>
              <w:rPr>
                <w:rFonts w:ascii="Times New Roman" w:hAnsi="Times New Roman"/>
                <w:sz w:val="18"/>
                <w:szCs w:val="18"/>
                <w:lang w:val="sk-SK"/>
              </w:rPr>
            </w:pPr>
          </w:p>
          <w:p w:rsidR="00E21A63" w:rsidRPr="00A70C54" w:rsidP="001933BC">
            <w:pPr>
              <w:numPr>
                <w:ilvl w:val="0"/>
                <w:numId w:val="10"/>
              </w:numPr>
              <w:tabs>
                <w:tab w:val="clear" w:pos="720"/>
              </w:tabs>
              <w:suppressAutoHyphens/>
              <w:autoSpaceDE/>
              <w:autoSpaceDN/>
              <w:bidi w:val="0"/>
              <w:ind w:left="0" w:firstLine="382"/>
              <w:jc w:val="both"/>
              <w:rPr>
                <w:rFonts w:ascii="Times New Roman" w:hAnsi="Times New Roman"/>
                <w:sz w:val="18"/>
                <w:szCs w:val="18"/>
                <w:lang w:val="sk-SK"/>
              </w:rPr>
            </w:pPr>
            <w:r w:rsidRPr="00A70C54">
              <w:rPr>
                <w:rFonts w:ascii="Times New Roman" w:hAnsi="Times New Roman"/>
                <w:sz w:val="18"/>
                <w:szCs w:val="18"/>
                <w:lang w:val="sk-SK"/>
              </w:rPr>
              <w:t xml:space="preserve">Trestný čin, ktorý občan Únie alebo rodinný príslušník občana Únie spáchal v minulosti, sám o sebe nepredstavuje dôvod administratívneho vyhostenia. Osobné správanie občana Únie alebo rodinného príslušníka občana Únie musí predstavovať skutočnú, existujúcu a dostatočnú vážnu hrozbu pre bezpečnosť štátu, verejný poriadok alebo verejné zdravie. </w:t>
            </w:r>
          </w:p>
          <w:p w:rsidR="001933BC" w:rsidRPr="00A70C54" w:rsidP="001933BC">
            <w:pPr>
              <w:suppressAutoHyphens/>
              <w:autoSpaceDE/>
              <w:autoSpaceDN/>
              <w:bidi w:val="0"/>
              <w:ind w:left="382"/>
              <w:jc w:val="both"/>
              <w:rPr>
                <w:rFonts w:ascii="Times New Roman" w:hAnsi="Times New Roman"/>
                <w:sz w:val="18"/>
                <w:szCs w:val="18"/>
                <w:lang w:val="sk-SK"/>
              </w:rPr>
            </w:pPr>
          </w:p>
          <w:p w:rsidR="00E21A63" w:rsidRPr="00A70C54" w:rsidP="001933BC">
            <w:pPr>
              <w:numPr>
                <w:ilvl w:val="0"/>
                <w:numId w:val="10"/>
              </w:numPr>
              <w:tabs>
                <w:tab w:val="clear" w:pos="720"/>
              </w:tabs>
              <w:suppressAutoHyphens/>
              <w:autoSpaceDE/>
              <w:autoSpaceDN/>
              <w:bidi w:val="0"/>
              <w:ind w:left="0" w:firstLine="382"/>
              <w:jc w:val="both"/>
              <w:rPr>
                <w:rFonts w:ascii="Times New Roman" w:hAnsi="Times New Roman"/>
                <w:sz w:val="18"/>
                <w:szCs w:val="18"/>
                <w:lang w:val="sk-SK"/>
              </w:rPr>
            </w:pPr>
            <w:r w:rsidRPr="00A70C54">
              <w:rPr>
                <w:rFonts w:ascii="Times New Roman" w:hAnsi="Times New Roman"/>
                <w:sz w:val="18"/>
                <w:szCs w:val="18"/>
                <w:lang w:val="sk-SK"/>
              </w:rPr>
              <w:t>Policajný útvar môže žiadať od členských štátov Európskej únie policajné záznamy k občanovi Únie alebo rodinnému príslušníkovi občana Únie, ktorý predstavuje hrozbu pre bezpečnosť štátu alebo verejný poriadok pri vydávaní registračného potvrdenia alebo pri vydávaní dokladu o pobyte.</w:t>
            </w:r>
          </w:p>
          <w:p w:rsidR="001933BC" w:rsidRPr="00A70C54" w:rsidP="001933BC">
            <w:pPr>
              <w:suppressAutoHyphens/>
              <w:autoSpaceDE/>
              <w:autoSpaceDN/>
              <w:bidi w:val="0"/>
              <w:ind w:left="382"/>
              <w:jc w:val="both"/>
              <w:rPr>
                <w:rFonts w:ascii="Times New Roman" w:hAnsi="Times New Roman"/>
                <w:sz w:val="18"/>
                <w:szCs w:val="18"/>
                <w:lang w:val="sk-SK"/>
              </w:rPr>
            </w:pPr>
          </w:p>
          <w:p w:rsidR="00E21A63" w:rsidRPr="00A70C54" w:rsidP="001933BC">
            <w:pPr>
              <w:numPr>
                <w:ilvl w:val="0"/>
                <w:numId w:val="10"/>
              </w:numPr>
              <w:tabs>
                <w:tab w:val="clear" w:pos="720"/>
              </w:tabs>
              <w:suppressAutoHyphens/>
              <w:autoSpaceDE/>
              <w:autoSpaceDN/>
              <w:bidi w:val="0"/>
              <w:ind w:left="0" w:firstLine="382"/>
              <w:jc w:val="both"/>
              <w:rPr>
                <w:rFonts w:ascii="Times New Roman" w:hAnsi="Times New Roman"/>
                <w:sz w:val="18"/>
                <w:szCs w:val="18"/>
                <w:lang w:val="sk-SK"/>
              </w:rPr>
            </w:pPr>
            <w:r w:rsidRPr="00A70C54">
              <w:rPr>
                <w:rFonts w:ascii="Times New Roman" w:hAnsi="Times New Roman"/>
                <w:sz w:val="18"/>
                <w:szCs w:val="18"/>
                <w:lang w:val="sk-SK"/>
              </w:rPr>
              <w:t xml:space="preserve">Občanovi Únie alebo rodinnému príslušníkovi občana Únie vydá policajný útvar písomné rozhodnutie o administratívnom vyhostení, v ktorom určí lehotu na vycestovanie z územia Slovenskej republiky najmenej 30 dní odo dňa právoplatnosti rozhodnutia. Policajný útvar môže túto lehotu skrátiť len zo závažných dôvodov, ktoré uvedie v rozhodnutí. Policajný útvar v rozhodnutí uvedie aj dôvody vyhostenia, poučenie o opravnom prostriedku a lehotu na odvolanie. Policajný útvar zabezpečí pretlmočenie obsahu a dôvodov rozhodnutia o administratívnom vyhostení do jazyka, ktorému občan Únie alebo rodinný príslušník občana Únie rozumie. Policajný útvar nesmie vylúčiť odkladný účinok odvolania proti rozhodnutiu o administratívnom vyhostení občana Únie alebo rodinného príslušníka občana Únie.  </w:t>
            </w:r>
          </w:p>
          <w:p w:rsidR="001933BC" w:rsidRPr="00A70C54" w:rsidP="001933BC">
            <w:pPr>
              <w:suppressAutoHyphens/>
              <w:autoSpaceDE/>
              <w:autoSpaceDN/>
              <w:bidi w:val="0"/>
              <w:ind w:left="382"/>
              <w:jc w:val="both"/>
              <w:rPr>
                <w:rFonts w:ascii="Times New Roman" w:hAnsi="Times New Roman"/>
                <w:sz w:val="18"/>
                <w:szCs w:val="18"/>
                <w:lang w:val="sk-SK"/>
              </w:rPr>
            </w:pPr>
          </w:p>
          <w:p w:rsidR="00E21A63" w:rsidRPr="00A70C54" w:rsidP="001933BC">
            <w:pPr>
              <w:numPr>
                <w:ilvl w:val="0"/>
                <w:numId w:val="10"/>
              </w:numPr>
              <w:tabs>
                <w:tab w:val="clear" w:pos="720"/>
              </w:tabs>
              <w:suppressAutoHyphens/>
              <w:autoSpaceDE/>
              <w:autoSpaceDN/>
              <w:bidi w:val="0"/>
              <w:ind w:left="0" w:firstLine="382"/>
              <w:jc w:val="both"/>
              <w:rPr>
                <w:rFonts w:ascii="Times New Roman" w:hAnsi="Times New Roman"/>
                <w:sz w:val="18"/>
                <w:szCs w:val="18"/>
                <w:lang w:val="sk-SK"/>
              </w:rPr>
            </w:pPr>
            <w:r w:rsidRPr="00A70C54">
              <w:rPr>
                <w:rFonts w:ascii="Times New Roman" w:hAnsi="Times New Roman"/>
                <w:sz w:val="18"/>
                <w:szCs w:val="18"/>
                <w:lang w:val="sk-SK"/>
              </w:rPr>
              <w:t>Občan Únie alebo rodinný príslušník občana Únie môže požiadať o zrušenie času zákazu vstupu uloženého v rozhodnutí o administratívnom vyhostení na základe dôkazov potvrdzujúcich, že došlo k podstatnej zmene okolností, pre ktoré bol administratívne vyhostený a bol mu určený čas zákazu vstupu. Ministerstvo vnútra rozhodne o jeho žiadosti do 180 dní od jej doručenia.</w:t>
            </w:r>
          </w:p>
          <w:p w:rsidR="001933BC" w:rsidRPr="00A70C54" w:rsidP="001933BC">
            <w:pPr>
              <w:suppressAutoHyphens/>
              <w:autoSpaceDE/>
              <w:autoSpaceDN/>
              <w:bidi w:val="0"/>
              <w:ind w:left="382"/>
              <w:jc w:val="both"/>
              <w:rPr>
                <w:rFonts w:ascii="Times New Roman" w:hAnsi="Times New Roman"/>
                <w:sz w:val="18"/>
                <w:szCs w:val="18"/>
                <w:lang w:val="sk-SK"/>
              </w:rPr>
            </w:pPr>
          </w:p>
          <w:p w:rsidR="00E21A63" w:rsidRPr="00A70C54" w:rsidP="001933BC">
            <w:pPr>
              <w:numPr>
                <w:ilvl w:val="0"/>
                <w:numId w:val="10"/>
              </w:numPr>
              <w:tabs>
                <w:tab w:val="clear" w:pos="720"/>
              </w:tabs>
              <w:suppressAutoHyphens/>
              <w:autoSpaceDE/>
              <w:autoSpaceDN/>
              <w:bidi w:val="0"/>
              <w:ind w:left="0" w:firstLine="382"/>
              <w:jc w:val="both"/>
              <w:rPr>
                <w:rFonts w:ascii="Times New Roman" w:hAnsi="Times New Roman"/>
                <w:sz w:val="18"/>
                <w:szCs w:val="18"/>
                <w:lang w:val="sk-SK"/>
              </w:rPr>
            </w:pPr>
            <w:r w:rsidRPr="00A70C54">
              <w:rPr>
                <w:rFonts w:ascii="Times New Roman" w:hAnsi="Times New Roman"/>
                <w:sz w:val="18"/>
                <w:szCs w:val="18"/>
                <w:lang w:val="sk-SK"/>
              </w:rPr>
              <w:t>Ak občan Únie alebo rodinný príslušník občana Únie nevycestuje z územia Slovenskej republiky v lehote určenej v rozhodnutí o administratívnom vyhostení, policajný útvar zabezpečí výkon rozhodnutia o administratívnom vyhostení.</w:t>
            </w:r>
          </w:p>
          <w:p w:rsidR="001933BC" w:rsidRPr="00A70C54" w:rsidP="001933BC">
            <w:pPr>
              <w:suppressAutoHyphens/>
              <w:autoSpaceDE/>
              <w:autoSpaceDN/>
              <w:bidi w:val="0"/>
              <w:ind w:left="382"/>
              <w:jc w:val="both"/>
              <w:rPr>
                <w:rFonts w:ascii="Times New Roman" w:hAnsi="Times New Roman"/>
                <w:sz w:val="18"/>
                <w:szCs w:val="18"/>
                <w:lang w:val="sk-SK"/>
              </w:rPr>
            </w:pPr>
          </w:p>
          <w:p w:rsidR="00161BBC" w:rsidRPr="00A70C54" w:rsidP="001933BC">
            <w:pPr>
              <w:suppressAutoHyphens/>
              <w:autoSpaceDE/>
              <w:autoSpaceDN/>
              <w:bidi w:val="0"/>
              <w:ind w:firstLine="382"/>
              <w:jc w:val="both"/>
              <w:rPr>
                <w:rFonts w:ascii="Times New Roman" w:hAnsi="Times New Roman"/>
                <w:sz w:val="18"/>
                <w:szCs w:val="18"/>
                <w:lang w:val="sk-SK"/>
              </w:rPr>
            </w:pPr>
            <w:r w:rsidRPr="00A70C54" w:rsidR="00A40877">
              <w:rPr>
                <w:rFonts w:ascii="Times New Roman" w:hAnsi="Times New Roman"/>
                <w:sz w:val="18"/>
                <w:szCs w:val="18"/>
                <w:lang w:val="sk-SK"/>
              </w:rPr>
              <w:t xml:space="preserve">(10) </w:t>
            </w:r>
            <w:r w:rsidRPr="00A70C54" w:rsidR="00E21A63">
              <w:rPr>
                <w:rFonts w:ascii="Times New Roman" w:hAnsi="Times New Roman"/>
                <w:sz w:val="18"/>
                <w:szCs w:val="18"/>
                <w:lang w:val="sk-SK"/>
              </w:rPr>
              <w:t>Ak policajný útvar zabezpečuje výkon rozhodnutia o administratívnom vyhostení viac ako dva roky po jeho vydaní, overí trvanie hrozby pre bezpečnosť štátu alebo verejný poriadok zo strany občana Únie alebo rodinného príslušníka občana Únie a posúdi, či nedošlo k podstatnej zmene v okolnostiach, pre ktoré bol administratívne vyhostený. Ak policajný útvar zistí skutočnosti, že občan Únie alebo rodinný príslušník občana Únie už naďalej nie je hrozbou pre bezpečnosť štátu alebo verejný poriadok, tak rozhodnutie o administratívnom vyhostení nevykoná.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C92BE7">
              <w:rPr>
                <w:rFonts w:ascii="Times New Roman" w:hAnsi="Times New Roman"/>
                <w:sz w:val="18"/>
                <w:szCs w:val="18"/>
                <w:lang w:val="sk-SK"/>
              </w:rPr>
              <w:t>Ú</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rPr>
          <w:trHeight w:val="800"/>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2</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P: a</w:t>
            </w:r>
          </w:p>
          <w:p w:rsidR="0001332F" w:rsidRPr="00A70C54" w:rsidP="0001332F">
            <w:pPr>
              <w:bidi w:val="0"/>
              <w:jc w:val="center"/>
              <w:rPr>
                <w:rFonts w:ascii="Times New Roman" w:hAnsi="Times New Roman"/>
                <w:sz w:val="18"/>
                <w:szCs w:val="18"/>
                <w:lang w:val="sk-SK"/>
              </w:rPr>
            </w:pPr>
          </w:p>
          <w:p w:rsidR="0001332F" w:rsidRPr="00A70C54" w:rsidP="0001332F">
            <w:pPr>
              <w:bidi w:val="0"/>
              <w:jc w:val="center"/>
              <w:rPr>
                <w:rFonts w:ascii="Times New Roman" w:hAnsi="Times New Roman"/>
                <w:sz w:val="18"/>
                <w:szCs w:val="18"/>
                <w:lang w:val="sk-SK"/>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Na účely tejto smernice:</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 xml:space="preserve">a) "štátny príslušník tretej krajiny" je každý štátny príslušník, ktorý nie je štátnym príslušníkom ktoréhokoľvek členského štátu;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1A75B9">
            <w:pPr>
              <w:bidi w:val="0"/>
              <w:jc w:val="center"/>
              <w:rPr>
                <w:rFonts w:ascii="Times New Roman" w:hAnsi="Times New Roman"/>
                <w:sz w:val="18"/>
                <w:szCs w:val="18"/>
                <w:lang w:val="sk-SK"/>
              </w:rPr>
            </w:pPr>
            <w:r w:rsidRPr="00A70C54" w:rsidR="001A75B9">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sidR="001A75B9">
              <w:rPr>
                <w:rFonts w:ascii="Times New Roman" w:hAnsi="Times New Roman"/>
                <w:bCs/>
                <w:sz w:val="18"/>
                <w:szCs w:val="18"/>
                <w:lang w:val="sk-SK"/>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r w:rsidRPr="00A70C54" w:rsidR="007902B5">
              <w:rPr>
                <w:rFonts w:ascii="Times New Roman" w:hAnsi="Times New Roman"/>
                <w:sz w:val="18"/>
                <w:szCs w:val="18"/>
                <w:lang w:val="sk-SK"/>
              </w:rPr>
              <w:t>§ 2</w:t>
            </w:r>
          </w:p>
          <w:p w:rsidR="007902B5" w:rsidRPr="00A70C54" w:rsidP="005B583D">
            <w:pPr>
              <w:pStyle w:val="Normlny"/>
              <w:bidi w:val="0"/>
              <w:jc w:val="center"/>
              <w:rPr>
                <w:rFonts w:ascii="Times New Roman" w:hAnsi="Times New Roman"/>
                <w:sz w:val="18"/>
                <w:szCs w:val="18"/>
                <w:lang w:val="sk-SK"/>
              </w:rPr>
            </w:pPr>
            <w:r w:rsidR="00632C03">
              <w:rPr>
                <w:rFonts w:ascii="Times New Roman" w:hAnsi="Times New Roman"/>
                <w:sz w:val="18"/>
                <w:szCs w:val="18"/>
                <w:lang w:val="sk-SK"/>
              </w:rPr>
              <w:t>O. 4</w:t>
            </w:r>
          </w:p>
          <w:p w:rsidR="007902B5" w:rsidRPr="00A70C54" w:rsidP="00632C03">
            <w:pPr>
              <w:pStyle w:val="Normlny"/>
              <w:bidi w:val="0"/>
              <w:jc w:val="center"/>
              <w:rPr>
                <w:rFonts w:ascii="Times New Roman" w:hAnsi="Times New Roman"/>
                <w:sz w:val="18"/>
                <w:szCs w:val="18"/>
                <w:lang w:val="sk-SK"/>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632C03" w:rsidRPr="00632C03" w:rsidP="00632C03">
            <w:pPr>
              <w:tabs>
                <w:tab w:val="left" w:pos="317"/>
              </w:tabs>
              <w:autoSpaceDE/>
              <w:autoSpaceDN/>
              <w:bidi w:val="0"/>
              <w:jc w:val="both"/>
              <w:rPr>
                <w:rFonts w:ascii="Times New Roman" w:hAnsi="Times New Roman"/>
                <w:sz w:val="18"/>
                <w:szCs w:val="18"/>
                <w:lang w:val="sk-SK"/>
              </w:rPr>
            </w:pPr>
            <w:r w:rsidRPr="00632C03">
              <w:rPr>
                <w:rFonts w:ascii="Times New Roman" w:hAnsi="Times New Roman"/>
                <w:sz w:val="18"/>
                <w:szCs w:val="18"/>
                <w:lang w:val="sk-SK"/>
              </w:rPr>
              <w:t>Štátnym príslušníkom tretej krajiny je každý, kto nie je štátnym občanom Slovenskej republiky ani občanom Únie; štátnym príslušníkom tretej krajiny sa rozumie aj osoba bez štátnej príslušnosti.</w:t>
            </w:r>
          </w:p>
          <w:p w:rsidR="0001332F" w:rsidRPr="00A70C54" w:rsidP="001933BC">
            <w:pPr>
              <w:autoSpaceDE/>
              <w:autoSpaceDN/>
              <w:bidi w:val="0"/>
              <w:ind w:left="98"/>
              <w:jc w:val="both"/>
              <w:rPr>
                <w:rFonts w:ascii="Times New Roman" w:hAnsi="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7902B5">
              <w:rPr>
                <w:rFonts w:ascii="Times New Roman" w:hAnsi="Times New Roman"/>
                <w:sz w:val="18"/>
                <w:szCs w:val="18"/>
                <w:lang w:val="sk-SK"/>
              </w:rPr>
              <w:t>Ú</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2</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P: b</w:t>
            </w:r>
          </w:p>
          <w:p w:rsidR="0001332F" w:rsidRPr="00A70C54" w:rsidP="0001332F">
            <w:pPr>
              <w:bidi w:val="0"/>
              <w:jc w:val="center"/>
              <w:rPr>
                <w:rFonts w:ascii="Times New Roman" w:hAnsi="Times New Roman"/>
                <w:sz w:val="18"/>
                <w:szCs w:val="18"/>
                <w:lang w:val="sk-SK"/>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b) "rozhodnutie o vyhostení" je každé rozhodnutie, ktoré nariaďuje vyhostenie prijaté príslušným správnym orgánom vydávajúceho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1A75B9">
            <w:pPr>
              <w:bidi w:val="0"/>
              <w:jc w:val="center"/>
              <w:rPr>
                <w:rFonts w:ascii="Times New Roman" w:hAnsi="Times New Roman"/>
                <w:sz w:val="18"/>
                <w:szCs w:val="18"/>
                <w:lang w:val="sk-SK"/>
              </w:rPr>
            </w:pPr>
            <w:r w:rsidRPr="00A70C54" w:rsidR="001A75B9">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1A75B9">
            <w:pPr>
              <w:bidi w:val="0"/>
              <w:jc w:val="center"/>
              <w:rPr>
                <w:rFonts w:ascii="Times New Roman" w:hAnsi="Times New Roman"/>
                <w:sz w:val="18"/>
                <w:szCs w:val="18"/>
                <w:lang w:val="sk-SK"/>
              </w:rPr>
            </w:pPr>
            <w:r w:rsidRPr="00A70C54" w:rsidR="001A75B9">
              <w:rPr>
                <w:rFonts w:ascii="Times New Roman" w:hAnsi="Times New Roman"/>
                <w:sz w:val="18"/>
                <w:szCs w:val="18"/>
                <w:lang w:val="sk-SK"/>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r w:rsidRPr="00A70C54" w:rsidR="00B9358D">
              <w:rPr>
                <w:rFonts w:ascii="Times New Roman" w:hAnsi="Times New Roman"/>
                <w:sz w:val="18"/>
                <w:szCs w:val="18"/>
                <w:lang w:val="sk-SK"/>
              </w:rPr>
              <w:t>§ 77</w:t>
            </w:r>
          </w:p>
          <w:p w:rsidR="007902B5"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 1</w:t>
            </w:r>
          </w:p>
          <w:p w:rsidR="007902B5"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V. 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632C03">
            <w:pPr>
              <w:bidi w:val="0"/>
              <w:jc w:val="both"/>
              <w:rPr>
                <w:rFonts w:ascii="Times New Roman" w:hAnsi="Times New Roman"/>
                <w:sz w:val="18"/>
                <w:szCs w:val="18"/>
                <w:lang w:val="sk-SK"/>
              </w:rPr>
            </w:pPr>
            <w:r w:rsidRPr="00632C03" w:rsidR="00632C03">
              <w:rPr>
                <w:rFonts w:ascii="Times New Roman" w:hAnsi="Times New Roman"/>
                <w:sz w:val="18"/>
                <w:szCs w:val="18"/>
                <w:lang w:val="sk-SK"/>
              </w:rPr>
              <w:t>Administratívne vyhostenie je rozhodnutie policajného útvaru o tom, že cudzinec nemá alebo stratil oprávnenie zdržiavať sa na území Slovenskej republiky a je povinný opustiť územie Slovenskej republiky, s možnosťou určenia lehoty na jeho vycestovanie do kr</w:t>
            </w:r>
            <w:r w:rsidR="00632C03">
              <w:rPr>
                <w:rFonts w:ascii="Times New Roman" w:hAnsi="Times New Roman"/>
                <w:sz w:val="18"/>
                <w:szCs w:val="18"/>
                <w:lang w:val="sk-SK"/>
              </w:rPr>
              <w:t>ajiny pôvodu, krajiny tranzitu,</w:t>
            </w:r>
            <w:r w:rsidRPr="00632C03" w:rsidR="00632C03">
              <w:rPr>
                <w:rFonts w:ascii="Times New Roman" w:hAnsi="Times New Roman"/>
                <w:sz w:val="18"/>
                <w:szCs w:val="18"/>
                <w:lang w:val="sk-SK"/>
              </w:rPr>
              <w:t xml:space="preserve"> ktorejkoľvek tretej krajiny, ktorá ho prijme alebo na územie členského štátu, v ktorom má udelené právo na pobyt.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7902B5">
              <w:rPr>
                <w:rFonts w:ascii="Times New Roman" w:hAnsi="Times New Roman"/>
                <w:sz w:val="18"/>
                <w:szCs w:val="18"/>
                <w:lang w:val="sk-SK"/>
              </w:rPr>
              <w:t>Ú</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2</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P: c</w:t>
            </w:r>
          </w:p>
          <w:p w:rsidR="0001332F" w:rsidRPr="00A70C54" w:rsidP="0001332F">
            <w:pPr>
              <w:bidi w:val="0"/>
              <w:jc w:val="center"/>
              <w:rPr>
                <w:rFonts w:ascii="Times New Roman" w:hAnsi="Times New Roman"/>
                <w:sz w:val="18"/>
                <w:szCs w:val="18"/>
                <w:lang w:val="sk-SK"/>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c) "vykonávacie opatrenie" je každé opatrenie prijaté vykonávajúcim štátom s cieľom vykonať rozhodnutie o vyhostení.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sidR="001A75B9">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pStyle w:val="Normlny"/>
              <w:bidi w:val="0"/>
              <w:jc w:val="center"/>
              <w:rPr>
                <w:rFonts w:ascii="Times New Roman" w:hAnsi="Times New Roman"/>
                <w:sz w:val="18"/>
                <w:szCs w:val="18"/>
                <w:lang w:val="sk-SK"/>
              </w:rPr>
            </w:pPr>
            <w:r w:rsidRPr="00A70C54" w:rsidR="001A75B9">
              <w:rPr>
                <w:rFonts w:ascii="Times New Roman" w:hAnsi="Times New Roman"/>
                <w:bCs/>
                <w:sz w:val="18"/>
                <w:szCs w:val="18"/>
                <w:lang w:val="sk-SK"/>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r w:rsidRPr="00A70C54" w:rsidR="007C2B2C">
              <w:rPr>
                <w:rFonts w:ascii="Times New Roman" w:hAnsi="Times New Roman"/>
                <w:sz w:val="18"/>
                <w:szCs w:val="18"/>
                <w:lang w:val="sk-SK"/>
              </w:rPr>
              <w:t>§ 84</w:t>
            </w:r>
          </w:p>
          <w:p w:rsidR="007902B5"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 1</w:t>
            </w:r>
          </w:p>
          <w:p w:rsidR="009C7CE2" w:rsidRPr="00A70C54" w:rsidP="005B583D">
            <w:pPr>
              <w:pStyle w:val="Normlny"/>
              <w:bidi w:val="0"/>
              <w:jc w:val="center"/>
              <w:rPr>
                <w:rFonts w:ascii="Times New Roman" w:hAnsi="Times New Roman"/>
                <w:sz w:val="18"/>
                <w:szCs w:val="18"/>
                <w:lang w:val="sk-SK"/>
              </w:rPr>
            </w:pPr>
          </w:p>
          <w:p w:rsidR="009C7CE2" w:rsidRPr="00A70C54" w:rsidP="005B583D">
            <w:pPr>
              <w:pStyle w:val="Normlny"/>
              <w:bidi w:val="0"/>
              <w:jc w:val="center"/>
              <w:rPr>
                <w:rFonts w:ascii="Times New Roman" w:hAnsi="Times New Roman"/>
                <w:sz w:val="18"/>
                <w:szCs w:val="18"/>
                <w:lang w:val="sk-SK"/>
              </w:rPr>
            </w:pPr>
          </w:p>
          <w:p w:rsidR="009C7CE2" w:rsidRPr="00A70C54" w:rsidP="005B583D">
            <w:pPr>
              <w:pStyle w:val="Normlny"/>
              <w:bidi w:val="0"/>
              <w:jc w:val="center"/>
              <w:rPr>
                <w:rFonts w:ascii="Times New Roman" w:hAnsi="Times New Roman"/>
                <w:sz w:val="18"/>
                <w:szCs w:val="18"/>
                <w:lang w:val="sk-SK"/>
              </w:rPr>
            </w:pPr>
          </w:p>
          <w:p w:rsidR="009C7CE2" w:rsidRPr="00A70C54" w:rsidP="005B583D">
            <w:pPr>
              <w:pStyle w:val="Normlny"/>
              <w:bidi w:val="0"/>
              <w:jc w:val="center"/>
              <w:rPr>
                <w:rFonts w:ascii="Times New Roman" w:hAnsi="Times New Roman"/>
                <w:sz w:val="18"/>
                <w:szCs w:val="18"/>
                <w:lang w:val="sk-SK"/>
              </w:rPr>
            </w:pPr>
          </w:p>
          <w:p w:rsidR="009C7CE2" w:rsidRPr="00A70C54" w:rsidP="005B583D">
            <w:pPr>
              <w:pStyle w:val="Normlny"/>
              <w:bidi w:val="0"/>
              <w:jc w:val="center"/>
              <w:rPr>
                <w:rFonts w:ascii="Times New Roman" w:hAnsi="Times New Roman"/>
                <w:sz w:val="18"/>
                <w:szCs w:val="18"/>
                <w:lang w:val="sk-SK"/>
              </w:rPr>
            </w:pPr>
          </w:p>
          <w:p w:rsidR="009C7CE2" w:rsidRPr="00A70C54" w:rsidP="005B583D">
            <w:pPr>
              <w:pStyle w:val="Normlny"/>
              <w:bidi w:val="0"/>
              <w:jc w:val="center"/>
              <w:rPr>
                <w:rFonts w:ascii="Times New Roman" w:hAnsi="Times New Roman"/>
                <w:sz w:val="18"/>
                <w:szCs w:val="18"/>
                <w:lang w:val="sk-SK"/>
              </w:rPr>
            </w:pPr>
          </w:p>
          <w:p w:rsidR="009C7CE2" w:rsidRPr="00A70C54" w:rsidP="005B583D">
            <w:pPr>
              <w:pStyle w:val="Normlny"/>
              <w:bidi w:val="0"/>
              <w:jc w:val="center"/>
              <w:rPr>
                <w:rFonts w:ascii="Times New Roman" w:hAnsi="Times New Roman"/>
                <w:sz w:val="18"/>
                <w:szCs w:val="18"/>
                <w:lang w:val="sk-SK"/>
              </w:rPr>
            </w:pPr>
          </w:p>
          <w:p w:rsidR="009C7CE2"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O.2</w:t>
            </w:r>
          </w:p>
          <w:p w:rsidR="009C7CE2" w:rsidRPr="00A70C54" w:rsidP="005B583D">
            <w:pPr>
              <w:pStyle w:val="Normlny"/>
              <w:bidi w:val="0"/>
              <w:jc w:val="center"/>
              <w:rPr>
                <w:rFonts w:ascii="Times New Roman" w:hAnsi="Times New Roman"/>
                <w:sz w:val="18"/>
                <w:szCs w:val="18"/>
                <w:lang w:val="sk-SK"/>
              </w:rPr>
            </w:pPr>
          </w:p>
          <w:p w:rsidR="009C7CE2" w:rsidRPr="00A70C54" w:rsidP="005B583D">
            <w:pPr>
              <w:pStyle w:val="Normlny"/>
              <w:bidi w:val="0"/>
              <w:jc w:val="center"/>
              <w:rPr>
                <w:rFonts w:ascii="Times New Roman" w:hAnsi="Times New Roman"/>
                <w:sz w:val="18"/>
                <w:szCs w:val="18"/>
                <w:lang w:val="sk-SK"/>
              </w:rPr>
            </w:pPr>
          </w:p>
          <w:p w:rsidR="009C7CE2"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O.3</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A1589" w:rsidRPr="00A70C54" w:rsidP="000A1589">
            <w:pPr>
              <w:tabs>
                <w:tab w:val="num" w:pos="0"/>
              </w:tabs>
              <w:bidi w:val="0"/>
              <w:jc w:val="both"/>
              <w:rPr>
                <w:rFonts w:ascii="Times New Roman" w:hAnsi="Times New Roman"/>
                <w:sz w:val="18"/>
                <w:szCs w:val="18"/>
                <w:lang w:val="sk-SK"/>
              </w:rPr>
            </w:pPr>
            <w:r w:rsidRPr="00A70C54" w:rsidR="009873CE">
              <w:rPr>
                <w:rFonts w:ascii="Times New Roman" w:hAnsi="Times New Roman"/>
                <w:sz w:val="18"/>
                <w:szCs w:val="18"/>
                <w:lang w:val="sk-SK"/>
              </w:rPr>
              <w:t xml:space="preserve">(1) </w:t>
            </w:r>
            <w:r w:rsidRPr="00A70C54">
              <w:rPr>
                <w:rFonts w:ascii="Times New Roman" w:hAnsi="Times New Roman"/>
                <w:sz w:val="18"/>
                <w:szCs w:val="18"/>
                <w:lang w:val="sk-SK"/>
              </w:rPr>
              <w:t>Policajný útvar zabezpečí výkon rozhodnutia o administratívnom vyhostení, ak</w:t>
            </w:r>
          </w:p>
          <w:p w:rsidR="000A1589" w:rsidRPr="00A70C54" w:rsidP="000A1589">
            <w:pPr>
              <w:tabs>
                <w:tab w:val="num" w:pos="317"/>
              </w:tabs>
              <w:bidi w:val="0"/>
              <w:ind w:left="137" w:hanging="137"/>
              <w:jc w:val="both"/>
              <w:rPr>
                <w:rFonts w:ascii="Times New Roman" w:hAnsi="Times New Roman"/>
                <w:sz w:val="18"/>
                <w:szCs w:val="18"/>
                <w:lang w:val="sk-SK"/>
              </w:rPr>
            </w:pPr>
            <w:r w:rsidRPr="00A70C54">
              <w:rPr>
                <w:rFonts w:ascii="Times New Roman" w:hAnsi="Times New Roman"/>
                <w:sz w:val="18"/>
                <w:szCs w:val="18"/>
                <w:lang w:val="sk-SK"/>
              </w:rPr>
              <w:t>a) policajný útvar v rozhodnutí o administratívnom vyhostení neurčil lehotu na vycestovanie,</w:t>
            </w:r>
          </w:p>
          <w:p w:rsidR="000A1589" w:rsidRPr="00A70C54" w:rsidP="000A1589">
            <w:pPr>
              <w:tabs>
                <w:tab w:val="num" w:pos="317"/>
              </w:tabs>
              <w:bidi w:val="0"/>
              <w:ind w:left="137" w:hanging="137"/>
              <w:jc w:val="both"/>
              <w:rPr>
                <w:rFonts w:ascii="Times New Roman" w:hAnsi="Times New Roman"/>
                <w:sz w:val="18"/>
                <w:szCs w:val="18"/>
                <w:lang w:val="sk-SK"/>
              </w:rPr>
            </w:pPr>
            <w:r w:rsidRPr="00A70C54">
              <w:rPr>
                <w:rFonts w:ascii="Times New Roman" w:hAnsi="Times New Roman"/>
                <w:sz w:val="18"/>
                <w:szCs w:val="18"/>
                <w:lang w:val="sk-SK"/>
              </w:rPr>
              <w:t>b) štátny príslušník tretej krajiny nevycestoval v lehote určenej v rozhodnutí o administratívnom vyhostení,</w:t>
            </w:r>
          </w:p>
          <w:p w:rsidR="000A1589" w:rsidRPr="00A70C54" w:rsidP="000A1589">
            <w:pPr>
              <w:tabs>
                <w:tab w:val="num" w:pos="317"/>
              </w:tabs>
              <w:bidi w:val="0"/>
              <w:ind w:left="137" w:hanging="137"/>
              <w:jc w:val="both"/>
              <w:rPr>
                <w:rFonts w:ascii="Times New Roman" w:hAnsi="Times New Roman"/>
                <w:sz w:val="18"/>
                <w:szCs w:val="18"/>
                <w:lang w:val="sk-SK"/>
              </w:rPr>
            </w:pPr>
            <w:r w:rsidRPr="00A70C54">
              <w:rPr>
                <w:rFonts w:ascii="Times New Roman" w:hAnsi="Times New Roman"/>
                <w:sz w:val="18"/>
                <w:szCs w:val="18"/>
                <w:lang w:val="sk-SK"/>
              </w:rPr>
              <w:t>c) má byť štátny príslušník tretej krajiny podľa medzinárodnej zmluvy</w:t>
            </w:r>
            <w:r w:rsidRPr="00A70C54" w:rsidR="007C2B2C">
              <w:rPr>
                <w:rFonts w:ascii="Times New Roman" w:hAnsi="Times New Roman"/>
                <w:sz w:val="18"/>
                <w:szCs w:val="18"/>
                <w:vertAlign w:val="superscript"/>
                <w:lang w:val="sk-SK"/>
              </w:rPr>
              <w:t>80)</w:t>
            </w:r>
            <w:r w:rsidRPr="00A70C54">
              <w:rPr>
                <w:rFonts w:ascii="Times New Roman" w:hAnsi="Times New Roman"/>
                <w:sz w:val="18"/>
                <w:szCs w:val="18"/>
                <w:lang w:val="sk-SK"/>
              </w:rPr>
              <w:t xml:space="preserve"> vrátený na územie zmluvného štátu</w:t>
            </w:r>
            <w:r w:rsidRPr="00A70C54" w:rsidR="007C2B2C">
              <w:rPr>
                <w:rFonts w:ascii="Times New Roman" w:hAnsi="Times New Roman"/>
                <w:sz w:val="18"/>
                <w:szCs w:val="18"/>
                <w:lang w:val="sk-SK"/>
              </w:rPr>
              <w:t>,</w:t>
            </w:r>
            <w:r w:rsidRPr="00A70C54">
              <w:rPr>
                <w:rFonts w:ascii="Times New Roman" w:hAnsi="Times New Roman"/>
                <w:sz w:val="18"/>
                <w:szCs w:val="18"/>
                <w:lang w:val="sk-SK"/>
              </w:rPr>
              <w:t xml:space="preserve"> alebo</w:t>
            </w:r>
          </w:p>
          <w:p w:rsidR="000A1589" w:rsidRPr="00A70C54" w:rsidP="009C7CE2">
            <w:pPr>
              <w:tabs>
                <w:tab w:val="num" w:pos="317"/>
              </w:tabs>
              <w:bidi w:val="0"/>
              <w:ind w:left="137" w:hanging="137"/>
              <w:jc w:val="both"/>
              <w:rPr>
                <w:rFonts w:ascii="Times New Roman" w:hAnsi="Times New Roman"/>
                <w:sz w:val="18"/>
                <w:szCs w:val="18"/>
                <w:lang w:val="sk-SK"/>
              </w:rPr>
            </w:pPr>
            <w:r w:rsidRPr="00A70C54">
              <w:rPr>
                <w:rFonts w:ascii="Times New Roman" w:hAnsi="Times New Roman"/>
                <w:sz w:val="18"/>
                <w:szCs w:val="18"/>
                <w:lang w:val="sk-SK"/>
              </w:rPr>
              <w:t>d) štátny príslušník tretej krajiny nemôže vycestovať, pretože nemá platný cestovný doklad alebo prostriedky na vycestovani</w:t>
            </w:r>
            <w:r w:rsidRPr="00A70C54" w:rsidR="009C7CE2">
              <w:rPr>
                <w:rFonts w:ascii="Times New Roman" w:hAnsi="Times New Roman"/>
                <w:sz w:val="18"/>
                <w:szCs w:val="18"/>
                <w:lang w:val="sk-SK"/>
              </w:rPr>
              <w:t>e.</w:t>
            </w:r>
          </w:p>
          <w:p w:rsidR="001933BC" w:rsidRPr="00A70C54" w:rsidP="009C7CE2">
            <w:pPr>
              <w:tabs>
                <w:tab w:val="num" w:pos="317"/>
              </w:tabs>
              <w:bidi w:val="0"/>
              <w:ind w:left="137" w:hanging="137"/>
              <w:jc w:val="both"/>
              <w:rPr>
                <w:rFonts w:ascii="Times New Roman" w:hAnsi="Times New Roman"/>
                <w:sz w:val="18"/>
                <w:szCs w:val="18"/>
                <w:lang w:val="sk-SK"/>
              </w:rPr>
            </w:pPr>
          </w:p>
          <w:p w:rsidR="000A1589" w:rsidRPr="00A70C54" w:rsidP="00632C03">
            <w:pPr>
              <w:tabs>
                <w:tab w:val="left" w:pos="317"/>
              </w:tabs>
              <w:suppressAutoHyphens/>
              <w:autoSpaceDE/>
              <w:autoSpaceDN/>
              <w:bidi w:val="0"/>
              <w:jc w:val="both"/>
              <w:rPr>
                <w:rFonts w:ascii="Times New Roman" w:hAnsi="Times New Roman"/>
                <w:sz w:val="18"/>
                <w:szCs w:val="18"/>
                <w:lang w:val="sk-SK"/>
              </w:rPr>
            </w:pPr>
            <w:r w:rsidR="00632C03">
              <w:rPr>
                <w:rFonts w:ascii="Times New Roman" w:hAnsi="Times New Roman"/>
                <w:sz w:val="18"/>
                <w:szCs w:val="18"/>
                <w:lang w:val="sk-SK"/>
              </w:rPr>
              <w:t xml:space="preserve">(2) </w:t>
            </w:r>
            <w:r w:rsidRPr="00A70C54">
              <w:rPr>
                <w:rFonts w:ascii="Times New Roman" w:hAnsi="Times New Roman"/>
                <w:sz w:val="18"/>
                <w:szCs w:val="18"/>
                <w:lang w:val="sk-SK"/>
              </w:rPr>
              <w:t>Štátneho príslušníka tretej krajiny, ktorý je administratívne vyhostený do susedného štátu, dopraví policajný útvar na hraničný priechod.</w:t>
              <w:tab/>
            </w:r>
          </w:p>
          <w:p w:rsidR="001933BC" w:rsidRPr="00A70C54" w:rsidP="001933BC">
            <w:pPr>
              <w:tabs>
                <w:tab w:val="left" w:pos="317"/>
              </w:tabs>
              <w:suppressAutoHyphens/>
              <w:autoSpaceDE/>
              <w:autoSpaceDN/>
              <w:bidi w:val="0"/>
              <w:ind w:left="137"/>
              <w:jc w:val="both"/>
              <w:rPr>
                <w:rFonts w:ascii="Times New Roman" w:hAnsi="Times New Roman"/>
                <w:sz w:val="18"/>
                <w:szCs w:val="18"/>
                <w:lang w:val="sk-SK"/>
              </w:rPr>
            </w:pPr>
          </w:p>
          <w:p w:rsidR="009C7CE2" w:rsidRPr="00A70C54" w:rsidP="00632C03">
            <w:pPr>
              <w:tabs>
                <w:tab w:val="left" w:pos="317"/>
              </w:tabs>
              <w:suppressAutoHyphens/>
              <w:autoSpaceDE/>
              <w:autoSpaceDN/>
              <w:bidi w:val="0"/>
              <w:jc w:val="both"/>
              <w:rPr>
                <w:rFonts w:ascii="Times New Roman" w:hAnsi="Times New Roman"/>
                <w:sz w:val="18"/>
                <w:szCs w:val="18"/>
                <w:lang w:val="sk-SK"/>
              </w:rPr>
            </w:pPr>
            <w:r w:rsidR="00632C03">
              <w:rPr>
                <w:rFonts w:ascii="Times New Roman" w:hAnsi="Times New Roman"/>
                <w:sz w:val="18"/>
                <w:szCs w:val="18"/>
                <w:lang w:val="sk-SK"/>
              </w:rPr>
              <w:t xml:space="preserve">(3) </w:t>
            </w:r>
            <w:r w:rsidRPr="00A70C54" w:rsidR="000A1589">
              <w:rPr>
                <w:rFonts w:ascii="Times New Roman" w:hAnsi="Times New Roman"/>
                <w:sz w:val="18"/>
                <w:szCs w:val="18"/>
                <w:lang w:val="sk-SK"/>
              </w:rPr>
              <w:t>Ak policajný útvar vykonáva administratívne vyhostenie alebo trest vyhostenia leteckou cestou alebo cez územie tretieho štátu na základe medzinárodnej zmluvy, môže štátneho príslušníka tretej krajiny dopraviť až na územie štátu, v ktorom je zabezpečené jeho prijatie. Na vyhostenie leteckou cestou sa vzťahuje osobitný predpis</w:t>
            </w:r>
            <w:r w:rsidRPr="00A70C54" w:rsidR="007C2B2C">
              <w:rPr>
                <w:rFonts w:ascii="Times New Roman" w:hAnsi="Times New Roman"/>
                <w:sz w:val="18"/>
                <w:szCs w:val="18"/>
                <w:lang w:val="sk-SK"/>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7902B5">
              <w:rPr>
                <w:rFonts w:ascii="Times New Roman" w:hAnsi="Times New Roman"/>
                <w:sz w:val="18"/>
                <w:szCs w:val="18"/>
                <w:lang w:val="sk-SK"/>
              </w:rPr>
              <w:t>Ú</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3</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O:1</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P: a</w:t>
            </w:r>
          </w:p>
          <w:p w:rsidR="0001332F" w:rsidRPr="00A70C54" w:rsidP="0001332F">
            <w:pPr>
              <w:bidi w:val="0"/>
              <w:jc w:val="center"/>
              <w:rPr>
                <w:rFonts w:ascii="Times New Roman" w:hAnsi="Times New Roman"/>
                <w:sz w:val="18"/>
                <w:szCs w:val="18"/>
                <w:lang w:val="sk-SK"/>
              </w:rPr>
            </w:pPr>
          </w:p>
          <w:p w:rsidR="0001332F" w:rsidRPr="00A70C54" w:rsidP="0001332F">
            <w:pPr>
              <w:bidi w:val="0"/>
              <w:jc w:val="center"/>
              <w:rPr>
                <w:rFonts w:ascii="Times New Roman" w:hAnsi="Times New Roman"/>
                <w:sz w:val="18"/>
                <w:szCs w:val="18"/>
                <w:lang w:val="sk-SK"/>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Vyhostenie uvedené v článku 1 sa uplatní na tieto prípady:</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a) štátny príslušník tretej krajiny podlieha rozhodnutiu o vyhostení založenom na vážnej a existujúcej hrozbe pre verejný poriadok alebo bezpečnosť štátu, ktoré bolo prijaté v takýchto prípadoch:</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 odsúdenie štátneho príslušníka tretej krajiny vydávajúcim členským štátom za trestný čin, ktorý podlieha trestu zahrnujúcemu odňatie slobody najmenej na jeden rok,</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 existencia vážnych dôvodov domnievať sa, že štátny príslušník tretej krajiny spáchal závažný trestný čin, alebo existencia vážnych dôkazov o jeho úmysle spáchať takéto trestné činy na území členského štátu.</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Bez toho, aby bol dotknutý článok 25 ods. 2 Schengenského dohovoru, ak je dotknutá osoba držiteľom povolenia na pobyt vydaného vykonávajúcim členským štátom alebo akýmkoľvek iným členským štátom, vykonávajúci členský štát sa poradí s vydávajúcim členským štátom a so štátom, ktorý vydal povolenie. Existencia rozhodnutia o vyhostení prijatého podľa tohto odseku umožňuje odobrať povolenie na pobyt, ak to povoľuje vnútroštátne právo štátu, ktorý povolenie vydal;</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1D010B">
            <w:pPr>
              <w:bidi w:val="0"/>
              <w:jc w:val="center"/>
              <w:rPr>
                <w:rFonts w:ascii="Times New Roman" w:hAnsi="Times New Roman"/>
                <w:sz w:val="18"/>
                <w:szCs w:val="18"/>
                <w:lang w:val="sk-SK"/>
              </w:rPr>
            </w:pPr>
            <w:r w:rsidRPr="00A70C54" w:rsidR="001A75B9">
              <w:rPr>
                <w:rFonts w:ascii="Times New Roman" w:hAnsi="Times New Roman"/>
                <w:bCs/>
                <w:sz w:val="18"/>
                <w:szCs w:val="18"/>
                <w:lang w:val="sk-SK"/>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r w:rsidRPr="00A70C54" w:rsidR="00C92BE7">
              <w:rPr>
                <w:rFonts w:ascii="Times New Roman" w:hAnsi="Times New Roman"/>
                <w:sz w:val="18"/>
                <w:szCs w:val="18"/>
                <w:lang w:val="sk-SK"/>
              </w:rPr>
              <w:t xml:space="preserve">§ </w:t>
            </w:r>
            <w:r w:rsidRPr="00A70C54" w:rsidR="007C2B2C">
              <w:rPr>
                <w:rFonts w:ascii="Times New Roman" w:hAnsi="Times New Roman"/>
                <w:sz w:val="18"/>
                <w:szCs w:val="18"/>
                <w:lang w:val="sk-SK"/>
              </w:rPr>
              <w:t>85</w:t>
            </w:r>
          </w:p>
          <w:p w:rsidR="00C92BE7" w:rsidRPr="00A70C54" w:rsidP="005B583D">
            <w:pPr>
              <w:pStyle w:val="Normlny"/>
              <w:bidi w:val="0"/>
              <w:jc w:val="center"/>
              <w:rPr>
                <w:rFonts w:ascii="Times New Roman" w:hAnsi="Times New Roman"/>
                <w:sz w:val="18"/>
                <w:szCs w:val="18"/>
                <w:lang w:val="sk-SK"/>
              </w:rPr>
            </w:pPr>
            <w:r w:rsidRPr="00A70C54" w:rsidR="00F506B4">
              <w:rPr>
                <w:rFonts w:ascii="Times New Roman" w:hAnsi="Times New Roman"/>
                <w:sz w:val="18"/>
                <w:szCs w:val="18"/>
                <w:lang w:val="sk-SK"/>
              </w:rPr>
              <w:t>O</w:t>
            </w:r>
            <w:r w:rsidRPr="00A70C54">
              <w:rPr>
                <w:rFonts w:ascii="Times New Roman" w:hAnsi="Times New Roman"/>
                <w:sz w:val="18"/>
                <w:szCs w:val="18"/>
                <w:lang w:val="sk-SK"/>
              </w:rPr>
              <w:t>.1</w:t>
            </w:r>
          </w:p>
          <w:p w:rsidR="00F506B4"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P.</w:t>
            </w:r>
            <w:r w:rsidRPr="00A70C54" w:rsidR="001933BC">
              <w:rPr>
                <w:rFonts w:ascii="Times New Roman" w:hAnsi="Times New Roman"/>
                <w:sz w:val="18"/>
                <w:szCs w:val="18"/>
                <w:lang w:val="sk-SK"/>
              </w:rPr>
              <w:t xml:space="preserve"> </w:t>
            </w:r>
            <w:r w:rsidRPr="00A70C54">
              <w:rPr>
                <w:rFonts w:ascii="Times New Roman" w:hAnsi="Times New Roman"/>
                <w:sz w:val="18"/>
                <w:szCs w:val="18"/>
                <w:lang w:val="sk-SK"/>
              </w:rPr>
              <w:t>a</w:t>
            </w:r>
          </w:p>
          <w:p w:rsidR="00F506B4" w:rsidRPr="00A70C54" w:rsidP="005B583D">
            <w:pPr>
              <w:pStyle w:val="Normlny"/>
              <w:bidi w:val="0"/>
              <w:jc w:val="center"/>
              <w:rPr>
                <w:rFonts w:ascii="Times New Roman" w:hAnsi="Times New Roman"/>
                <w:sz w:val="18"/>
                <w:szCs w:val="18"/>
                <w:lang w:val="sk-SK"/>
              </w:rPr>
            </w:pPr>
          </w:p>
          <w:p w:rsidR="00F506B4"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P.</w:t>
            </w:r>
            <w:r w:rsidRPr="00A70C54" w:rsidR="001933BC">
              <w:rPr>
                <w:rFonts w:ascii="Times New Roman" w:hAnsi="Times New Roman"/>
                <w:sz w:val="18"/>
                <w:szCs w:val="18"/>
                <w:lang w:val="sk-SK"/>
              </w:rPr>
              <w:t xml:space="preserve"> </w:t>
            </w:r>
            <w:r w:rsidRPr="00A70C54">
              <w:rPr>
                <w:rFonts w:ascii="Times New Roman" w:hAnsi="Times New Roman"/>
                <w:sz w:val="18"/>
                <w:szCs w:val="18"/>
                <w:lang w:val="sk-SK"/>
              </w:rPr>
              <w:t>b</w:t>
            </w:r>
          </w:p>
          <w:p w:rsidR="00F506B4" w:rsidRPr="00A70C54" w:rsidP="005B583D">
            <w:pPr>
              <w:pStyle w:val="Normlny"/>
              <w:bidi w:val="0"/>
              <w:jc w:val="center"/>
              <w:rPr>
                <w:rFonts w:ascii="Times New Roman" w:hAnsi="Times New Roman"/>
                <w:sz w:val="18"/>
                <w:szCs w:val="18"/>
                <w:lang w:val="sk-SK"/>
              </w:rPr>
            </w:pPr>
          </w:p>
          <w:p w:rsidR="00F506B4"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P.</w:t>
            </w:r>
            <w:r w:rsidRPr="00A70C54" w:rsidR="001933BC">
              <w:rPr>
                <w:rFonts w:ascii="Times New Roman" w:hAnsi="Times New Roman"/>
                <w:sz w:val="18"/>
                <w:szCs w:val="18"/>
                <w:lang w:val="sk-SK"/>
              </w:rPr>
              <w:t xml:space="preserve"> </w:t>
            </w:r>
            <w:r w:rsidRPr="00A70C54">
              <w:rPr>
                <w:rFonts w:ascii="Times New Roman" w:hAnsi="Times New Roman"/>
                <w:sz w:val="18"/>
                <w:szCs w:val="18"/>
                <w:lang w:val="sk-SK"/>
              </w:rPr>
              <w:t>c</w:t>
            </w:r>
          </w:p>
          <w:p w:rsidR="005F2727" w:rsidRPr="00A70C54" w:rsidP="005B583D">
            <w:pPr>
              <w:pStyle w:val="Normlny"/>
              <w:bidi w:val="0"/>
              <w:jc w:val="center"/>
              <w:rPr>
                <w:rFonts w:ascii="Times New Roman" w:hAnsi="Times New Roman"/>
                <w:sz w:val="18"/>
                <w:szCs w:val="18"/>
                <w:lang w:val="sk-SK"/>
              </w:rPr>
            </w:pPr>
          </w:p>
          <w:p w:rsidR="00896971" w:rsidRPr="00A70C54" w:rsidP="005B583D">
            <w:pPr>
              <w:pStyle w:val="Normlny"/>
              <w:bidi w:val="0"/>
              <w:jc w:val="center"/>
              <w:rPr>
                <w:rFonts w:ascii="Times New Roman" w:hAnsi="Times New Roman"/>
                <w:sz w:val="18"/>
                <w:szCs w:val="18"/>
                <w:lang w:val="sk-SK"/>
              </w:rPr>
            </w:pPr>
          </w:p>
          <w:p w:rsidR="005F2727" w:rsidRPr="00A70C54" w:rsidP="005B583D">
            <w:pPr>
              <w:pStyle w:val="Normlny"/>
              <w:bidi w:val="0"/>
              <w:jc w:val="center"/>
              <w:rPr>
                <w:rFonts w:ascii="Times New Roman" w:hAnsi="Times New Roman"/>
                <w:sz w:val="18"/>
                <w:szCs w:val="18"/>
                <w:lang w:val="sk-SK"/>
              </w:rPr>
            </w:pPr>
            <w:r w:rsidRPr="00A70C54" w:rsidR="00F506B4">
              <w:rPr>
                <w:rFonts w:ascii="Times New Roman" w:hAnsi="Times New Roman"/>
                <w:sz w:val="18"/>
                <w:szCs w:val="18"/>
                <w:lang w:val="sk-SK"/>
              </w:rPr>
              <w:t>O</w:t>
            </w:r>
            <w:r w:rsidRPr="00A70C54">
              <w:rPr>
                <w:rFonts w:ascii="Times New Roman" w:hAnsi="Times New Roman"/>
                <w:sz w:val="18"/>
                <w:szCs w:val="18"/>
                <w:lang w:val="sk-SK"/>
              </w:rPr>
              <w:t xml:space="preserve">. </w:t>
            </w:r>
            <w:r w:rsidRPr="00A70C54" w:rsidR="002F5E62">
              <w:rPr>
                <w:rFonts w:ascii="Times New Roman" w:hAnsi="Times New Roman"/>
                <w:sz w:val="18"/>
                <w:szCs w:val="18"/>
                <w:lang w:val="sk-SK"/>
              </w:rPr>
              <w:t>2</w:t>
            </w:r>
          </w:p>
          <w:p w:rsidR="005F2727" w:rsidRPr="00A70C54" w:rsidP="005B583D">
            <w:pPr>
              <w:pStyle w:val="Normlny"/>
              <w:bidi w:val="0"/>
              <w:jc w:val="center"/>
              <w:rPr>
                <w:rFonts w:ascii="Times New Roman" w:hAnsi="Times New Roman"/>
                <w:sz w:val="18"/>
                <w:szCs w:val="18"/>
                <w:lang w:val="sk-SK"/>
              </w:rPr>
            </w:pPr>
          </w:p>
          <w:p w:rsidR="00D9430A" w:rsidRPr="00A70C54" w:rsidP="005B583D">
            <w:pPr>
              <w:pStyle w:val="Normlny"/>
              <w:bidi w:val="0"/>
              <w:jc w:val="center"/>
              <w:rPr>
                <w:rFonts w:ascii="Times New Roman" w:hAnsi="Times New Roman"/>
                <w:sz w:val="18"/>
                <w:szCs w:val="18"/>
                <w:lang w:val="sk-SK"/>
              </w:rPr>
            </w:pPr>
          </w:p>
          <w:p w:rsidR="00EC0A39" w:rsidRPr="00A70C54" w:rsidP="005B583D">
            <w:pPr>
              <w:pStyle w:val="Normlny"/>
              <w:bidi w:val="0"/>
              <w:jc w:val="center"/>
              <w:rPr>
                <w:rFonts w:ascii="Times New Roman" w:hAnsi="Times New Roman"/>
                <w:sz w:val="18"/>
                <w:szCs w:val="18"/>
                <w:lang w:val="sk-SK"/>
              </w:rPr>
            </w:pPr>
          </w:p>
          <w:p w:rsidR="005F2727"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 xml:space="preserve">§ </w:t>
            </w:r>
            <w:r w:rsidRPr="00A70C54" w:rsidR="00592733">
              <w:rPr>
                <w:rFonts w:ascii="Times New Roman" w:hAnsi="Times New Roman"/>
                <w:sz w:val="18"/>
                <w:szCs w:val="18"/>
                <w:lang w:val="sk-SK"/>
              </w:rPr>
              <w:t>3</w:t>
            </w:r>
            <w:r w:rsidRPr="00A70C54" w:rsidR="00F40D89">
              <w:rPr>
                <w:rFonts w:ascii="Times New Roman" w:hAnsi="Times New Roman"/>
                <w:sz w:val="18"/>
                <w:szCs w:val="18"/>
                <w:lang w:val="sk-SK"/>
              </w:rPr>
              <w:t>6</w:t>
            </w:r>
          </w:p>
          <w:p w:rsidR="005F2727" w:rsidRPr="00A70C54" w:rsidP="005B583D">
            <w:pPr>
              <w:pStyle w:val="Normlny"/>
              <w:bidi w:val="0"/>
              <w:jc w:val="center"/>
              <w:rPr>
                <w:rFonts w:ascii="Times New Roman" w:hAnsi="Times New Roman"/>
                <w:sz w:val="18"/>
                <w:szCs w:val="18"/>
                <w:lang w:val="sk-SK"/>
              </w:rPr>
            </w:pPr>
            <w:r w:rsidRPr="00A70C54" w:rsidR="00EC0A39">
              <w:rPr>
                <w:rFonts w:ascii="Times New Roman" w:hAnsi="Times New Roman"/>
                <w:sz w:val="18"/>
                <w:szCs w:val="18"/>
                <w:lang w:val="sk-SK"/>
              </w:rPr>
              <w:t>O</w:t>
            </w:r>
            <w:r w:rsidRPr="00A70C54">
              <w:rPr>
                <w:rFonts w:ascii="Times New Roman" w:hAnsi="Times New Roman"/>
                <w:sz w:val="18"/>
                <w:szCs w:val="18"/>
                <w:lang w:val="sk-SK"/>
              </w:rPr>
              <w:t>.1</w:t>
            </w:r>
          </w:p>
          <w:p w:rsidR="005F2727" w:rsidRPr="00A70C54" w:rsidP="005B583D">
            <w:pPr>
              <w:pStyle w:val="Normlny"/>
              <w:bidi w:val="0"/>
              <w:jc w:val="center"/>
              <w:rPr>
                <w:rFonts w:ascii="Times New Roman" w:hAnsi="Times New Roman"/>
                <w:sz w:val="18"/>
                <w:szCs w:val="18"/>
                <w:lang w:val="sk-SK"/>
              </w:rPr>
            </w:pPr>
            <w:r w:rsidRPr="00A70C54" w:rsidR="00EC0A39">
              <w:rPr>
                <w:rFonts w:ascii="Times New Roman" w:hAnsi="Times New Roman"/>
                <w:sz w:val="18"/>
                <w:szCs w:val="18"/>
                <w:lang w:val="sk-SK"/>
              </w:rPr>
              <w:t>P</w:t>
            </w:r>
            <w:r w:rsidRPr="00A70C54">
              <w:rPr>
                <w:rFonts w:ascii="Times New Roman" w:hAnsi="Times New Roman"/>
                <w:sz w:val="18"/>
                <w:szCs w:val="18"/>
                <w:lang w:val="sk-SK"/>
              </w:rPr>
              <w:t>. b</w:t>
            </w:r>
          </w:p>
          <w:p w:rsidR="0054507C" w:rsidRPr="00A70C54" w:rsidP="005B583D">
            <w:pPr>
              <w:pStyle w:val="Normlny"/>
              <w:bidi w:val="0"/>
              <w:jc w:val="center"/>
              <w:rPr>
                <w:rFonts w:ascii="Times New Roman" w:hAnsi="Times New Roman"/>
                <w:sz w:val="18"/>
                <w:szCs w:val="18"/>
                <w:lang w:val="sk-SK"/>
              </w:rPr>
            </w:pPr>
          </w:p>
          <w:p w:rsidR="0054507C" w:rsidRPr="00A70C54" w:rsidP="00916D31">
            <w:pPr>
              <w:pStyle w:val="Normlny"/>
              <w:bidi w:val="0"/>
              <w:rPr>
                <w:rFonts w:ascii="Times New Roman" w:hAnsi="Times New Roman"/>
                <w:sz w:val="18"/>
                <w:szCs w:val="18"/>
                <w:lang w:val="sk-SK"/>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F506B4" w:rsidRPr="00A70C54" w:rsidP="001933BC">
            <w:pPr>
              <w:pStyle w:val="NoSpacing"/>
              <w:bidi w:val="0"/>
              <w:rPr>
                <w:rFonts w:ascii="Times New Roman" w:hAnsi="Times New Roman"/>
                <w:lang w:val="sk-SK"/>
              </w:rPr>
            </w:pPr>
            <w:r w:rsidRPr="00A70C54">
              <w:rPr>
                <w:rFonts w:ascii="Times New Roman" w:hAnsi="Times New Roman"/>
                <w:lang w:val="sk-SK"/>
              </w:rPr>
              <w:t xml:space="preserve"> </w:t>
            </w:r>
            <w:r w:rsidRPr="00A70C54">
              <w:rPr>
                <w:rFonts w:ascii="Times New Roman" w:hAnsi="Times New Roman"/>
                <w:sz w:val="18"/>
                <w:szCs w:val="18"/>
                <w:lang w:val="sk-SK"/>
              </w:rPr>
              <w:t>(1) Policajný útvar zabezpečí výkon rozhodnutia o vyhostení vydaného niektorým členským štátom Európskej únie (ďalej len "vydávajúci štát"), ak</w:t>
            </w:r>
          </w:p>
          <w:p w:rsidR="00F506B4" w:rsidRPr="00A70C54" w:rsidP="00896971">
            <w:pPr>
              <w:numPr>
                <w:numId w:val="13"/>
              </w:numPr>
              <w:tabs>
                <w:tab w:val="clear" w:pos="284"/>
                <w:tab w:val="num" w:pos="317"/>
              </w:tabs>
              <w:autoSpaceDE/>
              <w:autoSpaceDN/>
              <w:bidi w:val="0"/>
              <w:ind w:left="137" w:hanging="137"/>
              <w:jc w:val="both"/>
              <w:rPr>
                <w:rFonts w:ascii="Times New Roman" w:hAnsi="Times New Roman"/>
                <w:sz w:val="18"/>
                <w:szCs w:val="18"/>
                <w:lang w:val="sk-SK"/>
              </w:rPr>
            </w:pPr>
            <w:r w:rsidRPr="00A70C54">
              <w:rPr>
                <w:rFonts w:ascii="Times New Roman" w:hAnsi="Times New Roman"/>
                <w:sz w:val="18"/>
                <w:szCs w:val="18"/>
                <w:lang w:val="sk-SK"/>
              </w:rPr>
              <w:t>bol štátny príslušník tretej krajiny v tomto štáte odsúdený na trest odňatia slobody najmenej na jeden rok,</w:t>
            </w:r>
          </w:p>
          <w:p w:rsidR="00F506B4" w:rsidRPr="00A70C54" w:rsidP="00896971">
            <w:pPr>
              <w:numPr>
                <w:numId w:val="13"/>
              </w:numPr>
              <w:tabs>
                <w:tab w:val="clear" w:pos="284"/>
                <w:tab w:val="num" w:pos="317"/>
              </w:tabs>
              <w:autoSpaceDE/>
              <w:autoSpaceDN/>
              <w:bidi w:val="0"/>
              <w:ind w:left="137" w:hanging="137"/>
              <w:jc w:val="both"/>
              <w:rPr>
                <w:rFonts w:ascii="Times New Roman" w:hAnsi="Times New Roman"/>
                <w:sz w:val="18"/>
                <w:szCs w:val="18"/>
                <w:lang w:val="sk-SK"/>
              </w:rPr>
            </w:pPr>
            <w:r w:rsidRPr="00A70C54">
              <w:rPr>
                <w:rFonts w:ascii="Times New Roman" w:hAnsi="Times New Roman"/>
                <w:sz w:val="18"/>
                <w:szCs w:val="18"/>
                <w:lang w:val="sk-SK"/>
              </w:rPr>
              <w:t>existuje dôvodné podozrenie, že štátny príslušník tretej krajiny v tomto štáte spáchal, pokúsil sa spáchať alebo sa pripravoval na  spáchanie zločinu</w:t>
            </w:r>
            <w:r w:rsidRPr="00A70C54" w:rsidR="007F6744">
              <w:rPr>
                <w:rFonts w:ascii="Times New Roman" w:hAnsi="Times New Roman"/>
                <w:sz w:val="18"/>
                <w:szCs w:val="18"/>
                <w:vertAlign w:val="superscript"/>
                <w:lang w:val="sk-SK"/>
              </w:rPr>
              <w:t>87)</w:t>
            </w:r>
            <w:r w:rsidRPr="00A70C54">
              <w:rPr>
                <w:rFonts w:ascii="Times New Roman" w:hAnsi="Times New Roman"/>
                <w:sz w:val="18"/>
                <w:szCs w:val="18"/>
                <w:vertAlign w:val="superscript"/>
                <w:lang w:val="sk-SK"/>
              </w:rPr>
              <w:t xml:space="preserve">, </w:t>
            </w:r>
            <w:r w:rsidRPr="00A70C54">
              <w:rPr>
                <w:rFonts w:ascii="Times New Roman" w:hAnsi="Times New Roman"/>
                <w:sz w:val="18"/>
                <w:szCs w:val="18"/>
                <w:lang w:val="sk-SK"/>
              </w:rPr>
              <w:t>alebo</w:t>
            </w:r>
          </w:p>
          <w:p w:rsidR="00F506B4" w:rsidRPr="00A70C54" w:rsidP="00896971">
            <w:pPr>
              <w:numPr>
                <w:numId w:val="13"/>
              </w:numPr>
              <w:tabs>
                <w:tab w:val="clear" w:pos="284"/>
                <w:tab w:val="num" w:pos="317"/>
              </w:tabs>
              <w:autoSpaceDE/>
              <w:autoSpaceDN/>
              <w:bidi w:val="0"/>
              <w:ind w:left="137" w:hanging="137"/>
              <w:jc w:val="both"/>
              <w:rPr>
                <w:rFonts w:ascii="Times New Roman" w:hAnsi="Times New Roman"/>
                <w:sz w:val="18"/>
                <w:szCs w:val="18"/>
                <w:lang w:val="sk-SK"/>
              </w:rPr>
            </w:pPr>
            <w:r w:rsidRPr="00A70C54">
              <w:rPr>
                <w:rFonts w:ascii="Times New Roman" w:hAnsi="Times New Roman"/>
                <w:sz w:val="18"/>
                <w:szCs w:val="18"/>
                <w:lang w:val="sk-SK"/>
              </w:rPr>
              <w:t>štátny príslušník tretej krajiny porušil predpisy tohto štátu upravujúce vstup a pobyt štátnych príslušníkov tretej krajiny.</w:t>
            </w:r>
          </w:p>
          <w:p w:rsidR="00EC0A39" w:rsidRPr="00A70C54" w:rsidP="005F2727">
            <w:pPr>
              <w:bidi w:val="0"/>
              <w:jc w:val="both"/>
              <w:rPr>
                <w:rFonts w:ascii="Times New Roman" w:hAnsi="Times New Roman"/>
                <w:sz w:val="18"/>
                <w:szCs w:val="18"/>
                <w:lang w:val="sk-SK"/>
              </w:rPr>
            </w:pPr>
            <w:r w:rsidRPr="00A70C54" w:rsidR="00F506B4">
              <w:rPr>
                <w:rFonts w:ascii="Times New Roman" w:hAnsi="Times New Roman"/>
                <w:sz w:val="18"/>
                <w:szCs w:val="18"/>
                <w:lang w:val="sk-SK"/>
              </w:rPr>
              <w:br/>
              <w:t>(2) Pred výkonom rozhodnutia podľa odseku 1 je policajný útvar povinný požiadať o vyjadrenie vydávajúci štát a členský štát Európskej únie, v ktorom má štátny príslušník tretej krajiny povolený pobyt.</w:t>
              <w:tab/>
              <w:br/>
            </w:r>
          </w:p>
          <w:p w:rsidR="00D81E1C" w:rsidRPr="00A70C54" w:rsidP="005F2727">
            <w:pPr>
              <w:bidi w:val="0"/>
              <w:jc w:val="both"/>
              <w:rPr>
                <w:rFonts w:ascii="Times New Roman" w:hAnsi="Times New Roman"/>
                <w:sz w:val="18"/>
                <w:szCs w:val="18"/>
                <w:lang w:val="sk-SK"/>
              </w:rPr>
            </w:pPr>
            <w:r w:rsidRPr="00A70C54">
              <w:rPr>
                <w:rFonts w:ascii="Times New Roman" w:hAnsi="Times New Roman"/>
                <w:sz w:val="18"/>
                <w:szCs w:val="18"/>
                <w:lang w:val="sk-SK"/>
              </w:rPr>
              <w:t xml:space="preserve">(1) </w:t>
            </w:r>
            <w:r w:rsidRPr="00A70C54" w:rsidR="005F2727">
              <w:rPr>
                <w:rFonts w:ascii="Times New Roman" w:hAnsi="Times New Roman"/>
                <w:sz w:val="18"/>
                <w:szCs w:val="18"/>
                <w:lang w:val="sk-SK"/>
              </w:rPr>
              <w:t xml:space="preserve">Policajný útvar </w:t>
            </w:r>
            <w:r w:rsidRPr="00A70C54" w:rsidR="00F40D89">
              <w:rPr>
                <w:rFonts w:ascii="Times New Roman" w:hAnsi="Times New Roman"/>
                <w:sz w:val="18"/>
                <w:szCs w:val="18"/>
                <w:lang w:val="sk-SK"/>
              </w:rPr>
              <w:t xml:space="preserve">písomným rozhodnutím </w:t>
            </w:r>
            <w:r w:rsidRPr="00A70C54" w:rsidR="005F2727">
              <w:rPr>
                <w:rFonts w:ascii="Times New Roman" w:hAnsi="Times New Roman"/>
                <w:sz w:val="18"/>
                <w:szCs w:val="18"/>
                <w:lang w:val="sk-SK"/>
              </w:rPr>
              <w:t xml:space="preserve">zruší </w:t>
            </w:r>
            <w:r w:rsidRPr="00A70C54" w:rsidR="00F40D89">
              <w:rPr>
                <w:rFonts w:ascii="Times New Roman" w:hAnsi="Times New Roman"/>
                <w:sz w:val="18"/>
                <w:szCs w:val="18"/>
                <w:lang w:val="sk-SK"/>
              </w:rPr>
              <w:t>prechodný pobyt, ak</w:t>
            </w:r>
          </w:p>
          <w:p w:rsidR="005F2727" w:rsidRPr="00A70C54" w:rsidP="005F2727">
            <w:pPr>
              <w:bidi w:val="0"/>
              <w:jc w:val="both"/>
              <w:rPr>
                <w:rFonts w:ascii="Times New Roman" w:hAnsi="Times New Roman"/>
                <w:sz w:val="18"/>
                <w:szCs w:val="18"/>
                <w:lang w:val="sk-SK"/>
              </w:rPr>
            </w:pPr>
            <w:r w:rsidRPr="00A70C54">
              <w:rPr>
                <w:rFonts w:ascii="Times New Roman" w:hAnsi="Times New Roman"/>
                <w:sz w:val="18"/>
                <w:szCs w:val="18"/>
                <w:lang w:val="sk-SK"/>
              </w:rPr>
              <w:t xml:space="preserve">b) zistí skutočnosti, ktoré sú dôvodom na zamietnutie žiadosti o udelenie </w:t>
            </w:r>
            <w:r w:rsidRPr="00A70C54" w:rsidR="00F40D89">
              <w:rPr>
                <w:rFonts w:ascii="Times New Roman" w:hAnsi="Times New Roman"/>
                <w:sz w:val="18"/>
                <w:szCs w:val="18"/>
                <w:lang w:val="sk-SK"/>
              </w:rPr>
              <w:t>prechodného</w:t>
            </w:r>
            <w:r w:rsidRPr="00A70C54">
              <w:rPr>
                <w:rFonts w:ascii="Times New Roman" w:hAnsi="Times New Roman"/>
                <w:sz w:val="18"/>
                <w:szCs w:val="18"/>
                <w:lang w:val="sk-SK"/>
              </w:rPr>
              <w:t xml:space="preserve"> pobyt</w:t>
            </w:r>
            <w:r w:rsidRPr="00A70C54" w:rsidR="00F40D89">
              <w:rPr>
                <w:rFonts w:ascii="Times New Roman" w:hAnsi="Times New Roman"/>
                <w:sz w:val="18"/>
                <w:szCs w:val="18"/>
                <w:lang w:val="sk-SK"/>
              </w:rPr>
              <w:t>u podľa § 33 ods. 4 alebo ods. 5.</w:t>
            </w:r>
          </w:p>
          <w:p w:rsidR="0001332F" w:rsidRPr="00A70C54" w:rsidP="005F2727">
            <w:pPr>
              <w:pStyle w:val="BodyText"/>
              <w:autoSpaceDE/>
              <w:autoSpaceDN/>
              <w:bidi w:val="0"/>
              <w:ind w:left="71"/>
              <w:rPr>
                <w:rFonts w:ascii="Times New Roman" w:hAnsi="Times New Roman"/>
                <w:sz w:val="18"/>
                <w:szCs w:val="18"/>
                <w:lang w:val="sk-SK"/>
              </w:rPr>
            </w:pPr>
          </w:p>
          <w:p w:rsidR="005F2727" w:rsidRPr="00A70C54" w:rsidP="005F2727">
            <w:pPr>
              <w:pStyle w:val="BodyText"/>
              <w:autoSpaceDE/>
              <w:autoSpaceDN/>
              <w:bidi w:val="0"/>
              <w:ind w:left="71"/>
              <w:rPr>
                <w:rFonts w:ascii="Times New Roman" w:hAnsi="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5F2727">
              <w:rPr>
                <w:rFonts w:ascii="Times New Roman" w:hAnsi="Times New Roman"/>
                <w:sz w:val="18"/>
                <w:szCs w:val="18"/>
                <w:lang w:val="sk-SK"/>
              </w:rPr>
              <w:t>Ú</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rPr>
          <w:trHeight w:val="718"/>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3</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O:1</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P: b</w:t>
            </w:r>
          </w:p>
          <w:p w:rsidR="0001332F" w:rsidRPr="00A70C54" w:rsidP="0001332F">
            <w:pPr>
              <w:bidi w:val="0"/>
              <w:jc w:val="center"/>
              <w:rPr>
                <w:rFonts w:ascii="Times New Roman" w:hAnsi="Times New Roman"/>
                <w:sz w:val="18"/>
                <w:szCs w:val="18"/>
                <w:lang w:val="sk-SK"/>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b) štátny príslušník tretej krajiny podlieha rozhodnutiu o vyhostení, ak je toto založené na tom, že nesplnil vnútroštátne predpisy pre vstup a pobyt cudzincov.</w:t>
            </w:r>
          </w:p>
          <w:p w:rsidR="0001332F" w:rsidRPr="00A70C54" w:rsidP="0001332F">
            <w:pPr>
              <w:bidi w:val="0"/>
              <w:jc w:val="both"/>
              <w:rPr>
                <w:rFonts w:ascii="Times New Roman" w:hAnsi="Times New Roman"/>
                <w:sz w:val="18"/>
                <w:szCs w:val="18"/>
                <w:lang w:val="sk-SK"/>
              </w:rPr>
            </w:pPr>
          </w:p>
          <w:p w:rsidR="0001332F" w:rsidRPr="00A70C54" w:rsidP="0001332F">
            <w:pPr>
              <w:bidi w:val="0"/>
              <w:jc w:val="both"/>
              <w:rPr>
                <w:rFonts w:ascii="Times New Roman" w:hAnsi="Times New Roman"/>
                <w:sz w:val="18"/>
                <w:szCs w:val="18"/>
                <w:lang w:val="sk-SK"/>
              </w:rPr>
            </w:pP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V týchto dvoch prípadoch uvedených v bodoch a) a b) nesmie vydávajúci členský štát zrušiť ani pozastaviť rozhodnutie o vyhostení.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503C56">
            <w:pPr>
              <w:bidi w:val="0"/>
              <w:jc w:val="center"/>
              <w:rPr>
                <w:rFonts w:ascii="Times New Roman" w:hAnsi="Times New Roman"/>
                <w:sz w:val="18"/>
                <w:szCs w:val="18"/>
                <w:lang w:val="sk-SK"/>
              </w:rPr>
            </w:pPr>
            <w:r w:rsidRPr="00A70C54" w:rsidR="001A75B9">
              <w:rPr>
                <w:rFonts w:ascii="Times New Roman" w:hAnsi="Times New Roman"/>
                <w:bCs/>
                <w:sz w:val="18"/>
                <w:szCs w:val="18"/>
                <w:lang w:val="sk-SK"/>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4507C" w:rsidRPr="00A70C54" w:rsidP="005B583D">
            <w:pPr>
              <w:bidi w:val="0"/>
              <w:jc w:val="center"/>
              <w:rPr>
                <w:rFonts w:ascii="Times New Roman" w:hAnsi="Times New Roman"/>
                <w:sz w:val="18"/>
                <w:szCs w:val="18"/>
                <w:lang w:val="sk-SK"/>
              </w:rPr>
            </w:pPr>
            <w:r w:rsidRPr="00A70C54">
              <w:rPr>
                <w:rFonts w:ascii="Times New Roman" w:hAnsi="Times New Roman"/>
                <w:sz w:val="18"/>
                <w:szCs w:val="18"/>
                <w:lang w:val="sk-SK"/>
              </w:rPr>
              <w:t xml:space="preserve">§ </w:t>
            </w:r>
            <w:r w:rsidRPr="00A70C54" w:rsidR="00FE1105">
              <w:rPr>
                <w:rFonts w:ascii="Times New Roman" w:hAnsi="Times New Roman"/>
                <w:sz w:val="18"/>
                <w:szCs w:val="18"/>
                <w:lang w:val="sk-SK"/>
              </w:rPr>
              <w:t>33</w:t>
            </w:r>
          </w:p>
          <w:p w:rsidR="0054507C" w:rsidRPr="00A70C54" w:rsidP="005B583D">
            <w:pPr>
              <w:bidi w:val="0"/>
              <w:jc w:val="center"/>
              <w:rPr>
                <w:rFonts w:ascii="Times New Roman" w:hAnsi="Times New Roman"/>
                <w:sz w:val="18"/>
                <w:szCs w:val="18"/>
                <w:lang w:val="sk-SK"/>
              </w:rPr>
            </w:pPr>
            <w:r w:rsidRPr="00A70C54" w:rsidR="00E34729">
              <w:rPr>
                <w:rFonts w:ascii="Times New Roman" w:hAnsi="Times New Roman"/>
                <w:sz w:val="18"/>
                <w:szCs w:val="18"/>
                <w:lang w:val="sk-SK"/>
              </w:rPr>
              <w:t>O</w:t>
            </w:r>
            <w:r w:rsidRPr="00A70C54">
              <w:rPr>
                <w:rFonts w:ascii="Times New Roman" w:hAnsi="Times New Roman"/>
                <w:sz w:val="18"/>
                <w:szCs w:val="18"/>
                <w:lang w:val="sk-SK"/>
              </w:rPr>
              <w:t xml:space="preserve">. </w:t>
            </w:r>
            <w:r w:rsidRPr="00A70C54" w:rsidR="00FE1105">
              <w:rPr>
                <w:rFonts w:ascii="Times New Roman" w:hAnsi="Times New Roman"/>
                <w:sz w:val="18"/>
                <w:szCs w:val="18"/>
                <w:lang w:val="sk-SK"/>
              </w:rPr>
              <w:t>4</w:t>
            </w:r>
          </w:p>
          <w:p w:rsidR="00E34729" w:rsidRPr="00A70C54" w:rsidP="005B583D">
            <w:pPr>
              <w:bidi w:val="0"/>
              <w:jc w:val="center"/>
              <w:rPr>
                <w:rFonts w:ascii="Times New Roman" w:hAnsi="Times New Roman"/>
                <w:sz w:val="18"/>
                <w:szCs w:val="18"/>
                <w:lang w:val="sk-SK"/>
              </w:rPr>
            </w:pPr>
            <w:r w:rsidRPr="00A70C54">
              <w:rPr>
                <w:rFonts w:ascii="Times New Roman" w:hAnsi="Times New Roman"/>
                <w:sz w:val="18"/>
                <w:szCs w:val="18"/>
                <w:lang w:val="sk-SK"/>
              </w:rPr>
              <w:t>P. a</w:t>
            </w:r>
          </w:p>
          <w:p w:rsidR="0054507C" w:rsidRPr="00A70C54" w:rsidP="005B583D">
            <w:pPr>
              <w:bidi w:val="0"/>
              <w:jc w:val="center"/>
              <w:rPr>
                <w:rFonts w:ascii="Times New Roman" w:hAnsi="Times New Roman"/>
                <w:sz w:val="18"/>
                <w:szCs w:val="18"/>
                <w:lang w:val="sk-SK"/>
              </w:rPr>
            </w:pPr>
            <w:r w:rsidRPr="00A70C54" w:rsidR="00E34729">
              <w:rPr>
                <w:rFonts w:ascii="Times New Roman" w:hAnsi="Times New Roman"/>
                <w:sz w:val="18"/>
                <w:szCs w:val="18"/>
                <w:lang w:val="sk-SK"/>
              </w:rPr>
              <w:t>P.</w:t>
            </w:r>
            <w:r w:rsidRPr="00A70C54" w:rsidR="00A70C54">
              <w:rPr>
                <w:rFonts w:ascii="Times New Roman" w:hAnsi="Times New Roman"/>
                <w:sz w:val="18"/>
                <w:szCs w:val="18"/>
                <w:lang w:val="sk-SK"/>
              </w:rPr>
              <w:t xml:space="preserve"> </w:t>
            </w:r>
            <w:r w:rsidRPr="00A70C54">
              <w:rPr>
                <w:rFonts w:ascii="Times New Roman" w:hAnsi="Times New Roman"/>
                <w:sz w:val="18"/>
                <w:szCs w:val="18"/>
                <w:lang w:val="sk-SK"/>
              </w:rPr>
              <w:t>b</w:t>
            </w:r>
          </w:p>
          <w:p w:rsidR="0054507C" w:rsidRPr="00A70C54" w:rsidP="005B583D">
            <w:pPr>
              <w:bidi w:val="0"/>
              <w:jc w:val="center"/>
              <w:rPr>
                <w:rFonts w:ascii="Times New Roman" w:hAnsi="Times New Roman"/>
                <w:sz w:val="18"/>
                <w:szCs w:val="18"/>
                <w:lang w:val="sk-SK"/>
              </w:rPr>
            </w:pPr>
          </w:p>
          <w:p w:rsidR="0054507C" w:rsidRPr="00A70C54" w:rsidP="005B583D">
            <w:pPr>
              <w:bidi w:val="0"/>
              <w:jc w:val="center"/>
              <w:rPr>
                <w:rFonts w:ascii="Times New Roman" w:hAnsi="Times New Roman"/>
                <w:sz w:val="18"/>
                <w:szCs w:val="18"/>
                <w:lang w:val="sk-SK"/>
              </w:rPr>
            </w:pPr>
          </w:p>
          <w:p w:rsidR="0054507C" w:rsidRPr="00A70C54" w:rsidP="005B583D">
            <w:pPr>
              <w:bidi w:val="0"/>
              <w:jc w:val="center"/>
              <w:rPr>
                <w:rFonts w:ascii="Times New Roman" w:hAnsi="Times New Roman"/>
                <w:sz w:val="18"/>
                <w:szCs w:val="18"/>
                <w:lang w:val="sk-SK"/>
              </w:rPr>
            </w:pPr>
            <w:r w:rsidRPr="00A70C54">
              <w:rPr>
                <w:rFonts w:ascii="Times New Roman" w:hAnsi="Times New Roman"/>
                <w:sz w:val="18"/>
                <w:szCs w:val="18"/>
                <w:lang w:val="sk-SK"/>
              </w:rPr>
              <w:t xml:space="preserve">§ </w:t>
            </w:r>
            <w:r w:rsidRPr="00A70C54" w:rsidR="00F40D89">
              <w:rPr>
                <w:rFonts w:ascii="Times New Roman" w:hAnsi="Times New Roman"/>
                <w:sz w:val="18"/>
                <w:szCs w:val="18"/>
                <w:lang w:val="sk-SK"/>
              </w:rPr>
              <w:t>50</w:t>
            </w:r>
          </w:p>
          <w:p w:rsidR="0054507C" w:rsidRPr="00A70C54" w:rsidP="005B583D">
            <w:pPr>
              <w:bidi w:val="0"/>
              <w:jc w:val="center"/>
              <w:rPr>
                <w:rFonts w:ascii="Times New Roman" w:hAnsi="Times New Roman"/>
                <w:sz w:val="18"/>
                <w:szCs w:val="18"/>
                <w:lang w:val="sk-SK"/>
              </w:rPr>
            </w:pPr>
            <w:r w:rsidRPr="00A70C54" w:rsidR="006D395A">
              <w:rPr>
                <w:rFonts w:ascii="Times New Roman" w:hAnsi="Times New Roman"/>
                <w:sz w:val="18"/>
                <w:szCs w:val="18"/>
                <w:lang w:val="sk-SK"/>
              </w:rPr>
              <w:t>O</w:t>
            </w:r>
            <w:r w:rsidRPr="00A70C54">
              <w:rPr>
                <w:rFonts w:ascii="Times New Roman" w:hAnsi="Times New Roman"/>
                <w:sz w:val="18"/>
                <w:szCs w:val="18"/>
                <w:lang w:val="sk-SK"/>
              </w:rPr>
              <w:t>. 1</w:t>
            </w:r>
          </w:p>
          <w:p w:rsidR="0054507C" w:rsidRPr="00A70C54" w:rsidP="005B583D">
            <w:pPr>
              <w:bidi w:val="0"/>
              <w:jc w:val="center"/>
              <w:rPr>
                <w:rFonts w:ascii="Times New Roman" w:hAnsi="Times New Roman"/>
                <w:sz w:val="18"/>
                <w:szCs w:val="18"/>
                <w:lang w:val="sk-SK"/>
              </w:rPr>
            </w:pPr>
            <w:r w:rsidRPr="00A70C54">
              <w:rPr>
                <w:rFonts w:ascii="Times New Roman" w:hAnsi="Times New Roman"/>
                <w:sz w:val="18"/>
                <w:szCs w:val="18"/>
                <w:lang w:val="sk-SK"/>
              </w:rPr>
              <w:t>p. a</w:t>
            </w:r>
          </w:p>
          <w:p w:rsidR="0054507C" w:rsidRPr="00A70C54" w:rsidP="005B583D">
            <w:pPr>
              <w:bidi w:val="0"/>
              <w:jc w:val="center"/>
              <w:rPr>
                <w:rFonts w:ascii="Times New Roman" w:hAnsi="Times New Roman"/>
                <w:sz w:val="18"/>
                <w:szCs w:val="18"/>
                <w:lang w:val="sk-SK"/>
              </w:rPr>
            </w:pPr>
          </w:p>
          <w:p w:rsidR="0054507C" w:rsidRPr="00A70C54" w:rsidP="005B583D">
            <w:pPr>
              <w:bidi w:val="0"/>
              <w:jc w:val="center"/>
              <w:rPr>
                <w:rFonts w:ascii="Times New Roman" w:hAnsi="Times New Roman"/>
                <w:sz w:val="18"/>
                <w:szCs w:val="18"/>
                <w:lang w:val="sk-SK"/>
              </w:rPr>
            </w:pPr>
            <w:r w:rsidRPr="00A70C54">
              <w:rPr>
                <w:rFonts w:ascii="Times New Roman" w:hAnsi="Times New Roman"/>
                <w:sz w:val="18"/>
                <w:szCs w:val="18"/>
                <w:lang w:val="sk-SK"/>
              </w:rPr>
              <w:t xml:space="preserve">§ </w:t>
            </w:r>
            <w:r w:rsidRPr="00A70C54" w:rsidR="00FE1105">
              <w:rPr>
                <w:rFonts w:ascii="Times New Roman" w:hAnsi="Times New Roman"/>
                <w:sz w:val="18"/>
                <w:szCs w:val="18"/>
                <w:lang w:val="sk-SK"/>
              </w:rPr>
              <w:t>48</w:t>
            </w:r>
          </w:p>
          <w:p w:rsidR="0054507C" w:rsidRPr="00A70C54" w:rsidP="005B583D">
            <w:pPr>
              <w:bidi w:val="0"/>
              <w:jc w:val="center"/>
              <w:rPr>
                <w:rFonts w:ascii="Times New Roman" w:hAnsi="Times New Roman"/>
                <w:sz w:val="18"/>
                <w:szCs w:val="18"/>
                <w:lang w:val="sk-SK"/>
              </w:rPr>
            </w:pPr>
            <w:r w:rsidRPr="00A70C54" w:rsidR="00B46DE3">
              <w:rPr>
                <w:rFonts w:ascii="Times New Roman" w:hAnsi="Times New Roman"/>
                <w:sz w:val="18"/>
                <w:szCs w:val="18"/>
                <w:lang w:val="sk-SK"/>
              </w:rPr>
              <w:t>O</w:t>
            </w:r>
            <w:r w:rsidRPr="00A70C54">
              <w:rPr>
                <w:rFonts w:ascii="Times New Roman" w:hAnsi="Times New Roman"/>
                <w:sz w:val="18"/>
                <w:szCs w:val="18"/>
                <w:lang w:val="sk-SK"/>
              </w:rPr>
              <w:t>. 2</w:t>
            </w:r>
          </w:p>
          <w:p w:rsidR="00B46DE3" w:rsidRPr="00A70C54" w:rsidP="005B583D">
            <w:pPr>
              <w:bidi w:val="0"/>
              <w:jc w:val="center"/>
              <w:rPr>
                <w:rFonts w:ascii="Times New Roman" w:hAnsi="Times New Roman"/>
                <w:sz w:val="18"/>
                <w:szCs w:val="18"/>
                <w:lang w:val="sk-SK"/>
              </w:rPr>
            </w:pPr>
            <w:r w:rsidRPr="00A70C54">
              <w:rPr>
                <w:rFonts w:ascii="Times New Roman" w:hAnsi="Times New Roman"/>
                <w:sz w:val="18"/>
                <w:szCs w:val="18"/>
                <w:lang w:val="sk-SK"/>
              </w:rPr>
              <w:t>P. a</w:t>
            </w:r>
          </w:p>
          <w:p w:rsidR="0001332F" w:rsidRPr="00A70C54" w:rsidP="00916D31">
            <w:pPr>
              <w:bidi w:val="0"/>
              <w:jc w:val="center"/>
              <w:rPr>
                <w:rFonts w:ascii="Times New Roman" w:hAnsi="Times New Roman"/>
                <w:sz w:val="18"/>
                <w:szCs w:val="18"/>
                <w:lang w:val="sk-SK"/>
              </w:rPr>
            </w:pPr>
            <w:r w:rsidRPr="00A70C54" w:rsidR="00B46DE3">
              <w:rPr>
                <w:rFonts w:ascii="Times New Roman" w:hAnsi="Times New Roman"/>
                <w:sz w:val="18"/>
                <w:szCs w:val="18"/>
                <w:lang w:val="sk-SK"/>
              </w:rPr>
              <w:t>P.</w:t>
            </w:r>
            <w:r w:rsidR="00916D31">
              <w:rPr>
                <w:rFonts w:ascii="Times New Roman" w:hAnsi="Times New Roman"/>
                <w:sz w:val="18"/>
                <w:szCs w:val="18"/>
                <w:lang w:val="sk-SK"/>
              </w:rPr>
              <w:t xml:space="preserve"> c</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54507C" w:rsidRPr="00A70C54" w:rsidP="0054507C">
            <w:pPr>
              <w:bidi w:val="0"/>
              <w:jc w:val="both"/>
              <w:rPr>
                <w:rFonts w:ascii="Times New Roman" w:hAnsi="Times New Roman"/>
                <w:sz w:val="18"/>
                <w:szCs w:val="18"/>
                <w:lang w:val="sk-SK"/>
              </w:rPr>
            </w:pPr>
            <w:r w:rsidRPr="00A70C54" w:rsidR="00A45E36">
              <w:rPr>
                <w:rFonts w:ascii="Times New Roman" w:hAnsi="Times New Roman"/>
                <w:sz w:val="18"/>
                <w:szCs w:val="18"/>
                <w:lang w:val="sk-SK"/>
              </w:rPr>
              <w:t>(</w:t>
            </w:r>
            <w:r w:rsidRPr="00A70C54" w:rsidR="00E34729">
              <w:rPr>
                <w:rFonts w:ascii="Times New Roman" w:hAnsi="Times New Roman"/>
                <w:sz w:val="18"/>
                <w:szCs w:val="18"/>
                <w:lang w:val="sk-SK"/>
              </w:rPr>
              <w:t>3</w:t>
            </w:r>
            <w:r w:rsidRPr="00A70C54" w:rsidR="00A45E36">
              <w:rPr>
                <w:rFonts w:ascii="Times New Roman" w:hAnsi="Times New Roman"/>
                <w:sz w:val="18"/>
                <w:szCs w:val="18"/>
                <w:lang w:val="sk-SK"/>
              </w:rPr>
              <w:t xml:space="preserve">) </w:t>
            </w:r>
            <w:r w:rsidRPr="00A70C54">
              <w:rPr>
                <w:rFonts w:ascii="Times New Roman" w:hAnsi="Times New Roman"/>
                <w:sz w:val="18"/>
                <w:szCs w:val="18"/>
                <w:lang w:val="sk-SK"/>
              </w:rPr>
              <w:t xml:space="preserve">Policajný útvar </w:t>
            </w:r>
            <w:r w:rsidRPr="00A70C54" w:rsidR="00FE1105">
              <w:rPr>
                <w:rFonts w:ascii="Times New Roman" w:hAnsi="Times New Roman"/>
                <w:sz w:val="18"/>
                <w:szCs w:val="18"/>
                <w:lang w:val="sk-SK"/>
              </w:rPr>
              <w:t xml:space="preserve">písomným rozhodnutím zamietne </w:t>
            </w:r>
            <w:r w:rsidRPr="00A70C54">
              <w:rPr>
                <w:rFonts w:ascii="Times New Roman" w:hAnsi="Times New Roman"/>
                <w:sz w:val="18"/>
                <w:szCs w:val="18"/>
                <w:lang w:val="sk-SK"/>
              </w:rPr>
              <w:t xml:space="preserve">žiadosť o udelenie </w:t>
            </w:r>
            <w:r w:rsidRPr="00A70C54" w:rsidR="00FE1105">
              <w:rPr>
                <w:rFonts w:ascii="Times New Roman" w:hAnsi="Times New Roman"/>
                <w:sz w:val="18"/>
                <w:szCs w:val="18"/>
                <w:lang w:val="sk-SK"/>
              </w:rPr>
              <w:t>prechodného</w:t>
            </w:r>
            <w:r w:rsidRPr="00A70C54">
              <w:rPr>
                <w:rFonts w:ascii="Times New Roman" w:hAnsi="Times New Roman"/>
                <w:sz w:val="18"/>
                <w:szCs w:val="18"/>
                <w:lang w:val="sk-SK"/>
              </w:rPr>
              <w:t xml:space="preserve"> pobyt</w:t>
            </w:r>
            <w:r w:rsidRPr="00A70C54" w:rsidR="00FE1105">
              <w:rPr>
                <w:rFonts w:ascii="Times New Roman" w:hAnsi="Times New Roman"/>
                <w:sz w:val="18"/>
                <w:szCs w:val="18"/>
                <w:lang w:val="sk-SK"/>
              </w:rPr>
              <w:t>u</w:t>
            </w:r>
            <w:r w:rsidRPr="00A70C54">
              <w:rPr>
                <w:rFonts w:ascii="Times New Roman" w:hAnsi="Times New Roman"/>
                <w:sz w:val="18"/>
                <w:szCs w:val="18"/>
                <w:lang w:val="sk-SK"/>
              </w:rPr>
              <w:t>, ak</w:t>
            </w:r>
          </w:p>
          <w:p w:rsidR="0054507C" w:rsidRPr="00A70C54" w:rsidP="00A45E36">
            <w:pPr>
              <w:numPr>
                <w:numId w:val="2"/>
              </w:numPr>
              <w:tabs>
                <w:tab w:val="clear" w:pos="855"/>
              </w:tabs>
              <w:bidi w:val="0"/>
              <w:ind w:left="317" w:hanging="246"/>
              <w:rPr>
                <w:rFonts w:ascii="Times New Roman" w:hAnsi="Times New Roman"/>
                <w:sz w:val="18"/>
                <w:szCs w:val="18"/>
                <w:lang w:val="sk-SK"/>
              </w:rPr>
            </w:pPr>
            <w:r w:rsidRPr="00A70C54" w:rsidR="00A45E36">
              <w:rPr>
                <w:rFonts w:ascii="Times New Roman" w:hAnsi="Times New Roman"/>
                <w:sz w:val="18"/>
                <w:szCs w:val="18"/>
                <w:lang w:val="sk-SK"/>
              </w:rPr>
              <w:t>štátny príslušník tretej krajiny</w:t>
            </w:r>
            <w:r w:rsidRPr="00A70C54">
              <w:rPr>
                <w:rFonts w:ascii="Times New Roman" w:hAnsi="Times New Roman"/>
                <w:sz w:val="18"/>
                <w:szCs w:val="18"/>
                <w:lang w:val="sk-SK"/>
              </w:rPr>
              <w:t xml:space="preserve"> je nežiaducou osobou,</w:t>
            </w:r>
          </w:p>
          <w:p w:rsidR="0054507C" w:rsidRPr="00A70C54" w:rsidP="00A45E36">
            <w:pPr>
              <w:numPr>
                <w:numId w:val="2"/>
              </w:numPr>
              <w:tabs>
                <w:tab w:val="clear" w:pos="855"/>
              </w:tabs>
              <w:bidi w:val="0"/>
              <w:ind w:left="317" w:hanging="246"/>
              <w:rPr>
                <w:rFonts w:ascii="Times New Roman" w:hAnsi="Times New Roman"/>
                <w:sz w:val="18"/>
                <w:szCs w:val="18"/>
                <w:lang w:val="sk-SK"/>
              </w:rPr>
            </w:pPr>
            <w:r w:rsidRPr="00A70C54">
              <w:rPr>
                <w:rFonts w:ascii="Times New Roman" w:hAnsi="Times New Roman"/>
                <w:sz w:val="18"/>
                <w:szCs w:val="18"/>
                <w:lang w:val="sk-SK"/>
              </w:rPr>
              <w:t xml:space="preserve">je dôvodné podozrenie, že </w:t>
            </w:r>
            <w:r w:rsidRPr="00A70C54" w:rsidR="00A45E36">
              <w:rPr>
                <w:rFonts w:ascii="Times New Roman" w:hAnsi="Times New Roman"/>
                <w:sz w:val="18"/>
                <w:szCs w:val="18"/>
                <w:lang w:val="sk-SK"/>
              </w:rPr>
              <w:t>štátny príslušník tretej krajiny</w:t>
            </w:r>
            <w:r w:rsidRPr="00A70C54">
              <w:rPr>
                <w:rFonts w:ascii="Times New Roman" w:hAnsi="Times New Roman"/>
                <w:sz w:val="18"/>
                <w:szCs w:val="18"/>
                <w:lang w:val="sk-SK"/>
              </w:rPr>
              <w:t xml:space="preserve"> pri svojom pobyte ohrozí bezpečnosť štátu, verejný poriadok </w:t>
            </w:r>
            <w:r w:rsidRPr="00A70C54" w:rsidR="00D9430A">
              <w:rPr>
                <w:rFonts w:ascii="Times New Roman" w:hAnsi="Times New Roman"/>
                <w:sz w:val="18"/>
                <w:szCs w:val="18"/>
                <w:lang w:val="sk-SK"/>
              </w:rPr>
              <w:t xml:space="preserve">alebo verejné </w:t>
            </w:r>
            <w:r w:rsidRPr="00A70C54">
              <w:rPr>
                <w:rFonts w:ascii="Times New Roman" w:hAnsi="Times New Roman"/>
                <w:sz w:val="18"/>
                <w:szCs w:val="18"/>
                <w:lang w:val="sk-SK"/>
              </w:rPr>
              <w:t>zdravie</w:t>
            </w:r>
            <w:r w:rsidRPr="00A70C54" w:rsidR="002D3AE5">
              <w:rPr>
                <w:rFonts w:ascii="Times New Roman" w:hAnsi="Times New Roman"/>
                <w:sz w:val="18"/>
                <w:szCs w:val="18"/>
                <w:lang w:val="sk-SK"/>
              </w:rPr>
              <w:t>,</w:t>
            </w:r>
            <w:r w:rsidRPr="00A70C54">
              <w:rPr>
                <w:rFonts w:ascii="Times New Roman" w:hAnsi="Times New Roman"/>
                <w:sz w:val="18"/>
                <w:szCs w:val="18"/>
                <w:lang w:val="sk-SK"/>
              </w:rPr>
              <w:t xml:space="preserve"> </w:t>
            </w:r>
          </w:p>
          <w:p w:rsidR="00D9430A" w:rsidRPr="00A70C54" w:rsidP="0054507C">
            <w:pPr>
              <w:bidi w:val="0"/>
              <w:jc w:val="both"/>
              <w:rPr>
                <w:rFonts w:ascii="Times New Roman" w:hAnsi="Times New Roman"/>
                <w:sz w:val="18"/>
                <w:szCs w:val="18"/>
                <w:lang w:val="sk-SK"/>
              </w:rPr>
            </w:pPr>
          </w:p>
          <w:p w:rsidR="0054507C" w:rsidRPr="00A70C54" w:rsidP="0054507C">
            <w:pPr>
              <w:bidi w:val="0"/>
              <w:jc w:val="both"/>
              <w:rPr>
                <w:rFonts w:ascii="Times New Roman" w:hAnsi="Times New Roman"/>
                <w:sz w:val="18"/>
                <w:szCs w:val="18"/>
                <w:lang w:val="sk-SK"/>
              </w:rPr>
            </w:pPr>
            <w:r w:rsidRPr="00A70C54" w:rsidR="006D395A">
              <w:rPr>
                <w:rFonts w:ascii="Times New Roman" w:hAnsi="Times New Roman"/>
                <w:sz w:val="18"/>
                <w:szCs w:val="18"/>
                <w:lang w:val="sk-SK"/>
              </w:rPr>
              <w:t xml:space="preserve">(1) </w:t>
            </w:r>
            <w:r w:rsidRPr="00A70C54">
              <w:rPr>
                <w:rFonts w:ascii="Times New Roman" w:hAnsi="Times New Roman"/>
                <w:sz w:val="18"/>
                <w:szCs w:val="18"/>
                <w:lang w:val="sk-SK"/>
              </w:rPr>
              <w:t>Policajný útvar p</w:t>
            </w:r>
            <w:r w:rsidRPr="00A70C54" w:rsidR="00F40D89">
              <w:rPr>
                <w:rFonts w:ascii="Times New Roman" w:hAnsi="Times New Roman"/>
                <w:sz w:val="18"/>
                <w:szCs w:val="18"/>
                <w:lang w:val="sk-SK"/>
              </w:rPr>
              <w:t xml:space="preserve">ísomným rozhodnutím zruší </w:t>
            </w:r>
            <w:r w:rsidRPr="00A70C54">
              <w:rPr>
                <w:rFonts w:ascii="Times New Roman" w:hAnsi="Times New Roman"/>
                <w:sz w:val="18"/>
                <w:szCs w:val="18"/>
                <w:lang w:val="sk-SK"/>
              </w:rPr>
              <w:t>trvalý pobyt, ak</w:t>
            </w:r>
          </w:p>
          <w:p w:rsidR="0054507C" w:rsidRPr="00A70C54" w:rsidP="0054507C">
            <w:pPr>
              <w:bidi w:val="0"/>
              <w:jc w:val="both"/>
              <w:rPr>
                <w:rFonts w:ascii="Times New Roman" w:hAnsi="Times New Roman"/>
                <w:sz w:val="18"/>
                <w:szCs w:val="18"/>
                <w:lang w:val="sk-SK"/>
              </w:rPr>
            </w:pPr>
            <w:r w:rsidRPr="00A70C54">
              <w:rPr>
                <w:rFonts w:ascii="Times New Roman" w:hAnsi="Times New Roman"/>
                <w:sz w:val="18"/>
                <w:szCs w:val="18"/>
                <w:lang w:val="sk-SK"/>
              </w:rPr>
              <w:t>a) zistí skutočnosti, ktoré sú dôvodom na zamietnutie žiadosti o udelenie trval</w:t>
            </w:r>
            <w:r w:rsidRPr="00A70C54" w:rsidR="000A4E23">
              <w:rPr>
                <w:rFonts w:ascii="Times New Roman" w:hAnsi="Times New Roman"/>
                <w:sz w:val="18"/>
                <w:szCs w:val="18"/>
                <w:lang w:val="sk-SK"/>
              </w:rPr>
              <w:t>ého</w:t>
            </w:r>
            <w:r w:rsidRPr="00A70C54">
              <w:rPr>
                <w:rFonts w:ascii="Times New Roman" w:hAnsi="Times New Roman"/>
                <w:sz w:val="18"/>
                <w:szCs w:val="18"/>
                <w:lang w:val="sk-SK"/>
              </w:rPr>
              <w:t xml:space="preserve"> pobyt</w:t>
            </w:r>
            <w:r w:rsidRPr="00A70C54" w:rsidR="000A4E23">
              <w:rPr>
                <w:rFonts w:ascii="Times New Roman" w:hAnsi="Times New Roman"/>
                <w:sz w:val="18"/>
                <w:szCs w:val="18"/>
                <w:lang w:val="sk-SK"/>
              </w:rPr>
              <w:t>u</w:t>
            </w:r>
            <w:r w:rsidRPr="00A70C54">
              <w:rPr>
                <w:rFonts w:ascii="Times New Roman" w:hAnsi="Times New Roman"/>
                <w:sz w:val="18"/>
                <w:szCs w:val="18"/>
                <w:lang w:val="sk-SK"/>
              </w:rPr>
              <w:t>.</w:t>
            </w:r>
          </w:p>
          <w:p w:rsidR="0054507C" w:rsidP="0054507C">
            <w:pPr>
              <w:bidi w:val="0"/>
              <w:jc w:val="both"/>
              <w:rPr>
                <w:rFonts w:ascii="Times New Roman" w:hAnsi="Times New Roman"/>
                <w:sz w:val="18"/>
                <w:szCs w:val="18"/>
                <w:lang w:val="sk-SK"/>
              </w:rPr>
            </w:pPr>
          </w:p>
          <w:p w:rsidR="00916D31" w:rsidRPr="00A70C54" w:rsidP="0054507C">
            <w:pPr>
              <w:bidi w:val="0"/>
              <w:jc w:val="both"/>
              <w:rPr>
                <w:rFonts w:ascii="Times New Roman" w:hAnsi="Times New Roman"/>
                <w:sz w:val="18"/>
                <w:szCs w:val="18"/>
                <w:lang w:val="sk-SK"/>
              </w:rPr>
            </w:pPr>
          </w:p>
          <w:p w:rsidR="0054507C" w:rsidRPr="00A70C54" w:rsidP="0054507C">
            <w:pPr>
              <w:bidi w:val="0"/>
              <w:jc w:val="both"/>
              <w:rPr>
                <w:rFonts w:ascii="Times New Roman" w:hAnsi="Times New Roman"/>
                <w:sz w:val="18"/>
                <w:szCs w:val="18"/>
                <w:lang w:val="sk-SK"/>
              </w:rPr>
            </w:pPr>
            <w:r w:rsidRPr="00A70C54" w:rsidR="00B46DE3">
              <w:rPr>
                <w:rFonts w:ascii="Times New Roman" w:hAnsi="Times New Roman"/>
                <w:sz w:val="18"/>
                <w:szCs w:val="18"/>
                <w:lang w:val="sk-SK"/>
              </w:rPr>
              <w:t>(2)</w:t>
            </w:r>
            <w:r w:rsidRPr="00A70C54">
              <w:rPr>
                <w:rFonts w:ascii="Times New Roman" w:hAnsi="Times New Roman"/>
                <w:sz w:val="18"/>
                <w:szCs w:val="18"/>
                <w:lang w:val="sk-SK"/>
              </w:rPr>
              <w:t>Policajný útvar</w:t>
            </w:r>
            <w:r w:rsidRPr="00A70C54" w:rsidR="00FE1105">
              <w:rPr>
                <w:rFonts w:ascii="Times New Roman" w:hAnsi="Times New Roman"/>
                <w:sz w:val="18"/>
                <w:szCs w:val="18"/>
                <w:lang w:val="sk-SK"/>
              </w:rPr>
              <w:t xml:space="preserve"> písomným rozhodnutím </w:t>
            </w:r>
            <w:r w:rsidRPr="00A70C54">
              <w:rPr>
                <w:rFonts w:ascii="Times New Roman" w:hAnsi="Times New Roman"/>
                <w:sz w:val="18"/>
                <w:szCs w:val="18"/>
                <w:lang w:val="sk-SK"/>
              </w:rPr>
              <w:t xml:space="preserve"> zamietne žiadosť o udelenie </w:t>
            </w:r>
            <w:r w:rsidRPr="00A70C54" w:rsidR="000A4E23">
              <w:rPr>
                <w:rFonts w:ascii="Times New Roman" w:hAnsi="Times New Roman"/>
                <w:sz w:val="18"/>
                <w:szCs w:val="18"/>
                <w:lang w:val="sk-SK"/>
              </w:rPr>
              <w:t>trvalého</w:t>
            </w:r>
            <w:r w:rsidRPr="00A70C54">
              <w:rPr>
                <w:rFonts w:ascii="Times New Roman" w:hAnsi="Times New Roman"/>
                <w:sz w:val="18"/>
                <w:szCs w:val="18"/>
                <w:lang w:val="sk-SK"/>
              </w:rPr>
              <w:t xml:space="preserve"> pobyt</w:t>
            </w:r>
            <w:r w:rsidRPr="00A70C54" w:rsidR="000A4E23">
              <w:rPr>
                <w:rFonts w:ascii="Times New Roman" w:hAnsi="Times New Roman"/>
                <w:sz w:val="18"/>
                <w:szCs w:val="18"/>
                <w:lang w:val="sk-SK"/>
              </w:rPr>
              <w:t>u</w:t>
            </w:r>
            <w:r w:rsidRPr="00A70C54">
              <w:rPr>
                <w:rFonts w:ascii="Times New Roman" w:hAnsi="Times New Roman"/>
                <w:sz w:val="18"/>
                <w:szCs w:val="18"/>
                <w:lang w:val="sk-SK"/>
              </w:rPr>
              <w:t xml:space="preserve">, ak </w:t>
            </w:r>
          </w:p>
          <w:p w:rsidR="00916D31" w:rsidP="00916D31">
            <w:pPr>
              <w:tabs>
                <w:tab w:val="left" w:pos="382"/>
              </w:tabs>
              <w:bidi w:val="0"/>
              <w:ind w:left="71"/>
              <w:jc w:val="both"/>
              <w:rPr>
                <w:rFonts w:ascii="Times New Roman" w:hAnsi="Times New Roman"/>
                <w:sz w:val="18"/>
                <w:szCs w:val="18"/>
                <w:lang w:val="sk-SK"/>
              </w:rPr>
            </w:pPr>
          </w:p>
          <w:p w:rsidR="0054507C" w:rsidRPr="00A70C54" w:rsidP="00916D31">
            <w:pPr>
              <w:tabs>
                <w:tab w:val="left" w:pos="382"/>
              </w:tabs>
              <w:bidi w:val="0"/>
              <w:ind w:left="71"/>
              <w:jc w:val="both"/>
              <w:rPr>
                <w:rFonts w:ascii="Times New Roman" w:hAnsi="Times New Roman"/>
                <w:sz w:val="18"/>
                <w:szCs w:val="18"/>
                <w:lang w:val="sk-SK"/>
              </w:rPr>
            </w:pPr>
            <w:r w:rsidR="00916D31">
              <w:rPr>
                <w:rFonts w:ascii="Times New Roman" w:hAnsi="Times New Roman"/>
                <w:sz w:val="18"/>
                <w:szCs w:val="18"/>
                <w:lang w:val="sk-SK"/>
              </w:rPr>
              <w:t xml:space="preserve">a) </w:t>
            </w:r>
            <w:r w:rsidRPr="00A70C54" w:rsidR="00B46DE3">
              <w:rPr>
                <w:rFonts w:ascii="Times New Roman" w:hAnsi="Times New Roman"/>
                <w:sz w:val="18"/>
                <w:szCs w:val="18"/>
                <w:lang w:val="sk-SK"/>
              </w:rPr>
              <w:t>štátny príslušník tretej krajiny</w:t>
            </w:r>
            <w:r w:rsidRPr="00A70C54">
              <w:rPr>
                <w:rFonts w:ascii="Times New Roman" w:hAnsi="Times New Roman"/>
                <w:sz w:val="18"/>
                <w:szCs w:val="18"/>
                <w:lang w:val="sk-SK"/>
              </w:rPr>
              <w:t xml:space="preserve"> je nežiaducou osobou,</w:t>
            </w:r>
          </w:p>
          <w:p w:rsidR="00E50E32" w:rsidRPr="00A70C54" w:rsidP="00FE1105">
            <w:pPr>
              <w:bidi w:val="0"/>
              <w:ind w:left="71"/>
              <w:jc w:val="both"/>
              <w:rPr>
                <w:rFonts w:ascii="Times New Roman" w:hAnsi="Times New Roman"/>
                <w:sz w:val="18"/>
                <w:szCs w:val="18"/>
                <w:lang w:val="sk-SK"/>
              </w:rPr>
            </w:pPr>
            <w:r w:rsidRPr="00A70C54" w:rsidR="0054507C">
              <w:rPr>
                <w:rFonts w:ascii="Times New Roman" w:hAnsi="Times New Roman"/>
                <w:sz w:val="18"/>
                <w:szCs w:val="18"/>
                <w:lang w:val="sk-SK"/>
              </w:rPr>
              <w:t xml:space="preserve">c) </w:t>
            </w:r>
            <w:r w:rsidRPr="00A70C54" w:rsidR="00B46DE3">
              <w:rPr>
                <w:rFonts w:ascii="Times New Roman" w:hAnsi="Times New Roman"/>
                <w:sz w:val="18"/>
                <w:szCs w:val="18"/>
                <w:lang w:val="sk-SK"/>
              </w:rPr>
              <w:t>štátny príslušník tretej krajiny</w:t>
            </w:r>
            <w:r w:rsidRPr="00A70C54" w:rsidR="0054507C">
              <w:rPr>
                <w:rFonts w:ascii="Times New Roman" w:hAnsi="Times New Roman"/>
                <w:sz w:val="18"/>
                <w:szCs w:val="18"/>
                <w:lang w:val="sk-SK"/>
              </w:rPr>
              <w:t xml:space="preserve"> </w:t>
            </w:r>
            <w:r w:rsidRPr="00A70C54" w:rsidR="00FE1105">
              <w:rPr>
                <w:rFonts w:ascii="Times New Roman" w:hAnsi="Times New Roman"/>
                <w:sz w:val="18"/>
                <w:szCs w:val="18"/>
                <w:lang w:val="sk-SK"/>
              </w:rPr>
              <w:t>nespĺňa podmienky na udelenie trvalého pobytu</w:t>
            </w:r>
            <w:r w:rsidRPr="00A70C54" w:rsidR="0054507C">
              <w:rPr>
                <w:rFonts w:ascii="Times New Roman" w:hAnsi="Times New Roman"/>
                <w:sz w:val="18"/>
                <w:szCs w:val="18"/>
                <w:lang w:val="sk-SK"/>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54507C">
              <w:rPr>
                <w:rFonts w:ascii="Times New Roman" w:hAnsi="Times New Roman"/>
                <w:sz w:val="18"/>
                <w:szCs w:val="18"/>
                <w:lang w:val="sk-SK"/>
              </w:rPr>
              <w:t>Ú</w:t>
            </w: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r w:rsidRPr="00A70C54">
              <w:rPr>
                <w:rFonts w:ascii="Times New Roman" w:hAnsi="Times New Roman"/>
                <w:sz w:val="18"/>
                <w:szCs w:val="18"/>
                <w:lang w:val="sk-SK"/>
              </w:rPr>
              <w:t>Ú</w:t>
            </w: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r w:rsidRPr="00A70C54">
              <w:rPr>
                <w:rFonts w:ascii="Times New Roman" w:hAnsi="Times New Roman"/>
                <w:sz w:val="18"/>
                <w:szCs w:val="18"/>
                <w:lang w:val="sk-SK"/>
              </w:rPr>
              <w:t>Ú</w:t>
            </w:r>
          </w:p>
          <w:p w:rsidR="001476FA" w:rsidRPr="00A70C54" w:rsidP="00AC0A8A">
            <w:pPr>
              <w:bidi w:val="0"/>
              <w:jc w:val="center"/>
              <w:rPr>
                <w:rFonts w:ascii="Times New Roman" w:hAnsi="Times New Roman"/>
                <w:sz w:val="18"/>
                <w:szCs w:val="18"/>
                <w:lang w:val="sk-SK"/>
              </w:rPr>
            </w:pP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3</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O: 2</w:t>
            </w:r>
          </w:p>
          <w:p w:rsidR="0001332F" w:rsidRPr="00A70C54" w:rsidP="0001332F">
            <w:pPr>
              <w:bidi w:val="0"/>
              <w:jc w:val="center"/>
              <w:rPr>
                <w:rFonts w:ascii="Times New Roman" w:hAnsi="Times New Roman"/>
                <w:sz w:val="18"/>
                <w:szCs w:val="18"/>
                <w:lang w:val="sk-SK"/>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Členské štáty budú uplatňovať túto smernicu rešpektujúc ľudské práva a základné slobody.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892022" w:rsidRPr="00A70C54" w:rsidP="00A70C54">
            <w:pPr>
              <w:pStyle w:val="Normlny"/>
              <w:bidi w:val="0"/>
              <w:jc w:val="center"/>
              <w:rPr>
                <w:rFonts w:ascii="Times New Roman" w:hAnsi="Times New Roman"/>
                <w:sz w:val="18"/>
                <w:szCs w:val="18"/>
                <w:lang w:val="sk-SK"/>
              </w:rPr>
            </w:pPr>
            <w:r w:rsidR="00916D31">
              <w:rPr>
                <w:rFonts w:ascii="Times New Roman" w:hAnsi="Times New Roman"/>
                <w:sz w:val="18"/>
                <w:szCs w:val="18"/>
                <w:lang w:val="sk-SK"/>
              </w:rPr>
              <w:t>Ú</w:t>
            </w:r>
            <w:r w:rsidRPr="00A70C54" w:rsidR="00A70C54">
              <w:rPr>
                <w:rFonts w:ascii="Times New Roman" w:hAnsi="Times New Roman"/>
                <w:sz w:val="18"/>
                <w:szCs w:val="18"/>
                <w:lang w:val="sk-SK"/>
              </w:rPr>
              <w:t>stava</w:t>
            </w:r>
            <w:r w:rsidR="00916D31">
              <w:rPr>
                <w:rFonts w:ascii="Times New Roman" w:hAnsi="Times New Roman"/>
                <w:sz w:val="18"/>
                <w:szCs w:val="18"/>
                <w:lang w:val="sk-SK"/>
              </w:rPr>
              <w:t xml:space="preserve"> SR</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Č: 12</w:t>
            </w:r>
          </w:p>
          <w:p w:rsidR="00DA0D79"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O.2</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NormalWeb"/>
              <w:bidi w:val="0"/>
              <w:spacing w:before="0" w:beforeAutospacing="0" w:after="0" w:afterAutospacing="0"/>
              <w:jc w:val="both"/>
              <w:rPr>
                <w:rFonts w:ascii="Times New Roman" w:hAnsi="Times New Roman" w:cs="Times New Roman"/>
                <w:b/>
                <w:bCs/>
                <w:sz w:val="18"/>
                <w:szCs w:val="18"/>
                <w:lang w:val="sk-SK"/>
              </w:rPr>
            </w:pPr>
            <w:r w:rsidRPr="00A70C54" w:rsidR="00DA0D79">
              <w:rPr>
                <w:rStyle w:val="NormlnyChar"/>
                <w:rFonts w:ascii="Times New Roman" w:hAnsi="Times New Roman" w:cs="Times New Roman"/>
                <w:sz w:val="18"/>
                <w:szCs w:val="18"/>
                <w:lang w:val="sk-SK"/>
              </w:rPr>
              <w:t>(2)</w:t>
            </w:r>
            <w:r w:rsidRPr="00A70C54" w:rsidR="00DA0D79">
              <w:rPr>
                <w:rFonts w:ascii="Times New Roman" w:hAnsi="Times New Roman" w:cs="Times New Roman"/>
                <w:sz w:val="18"/>
                <w:szCs w:val="18"/>
                <w:lang w:val="sk-SK" w:eastAsia="en-US"/>
              </w:rPr>
              <w:t xml:space="preserve"> </w:t>
            </w:r>
            <w:r w:rsidRPr="00A70C54" w:rsidR="00DA0D79">
              <w:rPr>
                <w:rFonts w:ascii="Times New Roman" w:hAnsi="Times New Roman" w:cs="Times New Roman" w:hint="default"/>
                <w:bCs/>
                <w:sz w:val="18"/>
                <w:szCs w:val="18"/>
                <w:lang w:val="sk-SK"/>
              </w:rPr>
              <w:t>Zá</w:t>
            </w:r>
            <w:r w:rsidRPr="00A70C54" w:rsidR="00DA0D79">
              <w:rPr>
                <w:rFonts w:ascii="Times New Roman" w:hAnsi="Times New Roman" w:cs="Times New Roman" w:hint="default"/>
                <w:bCs/>
                <w:sz w:val="18"/>
                <w:szCs w:val="18"/>
                <w:lang w:val="sk-SK"/>
              </w:rPr>
              <w:t>kladné</w:t>
            </w:r>
            <w:r w:rsidRPr="00A70C54" w:rsidR="00DA0D79">
              <w:rPr>
                <w:rFonts w:ascii="Times New Roman" w:hAnsi="Times New Roman" w:cs="Times New Roman" w:hint="default"/>
                <w:bCs/>
                <w:sz w:val="18"/>
                <w:szCs w:val="18"/>
                <w:lang w:val="sk-SK"/>
              </w:rPr>
              <w:t xml:space="preserve"> prá</w:t>
            </w:r>
            <w:r w:rsidRPr="00A70C54" w:rsidR="00DA0D79">
              <w:rPr>
                <w:rFonts w:ascii="Times New Roman" w:hAnsi="Times New Roman" w:cs="Times New Roman" w:hint="default"/>
                <w:bCs/>
                <w:sz w:val="18"/>
                <w:szCs w:val="18"/>
                <w:lang w:val="sk-SK"/>
              </w:rPr>
              <w:t>va a slobody sa zaruč</w:t>
            </w:r>
            <w:r w:rsidRPr="00A70C54" w:rsidR="00DA0D79">
              <w:rPr>
                <w:rFonts w:ascii="Times New Roman" w:hAnsi="Times New Roman" w:cs="Times New Roman" w:hint="default"/>
                <w:bCs/>
                <w:sz w:val="18"/>
                <w:szCs w:val="18"/>
                <w:lang w:val="sk-SK"/>
              </w:rPr>
              <w:t>ujú</w:t>
            </w:r>
            <w:r w:rsidRPr="00A70C54" w:rsidR="00DA0D79">
              <w:rPr>
                <w:rFonts w:ascii="Times New Roman" w:hAnsi="Times New Roman" w:cs="Times New Roman" w:hint="default"/>
                <w:bCs/>
                <w:sz w:val="18"/>
                <w:szCs w:val="18"/>
                <w:lang w:val="sk-SK"/>
              </w:rPr>
              <w:t xml:space="preserve"> na ú</w:t>
            </w:r>
            <w:r w:rsidRPr="00A70C54" w:rsidR="00DA0D79">
              <w:rPr>
                <w:rFonts w:ascii="Times New Roman" w:hAnsi="Times New Roman" w:cs="Times New Roman" w:hint="default"/>
                <w:bCs/>
                <w:sz w:val="18"/>
                <w:szCs w:val="18"/>
                <w:lang w:val="sk-SK"/>
              </w:rPr>
              <w:t>zemí</w:t>
            </w:r>
            <w:r w:rsidRPr="00A70C54" w:rsidR="00DA0D79">
              <w:rPr>
                <w:rFonts w:ascii="Times New Roman" w:hAnsi="Times New Roman" w:cs="Times New Roman" w:hint="default"/>
                <w:bCs/>
                <w:sz w:val="18"/>
                <w:szCs w:val="18"/>
                <w:lang w:val="sk-SK"/>
              </w:rPr>
              <w:t xml:space="preserve"> Slovenskej republiky vš</w:t>
            </w:r>
            <w:r w:rsidRPr="00A70C54" w:rsidR="00DA0D79">
              <w:rPr>
                <w:rFonts w:ascii="Times New Roman" w:hAnsi="Times New Roman" w:cs="Times New Roman" w:hint="default"/>
                <w:bCs/>
                <w:sz w:val="18"/>
                <w:szCs w:val="18"/>
                <w:lang w:val="sk-SK"/>
              </w:rPr>
              <w:t>etký</w:t>
            </w:r>
            <w:r w:rsidRPr="00A70C54" w:rsidR="00DA0D79">
              <w:rPr>
                <w:rFonts w:ascii="Times New Roman" w:hAnsi="Times New Roman" w:cs="Times New Roman" w:hint="default"/>
                <w:bCs/>
                <w:sz w:val="18"/>
                <w:szCs w:val="18"/>
                <w:lang w:val="sk-SK"/>
              </w:rPr>
              <w:t>m bez ohľ</w:t>
            </w:r>
            <w:r w:rsidRPr="00A70C54" w:rsidR="00DA0D79">
              <w:rPr>
                <w:rFonts w:ascii="Times New Roman" w:hAnsi="Times New Roman" w:cs="Times New Roman" w:hint="default"/>
                <w:bCs/>
                <w:sz w:val="18"/>
                <w:szCs w:val="18"/>
                <w:lang w:val="sk-SK"/>
              </w:rPr>
              <w:t>a</w:t>
            </w:r>
            <w:r w:rsidRPr="00A70C54" w:rsidR="00DA0D79">
              <w:rPr>
                <w:rFonts w:ascii="Times New Roman" w:hAnsi="Times New Roman" w:cs="Times New Roman" w:hint="default"/>
                <w:bCs/>
                <w:sz w:val="18"/>
                <w:szCs w:val="18"/>
                <w:lang w:val="sk-SK"/>
              </w:rPr>
              <w:t>du na pohlavie, rasu, farbu pleti, jazyk, vieru a ná</w:t>
            </w:r>
            <w:r w:rsidRPr="00A70C54" w:rsidR="00DA0D79">
              <w:rPr>
                <w:rFonts w:ascii="Times New Roman" w:hAnsi="Times New Roman" w:cs="Times New Roman" w:hint="default"/>
                <w:bCs/>
                <w:sz w:val="18"/>
                <w:szCs w:val="18"/>
                <w:lang w:val="sk-SK"/>
              </w:rPr>
              <w:t>bož</w:t>
            </w:r>
            <w:r w:rsidRPr="00A70C54" w:rsidR="00DA0D79">
              <w:rPr>
                <w:rFonts w:ascii="Times New Roman" w:hAnsi="Times New Roman" w:cs="Times New Roman" w:hint="default"/>
                <w:bCs/>
                <w:sz w:val="18"/>
                <w:szCs w:val="18"/>
                <w:lang w:val="sk-SK"/>
              </w:rPr>
              <w:t>enstvo, politické</w:t>
            </w:r>
            <w:r w:rsidRPr="00A70C54" w:rsidR="00DA0D79">
              <w:rPr>
                <w:rFonts w:ascii="Times New Roman" w:hAnsi="Times New Roman" w:cs="Times New Roman" w:hint="default"/>
                <w:bCs/>
                <w:sz w:val="18"/>
                <w:szCs w:val="18"/>
                <w:lang w:val="sk-SK"/>
              </w:rPr>
              <w:t>, č</w:t>
            </w:r>
            <w:r w:rsidRPr="00A70C54" w:rsidR="00DA0D79">
              <w:rPr>
                <w:rFonts w:ascii="Times New Roman" w:hAnsi="Times New Roman" w:cs="Times New Roman" w:hint="default"/>
                <w:bCs/>
                <w:sz w:val="18"/>
                <w:szCs w:val="18"/>
                <w:lang w:val="sk-SK"/>
              </w:rPr>
              <w:t>i iné</w:t>
            </w:r>
            <w:r w:rsidRPr="00A70C54" w:rsidR="00DA0D79">
              <w:rPr>
                <w:rFonts w:ascii="Times New Roman" w:hAnsi="Times New Roman" w:cs="Times New Roman" w:hint="default"/>
                <w:bCs/>
                <w:sz w:val="18"/>
                <w:szCs w:val="18"/>
                <w:lang w:val="sk-SK"/>
              </w:rPr>
              <w:t xml:space="preserve"> zmýšľ</w:t>
            </w:r>
            <w:r w:rsidRPr="00A70C54" w:rsidR="00DA0D79">
              <w:rPr>
                <w:rFonts w:ascii="Times New Roman" w:hAnsi="Times New Roman" w:cs="Times New Roman" w:hint="default"/>
                <w:bCs/>
                <w:sz w:val="18"/>
                <w:szCs w:val="18"/>
                <w:lang w:val="sk-SK"/>
              </w:rPr>
              <w:t>anie, ná</w:t>
            </w:r>
            <w:r w:rsidRPr="00A70C54" w:rsidR="00DA0D79">
              <w:rPr>
                <w:rFonts w:ascii="Times New Roman" w:hAnsi="Times New Roman" w:cs="Times New Roman" w:hint="default"/>
                <w:bCs/>
                <w:sz w:val="18"/>
                <w:szCs w:val="18"/>
                <w:lang w:val="sk-SK"/>
              </w:rPr>
              <w:t>rodný</w:t>
            </w:r>
            <w:r w:rsidRPr="00A70C54" w:rsidR="00DA0D79">
              <w:rPr>
                <w:rFonts w:ascii="Times New Roman" w:hAnsi="Times New Roman" w:cs="Times New Roman" w:hint="default"/>
                <w:bCs/>
                <w:sz w:val="18"/>
                <w:szCs w:val="18"/>
                <w:lang w:val="sk-SK"/>
              </w:rPr>
              <w:t xml:space="preserve"> alebo sociá</w:t>
            </w:r>
            <w:r w:rsidRPr="00A70C54" w:rsidR="00DA0D79">
              <w:rPr>
                <w:rFonts w:ascii="Times New Roman" w:hAnsi="Times New Roman" w:cs="Times New Roman" w:hint="default"/>
                <w:bCs/>
                <w:sz w:val="18"/>
                <w:szCs w:val="18"/>
                <w:lang w:val="sk-SK"/>
              </w:rPr>
              <w:t>lny pô</w:t>
            </w:r>
            <w:r w:rsidRPr="00A70C54" w:rsidR="00DA0D79">
              <w:rPr>
                <w:rFonts w:ascii="Times New Roman" w:hAnsi="Times New Roman" w:cs="Times New Roman" w:hint="default"/>
                <w:bCs/>
                <w:sz w:val="18"/>
                <w:szCs w:val="18"/>
                <w:lang w:val="sk-SK"/>
              </w:rPr>
              <w:t>vod, prí</w:t>
            </w:r>
            <w:r w:rsidRPr="00A70C54" w:rsidR="00DA0D79">
              <w:rPr>
                <w:rFonts w:ascii="Times New Roman" w:hAnsi="Times New Roman" w:cs="Times New Roman" w:hint="default"/>
                <w:bCs/>
                <w:sz w:val="18"/>
                <w:szCs w:val="18"/>
                <w:lang w:val="sk-SK"/>
              </w:rPr>
              <w:t>sluš</w:t>
            </w:r>
            <w:r w:rsidRPr="00A70C54" w:rsidR="00DA0D79">
              <w:rPr>
                <w:rFonts w:ascii="Times New Roman" w:hAnsi="Times New Roman" w:cs="Times New Roman" w:hint="default"/>
                <w:bCs/>
                <w:sz w:val="18"/>
                <w:szCs w:val="18"/>
                <w:lang w:val="sk-SK"/>
              </w:rPr>
              <w:t>nosť</w:t>
            </w:r>
            <w:r w:rsidRPr="00A70C54" w:rsidR="00DA0D79">
              <w:rPr>
                <w:rFonts w:ascii="Times New Roman" w:hAnsi="Times New Roman" w:cs="Times New Roman" w:hint="default"/>
                <w:bCs/>
                <w:sz w:val="18"/>
                <w:szCs w:val="18"/>
                <w:lang w:val="sk-SK"/>
              </w:rPr>
              <w:t xml:space="preserve"> k ná</w:t>
            </w:r>
            <w:r w:rsidRPr="00A70C54" w:rsidR="00DA0D79">
              <w:rPr>
                <w:rFonts w:ascii="Times New Roman" w:hAnsi="Times New Roman" w:cs="Times New Roman" w:hint="default"/>
                <w:bCs/>
                <w:sz w:val="18"/>
                <w:szCs w:val="18"/>
                <w:lang w:val="sk-SK"/>
              </w:rPr>
              <w:t>rodnosti alebo etnickej skupine, majetok, rod alebo iné</w:t>
            </w:r>
            <w:r w:rsidRPr="00A70C54" w:rsidR="00DA0D79">
              <w:rPr>
                <w:rFonts w:ascii="Times New Roman" w:hAnsi="Times New Roman" w:cs="Times New Roman" w:hint="default"/>
                <w:bCs/>
                <w:sz w:val="18"/>
                <w:szCs w:val="18"/>
                <w:lang w:val="sk-SK"/>
              </w:rPr>
              <w:t xml:space="preserve"> postavenie. Nikoho nemož</w:t>
            </w:r>
            <w:r w:rsidRPr="00A70C54" w:rsidR="00DA0D79">
              <w:rPr>
                <w:rFonts w:ascii="Times New Roman" w:hAnsi="Times New Roman" w:cs="Times New Roman" w:hint="default"/>
                <w:bCs/>
                <w:sz w:val="18"/>
                <w:szCs w:val="18"/>
                <w:lang w:val="sk-SK"/>
              </w:rPr>
              <w:t>no z tý</w:t>
            </w:r>
            <w:r w:rsidRPr="00A70C54" w:rsidR="00DA0D79">
              <w:rPr>
                <w:rFonts w:ascii="Times New Roman" w:hAnsi="Times New Roman" w:cs="Times New Roman" w:hint="default"/>
                <w:bCs/>
                <w:sz w:val="18"/>
                <w:szCs w:val="18"/>
                <w:lang w:val="sk-SK"/>
              </w:rPr>
              <w:t>chto dô</w:t>
            </w:r>
            <w:r w:rsidRPr="00A70C54" w:rsidR="00DA0D79">
              <w:rPr>
                <w:rFonts w:ascii="Times New Roman" w:hAnsi="Times New Roman" w:cs="Times New Roman" w:hint="default"/>
                <w:bCs/>
                <w:sz w:val="18"/>
                <w:szCs w:val="18"/>
                <w:lang w:val="sk-SK"/>
              </w:rPr>
              <w:t>vodov poš</w:t>
            </w:r>
            <w:r w:rsidRPr="00A70C54" w:rsidR="00DA0D79">
              <w:rPr>
                <w:rFonts w:ascii="Times New Roman" w:hAnsi="Times New Roman" w:cs="Times New Roman" w:hint="default"/>
                <w:bCs/>
                <w:sz w:val="18"/>
                <w:szCs w:val="18"/>
                <w:lang w:val="sk-SK"/>
              </w:rPr>
              <w:t>kodzovať</w:t>
            </w:r>
            <w:r w:rsidRPr="00A70C54" w:rsidR="00DA0D79">
              <w:rPr>
                <w:rFonts w:ascii="Times New Roman" w:hAnsi="Times New Roman" w:cs="Times New Roman" w:hint="default"/>
                <w:bCs/>
                <w:sz w:val="18"/>
                <w:szCs w:val="18"/>
                <w:lang w:val="sk-SK"/>
              </w:rPr>
              <w:t>, zvý</w:t>
            </w:r>
            <w:r w:rsidRPr="00A70C54" w:rsidR="00DA0D79">
              <w:rPr>
                <w:rFonts w:ascii="Times New Roman" w:hAnsi="Times New Roman" w:cs="Times New Roman" w:hint="default"/>
                <w:bCs/>
                <w:sz w:val="18"/>
                <w:szCs w:val="18"/>
                <w:lang w:val="sk-SK"/>
              </w:rPr>
              <w:t>h</w:t>
            </w:r>
            <w:r w:rsidRPr="00A70C54" w:rsidR="00DA0D79">
              <w:rPr>
                <w:rFonts w:ascii="Times New Roman" w:hAnsi="Times New Roman" w:cs="Times New Roman" w:hint="default"/>
                <w:bCs/>
                <w:sz w:val="18"/>
                <w:szCs w:val="18"/>
                <w:lang w:val="sk-SK"/>
              </w:rPr>
              <w:t>o</w:t>
            </w:r>
            <w:r w:rsidRPr="00A70C54" w:rsidR="00DA0D79">
              <w:rPr>
                <w:rFonts w:ascii="Times New Roman" w:hAnsi="Times New Roman" w:cs="Times New Roman" w:hint="default"/>
                <w:bCs/>
                <w:sz w:val="18"/>
                <w:szCs w:val="18"/>
                <w:lang w:val="sk-SK"/>
              </w:rPr>
              <w:t>dň</w:t>
            </w:r>
            <w:r w:rsidRPr="00A70C54" w:rsidR="00DA0D79">
              <w:rPr>
                <w:rFonts w:ascii="Times New Roman" w:hAnsi="Times New Roman" w:cs="Times New Roman" w:hint="default"/>
                <w:bCs/>
                <w:sz w:val="18"/>
                <w:szCs w:val="18"/>
                <w:lang w:val="sk-SK"/>
              </w:rPr>
              <w:t>ovať</w:t>
            </w:r>
            <w:r w:rsidRPr="00A70C54" w:rsidR="00DA0D79">
              <w:rPr>
                <w:rFonts w:ascii="Times New Roman" w:hAnsi="Times New Roman" w:cs="Times New Roman" w:hint="default"/>
                <w:bCs/>
                <w:sz w:val="18"/>
                <w:szCs w:val="18"/>
                <w:lang w:val="sk-SK"/>
              </w:rPr>
              <w:t xml:space="preserve"> alebo znevý</w:t>
            </w:r>
            <w:r w:rsidRPr="00A70C54" w:rsidR="00DA0D79">
              <w:rPr>
                <w:rFonts w:ascii="Times New Roman" w:hAnsi="Times New Roman" w:cs="Times New Roman" w:hint="default"/>
                <w:bCs/>
                <w:sz w:val="18"/>
                <w:szCs w:val="18"/>
                <w:lang w:val="sk-SK"/>
              </w:rPr>
              <w:t>hodň</w:t>
            </w:r>
            <w:r w:rsidRPr="00A70C54" w:rsidR="00DA0D79">
              <w:rPr>
                <w:rFonts w:ascii="Times New Roman" w:hAnsi="Times New Roman" w:cs="Times New Roman" w:hint="default"/>
                <w:bCs/>
                <w:sz w:val="18"/>
                <w:szCs w:val="18"/>
                <w:lang w:val="sk-SK"/>
              </w:rPr>
              <w:t>ovať.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Pr>
                <w:rFonts w:ascii="Times New Roman" w:hAnsi="Times New Roman"/>
                <w:sz w:val="18"/>
                <w:szCs w:val="18"/>
                <w:lang w:val="sk-SK"/>
              </w:rPr>
              <w:t>Ú</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3</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O: 3</w:t>
            </w:r>
          </w:p>
          <w:p w:rsidR="0001332F" w:rsidRPr="00A70C54" w:rsidP="0001332F">
            <w:pPr>
              <w:bidi w:val="0"/>
              <w:jc w:val="center"/>
              <w:rPr>
                <w:rFonts w:ascii="Times New Roman" w:hAnsi="Times New Roman"/>
                <w:sz w:val="18"/>
                <w:szCs w:val="18"/>
                <w:lang w:val="sk-SK"/>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Táto smernica sa uplatňuje bez dotknutia ustanovení dohovoru určujúceho štát zodpovedný za preskúmanie žiadostí o azyl, podaných v jednom z členských štátov Európskych spoločenstiev a readmisných dohôd medzi členskými štátmi.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 a.</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NormalWeb"/>
              <w:bidi w:val="0"/>
              <w:spacing w:before="0" w:beforeAutospacing="0" w:after="0" w:afterAutospacing="0"/>
              <w:jc w:val="both"/>
              <w:rPr>
                <w:rFonts w:ascii="Times New Roman" w:hAnsi="Times New Roman" w:cs="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4</w:t>
            </w:r>
          </w:p>
          <w:p w:rsidR="0001332F" w:rsidRPr="00A70C54" w:rsidP="0001332F">
            <w:pPr>
              <w:bidi w:val="0"/>
              <w:jc w:val="center"/>
              <w:rPr>
                <w:rFonts w:ascii="Times New Roman" w:hAnsi="Times New Roman"/>
                <w:sz w:val="18"/>
                <w:szCs w:val="18"/>
                <w:lang w:val="sk-SK"/>
              </w:rPr>
            </w:pPr>
          </w:p>
          <w:p w:rsidR="0001332F" w:rsidRPr="00A70C54" w:rsidP="0001332F">
            <w:pPr>
              <w:bidi w:val="0"/>
              <w:jc w:val="center"/>
              <w:rPr>
                <w:rFonts w:ascii="Times New Roman" w:hAnsi="Times New Roman"/>
                <w:sz w:val="18"/>
                <w:szCs w:val="18"/>
                <w:lang w:val="sk-SK"/>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Členské štáty zabezpečia, aby dotknutý štátny príslušník tretej krajiny mohol v súlade s právnymi predpismi vykonávajúceho členského štátu dať podnet na konanie o opravnom prostriedku proti opatreniu uvedenému v článku 1 ods.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7B6B7E" w:rsidRPr="00A70C54" w:rsidP="00916D31">
            <w:pPr>
              <w:pStyle w:val="Normlny"/>
              <w:bidi w:val="0"/>
              <w:ind w:left="-43" w:right="-43"/>
              <w:jc w:val="center"/>
              <w:rPr>
                <w:rFonts w:ascii="Times New Roman" w:hAnsi="Times New Roman"/>
                <w:sz w:val="18"/>
                <w:szCs w:val="18"/>
                <w:lang w:val="sk-SK"/>
              </w:rPr>
            </w:pPr>
            <w:r w:rsidR="00AC0A8A">
              <w:rPr>
                <w:rFonts w:ascii="Times New Roman" w:hAnsi="Times New Roman"/>
                <w:sz w:val="18"/>
                <w:szCs w:val="18"/>
                <w:lang w:val="sk-SK"/>
              </w:rPr>
              <w:t>Zákon č. 71/1967 Zb.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 53</w:t>
            </w:r>
          </w:p>
          <w:p w:rsidR="0001332F" w:rsidRPr="00A70C54" w:rsidP="005B583D">
            <w:pPr>
              <w:pStyle w:val="Normlny"/>
              <w:bidi w:val="0"/>
              <w:jc w:val="center"/>
              <w:rPr>
                <w:rFonts w:ascii="Times New Roman" w:hAnsi="Times New Roman"/>
                <w:sz w:val="18"/>
                <w:szCs w:val="18"/>
                <w:lang w:val="sk-SK" w:eastAsia="sk-SK"/>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7B6B7E">
            <w:pPr>
              <w:pStyle w:val="Normlny"/>
              <w:bidi w:val="0"/>
              <w:jc w:val="both"/>
              <w:rPr>
                <w:rFonts w:ascii="Times New Roman" w:hAnsi="Times New Roman"/>
                <w:sz w:val="18"/>
                <w:szCs w:val="18"/>
                <w:lang w:val="sk-SK"/>
              </w:rPr>
            </w:pPr>
            <w:r w:rsidRPr="00A70C54">
              <w:rPr>
                <w:rFonts w:ascii="Times New Roman" w:hAnsi="Times New Roman"/>
                <w:sz w:val="18"/>
                <w:szCs w:val="18"/>
                <w:lang w:val="sk-SK"/>
              </w:rPr>
              <w:t>Proti rozhodnutiu správneho orgánu má účastník konania právo podať odvolanie, pokiaľ zákon neustanovuje inak alebo pokiaľ sa účastník konania odvolania písomne alebo ústne do zápisnice nevzdal.</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Pr>
                <w:rFonts w:ascii="Times New Roman" w:hAnsi="Times New Roman"/>
                <w:sz w:val="18"/>
                <w:szCs w:val="18"/>
                <w:lang w:val="sk-SK"/>
              </w:rPr>
              <w:t>Ú</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Ochrana osobných údajov a bezpečnosť údajov bude zabezpečená v súlade so smernicou 95/46/ES Európskeho parlamentu a Rady z 24. októbra 1995 o ochrane fyzických osôb so zreteľom na spracovanie osobných údajov a o voľnom pohybe takýchto údajov [3].</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Bez toho, aby boli dotknuté články 101 a 102 Schengenského dohovoru, sa súbory osobných údajov použijú v súvislosti s touto smernicou iba na účely v nej stanovené.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503C56">
            <w:pPr>
              <w:bidi w:val="0"/>
              <w:jc w:val="center"/>
              <w:rPr>
                <w:rFonts w:ascii="Times New Roman" w:hAnsi="Times New Roman"/>
                <w:sz w:val="18"/>
                <w:szCs w:val="18"/>
                <w:lang w:val="sk-SK"/>
              </w:rPr>
            </w:pPr>
            <w:r w:rsidRPr="00A70C54" w:rsidR="001A75B9">
              <w:rPr>
                <w:rFonts w:ascii="Times New Roman" w:hAnsi="Times New Roman"/>
                <w:bCs/>
                <w:sz w:val="18"/>
                <w:szCs w:val="18"/>
                <w:lang w:val="sk-SK"/>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r w:rsidRPr="00A70C54" w:rsidR="0054507C">
              <w:rPr>
                <w:rFonts w:ascii="Times New Roman" w:hAnsi="Times New Roman"/>
                <w:sz w:val="18"/>
                <w:szCs w:val="18"/>
                <w:lang w:val="sk-SK"/>
              </w:rPr>
              <w:t xml:space="preserve">§ </w:t>
            </w:r>
            <w:r w:rsidRPr="00A70C54" w:rsidR="002216F2">
              <w:rPr>
                <w:rFonts w:ascii="Times New Roman" w:hAnsi="Times New Roman"/>
                <w:sz w:val="18"/>
                <w:szCs w:val="18"/>
                <w:lang w:val="sk-SK"/>
              </w:rPr>
              <w:t>129</w:t>
            </w:r>
          </w:p>
          <w:p w:rsidR="0054507C" w:rsidRPr="00A70C54" w:rsidP="005B583D">
            <w:pPr>
              <w:pStyle w:val="Normlny"/>
              <w:bidi w:val="0"/>
              <w:jc w:val="center"/>
              <w:rPr>
                <w:rFonts w:ascii="Times New Roman" w:hAnsi="Times New Roman"/>
                <w:sz w:val="18"/>
                <w:szCs w:val="18"/>
                <w:lang w:val="sk-SK"/>
              </w:rPr>
            </w:pPr>
            <w:r w:rsidRPr="00A70C54" w:rsidR="002216F2">
              <w:rPr>
                <w:rFonts w:ascii="Times New Roman" w:hAnsi="Times New Roman"/>
                <w:sz w:val="18"/>
                <w:szCs w:val="18"/>
                <w:lang w:val="sk-SK"/>
              </w:rPr>
              <w:t>O. 4</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916D31" w:rsidRPr="00916D31" w:rsidP="00916D31">
            <w:pPr>
              <w:tabs>
                <w:tab w:val="left" w:pos="497"/>
              </w:tabs>
              <w:autoSpaceDE/>
              <w:autoSpaceDN/>
              <w:bidi w:val="0"/>
              <w:ind w:right="99"/>
              <w:jc w:val="both"/>
              <w:rPr>
                <w:rFonts w:ascii="Times New Roman" w:hAnsi="Times New Roman"/>
                <w:sz w:val="18"/>
                <w:szCs w:val="18"/>
                <w:lang w:val="sk-SK"/>
              </w:rPr>
            </w:pPr>
            <w:r w:rsidRPr="00916D31">
              <w:rPr>
                <w:rFonts w:ascii="Times New Roman" w:hAnsi="Times New Roman"/>
                <w:sz w:val="18"/>
                <w:szCs w:val="18"/>
                <w:lang w:val="sk-SK"/>
              </w:rPr>
              <w:t>Na účely konania o administratívnom vyhostení a konania o zaistení je policajný útvar oprávnený spracúvať osobné údaje podľa odseku 1 písm. a) a údaje o adrese trvalého bydliska cudzinca.</w:t>
            </w:r>
          </w:p>
          <w:p w:rsidR="0054507C" w:rsidRPr="00A70C54" w:rsidP="0054507C">
            <w:pPr>
              <w:autoSpaceDE/>
              <w:autoSpaceDN/>
              <w:bidi w:val="0"/>
              <w:ind w:left="213" w:hanging="142"/>
              <w:jc w:val="both"/>
              <w:rPr>
                <w:rFonts w:ascii="Times New Roman" w:hAnsi="Times New Roman"/>
                <w:sz w:val="18"/>
                <w:szCs w:val="18"/>
                <w:lang w:val="sk-SK"/>
              </w:rPr>
            </w:pPr>
          </w:p>
          <w:p w:rsidR="0001332F" w:rsidRPr="00A70C54" w:rsidP="0001332F">
            <w:pPr>
              <w:pStyle w:val="NormalWeb"/>
              <w:tabs>
                <w:tab w:val="left" w:pos="317"/>
              </w:tabs>
              <w:bidi w:val="0"/>
              <w:spacing w:before="0" w:beforeAutospacing="0" w:after="0" w:afterAutospacing="0"/>
              <w:jc w:val="both"/>
              <w:rPr>
                <w:rFonts w:ascii="Times New Roman" w:hAnsi="Times New Roman" w:cs="Times New Roman"/>
                <w:b/>
                <w:bCs/>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54507C">
              <w:rPr>
                <w:rFonts w:ascii="Times New Roman" w:hAnsi="Times New Roman"/>
                <w:sz w:val="18"/>
                <w:szCs w:val="18"/>
                <w:lang w:val="sk-SK"/>
              </w:rPr>
              <w:t>Ú</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Orgány vydávajúceho členského štátu a vykonávajúceho členského štátu použijú všetky vhodné prostriedky spolupráce a výmeny informácií na vykonávanie tejto smernice.</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Vydávajúci členský štát poskytne vykonávajúcemu členskému štátu všetky dokumenty potrebné na potvrdenie pokračujúcej vykonateľnosti rozhodnutia najrýchlejšími vhodnými prostriedkami, ak je to vhodné podľa príslušných ustanovení príručky SIRENE.</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Vykonávajúci členský štát najskôr preskúma situáciu dotknutej osoby, aby zabezpečil, že ani relevantné medzinárodné právne nástroje, ani platné vnútroštátne právne predpisy nie sú v rozpore s vykonaním rozhodnutia o vyhostení.</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Po realizácii vykonávacieho opatrenia bude vykonávajúci členský štát informovať vydávajúci členský štát.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927442">
            <w:pPr>
              <w:bidi w:val="0"/>
              <w:jc w:val="center"/>
              <w:rPr>
                <w:rFonts w:ascii="Times New Roman" w:hAnsi="Times New Roman"/>
                <w:sz w:val="18"/>
                <w:szCs w:val="18"/>
                <w:lang w:val="sk-SK"/>
              </w:rPr>
            </w:pPr>
            <w:r w:rsidRPr="00A70C54" w:rsidR="001A75B9">
              <w:rPr>
                <w:rFonts w:ascii="Times New Roman" w:hAnsi="Times New Roman"/>
                <w:bCs/>
                <w:sz w:val="18"/>
                <w:szCs w:val="18"/>
                <w:lang w:val="sk-SK"/>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476FA"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 xml:space="preserve">§ </w:t>
            </w:r>
            <w:r w:rsidRPr="00A70C54" w:rsidR="00700BC6">
              <w:rPr>
                <w:rFonts w:ascii="Times New Roman" w:hAnsi="Times New Roman"/>
                <w:sz w:val="18"/>
                <w:szCs w:val="18"/>
                <w:lang w:val="sk-SK"/>
              </w:rPr>
              <w:t>85</w:t>
            </w:r>
          </w:p>
          <w:p w:rsidR="001476FA" w:rsidRPr="00A70C54" w:rsidP="005B583D">
            <w:pPr>
              <w:pStyle w:val="Normlny"/>
              <w:bidi w:val="0"/>
              <w:jc w:val="center"/>
              <w:rPr>
                <w:rFonts w:ascii="Times New Roman" w:hAnsi="Times New Roman"/>
                <w:sz w:val="18"/>
                <w:szCs w:val="18"/>
                <w:lang w:val="sk-SK"/>
              </w:rPr>
            </w:pPr>
            <w:r w:rsidRPr="00A70C54" w:rsidR="00D74ED8">
              <w:rPr>
                <w:rFonts w:ascii="Times New Roman" w:hAnsi="Times New Roman"/>
                <w:sz w:val="18"/>
                <w:szCs w:val="18"/>
                <w:lang w:val="sk-SK"/>
              </w:rPr>
              <w:t>O</w:t>
            </w:r>
            <w:r w:rsidRPr="00A70C54" w:rsidR="00700BC6">
              <w:rPr>
                <w:rFonts w:ascii="Times New Roman" w:hAnsi="Times New Roman"/>
                <w:sz w:val="18"/>
                <w:szCs w:val="18"/>
                <w:lang w:val="sk-SK"/>
              </w:rPr>
              <w:t>. 7</w:t>
            </w:r>
          </w:p>
          <w:p w:rsidR="001476FA" w:rsidRPr="00A70C54" w:rsidP="005B583D">
            <w:pPr>
              <w:pStyle w:val="Normlny"/>
              <w:bidi w:val="0"/>
              <w:jc w:val="center"/>
              <w:rPr>
                <w:rFonts w:ascii="Times New Roman" w:hAnsi="Times New Roman"/>
                <w:sz w:val="18"/>
                <w:szCs w:val="18"/>
                <w:lang w:val="sk-SK"/>
              </w:rPr>
            </w:pPr>
          </w:p>
          <w:p w:rsidR="001476FA" w:rsidRPr="00A70C54" w:rsidP="005B583D">
            <w:pPr>
              <w:pStyle w:val="Normlny"/>
              <w:bidi w:val="0"/>
              <w:jc w:val="center"/>
              <w:rPr>
                <w:rFonts w:ascii="Times New Roman" w:hAnsi="Times New Roman"/>
                <w:sz w:val="18"/>
                <w:szCs w:val="18"/>
                <w:lang w:val="sk-SK"/>
              </w:rPr>
            </w:pPr>
          </w:p>
          <w:p w:rsidR="001476FA" w:rsidRPr="00A70C54" w:rsidP="005B583D">
            <w:pPr>
              <w:pStyle w:val="Normlny"/>
              <w:bidi w:val="0"/>
              <w:jc w:val="center"/>
              <w:rPr>
                <w:rFonts w:ascii="Times New Roman" w:hAnsi="Times New Roman"/>
                <w:sz w:val="18"/>
                <w:szCs w:val="18"/>
                <w:lang w:val="sk-SK"/>
              </w:rPr>
            </w:pPr>
          </w:p>
          <w:p w:rsidR="001476FA"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 xml:space="preserve">§ </w:t>
            </w:r>
            <w:r w:rsidRPr="00A70C54" w:rsidR="00700BC6">
              <w:rPr>
                <w:rFonts w:ascii="Times New Roman" w:hAnsi="Times New Roman"/>
                <w:sz w:val="18"/>
                <w:szCs w:val="18"/>
                <w:lang w:val="sk-SK"/>
              </w:rPr>
              <w:t>85</w:t>
            </w:r>
          </w:p>
          <w:p w:rsidR="001476FA" w:rsidRPr="00A70C54" w:rsidP="005B583D">
            <w:pPr>
              <w:pStyle w:val="Normlny"/>
              <w:bidi w:val="0"/>
              <w:jc w:val="center"/>
              <w:rPr>
                <w:rFonts w:ascii="Times New Roman" w:hAnsi="Times New Roman"/>
                <w:sz w:val="18"/>
                <w:szCs w:val="18"/>
                <w:lang w:val="sk-SK"/>
              </w:rPr>
            </w:pPr>
            <w:r w:rsidRPr="00A70C54" w:rsidR="00D74ED8">
              <w:rPr>
                <w:rFonts w:ascii="Times New Roman" w:hAnsi="Times New Roman"/>
                <w:sz w:val="18"/>
                <w:szCs w:val="18"/>
                <w:lang w:val="sk-SK"/>
              </w:rPr>
              <w:t>O</w:t>
            </w:r>
            <w:r w:rsidRPr="00A70C54">
              <w:rPr>
                <w:rFonts w:ascii="Times New Roman" w:hAnsi="Times New Roman"/>
                <w:sz w:val="18"/>
                <w:szCs w:val="18"/>
                <w:lang w:val="sk-SK"/>
              </w:rPr>
              <w:t>.</w:t>
            </w:r>
            <w:r w:rsidRPr="00A70C54" w:rsidR="00903083">
              <w:rPr>
                <w:rFonts w:ascii="Times New Roman" w:hAnsi="Times New Roman"/>
                <w:sz w:val="18"/>
                <w:szCs w:val="18"/>
                <w:lang w:val="sk-SK"/>
              </w:rPr>
              <w:t>3</w:t>
            </w:r>
          </w:p>
          <w:p w:rsidR="001476FA" w:rsidRPr="00A70C54" w:rsidP="005B583D">
            <w:pPr>
              <w:pStyle w:val="Normlny"/>
              <w:bidi w:val="0"/>
              <w:jc w:val="center"/>
              <w:rPr>
                <w:rFonts w:ascii="Times New Roman" w:hAnsi="Times New Roman"/>
                <w:sz w:val="18"/>
                <w:szCs w:val="18"/>
                <w:lang w:val="sk-SK"/>
              </w:rPr>
            </w:pPr>
          </w:p>
          <w:p w:rsidR="001476FA" w:rsidRPr="00A70C54" w:rsidP="005B583D">
            <w:pPr>
              <w:pStyle w:val="Normlny"/>
              <w:bidi w:val="0"/>
              <w:jc w:val="center"/>
              <w:rPr>
                <w:rFonts w:ascii="Times New Roman" w:hAnsi="Times New Roman"/>
                <w:sz w:val="18"/>
                <w:szCs w:val="18"/>
                <w:lang w:val="sk-SK"/>
              </w:rPr>
            </w:pPr>
            <w:r w:rsidRPr="00A70C54" w:rsidR="0032091B">
              <w:rPr>
                <w:rFonts w:ascii="Times New Roman" w:hAnsi="Times New Roman"/>
                <w:sz w:val="18"/>
                <w:szCs w:val="18"/>
                <w:lang w:val="sk-SK"/>
              </w:rPr>
              <w:t>O</w:t>
            </w:r>
            <w:r w:rsidRPr="00A70C54">
              <w:rPr>
                <w:rFonts w:ascii="Times New Roman" w:hAnsi="Times New Roman"/>
                <w:sz w:val="18"/>
                <w:szCs w:val="18"/>
                <w:lang w:val="sk-SK"/>
              </w:rPr>
              <w:t xml:space="preserve">. </w:t>
            </w:r>
            <w:r w:rsidRPr="00A70C54" w:rsidR="00903083">
              <w:rPr>
                <w:rFonts w:ascii="Times New Roman" w:hAnsi="Times New Roman"/>
                <w:sz w:val="18"/>
                <w:szCs w:val="18"/>
                <w:lang w:val="sk-SK"/>
              </w:rPr>
              <w:t>4</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2F5E62" w:rsidRPr="00A70C54" w:rsidP="00D73D60">
            <w:pPr>
              <w:pStyle w:val="NormalWeb"/>
              <w:tabs>
                <w:tab w:val="left" w:pos="317"/>
              </w:tabs>
              <w:bidi w:val="0"/>
              <w:spacing w:before="0" w:beforeAutospacing="0" w:after="0" w:afterAutospacing="0"/>
              <w:jc w:val="both"/>
              <w:rPr>
                <w:rStyle w:val="NormlnyChar"/>
                <w:rFonts w:ascii="Times New Roman" w:hAnsi="Times New Roman" w:cs="Times New Roman"/>
                <w:sz w:val="18"/>
                <w:szCs w:val="18"/>
                <w:lang w:val="sk-SK"/>
              </w:rPr>
            </w:pPr>
            <w:r w:rsidRPr="00A70C54" w:rsidR="0039236D">
              <w:rPr>
                <w:rFonts w:ascii="Times New Roman" w:hAnsi="Times New Roman" w:cs="Times New Roman"/>
                <w:sz w:val="18"/>
                <w:szCs w:val="18"/>
                <w:lang w:val="sk-SK"/>
              </w:rPr>
              <w:t>(</w:t>
            </w:r>
            <w:r w:rsidRPr="00A70C54" w:rsidR="00700BC6">
              <w:rPr>
                <w:rFonts w:ascii="Times New Roman" w:hAnsi="Times New Roman" w:cs="Times New Roman"/>
                <w:sz w:val="18"/>
                <w:szCs w:val="18"/>
                <w:lang w:val="sk-SK"/>
              </w:rPr>
              <w:t>7</w:t>
            </w:r>
            <w:r w:rsidRPr="00A70C54" w:rsidR="0039236D">
              <w:rPr>
                <w:rStyle w:val="NormlnyChar"/>
                <w:rFonts w:ascii="Times New Roman" w:hAnsi="Times New Roman" w:cs="Times New Roman" w:hint="default"/>
                <w:sz w:val="18"/>
                <w:szCs w:val="18"/>
                <w:lang w:val="sk-SK"/>
              </w:rPr>
              <w:t>) Ak iný</w:t>
            </w:r>
            <w:r w:rsidRPr="00A70C54" w:rsidR="0039236D">
              <w:rPr>
                <w:rStyle w:val="NormlnyChar"/>
                <w:rFonts w:ascii="Times New Roman" w:hAnsi="Times New Roman" w:cs="Times New Roman" w:hint="default"/>
                <w:sz w:val="18"/>
                <w:szCs w:val="18"/>
                <w:lang w:val="sk-SK"/>
              </w:rPr>
              <w:t xml:space="preserve"> č</w:t>
            </w:r>
            <w:r w:rsidRPr="00A70C54" w:rsidR="0039236D">
              <w:rPr>
                <w:rStyle w:val="NormlnyChar"/>
                <w:rFonts w:ascii="Times New Roman" w:hAnsi="Times New Roman" w:cs="Times New Roman" w:hint="default"/>
                <w:sz w:val="18"/>
                <w:szCs w:val="18"/>
                <w:lang w:val="sk-SK"/>
              </w:rPr>
              <w:t>lenský</w:t>
            </w:r>
            <w:r w:rsidRPr="00A70C54" w:rsidR="0039236D">
              <w:rPr>
                <w:rStyle w:val="NormlnyChar"/>
                <w:rFonts w:ascii="Times New Roman" w:hAnsi="Times New Roman" w:cs="Times New Roman" w:hint="default"/>
                <w:sz w:val="18"/>
                <w:szCs w:val="18"/>
                <w:lang w:val="sk-SK"/>
              </w:rPr>
              <w:t xml:space="preserve"> š</w:t>
            </w:r>
            <w:r w:rsidRPr="00A70C54" w:rsidR="0039236D">
              <w:rPr>
                <w:rStyle w:val="NormlnyChar"/>
                <w:rFonts w:ascii="Times New Roman" w:hAnsi="Times New Roman" w:cs="Times New Roman" w:hint="default"/>
                <w:sz w:val="18"/>
                <w:szCs w:val="18"/>
                <w:lang w:val="sk-SK"/>
              </w:rPr>
              <w:t>tá</w:t>
            </w:r>
            <w:r w:rsidRPr="00A70C54" w:rsidR="0039236D">
              <w:rPr>
                <w:rStyle w:val="NormlnyChar"/>
                <w:rFonts w:ascii="Times New Roman" w:hAnsi="Times New Roman" w:cs="Times New Roman" w:hint="default"/>
                <w:sz w:val="18"/>
                <w:szCs w:val="18"/>
                <w:lang w:val="sk-SK"/>
              </w:rPr>
              <w:t>t Euró</w:t>
            </w:r>
            <w:r w:rsidRPr="00A70C54" w:rsidR="0039236D">
              <w:rPr>
                <w:rStyle w:val="NormlnyChar"/>
                <w:rFonts w:ascii="Times New Roman" w:hAnsi="Times New Roman" w:cs="Times New Roman" w:hint="default"/>
                <w:sz w:val="18"/>
                <w:szCs w:val="18"/>
                <w:lang w:val="sk-SK"/>
              </w:rPr>
              <w:t>pskej ú</w:t>
            </w:r>
            <w:r w:rsidRPr="00A70C54" w:rsidR="0039236D">
              <w:rPr>
                <w:rStyle w:val="NormlnyChar"/>
                <w:rFonts w:ascii="Times New Roman" w:hAnsi="Times New Roman" w:cs="Times New Roman" w:hint="default"/>
                <w:sz w:val="18"/>
                <w:szCs w:val="18"/>
                <w:lang w:val="sk-SK"/>
              </w:rPr>
              <w:t>nie vykoná</w:t>
            </w:r>
            <w:r w:rsidRPr="00A70C54" w:rsidR="0039236D">
              <w:rPr>
                <w:rStyle w:val="NormlnyChar"/>
                <w:rFonts w:ascii="Times New Roman" w:hAnsi="Times New Roman" w:cs="Times New Roman" w:hint="default"/>
                <w:sz w:val="18"/>
                <w:szCs w:val="18"/>
                <w:lang w:val="sk-SK"/>
              </w:rPr>
              <w:t>va rozhodnutie o vyhostení</w:t>
            </w:r>
            <w:r w:rsidRPr="00A70C54" w:rsidR="0039236D">
              <w:rPr>
                <w:rStyle w:val="NormlnyChar"/>
                <w:rFonts w:ascii="Times New Roman" w:hAnsi="Times New Roman" w:cs="Times New Roman" w:hint="default"/>
                <w:sz w:val="18"/>
                <w:szCs w:val="18"/>
                <w:lang w:val="sk-SK"/>
              </w:rPr>
              <w:t>, policajný</w:t>
            </w:r>
            <w:r w:rsidRPr="00A70C54" w:rsidR="0039236D">
              <w:rPr>
                <w:rStyle w:val="NormlnyChar"/>
                <w:rFonts w:ascii="Times New Roman" w:hAnsi="Times New Roman" w:cs="Times New Roman" w:hint="default"/>
                <w:sz w:val="18"/>
                <w:szCs w:val="18"/>
                <w:lang w:val="sk-SK"/>
              </w:rPr>
              <w:t xml:space="preserve"> ú</w:t>
            </w:r>
            <w:r w:rsidRPr="00A70C54" w:rsidR="0039236D">
              <w:rPr>
                <w:rStyle w:val="NormlnyChar"/>
                <w:rFonts w:ascii="Times New Roman" w:hAnsi="Times New Roman" w:cs="Times New Roman" w:hint="default"/>
                <w:sz w:val="18"/>
                <w:szCs w:val="18"/>
                <w:lang w:val="sk-SK"/>
              </w:rPr>
              <w:t>tvar na ž</w:t>
            </w:r>
            <w:r w:rsidRPr="00A70C54" w:rsidR="0039236D">
              <w:rPr>
                <w:rStyle w:val="NormlnyChar"/>
                <w:rFonts w:ascii="Times New Roman" w:hAnsi="Times New Roman" w:cs="Times New Roman" w:hint="default"/>
                <w:sz w:val="18"/>
                <w:szCs w:val="18"/>
                <w:lang w:val="sk-SK"/>
              </w:rPr>
              <w:t>iadosť</w:t>
            </w:r>
            <w:r w:rsidRPr="00A70C54" w:rsidR="0039236D">
              <w:rPr>
                <w:rStyle w:val="NormlnyChar"/>
                <w:rFonts w:ascii="Times New Roman" w:hAnsi="Times New Roman" w:cs="Times New Roman" w:hint="default"/>
                <w:sz w:val="18"/>
                <w:szCs w:val="18"/>
                <w:lang w:val="sk-SK"/>
              </w:rPr>
              <w:t xml:space="preserve"> také</w:t>
            </w:r>
            <w:r w:rsidRPr="00A70C54" w:rsidR="0039236D">
              <w:rPr>
                <w:rStyle w:val="NormlnyChar"/>
                <w:rFonts w:ascii="Times New Roman" w:hAnsi="Times New Roman" w:cs="Times New Roman" w:hint="default"/>
                <w:sz w:val="18"/>
                <w:szCs w:val="18"/>
                <w:lang w:val="sk-SK"/>
              </w:rPr>
              <w:t>hoto š</w:t>
            </w:r>
            <w:r w:rsidRPr="00A70C54" w:rsidR="0039236D">
              <w:rPr>
                <w:rStyle w:val="NormlnyChar"/>
                <w:rFonts w:ascii="Times New Roman" w:hAnsi="Times New Roman" w:cs="Times New Roman" w:hint="default"/>
                <w:sz w:val="18"/>
                <w:szCs w:val="18"/>
                <w:lang w:val="sk-SK"/>
              </w:rPr>
              <w:t>tá</w:t>
            </w:r>
            <w:r w:rsidRPr="00A70C54" w:rsidR="0039236D">
              <w:rPr>
                <w:rStyle w:val="NormlnyChar"/>
                <w:rFonts w:ascii="Times New Roman" w:hAnsi="Times New Roman" w:cs="Times New Roman" w:hint="default"/>
                <w:sz w:val="18"/>
                <w:szCs w:val="18"/>
                <w:lang w:val="sk-SK"/>
              </w:rPr>
              <w:t>tu poskytne informá</w:t>
            </w:r>
            <w:r w:rsidRPr="00A70C54" w:rsidR="0039236D">
              <w:rPr>
                <w:rStyle w:val="NormlnyChar"/>
                <w:rFonts w:ascii="Times New Roman" w:hAnsi="Times New Roman" w:cs="Times New Roman" w:hint="default"/>
                <w:sz w:val="18"/>
                <w:szCs w:val="18"/>
                <w:lang w:val="sk-SK"/>
              </w:rPr>
              <w:t>cie</w:t>
            </w:r>
            <w:r w:rsidRPr="00A70C54" w:rsidR="0039236D">
              <w:rPr>
                <w:rStyle w:val="NormlnyChar"/>
                <w:rFonts w:ascii="Times New Roman" w:hAnsi="Times New Roman" w:cs="Times New Roman" w:hint="default"/>
                <w:sz w:val="18"/>
                <w:szCs w:val="18"/>
                <w:lang w:val="sk-SK"/>
              </w:rPr>
              <w:t xml:space="preserve"> a dokumenty o š</w:t>
            </w:r>
            <w:r w:rsidRPr="00A70C54" w:rsidR="0039236D">
              <w:rPr>
                <w:rStyle w:val="NormlnyChar"/>
                <w:rFonts w:ascii="Times New Roman" w:hAnsi="Times New Roman" w:cs="Times New Roman" w:hint="default"/>
                <w:sz w:val="18"/>
                <w:szCs w:val="18"/>
                <w:lang w:val="sk-SK"/>
              </w:rPr>
              <w:t>tá</w:t>
            </w:r>
            <w:r w:rsidRPr="00A70C54" w:rsidR="0039236D">
              <w:rPr>
                <w:rStyle w:val="NormlnyChar"/>
                <w:rFonts w:ascii="Times New Roman" w:hAnsi="Times New Roman" w:cs="Times New Roman" w:hint="default"/>
                <w:sz w:val="18"/>
                <w:szCs w:val="18"/>
                <w:lang w:val="sk-SK"/>
              </w:rPr>
              <w:t>tnom prí</w:t>
            </w:r>
            <w:r w:rsidRPr="00A70C54" w:rsidR="0039236D">
              <w:rPr>
                <w:rStyle w:val="NormlnyChar"/>
                <w:rFonts w:ascii="Times New Roman" w:hAnsi="Times New Roman" w:cs="Times New Roman" w:hint="default"/>
                <w:sz w:val="18"/>
                <w:szCs w:val="18"/>
                <w:lang w:val="sk-SK"/>
              </w:rPr>
              <w:t>sluš</w:t>
            </w:r>
            <w:r w:rsidRPr="00A70C54" w:rsidR="0039236D">
              <w:rPr>
                <w:rStyle w:val="NormlnyChar"/>
                <w:rFonts w:ascii="Times New Roman" w:hAnsi="Times New Roman" w:cs="Times New Roman" w:hint="default"/>
                <w:sz w:val="18"/>
                <w:szCs w:val="18"/>
                <w:lang w:val="sk-SK"/>
              </w:rPr>
              <w:t>ní</w:t>
            </w:r>
            <w:r w:rsidRPr="00A70C54" w:rsidR="0039236D">
              <w:rPr>
                <w:rStyle w:val="NormlnyChar"/>
                <w:rFonts w:ascii="Times New Roman" w:hAnsi="Times New Roman" w:cs="Times New Roman" w:hint="default"/>
                <w:sz w:val="18"/>
                <w:szCs w:val="18"/>
                <w:lang w:val="sk-SK"/>
              </w:rPr>
              <w:t>kovi tretej krajiny, ktoré</w:t>
            </w:r>
            <w:r w:rsidRPr="00A70C54" w:rsidR="0039236D">
              <w:rPr>
                <w:rStyle w:val="NormlnyChar"/>
                <w:rFonts w:ascii="Times New Roman" w:hAnsi="Times New Roman" w:cs="Times New Roman" w:hint="default"/>
                <w:sz w:val="18"/>
                <w:szCs w:val="18"/>
                <w:lang w:val="sk-SK"/>
              </w:rPr>
              <w:t>mu bolo vydané</w:t>
            </w:r>
            <w:r w:rsidRPr="00A70C54" w:rsidR="0039236D">
              <w:rPr>
                <w:rStyle w:val="NormlnyChar"/>
                <w:rFonts w:ascii="Times New Roman" w:hAnsi="Times New Roman" w:cs="Times New Roman" w:hint="default"/>
                <w:sz w:val="18"/>
                <w:szCs w:val="18"/>
                <w:lang w:val="sk-SK"/>
              </w:rPr>
              <w:t xml:space="preserve"> rozhodnutie. Ak iný</w:t>
            </w:r>
            <w:r w:rsidRPr="00A70C54" w:rsidR="0039236D">
              <w:rPr>
                <w:rStyle w:val="NormlnyChar"/>
                <w:rFonts w:ascii="Times New Roman" w:hAnsi="Times New Roman" w:cs="Times New Roman" w:hint="default"/>
                <w:sz w:val="18"/>
                <w:szCs w:val="18"/>
                <w:lang w:val="sk-SK"/>
              </w:rPr>
              <w:t xml:space="preserve"> č</w:t>
            </w:r>
            <w:r w:rsidRPr="00A70C54" w:rsidR="0039236D">
              <w:rPr>
                <w:rStyle w:val="NormlnyChar"/>
                <w:rFonts w:ascii="Times New Roman" w:hAnsi="Times New Roman" w:cs="Times New Roman" w:hint="default"/>
                <w:sz w:val="18"/>
                <w:szCs w:val="18"/>
                <w:lang w:val="sk-SK"/>
              </w:rPr>
              <w:t>lenský</w:t>
            </w:r>
            <w:r w:rsidRPr="00A70C54" w:rsidR="0039236D">
              <w:rPr>
                <w:rStyle w:val="NormlnyChar"/>
                <w:rFonts w:ascii="Times New Roman" w:hAnsi="Times New Roman" w:cs="Times New Roman" w:hint="default"/>
                <w:sz w:val="18"/>
                <w:szCs w:val="18"/>
                <w:lang w:val="sk-SK"/>
              </w:rPr>
              <w:t xml:space="preserve"> š</w:t>
            </w:r>
            <w:r w:rsidRPr="00A70C54" w:rsidR="0039236D">
              <w:rPr>
                <w:rStyle w:val="NormlnyChar"/>
                <w:rFonts w:ascii="Times New Roman" w:hAnsi="Times New Roman" w:cs="Times New Roman" w:hint="default"/>
                <w:sz w:val="18"/>
                <w:szCs w:val="18"/>
                <w:lang w:val="sk-SK"/>
              </w:rPr>
              <w:t>tá</w:t>
            </w:r>
            <w:r w:rsidRPr="00A70C54" w:rsidR="0039236D">
              <w:rPr>
                <w:rStyle w:val="NormlnyChar"/>
                <w:rFonts w:ascii="Times New Roman" w:hAnsi="Times New Roman" w:cs="Times New Roman" w:hint="default"/>
                <w:sz w:val="18"/>
                <w:szCs w:val="18"/>
                <w:lang w:val="sk-SK"/>
              </w:rPr>
              <w:t>t Euró</w:t>
            </w:r>
            <w:r w:rsidRPr="00A70C54" w:rsidR="0039236D">
              <w:rPr>
                <w:rStyle w:val="NormlnyChar"/>
                <w:rFonts w:ascii="Times New Roman" w:hAnsi="Times New Roman" w:cs="Times New Roman" w:hint="default"/>
                <w:sz w:val="18"/>
                <w:szCs w:val="18"/>
                <w:lang w:val="sk-SK"/>
              </w:rPr>
              <w:t>pskej ú</w:t>
            </w:r>
            <w:r w:rsidRPr="00A70C54" w:rsidR="0039236D">
              <w:rPr>
                <w:rStyle w:val="NormlnyChar"/>
                <w:rFonts w:ascii="Times New Roman" w:hAnsi="Times New Roman" w:cs="Times New Roman" w:hint="default"/>
                <w:sz w:val="18"/>
                <w:szCs w:val="18"/>
                <w:lang w:val="sk-SK"/>
              </w:rPr>
              <w:t>nie zač</w:t>
            </w:r>
            <w:r w:rsidRPr="00A70C54" w:rsidR="0039236D">
              <w:rPr>
                <w:rStyle w:val="NormlnyChar"/>
                <w:rFonts w:ascii="Times New Roman" w:hAnsi="Times New Roman" w:cs="Times New Roman" w:hint="default"/>
                <w:sz w:val="18"/>
                <w:szCs w:val="18"/>
                <w:lang w:val="sk-SK"/>
              </w:rPr>
              <w:t>ne vykoná</w:t>
            </w:r>
            <w:r w:rsidRPr="00A70C54" w:rsidR="0039236D">
              <w:rPr>
                <w:rStyle w:val="NormlnyChar"/>
                <w:rFonts w:ascii="Times New Roman" w:hAnsi="Times New Roman" w:cs="Times New Roman" w:hint="default"/>
                <w:sz w:val="18"/>
                <w:szCs w:val="18"/>
                <w:lang w:val="sk-SK"/>
              </w:rPr>
              <w:t>vať</w:t>
            </w:r>
            <w:r w:rsidRPr="00A70C54" w:rsidR="0039236D">
              <w:rPr>
                <w:rStyle w:val="NormlnyChar"/>
                <w:rFonts w:ascii="Times New Roman" w:hAnsi="Times New Roman" w:cs="Times New Roman" w:hint="default"/>
                <w:sz w:val="18"/>
                <w:szCs w:val="18"/>
                <w:lang w:val="sk-SK"/>
              </w:rPr>
              <w:t xml:space="preserve"> rozhodnutie o vyhostení</w:t>
            </w:r>
            <w:r w:rsidRPr="00A70C54" w:rsidR="0039236D">
              <w:rPr>
                <w:rStyle w:val="NormlnyChar"/>
                <w:rFonts w:ascii="Times New Roman" w:hAnsi="Times New Roman" w:cs="Times New Roman" w:hint="default"/>
                <w:sz w:val="18"/>
                <w:szCs w:val="18"/>
                <w:lang w:val="sk-SK"/>
              </w:rPr>
              <w:t>, také</w:t>
            </w:r>
            <w:r w:rsidRPr="00A70C54" w:rsidR="0039236D">
              <w:rPr>
                <w:rStyle w:val="NormlnyChar"/>
                <w:rFonts w:ascii="Times New Roman" w:hAnsi="Times New Roman" w:cs="Times New Roman" w:hint="default"/>
                <w:sz w:val="18"/>
                <w:szCs w:val="18"/>
                <w:lang w:val="sk-SK"/>
              </w:rPr>
              <w:t>to rozhodnutie nemož</w:t>
            </w:r>
            <w:r w:rsidRPr="00A70C54" w:rsidR="0039236D">
              <w:rPr>
                <w:rStyle w:val="NormlnyChar"/>
                <w:rFonts w:ascii="Times New Roman" w:hAnsi="Times New Roman" w:cs="Times New Roman" w:hint="default"/>
                <w:sz w:val="18"/>
                <w:szCs w:val="18"/>
                <w:lang w:val="sk-SK"/>
              </w:rPr>
              <w:t>no zmeniť</w:t>
            </w:r>
            <w:r w:rsidRPr="00A70C54" w:rsidR="0039236D">
              <w:rPr>
                <w:rStyle w:val="NormlnyChar"/>
                <w:rFonts w:ascii="Times New Roman" w:hAnsi="Times New Roman" w:cs="Times New Roman" w:hint="default"/>
                <w:sz w:val="18"/>
                <w:szCs w:val="18"/>
                <w:lang w:val="sk-SK"/>
              </w:rPr>
              <w:t xml:space="preserve"> alebo zruš</w:t>
            </w:r>
            <w:r w:rsidRPr="00A70C54" w:rsidR="0039236D">
              <w:rPr>
                <w:rStyle w:val="NormlnyChar"/>
                <w:rFonts w:ascii="Times New Roman" w:hAnsi="Times New Roman" w:cs="Times New Roman" w:hint="default"/>
                <w:sz w:val="18"/>
                <w:szCs w:val="18"/>
                <w:lang w:val="sk-SK"/>
              </w:rPr>
              <w:t>iť.</w:t>
            </w:r>
          </w:p>
          <w:p w:rsidR="00D74ED8" w:rsidRPr="00A70C54" w:rsidP="00D73D60">
            <w:pPr>
              <w:pStyle w:val="NormalWeb"/>
              <w:tabs>
                <w:tab w:val="left" w:pos="317"/>
              </w:tabs>
              <w:bidi w:val="0"/>
              <w:spacing w:before="0" w:beforeAutospacing="0" w:after="0" w:afterAutospacing="0"/>
              <w:jc w:val="both"/>
              <w:rPr>
                <w:rFonts w:ascii="Times New Roman" w:hAnsi="Times New Roman" w:cs="Times New Roman"/>
                <w:sz w:val="18"/>
                <w:szCs w:val="18"/>
                <w:lang w:val="sk-SK" w:eastAsia="en-US"/>
              </w:rPr>
            </w:pPr>
          </w:p>
          <w:p w:rsidR="00903083" w:rsidRPr="00AC0A8A" w:rsidP="00AC0A8A">
            <w:pPr>
              <w:pStyle w:val="NormalWeb"/>
              <w:tabs>
                <w:tab w:val="left" w:pos="317"/>
              </w:tabs>
              <w:bidi w:val="0"/>
              <w:spacing w:before="0" w:beforeAutospacing="0" w:after="0" w:afterAutospacing="0"/>
              <w:jc w:val="both"/>
              <w:rPr>
                <w:rFonts w:ascii="Times New Roman" w:hAnsi="Times New Roman" w:cs="Times New Roman"/>
                <w:sz w:val="18"/>
                <w:szCs w:val="18"/>
                <w:lang w:val="sk-SK"/>
              </w:rPr>
            </w:pPr>
            <w:r w:rsidRPr="00AC0A8A" w:rsidR="00AA2E4B">
              <w:rPr>
                <w:rFonts w:ascii="Times New Roman" w:hAnsi="Times New Roman" w:cs="Times New Roman" w:hint="default"/>
                <w:sz w:val="18"/>
                <w:szCs w:val="18"/>
                <w:lang w:val="sk-SK"/>
              </w:rPr>
              <w:t>(3) Pred vý</w:t>
            </w:r>
            <w:r w:rsidRPr="00AC0A8A" w:rsidR="00AA2E4B">
              <w:rPr>
                <w:rFonts w:ascii="Times New Roman" w:hAnsi="Times New Roman" w:cs="Times New Roman" w:hint="default"/>
                <w:sz w:val="18"/>
                <w:szCs w:val="18"/>
                <w:lang w:val="sk-SK"/>
              </w:rPr>
              <w:t>konom rozhodnutia podľ</w:t>
            </w:r>
            <w:r w:rsidRPr="00AC0A8A" w:rsidR="00AA2E4B">
              <w:rPr>
                <w:rFonts w:ascii="Times New Roman" w:hAnsi="Times New Roman" w:cs="Times New Roman" w:hint="default"/>
                <w:sz w:val="18"/>
                <w:szCs w:val="18"/>
                <w:lang w:val="sk-SK"/>
              </w:rPr>
              <w:t>a odseku 1 p</w:t>
            </w:r>
            <w:r w:rsidRPr="00AC0A8A" w:rsidR="00AA2E4B">
              <w:rPr>
                <w:rFonts w:ascii="Times New Roman" w:hAnsi="Times New Roman" w:cs="Times New Roman" w:hint="default"/>
                <w:sz w:val="18"/>
                <w:szCs w:val="18"/>
                <w:lang w:val="sk-SK"/>
              </w:rPr>
              <w:t>olicajný</w:t>
            </w:r>
            <w:r w:rsidRPr="00AC0A8A" w:rsidR="00AA2E4B">
              <w:rPr>
                <w:rFonts w:ascii="Times New Roman" w:hAnsi="Times New Roman" w:cs="Times New Roman" w:hint="default"/>
                <w:sz w:val="18"/>
                <w:szCs w:val="18"/>
                <w:lang w:val="sk-SK"/>
              </w:rPr>
              <w:t xml:space="preserve"> ú</w:t>
            </w:r>
            <w:r w:rsidRPr="00AC0A8A" w:rsidR="00AA2E4B">
              <w:rPr>
                <w:rFonts w:ascii="Times New Roman" w:hAnsi="Times New Roman" w:cs="Times New Roman" w:hint="default"/>
                <w:sz w:val="18"/>
                <w:szCs w:val="18"/>
                <w:lang w:val="sk-SK"/>
              </w:rPr>
              <w:t>tvar preskú</w:t>
            </w:r>
            <w:r w:rsidRPr="00AC0A8A" w:rsidR="00AA2E4B">
              <w:rPr>
                <w:rFonts w:ascii="Times New Roman" w:hAnsi="Times New Roman" w:cs="Times New Roman" w:hint="default"/>
                <w:sz w:val="18"/>
                <w:szCs w:val="18"/>
                <w:lang w:val="sk-SK"/>
              </w:rPr>
              <w:t>ma, č</w:t>
            </w:r>
            <w:r w:rsidRPr="00AC0A8A" w:rsidR="00AA2E4B">
              <w:rPr>
                <w:rFonts w:ascii="Times New Roman" w:hAnsi="Times New Roman" w:cs="Times New Roman" w:hint="default"/>
                <w:sz w:val="18"/>
                <w:szCs w:val="18"/>
                <w:lang w:val="sk-SK"/>
              </w:rPr>
              <w:t>i je vý</w:t>
            </w:r>
            <w:r w:rsidRPr="00AC0A8A" w:rsidR="00AA2E4B">
              <w:rPr>
                <w:rFonts w:ascii="Times New Roman" w:hAnsi="Times New Roman" w:cs="Times New Roman" w:hint="default"/>
                <w:sz w:val="18"/>
                <w:szCs w:val="18"/>
                <w:lang w:val="sk-SK"/>
              </w:rPr>
              <w:t>kon rozhodnutia podľ</w:t>
            </w:r>
            <w:r w:rsidRPr="00AC0A8A" w:rsidR="00AA2E4B">
              <w:rPr>
                <w:rFonts w:ascii="Times New Roman" w:hAnsi="Times New Roman" w:cs="Times New Roman" w:hint="default"/>
                <w:sz w:val="18"/>
                <w:szCs w:val="18"/>
                <w:lang w:val="sk-SK"/>
              </w:rPr>
              <w:t>a odseku 1 v sú</w:t>
            </w:r>
            <w:r w:rsidRPr="00AC0A8A" w:rsidR="00AA2E4B">
              <w:rPr>
                <w:rFonts w:ascii="Times New Roman" w:hAnsi="Times New Roman" w:cs="Times New Roman" w:hint="default"/>
                <w:sz w:val="18"/>
                <w:szCs w:val="18"/>
                <w:lang w:val="sk-SK"/>
              </w:rPr>
              <w:t>lade s medziná</w:t>
            </w:r>
            <w:r w:rsidRPr="00AC0A8A" w:rsidR="00AA2E4B">
              <w:rPr>
                <w:rFonts w:ascii="Times New Roman" w:hAnsi="Times New Roman" w:cs="Times New Roman" w:hint="default"/>
                <w:sz w:val="18"/>
                <w:szCs w:val="18"/>
                <w:lang w:val="sk-SK"/>
              </w:rPr>
              <w:t>rodný</w:t>
            </w:r>
            <w:r w:rsidRPr="00AC0A8A" w:rsidR="00AA2E4B">
              <w:rPr>
                <w:rFonts w:ascii="Times New Roman" w:hAnsi="Times New Roman" w:cs="Times New Roman" w:hint="default"/>
                <w:sz w:val="18"/>
                <w:szCs w:val="18"/>
                <w:lang w:val="sk-SK"/>
              </w:rPr>
              <w:t>mi zmluvami a tý</w:t>
            </w:r>
            <w:r w:rsidRPr="00AC0A8A" w:rsidR="00AA2E4B">
              <w:rPr>
                <w:rFonts w:ascii="Times New Roman" w:hAnsi="Times New Roman" w:cs="Times New Roman" w:hint="default"/>
                <w:sz w:val="18"/>
                <w:szCs w:val="18"/>
                <w:lang w:val="sk-SK"/>
              </w:rPr>
              <w:t>mto zá</w:t>
            </w:r>
            <w:r w:rsidRPr="00AC0A8A" w:rsidR="00AA2E4B">
              <w:rPr>
                <w:rFonts w:ascii="Times New Roman" w:hAnsi="Times New Roman" w:cs="Times New Roman" w:hint="default"/>
                <w:sz w:val="18"/>
                <w:szCs w:val="18"/>
                <w:lang w:val="sk-SK"/>
              </w:rPr>
              <w:t>konom.</w:t>
            </w:r>
          </w:p>
          <w:p w:rsidR="0032091B" w:rsidRPr="00AC0A8A" w:rsidP="00AC0A8A">
            <w:pPr>
              <w:pStyle w:val="NormalWeb"/>
              <w:tabs>
                <w:tab w:val="left" w:pos="317"/>
              </w:tabs>
              <w:bidi w:val="0"/>
              <w:spacing w:before="0" w:beforeAutospacing="0" w:after="0" w:afterAutospacing="0"/>
              <w:jc w:val="both"/>
              <w:rPr>
                <w:rFonts w:ascii="Times New Roman" w:hAnsi="Times New Roman" w:cs="Times New Roman"/>
                <w:sz w:val="18"/>
                <w:szCs w:val="18"/>
                <w:lang w:val="sk-SK"/>
              </w:rPr>
            </w:pPr>
          </w:p>
          <w:p w:rsidR="001476FA" w:rsidRPr="00A70C54" w:rsidP="0032091B">
            <w:pPr>
              <w:pStyle w:val="Normlny"/>
              <w:bidi w:val="0"/>
              <w:jc w:val="both"/>
              <w:rPr>
                <w:rFonts w:ascii="Times New Roman" w:hAnsi="Times New Roman"/>
                <w:b/>
                <w:bCs/>
                <w:sz w:val="18"/>
                <w:szCs w:val="18"/>
                <w:lang w:val="sk-SK"/>
              </w:rPr>
            </w:pPr>
            <w:r w:rsidRPr="00A70C54" w:rsidR="0032091B">
              <w:rPr>
                <w:rFonts w:ascii="Times New Roman" w:hAnsi="Times New Roman"/>
                <w:sz w:val="18"/>
                <w:szCs w:val="18"/>
                <w:lang w:val="sk-SK"/>
              </w:rPr>
              <w:t>(4) Policajný útvar výkon rozhodnutia o vyhostení podľa odseku 1 oznámi vydávajúcemu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476FA" w:rsidRPr="00A70C54" w:rsidP="00AC0A8A">
            <w:pPr>
              <w:bidi w:val="0"/>
              <w:jc w:val="center"/>
              <w:rPr>
                <w:rFonts w:ascii="Times New Roman" w:hAnsi="Times New Roman"/>
                <w:sz w:val="18"/>
                <w:szCs w:val="18"/>
                <w:lang w:val="sk-SK"/>
              </w:rPr>
            </w:pPr>
            <w:r w:rsidRPr="00A70C54">
              <w:rPr>
                <w:rFonts w:ascii="Times New Roman" w:hAnsi="Times New Roman"/>
                <w:sz w:val="18"/>
                <w:szCs w:val="18"/>
                <w:lang w:val="sk-SK"/>
              </w:rPr>
              <w:t>Ú</w:t>
            </w:r>
          </w:p>
          <w:p w:rsidR="001476FA" w:rsidRPr="00A70C54" w:rsidP="00AC0A8A">
            <w:pPr>
              <w:bidi w:val="0"/>
              <w:jc w:val="center"/>
              <w:rPr>
                <w:rFonts w:ascii="Times New Roman" w:hAnsi="Times New Roman"/>
                <w:sz w:val="18"/>
                <w:szCs w:val="18"/>
                <w:lang w:val="sk-SK"/>
              </w:rPr>
            </w:pPr>
          </w:p>
          <w:p w:rsidR="001476FA" w:rsidP="00AC0A8A">
            <w:pPr>
              <w:bidi w:val="0"/>
              <w:jc w:val="center"/>
              <w:rPr>
                <w:rFonts w:ascii="Times New Roman" w:hAnsi="Times New Roman"/>
                <w:sz w:val="18"/>
                <w:szCs w:val="18"/>
                <w:lang w:val="sk-SK"/>
              </w:rPr>
            </w:pPr>
          </w:p>
          <w:p w:rsidR="00AC0A8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r w:rsidRPr="00A70C54">
              <w:rPr>
                <w:rFonts w:ascii="Times New Roman" w:hAnsi="Times New Roman"/>
                <w:sz w:val="18"/>
                <w:szCs w:val="18"/>
                <w:lang w:val="sk-SK"/>
              </w:rPr>
              <w:t>Ú</w:t>
            </w:r>
          </w:p>
          <w:p w:rsidR="001476FA" w:rsidRPr="00A70C54" w:rsidP="00AC0A8A">
            <w:pPr>
              <w:bidi w:val="0"/>
              <w:jc w:val="center"/>
              <w:rPr>
                <w:rFonts w:ascii="Times New Roman" w:hAnsi="Times New Roman"/>
                <w:sz w:val="18"/>
                <w:szCs w:val="18"/>
                <w:lang w:val="sk-SK"/>
              </w:rPr>
            </w:pPr>
          </w:p>
          <w:p w:rsidR="00903083"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r w:rsidRPr="00A70C54">
              <w:rPr>
                <w:rFonts w:ascii="Times New Roman" w:hAnsi="Times New Roman"/>
                <w:sz w:val="18"/>
                <w:szCs w:val="18"/>
                <w:lang w:val="sk-SK"/>
              </w:rPr>
              <w:t>Ú</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Členské štáty sa navzájom odškodnia za akýkoľvek finančný rozdiel, ku ktorému môže dôjsť v dôsledku uplatňovania tejto smernice, keď sa vyhostenie nemôže zrealizovať na náklady dotknutého(ých) štátneho(ych) príslušníka(ov) tretej krajiny.</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 xml:space="preserve">Aby sa umožnilo uplatňovanie tohto článku, Rada konajúc na návrh Komisie prijme primerané kritériá a praktické opatrenia do 2. decembra 2002. Tieto kritériá a praktické opatrenia sa použijú aj na vykonávanie článku 24 Schengenského dohovoru.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F8006D">
            <w:pPr>
              <w:bidi w:val="0"/>
              <w:jc w:val="center"/>
              <w:rPr>
                <w:rFonts w:ascii="Times New Roman" w:hAnsi="Times New Roman"/>
                <w:sz w:val="18"/>
                <w:szCs w:val="18"/>
                <w:lang w:val="sk-SK"/>
              </w:rPr>
            </w:pPr>
            <w:r w:rsidRPr="00A70C54" w:rsidR="001A75B9">
              <w:rPr>
                <w:rFonts w:ascii="Times New Roman" w:hAnsi="Times New Roman"/>
                <w:bCs/>
                <w:sz w:val="18"/>
                <w:szCs w:val="18"/>
                <w:lang w:val="sk-SK"/>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r w:rsidRPr="00A70C54" w:rsidR="001476FA">
              <w:rPr>
                <w:rFonts w:ascii="Times New Roman" w:hAnsi="Times New Roman"/>
                <w:sz w:val="18"/>
                <w:szCs w:val="18"/>
                <w:lang w:val="sk-SK"/>
              </w:rPr>
              <w:t xml:space="preserve">§ </w:t>
            </w:r>
            <w:r w:rsidRPr="00A70C54" w:rsidR="00700BC6">
              <w:rPr>
                <w:rFonts w:ascii="Times New Roman" w:hAnsi="Times New Roman"/>
                <w:sz w:val="18"/>
                <w:szCs w:val="18"/>
                <w:lang w:val="sk-SK"/>
              </w:rPr>
              <w:t>85</w:t>
            </w:r>
          </w:p>
          <w:p w:rsidR="001476FA" w:rsidRPr="00A70C54" w:rsidP="005B583D">
            <w:pPr>
              <w:pStyle w:val="Normlny"/>
              <w:bidi w:val="0"/>
              <w:jc w:val="center"/>
              <w:rPr>
                <w:rFonts w:ascii="Times New Roman" w:hAnsi="Times New Roman"/>
                <w:sz w:val="18"/>
                <w:szCs w:val="18"/>
                <w:lang w:val="sk-SK"/>
              </w:rPr>
            </w:pPr>
            <w:r w:rsidRPr="00A70C54" w:rsidR="00705405">
              <w:rPr>
                <w:rFonts w:ascii="Times New Roman" w:hAnsi="Times New Roman"/>
                <w:sz w:val="18"/>
                <w:szCs w:val="18"/>
                <w:lang w:val="sk-SK"/>
              </w:rPr>
              <w:t>O</w:t>
            </w:r>
            <w:r w:rsidRPr="00A70C54">
              <w:rPr>
                <w:rFonts w:ascii="Times New Roman" w:hAnsi="Times New Roman"/>
                <w:sz w:val="18"/>
                <w:szCs w:val="18"/>
                <w:lang w:val="sk-SK"/>
              </w:rPr>
              <w:t xml:space="preserve">. </w:t>
            </w:r>
            <w:r w:rsidRPr="00A70C54" w:rsidR="002543B3">
              <w:rPr>
                <w:rFonts w:ascii="Times New Roman" w:hAnsi="Times New Roman"/>
                <w:sz w:val="18"/>
                <w:szCs w:val="18"/>
                <w:lang w:val="sk-SK"/>
              </w:rPr>
              <w:t>5</w:t>
            </w:r>
          </w:p>
          <w:p w:rsidR="001476FA" w:rsidRPr="00A70C54" w:rsidP="005B583D">
            <w:pPr>
              <w:pStyle w:val="Normlny"/>
              <w:bidi w:val="0"/>
              <w:jc w:val="center"/>
              <w:rPr>
                <w:rFonts w:ascii="Times New Roman" w:hAnsi="Times New Roman"/>
                <w:sz w:val="18"/>
                <w:szCs w:val="18"/>
                <w:lang w:val="sk-SK"/>
              </w:rPr>
            </w:pPr>
          </w:p>
          <w:p w:rsidR="001476FA" w:rsidRPr="00A70C54" w:rsidP="005B583D">
            <w:pPr>
              <w:pStyle w:val="Normlny"/>
              <w:bidi w:val="0"/>
              <w:jc w:val="center"/>
              <w:rPr>
                <w:rFonts w:ascii="Times New Roman" w:hAnsi="Times New Roman"/>
                <w:sz w:val="18"/>
                <w:szCs w:val="18"/>
                <w:lang w:val="sk-SK"/>
              </w:rPr>
            </w:pPr>
            <w:r w:rsidRPr="00A70C54">
              <w:rPr>
                <w:rFonts w:ascii="Times New Roman" w:hAnsi="Times New Roman"/>
                <w:sz w:val="18"/>
                <w:szCs w:val="18"/>
                <w:lang w:val="sk-SK"/>
              </w:rPr>
              <w:t xml:space="preserve">§ </w:t>
            </w:r>
            <w:r w:rsidRPr="00A70C54" w:rsidR="00686C9D">
              <w:rPr>
                <w:rFonts w:ascii="Times New Roman" w:hAnsi="Times New Roman"/>
                <w:sz w:val="18"/>
                <w:szCs w:val="18"/>
                <w:lang w:val="sk-SK"/>
              </w:rPr>
              <w:t>8</w:t>
            </w:r>
            <w:r w:rsidRPr="00A70C54" w:rsidR="00700BC6">
              <w:rPr>
                <w:rFonts w:ascii="Times New Roman" w:hAnsi="Times New Roman"/>
                <w:sz w:val="18"/>
                <w:szCs w:val="18"/>
                <w:lang w:val="sk-SK"/>
              </w:rPr>
              <w:t>5</w:t>
            </w:r>
          </w:p>
          <w:p w:rsidR="001476FA" w:rsidRPr="00A70C54" w:rsidP="005B583D">
            <w:pPr>
              <w:pStyle w:val="Normlny"/>
              <w:bidi w:val="0"/>
              <w:jc w:val="center"/>
              <w:rPr>
                <w:rFonts w:ascii="Times New Roman" w:hAnsi="Times New Roman"/>
                <w:sz w:val="18"/>
                <w:szCs w:val="18"/>
                <w:lang w:val="sk-SK"/>
              </w:rPr>
            </w:pPr>
            <w:r w:rsidRPr="00A70C54" w:rsidR="002543B3">
              <w:rPr>
                <w:rFonts w:ascii="Times New Roman" w:hAnsi="Times New Roman"/>
                <w:sz w:val="18"/>
                <w:szCs w:val="18"/>
                <w:lang w:val="sk-SK"/>
              </w:rPr>
              <w:t>O</w:t>
            </w:r>
            <w:r w:rsidRPr="00A70C54" w:rsidR="00686C9D">
              <w:rPr>
                <w:rFonts w:ascii="Times New Roman" w:hAnsi="Times New Roman"/>
                <w:sz w:val="18"/>
                <w:szCs w:val="18"/>
                <w:lang w:val="sk-SK"/>
              </w:rPr>
              <w:t>. 8</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705405" w:rsidP="00AC0A8A">
            <w:pPr>
              <w:pStyle w:val="NormalWeb"/>
              <w:tabs>
                <w:tab w:val="left" w:pos="317"/>
              </w:tabs>
              <w:bidi w:val="0"/>
              <w:spacing w:before="0" w:beforeAutospacing="0" w:after="0" w:afterAutospacing="0"/>
              <w:jc w:val="both"/>
              <w:rPr>
                <w:rFonts w:ascii="Times New Roman" w:hAnsi="Times New Roman" w:cs="Times New Roman"/>
                <w:sz w:val="18"/>
                <w:szCs w:val="18"/>
                <w:lang w:val="sk-SK"/>
              </w:rPr>
            </w:pPr>
            <w:r w:rsidRPr="00AC0A8A" w:rsidR="002543B3">
              <w:rPr>
                <w:rFonts w:ascii="Times New Roman" w:hAnsi="Times New Roman" w:cs="Times New Roman"/>
                <w:sz w:val="18"/>
                <w:szCs w:val="18"/>
                <w:lang w:val="sk-SK"/>
              </w:rPr>
              <w:t xml:space="preserve">(5) </w:t>
            </w:r>
            <w:r w:rsidRPr="00AC0A8A">
              <w:rPr>
                <w:rFonts w:ascii="Times New Roman" w:hAnsi="Times New Roman" w:cs="Times New Roman" w:hint="default"/>
                <w:sz w:val="18"/>
                <w:szCs w:val="18"/>
                <w:lang w:val="sk-SK"/>
              </w:rPr>
              <w:t>Ak policajný</w:t>
            </w:r>
            <w:r w:rsidRPr="00AC0A8A">
              <w:rPr>
                <w:rFonts w:ascii="Times New Roman" w:hAnsi="Times New Roman" w:cs="Times New Roman" w:hint="default"/>
                <w:sz w:val="18"/>
                <w:szCs w:val="18"/>
                <w:lang w:val="sk-SK"/>
              </w:rPr>
              <w:t xml:space="preserve"> ú</w:t>
            </w:r>
            <w:r w:rsidRPr="00AC0A8A">
              <w:rPr>
                <w:rFonts w:ascii="Times New Roman" w:hAnsi="Times New Roman" w:cs="Times New Roman" w:hint="default"/>
                <w:sz w:val="18"/>
                <w:szCs w:val="18"/>
                <w:lang w:val="sk-SK"/>
              </w:rPr>
              <w:t>tva</w:t>
            </w:r>
            <w:r w:rsidRPr="00AC0A8A">
              <w:rPr>
                <w:rFonts w:ascii="Times New Roman" w:hAnsi="Times New Roman" w:cs="Times New Roman" w:hint="default"/>
                <w:sz w:val="18"/>
                <w:szCs w:val="18"/>
                <w:lang w:val="sk-SK"/>
              </w:rPr>
              <w:t>r vykoná</w:t>
            </w:r>
            <w:r w:rsidRPr="00AC0A8A">
              <w:rPr>
                <w:rFonts w:ascii="Times New Roman" w:hAnsi="Times New Roman" w:cs="Times New Roman" w:hint="default"/>
                <w:sz w:val="18"/>
                <w:szCs w:val="18"/>
                <w:lang w:val="sk-SK"/>
              </w:rPr>
              <w:t xml:space="preserve"> rozhodnutie o vyhostení</w:t>
            </w:r>
            <w:r w:rsidRPr="00AC0A8A">
              <w:rPr>
                <w:rFonts w:ascii="Times New Roman" w:hAnsi="Times New Roman" w:cs="Times New Roman" w:hint="default"/>
                <w:sz w:val="18"/>
                <w:szCs w:val="18"/>
                <w:lang w:val="sk-SK"/>
              </w:rPr>
              <w:t xml:space="preserve"> vydá</w:t>
            </w:r>
            <w:r w:rsidRPr="00AC0A8A">
              <w:rPr>
                <w:rFonts w:ascii="Times New Roman" w:hAnsi="Times New Roman" w:cs="Times New Roman" w:hint="default"/>
                <w:sz w:val="18"/>
                <w:szCs w:val="18"/>
                <w:lang w:val="sk-SK"/>
              </w:rPr>
              <w:t>vajú</w:t>
            </w:r>
            <w:r w:rsidRPr="00AC0A8A">
              <w:rPr>
                <w:rFonts w:ascii="Times New Roman" w:hAnsi="Times New Roman" w:cs="Times New Roman" w:hint="default"/>
                <w:sz w:val="18"/>
                <w:szCs w:val="18"/>
                <w:lang w:val="sk-SK"/>
              </w:rPr>
              <w:t>ceho š</w:t>
            </w:r>
            <w:r w:rsidRPr="00AC0A8A">
              <w:rPr>
                <w:rFonts w:ascii="Times New Roman" w:hAnsi="Times New Roman" w:cs="Times New Roman" w:hint="default"/>
                <w:sz w:val="18"/>
                <w:szCs w:val="18"/>
                <w:lang w:val="sk-SK"/>
              </w:rPr>
              <w:t>tá</w:t>
            </w:r>
            <w:r w:rsidRPr="00AC0A8A">
              <w:rPr>
                <w:rFonts w:ascii="Times New Roman" w:hAnsi="Times New Roman" w:cs="Times New Roman" w:hint="default"/>
                <w:sz w:val="18"/>
                <w:szCs w:val="18"/>
                <w:lang w:val="sk-SK"/>
              </w:rPr>
              <w:t>tu, ministerstvo vnú</w:t>
            </w:r>
            <w:r w:rsidRPr="00AC0A8A">
              <w:rPr>
                <w:rFonts w:ascii="Times New Roman" w:hAnsi="Times New Roman" w:cs="Times New Roman" w:hint="default"/>
                <w:sz w:val="18"/>
                <w:szCs w:val="18"/>
                <w:lang w:val="sk-SK"/>
              </w:rPr>
              <w:t>tra pož</w:t>
            </w:r>
            <w:r w:rsidRPr="00AC0A8A">
              <w:rPr>
                <w:rFonts w:ascii="Times New Roman" w:hAnsi="Times New Roman" w:cs="Times New Roman" w:hint="default"/>
                <w:sz w:val="18"/>
                <w:szCs w:val="18"/>
                <w:lang w:val="sk-SK"/>
              </w:rPr>
              <w:t>iada vydá</w:t>
            </w:r>
            <w:r w:rsidRPr="00AC0A8A">
              <w:rPr>
                <w:rFonts w:ascii="Times New Roman" w:hAnsi="Times New Roman" w:cs="Times New Roman" w:hint="default"/>
                <w:sz w:val="18"/>
                <w:szCs w:val="18"/>
                <w:lang w:val="sk-SK"/>
              </w:rPr>
              <w:t>vajú</w:t>
            </w:r>
            <w:r w:rsidRPr="00AC0A8A">
              <w:rPr>
                <w:rFonts w:ascii="Times New Roman" w:hAnsi="Times New Roman" w:cs="Times New Roman" w:hint="default"/>
                <w:sz w:val="18"/>
                <w:szCs w:val="18"/>
                <w:lang w:val="sk-SK"/>
              </w:rPr>
              <w:t>ci š</w:t>
            </w:r>
            <w:r w:rsidRPr="00AC0A8A">
              <w:rPr>
                <w:rFonts w:ascii="Times New Roman" w:hAnsi="Times New Roman" w:cs="Times New Roman" w:hint="default"/>
                <w:sz w:val="18"/>
                <w:szCs w:val="18"/>
                <w:lang w:val="sk-SK"/>
              </w:rPr>
              <w:t>tá</w:t>
            </w:r>
            <w:r w:rsidRPr="00AC0A8A">
              <w:rPr>
                <w:rFonts w:ascii="Times New Roman" w:hAnsi="Times New Roman" w:cs="Times New Roman" w:hint="default"/>
                <w:sz w:val="18"/>
                <w:szCs w:val="18"/>
                <w:lang w:val="sk-SK"/>
              </w:rPr>
              <w:t>t o uhradenie vzniknutý</w:t>
            </w:r>
            <w:r w:rsidRPr="00AC0A8A">
              <w:rPr>
                <w:rFonts w:ascii="Times New Roman" w:hAnsi="Times New Roman" w:cs="Times New Roman" w:hint="default"/>
                <w:sz w:val="18"/>
                <w:szCs w:val="18"/>
                <w:lang w:val="sk-SK"/>
              </w:rPr>
              <w:t>ch ná</w:t>
            </w:r>
            <w:r w:rsidRPr="00AC0A8A">
              <w:rPr>
                <w:rFonts w:ascii="Times New Roman" w:hAnsi="Times New Roman" w:cs="Times New Roman" w:hint="default"/>
                <w:sz w:val="18"/>
                <w:szCs w:val="18"/>
                <w:lang w:val="sk-SK"/>
              </w:rPr>
              <w:t>kladov.</w:t>
            </w:r>
          </w:p>
          <w:p w:rsidR="00AC0A8A" w:rsidRPr="00AC0A8A" w:rsidP="00AC0A8A">
            <w:pPr>
              <w:pStyle w:val="NormalWeb"/>
              <w:tabs>
                <w:tab w:val="left" w:pos="317"/>
              </w:tabs>
              <w:bidi w:val="0"/>
              <w:spacing w:before="0" w:beforeAutospacing="0" w:after="0" w:afterAutospacing="0"/>
              <w:jc w:val="both"/>
              <w:rPr>
                <w:rFonts w:ascii="Times New Roman" w:hAnsi="Times New Roman" w:cs="Times New Roman"/>
                <w:sz w:val="18"/>
                <w:szCs w:val="18"/>
                <w:lang w:val="sk-SK"/>
              </w:rPr>
            </w:pPr>
          </w:p>
          <w:p w:rsidR="00903083" w:rsidRPr="00AC0A8A" w:rsidP="00AC0A8A">
            <w:pPr>
              <w:pStyle w:val="NormalWeb"/>
              <w:tabs>
                <w:tab w:val="left" w:pos="317"/>
              </w:tabs>
              <w:bidi w:val="0"/>
              <w:spacing w:before="0" w:beforeAutospacing="0" w:after="0" w:afterAutospacing="0"/>
              <w:jc w:val="both"/>
              <w:rPr>
                <w:rFonts w:ascii="Times New Roman" w:hAnsi="Times New Roman" w:cs="Times New Roman" w:hint="default"/>
                <w:sz w:val="18"/>
                <w:szCs w:val="18"/>
                <w:lang w:val="sk-SK"/>
              </w:rPr>
            </w:pPr>
            <w:r w:rsidR="00AC0A8A">
              <w:rPr>
                <w:rFonts w:ascii="Times New Roman" w:hAnsi="Times New Roman" w:cs="Times New Roman"/>
                <w:sz w:val="18"/>
                <w:szCs w:val="18"/>
                <w:lang w:val="sk-SK"/>
              </w:rPr>
              <w:t xml:space="preserve">(8) </w:t>
            </w:r>
            <w:r w:rsidRPr="00AC0A8A">
              <w:rPr>
                <w:rFonts w:ascii="Times New Roman" w:hAnsi="Times New Roman" w:cs="Times New Roman" w:hint="default"/>
                <w:sz w:val="18"/>
                <w:szCs w:val="18"/>
                <w:lang w:val="sk-SK"/>
              </w:rPr>
              <w:t>Ak rozhodnutie o vyhostení</w:t>
            </w:r>
            <w:r w:rsidRPr="00AC0A8A">
              <w:rPr>
                <w:rFonts w:ascii="Times New Roman" w:hAnsi="Times New Roman" w:cs="Times New Roman" w:hint="default"/>
                <w:sz w:val="18"/>
                <w:szCs w:val="18"/>
                <w:lang w:val="sk-SK"/>
              </w:rPr>
              <w:t xml:space="preserve"> vykoná</w:t>
            </w:r>
            <w:r w:rsidRPr="00AC0A8A">
              <w:rPr>
                <w:rFonts w:ascii="Times New Roman" w:hAnsi="Times New Roman" w:cs="Times New Roman" w:hint="default"/>
                <w:sz w:val="18"/>
                <w:szCs w:val="18"/>
                <w:lang w:val="sk-SK"/>
              </w:rPr>
              <w:t xml:space="preserve"> iný</w:t>
            </w:r>
            <w:r w:rsidRPr="00AC0A8A" w:rsidR="00700BC6">
              <w:rPr>
                <w:rFonts w:ascii="Times New Roman" w:hAnsi="Times New Roman" w:cs="Times New Roman" w:hint="default"/>
                <w:sz w:val="18"/>
                <w:szCs w:val="18"/>
                <w:lang w:val="sk-SK"/>
              </w:rPr>
              <w:t xml:space="preserve"> č</w:t>
            </w:r>
            <w:r w:rsidRPr="00AC0A8A" w:rsidR="00700BC6">
              <w:rPr>
                <w:rFonts w:ascii="Times New Roman" w:hAnsi="Times New Roman" w:cs="Times New Roman" w:hint="default"/>
                <w:sz w:val="18"/>
                <w:szCs w:val="18"/>
                <w:lang w:val="sk-SK"/>
              </w:rPr>
              <w:t>lenský</w:t>
            </w:r>
            <w:r w:rsidRPr="00AC0A8A" w:rsidR="00700BC6">
              <w:rPr>
                <w:rFonts w:ascii="Times New Roman" w:hAnsi="Times New Roman" w:cs="Times New Roman" w:hint="default"/>
                <w:sz w:val="18"/>
                <w:szCs w:val="18"/>
                <w:lang w:val="sk-SK"/>
              </w:rPr>
              <w:t xml:space="preserve"> </w:t>
            </w:r>
            <w:r w:rsidRPr="00AC0A8A">
              <w:rPr>
                <w:rFonts w:ascii="Times New Roman" w:hAnsi="Times New Roman" w:cs="Times New Roman" w:hint="default"/>
                <w:sz w:val="18"/>
                <w:szCs w:val="18"/>
                <w:lang w:val="sk-SK"/>
              </w:rPr>
              <w:t>š</w:t>
            </w:r>
            <w:r w:rsidRPr="00AC0A8A">
              <w:rPr>
                <w:rFonts w:ascii="Times New Roman" w:hAnsi="Times New Roman" w:cs="Times New Roman" w:hint="default"/>
                <w:sz w:val="18"/>
                <w:szCs w:val="18"/>
                <w:lang w:val="sk-SK"/>
              </w:rPr>
              <w:t>tá</w:t>
            </w:r>
            <w:r w:rsidRPr="00AC0A8A">
              <w:rPr>
                <w:rFonts w:ascii="Times New Roman" w:hAnsi="Times New Roman" w:cs="Times New Roman" w:hint="default"/>
                <w:sz w:val="18"/>
                <w:szCs w:val="18"/>
                <w:lang w:val="sk-SK"/>
              </w:rPr>
              <w:t xml:space="preserve">t </w:t>
            </w:r>
            <w:r w:rsidRPr="00AC0A8A" w:rsidR="00686C9D">
              <w:rPr>
                <w:rFonts w:ascii="Times New Roman" w:hAnsi="Times New Roman" w:cs="Times New Roman" w:hint="default"/>
                <w:sz w:val="18"/>
                <w:szCs w:val="18"/>
                <w:lang w:val="sk-SK"/>
              </w:rPr>
              <w:t>Euró</w:t>
            </w:r>
            <w:r w:rsidRPr="00AC0A8A" w:rsidR="00686C9D">
              <w:rPr>
                <w:rFonts w:ascii="Times New Roman" w:hAnsi="Times New Roman" w:cs="Times New Roman" w:hint="default"/>
                <w:sz w:val="18"/>
                <w:szCs w:val="18"/>
                <w:lang w:val="sk-SK"/>
              </w:rPr>
              <w:t>pskej ú</w:t>
            </w:r>
            <w:r w:rsidRPr="00AC0A8A" w:rsidR="00686C9D">
              <w:rPr>
                <w:rFonts w:ascii="Times New Roman" w:hAnsi="Times New Roman" w:cs="Times New Roman" w:hint="default"/>
                <w:sz w:val="18"/>
                <w:szCs w:val="18"/>
                <w:lang w:val="sk-SK"/>
              </w:rPr>
              <w:t>nie</w:t>
            </w:r>
            <w:r w:rsidRPr="00AC0A8A">
              <w:rPr>
                <w:rFonts w:ascii="Times New Roman" w:hAnsi="Times New Roman" w:cs="Times New Roman" w:hint="default"/>
                <w:sz w:val="18"/>
                <w:szCs w:val="18"/>
                <w:lang w:val="sk-SK"/>
              </w:rPr>
              <w:t>, ministerstvo vnú</w:t>
            </w:r>
            <w:r w:rsidRPr="00AC0A8A">
              <w:rPr>
                <w:rFonts w:ascii="Times New Roman" w:hAnsi="Times New Roman" w:cs="Times New Roman" w:hint="default"/>
                <w:sz w:val="18"/>
                <w:szCs w:val="18"/>
                <w:lang w:val="sk-SK"/>
              </w:rPr>
              <w:t>tra uhradí</w:t>
            </w:r>
            <w:r w:rsidRPr="00AC0A8A">
              <w:rPr>
                <w:rFonts w:ascii="Times New Roman" w:hAnsi="Times New Roman" w:cs="Times New Roman" w:hint="default"/>
                <w:sz w:val="18"/>
                <w:szCs w:val="18"/>
                <w:lang w:val="sk-SK"/>
              </w:rPr>
              <w:t xml:space="preserve"> tomuto š</w:t>
            </w:r>
            <w:r w:rsidRPr="00AC0A8A">
              <w:rPr>
                <w:rFonts w:ascii="Times New Roman" w:hAnsi="Times New Roman" w:cs="Times New Roman" w:hint="default"/>
                <w:sz w:val="18"/>
                <w:szCs w:val="18"/>
                <w:lang w:val="sk-SK"/>
              </w:rPr>
              <w:t>tá</w:t>
            </w:r>
            <w:r w:rsidRPr="00AC0A8A">
              <w:rPr>
                <w:rFonts w:ascii="Times New Roman" w:hAnsi="Times New Roman" w:cs="Times New Roman" w:hint="default"/>
                <w:sz w:val="18"/>
                <w:szCs w:val="18"/>
                <w:lang w:val="sk-SK"/>
              </w:rPr>
              <w:t>tu vzniknuté</w:t>
            </w:r>
            <w:r w:rsidRPr="00AC0A8A">
              <w:rPr>
                <w:rFonts w:ascii="Times New Roman" w:hAnsi="Times New Roman" w:cs="Times New Roman" w:hint="default"/>
                <w:sz w:val="18"/>
                <w:szCs w:val="18"/>
                <w:lang w:val="sk-SK"/>
              </w:rPr>
              <w:t xml:space="preserve"> ná</w:t>
            </w:r>
            <w:r w:rsidRPr="00AC0A8A">
              <w:rPr>
                <w:rFonts w:ascii="Times New Roman" w:hAnsi="Times New Roman" w:cs="Times New Roman" w:hint="default"/>
                <w:sz w:val="18"/>
                <w:szCs w:val="18"/>
                <w:lang w:val="sk-SK"/>
              </w:rPr>
              <w:t>k</w:t>
            </w:r>
            <w:r w:rsidRPr="00AC0A8A">
              <w:rPr>
                <w:rFonts w:ascii="Times New Roman" w:hAnsi="Times New Roman" w:cs="Times New Roman" w:hint="default"/>
                <w:sz w:val="18"/>
                <w:szCs w:val="18"/>
                <w:lang w:val="sk-SK"/>
              </w:rPr>
              <w:t>lady.</w:t>
            </w:r>
          </w:p>
          <w:p w:rsidR="001476FA" w:rsidRPr="00AC0A8A" w:rsidP="00AC0A8A">
            <w:pPr>
              <w:pStyle w:val="NormalWeb"/>
              <w:tabs>
                <w:tab w:val="left" w:pos="317"/>
              </w:tabs>
              <w:bidi w:val="0"/>
              <w:spacing w:before="0" w:beforeAutospacing="0" w:after="0" w:afterAutospacing="0"/>
              <w:jc w:val="both"/>
              <w:rPr>
                <w:rFonts w:ascii="Times New Roman" w:hAnsi="Times New Roman" w:cs="Times New Roman"/>
                <w:sz w:val="18"/>
                <w:szCs w:val="18"/>
                <w:lang w:val="sk-SK"/>
              </w:rPr>
            </w:pPr>
          </w:p>
          <w:p w:rsidR="0001332F" w:rsidRPr="00A70C54" w:rsidP="0001332F">
            <w:pPr>
              <w:pStyle w:val="NormalWeb"/>
              <w:tabs>
                <w:tab w:val="left" w:pos="317"/>
              </w:tabs>
              <w:bidi w:val="0"/>
              <w:spacing w:before="0" w:beforeAutospacing="0" w:after="0" w:afterAutospacing="0"/>
              <w:jc w:val="both"/>
              <w:rPr>
                <w:rFonts w:ascii="Times New Roman" w:hAnsi="Times New Roman" w:cs="Times New Roman"/>
                <w:b/>
                <w:bCs/>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1476FA">
              <w:rPr>
                <w:rFonts w:ascii="Times New Roman" w:hAnsi="Times New Roman"/>
                <w:sz w:val="18"/>
                <w:szCs w:val="18"/>
                <w:lang w:val="sk-SK"/>
              </w:rPr>
              <w:t>Ú</w:t>
            </w: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p>
          <w:p w:rsidR="001476FA" w:rsidRPr="00A70C54" w:rsidP="00AC0A8A">
            <w:pPr>
              <w:bidi w:val="0"/>
              <w:jc w:val="center"/>
              <w:rPr>
                <w:rFonts w:ascii="Times New Roman" w:hAnsi="Times New Roman"/>
                <w:sz w:val="18"/>
                <w:szCs w:val="18"/>
                <w:lang w:val="sk-SK"/>
              </w:rPr>
            </w:pPr>
            <w:r w:rsidRPr="00A70C54">
              <w:rPr>
                <w:rFonts w:ascii="Times New Roman" w:hAnsi="Times New Roman"/>
                <w:sz w:val="18"/>
                <w:szCs w:val="18"/>
                <w:lang w:val="sk-SK"/>
              </w:rPr>
              <w:t>Ú</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8</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Členské štáty prijmú zákony, iné právne predpisy a správne opatrenia potrebné na dosiahnutie súladu s touto smernicou najneskôr do 2. decembra 2002. Bezodkladne o tom informujú Komisiu.</w:t>
            </w:r>
          </w:p>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Členské štáty uvedú priamo v prijatých ustanoveniach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n.a.</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NormalWeb"/>
              <w:tabs>
                <w:tab w:val="left" w:pos="317"/>
              </w:tabs>
              <w:bidi w:val="0"/>
              <w:spacing w:before="0" w:beforeAutospacing="0" w:after="0" w:afterAutospacing="0"/>
              <w:jc w:val="both"/>
              <w:rPr>
                <w:rFonts w:ascii="Times New Roman" w:hAnsi="Times New Roman" w:cs="Times New Roman"/>
                <w:b/>
                <w:bCs/>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700BC6">
              <w:rPr>
                <w:rFonts w:ascii="Times New Roman" w:hAnsi="Times New Roman"/>
                <w:sz w:val="18"/>
                <w:szCs w:val="18"/>
                <w:lang w:val="sk-SK"/>
              </w:rPr>
              <w:t>n. a.</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8</w:t>
            </w:r>
          </w:p>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n.a.</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NormalWeb"/>
              <w:tabs>
                <w:tab w:val="left" w:pos="317"/>
              </w:tabs>
              <w:bidi w:val="0"/>
              <w:spacing w:before="0" w:beforeAutospacing="0" w:after="0" w:afterAutospacing="0"/>
              <w:jc w:val="both"/>
              <w:rPr>
                <w:rFonts w:ascii="Times New Roman" w:hAnsi="Times New Roman" w:cs="Times New Roman"/>
                <w:b/>
                <w:bCs/>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700BC6">
              <w:rPr>
                <w:rFonts w:ascii="Times New Roman" w:hAnsi="Times New Roman"/>
                <w:sz w:val="18"/>
                <w:szCs w:val="18"/>
                <w:lang w:val="sk-SK"/>
              </w:rPr>
              <w:t>n. a.</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Táto smernica nadobúda účinnosť dňom jej uverejnenia v Úradnom vestníku Európskych spoločenstiev.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n.a.</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NormalWeb"/>
              <w:tabs>
                <w:tab w:val="left" w:pos="317"/>
              </w:tabs>
              <w:bidi w:val="0"/>
              <w:spacing w:before="0" w:beforeAutospacing="0" w:after="0" w:afterAutospacing="0"/>
              <w:jc w:val="both"/>
              <w:rPr>
                <w:rFonts w:ascii="Times New Roman" w:hAnsi="Times New Roman" w:cs="Times New Roman"/>
                <w:b/>
                <w:bCs/>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700BC6">
              <w:rPr>
                <w:rFonts w:ascii="Times New Roman" w:hAnsi="Times New Roman"/>
                <w:sz w:val="18"/>
                <w:szCs w:val="18"/>
                <w:lang w:val="sk-SK"/>
              </w:rPr>
              <w:t>n. a.</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r>
        <w:tblPrEx>
          <w:tblW w:w="1548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Č: 10</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bidi w:val="0"/>
              <w:jc w:val="both"/>
              <w:rPr>
                <w:rFonts w:ascii="Times New Roman" w:hAnsi="Times New Roman"/>
                <w:sz w:val="18"/>
                <w:szCs w:val="18"/>
                <w:lang w:val="sk-SK"/>
              </w:rPr>
            </w:pPr>
            <w:r w:rsidRPr="00A70C54">
              <w:rPr>
                <w:rFonts w:ascii="Times New Roman" w:hAnsi="Times New Roman"/>
                <w:sz w:val="18"/>
                <w:szCs w:val="18"/>
                <w:lang w:val="sk-SK"/>
              </w:rPr>
              <w:t>Táto smernica je adresovaná členským štátom v súlade so Zmluvou o založení Európskeho spoločenstva.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1332F" w:rsidRPr="00A70C54" w:rsidP="0001332F">
            <w:pPr>
              <w:bidi w:val="0"/>
              <w:jc w:val="center"/>
              <w:rPr>
                <w:rFonts w:ascii="Times New Roman" w:hAnsi="Times New Roman"/>
                <w:sz w:val="18"/>
                <w:szCs w:val="18"/>
                <w:lang w:val="sk-SK"/>
              </w:rPr>
            </w:pPr>
            <w:r w:rsidRPr="00A70C54">
              <w:rPr>
                <w:rFonts w:ascii="Times New Roman" w:hAnsi="Times New Roman"/>
                <w:sz w:val="18"/>
                <w:szCs w:val="18"/>
                <w:lang w:val="sk-SK"/>
              </w:rPr>
              <w:t>n.a.</w:t>
            </w:r>
          </w:p>
        </w:tc>
        <w:tc>
          <w:tcPr>
            <w:tcW w:w="709" w:type="dxa"/>
            <w:tcBorders>
              <w:top w:val="single" w:sz="4" w:space="0" w:color="auto"/>
              <w:left w:val="nil"/>
              <w:bottom w:val="single" w:sz="4" w:space="0" w:color="auto"/>
              <w:right w:val="single" w:sz="4" w:space="0" w:color="auto"/>
            </w:tcBorders>
            <w:textDirection w:val="lrTb"/>
            <w:vAlign w:val="top"/>
          </w:tcPr>
          <w:p w:rsidR="0001332F" w:rsidRPr="00A70C54" w:rsidP="0001332F">
            <w:pPr>
              <w:bidi w:val="0"/>
              <w:jc w:val="center"/>
              <w:rPr>
                <w:rFonts w:ascii="Times New Roman" w:hAnsi="Times New Roman"/>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5B583D">
            <w:pPr>
              <w:pStyle w:val="Normlny"/>
              <w:bidi w:val="0"/>
              <w:jc w:val="center"/>
              <w:rPr>
                <w:rFonts w:ascii="Times New Roman" w:hAnsi="Times New Roman"/>
                <w:sz w:val="18"/>
                <w:szCs w:val="18"/>
                <w:lang w:val="sk-SK"/>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NormalWeb"/>
              <w:tabs>
                <w:tab w:val="left" w:pos="317"/>
              </w:tabs>
              <w:bidi w:val="0"/>
              <w:spacing w:before="0" w:beforeAutospacing="0" w:after="0" w:afterAutospacing="0"/>
              <w:jc w:val="both"/>
              <w:rPr>
                <w:rFonts w:ascii="Times New Roman" w:hAnsi="Times New Roman" w:cs="Times New Roman"/>
                <w:b/>
                <w:bCs/>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AC0A8A">
            <w:pPr>
              <w:bidi w:val="0"/>
              <w:jc w:val="center"/>
              <w:rPr>
                <w:rFonts w:ascii="Times New Roman" w:hAnsi="Times New Roman"/>
                <w:sz w:val="18"/>
                <w:szCs w:val="18"/>
                <w:lang w:val="sk-SK"/>
              </w:rPr>
            </w:pPr>
            <w:r w:rsidRPr="00A70C54" w:rsidR="00700BC6">
              <w:rPr>
                <w:rFonts w:ascii="Times New Roman" w:hAnsi="Times New Roman"/>
                <w:sz w:val="18"/>
                <w:szCs w:val="18"/>
                <w:lang w:val="sk-SK"/>
              </w:rPr>
              <w:t>n.  a.</w:t>
            </w:r>
          </w:p>
        </w:tc>
        <w:tc>
          <w:tcPr>
            <w:tcW w:w="1048" w:type="dxa"/>
            <w:tcBorders>
              <w:top w:val="single" w:sz="4" w:space="0" w:color="auto"/>
              <w:left w:val="single" w:sz="4" w:space="0" w:color="auto"/>
              <w:bottom w:val="single" w:sz="4" w:space="0" w:color="auto"/>
              <w:right w:val="single" w:sz="4" w:space="0" w:color="auto"/>
            </w:tcBorders>
            <w:textDirection w:val="lrTb"/>
            <w:vAlign w:val="top"/>
          </w:tcPr>
          <w:p w:rsidR="0001332F" w:rsidRPr="00A70C54" w:rsidP="0001332F">
            <w:pPr>
              <w:pStyle w:val="Heading1"/>
              <w:bidi w:val="0"/>
              <w:rPr>
                <w:rFonts w:ascii="Times New Roman" w:hAnsi="Times New Roman"/>
                <w:b w:val="0"/>
                <w:bCs w:val="0"/>
                <w:sz w:val="18"/>
                <w:szCs w:val="18"/>
                <w:lang w:val="sk-SK"/>
              </w:rPr>
            </w:pPr>
          </w:p>
        </w:tc>
      </w:tr>
    </w:tbl>
    <w:p w:rsidR="0001332F" w:rsidRPr="005B583D" w:rsidP="0001332F">
      <w:pPr>
        <w:pStyle w:val="Footer"/>
        <w:tabs>
          <w:tab w:val="clear" w:pos="4536"/>
          <w:tab w:val="clear" w:pos="9072"/>
        </w:tabs>
        <w:bidi w:val="0"/>
        <w:jc w:val="center"/>
        <w:rPr>
          <w:rFonts w:ascii="Times New Roman" w:hAnsi="Times New Roman" w:cs="Times New Roman"/>
          <w:b/>
          <w:bCs/>
          <w:sz w:val="20"/>
          <w:szCs w:val="20"/>
          <w:lang w:val="sk-SK"/>
        </w:rPr>
      </w:pPr>
    </w:p>
    <w:p w:rsidR="0001332F" w:rsidRPr="005B583D" w:rsidP="0001332F">
      <w:pPr>
        <w:pStyle w:val="Footer"/>
        <w:tabs>
          <w:tab w:val="clear" w:pos="4536"/>
          <w:tab w:val="clear" w:pos="9072"/>
        </w:tabs>
        <w:bidi w:val="0"/>
        <w:jc w:val="center"/>
        <w:rPr>
          <w:rFonts w:ascii="Times New Roman" w:hAnsi="Times New Roman" w:cs="Times New Roman"/>
          <w:b/>
          <w:bCs/>
          <w:sz w:val="20"/>
          <w:szCs w:val="20"/>
          <w:lang w:val="sk-SK"/>
        </w:rPr>
      </w:pPr>
    </w:p>
    <w:p w:rsidR="0001332F" w:rsidRPr="005B583D" w:rsidP="0001332F">
      <w:pPr>
        <w:autoSpaceDE/>
        <w:autoSpaceDN/>
        <w:bidi w:val="0"/>
        <w:rPr>
          <w:rFonts w:ascii="Times New Roman" w:hAnsi="Times New Roman"/>
          <w:sz w:val="20"/>
          <w:szCs w:val="20"/>
          <w:lang w:val="sk-SK"/>
        </w:rPr>
      </w:pPr>
    </w:p>
    <w:p w:rsidR="0001332F" w:rsidRPr="005B583D" w:rsidP="0001332F">
      <w:pPr>
        <w:autoSpaceDE/>
        <w:autoSpaceDN/>
        <w:bidi w:val="0"/>
        <w:rPr>
          <w:rFonts w:ascii="Times New Roman" w:hAnsi="Times New Roman"/>
          <w:sz w:val="20"/>
          <w:szCs w:val="20"/>
          <w:lang w:val="sk-SK"/>
        </w:rPr>
      </w:pPr>
    </w:p>
    <w:p w:rsidR="0001332F" w:rsidRPr="005B583D" w:rsidP="0001332F">
      <w:pPr>
        <w:autoSpaceDE/>
        <w:autoSpaceDN/>
        <w:bidi w:val="0"/>
        <w:rPr>
          <w:rFonts w:ascii="Times New Roman" w:hAnsi="Times New Roman"/>
          <w:sz w:val="20"/>
          <w:szCs w:val="20"/>
          <w:lang w:val="sk-SK"/>
        </w:rPr>
      </w:pPr>
    </w:p>
    <w:p w:rsidR="0001332F" w:rsidRPr="005B583D" w:rsidP="0001332F">
      <w:pPr>
        <w:pStyle w:val="Footer"/>
        <w:tabs>
          <w:tab w:val="clear" w:pos="4536"/>
          <w:tab w:val="clear" w:pos="9072"/>
        </w:tabs>
        <w:bidi w:val="0"/>
        <w:jc w:val="center"/>
        <w:rPr>
          <w:rFonts w:ascii="Times New Roman" w:hAnsi="Times New Roman" w:cs="Times New Roman"/>
          <w:b/>
          <w:bCs/>
          <w:sz w:val="20"/>
          <w:szCs w:val="20"/>
          <w:lang w:val="sk-SK"/>
        </w:rPr>
      </w:pPr>
    </w:p>
    <w:p w:rsidR="0001332F" w:rsidRPr="005B583D" w:rsidP="0001332F">
      <w:pPr>
        <w:bidi w:val="0"/>
        <w:jc w:val="center"/>
        <w:rPr>
          <w:rFonts w:ascii="Times New Roman" w:hAnsi="Times New Roman"/>
          <w:b/>
          <w:bCs/>
          <w:sz w:val="20"/>
          <w:szCs w:val="20"/>
          <w:lang w:val="sk-SK"/>
        </w:rPr>
      </w:pPr>
    </w:p>
    <w:p w:rsidR="0001332F" w:rsidRPr="005B583D" w:rsidP="0001332F">
      <w:pPr>
        <w:bidi w:val="0"/>
        <w:rPr>
          <w:rFonts w:ascii="Times New Roman" w:hAnsi="Times New Roman"/>
          <w:sz w:val="20"/>
          <w:szCs w:val="20"/>
          <w:lang w:val="sk-SK"/>
        </w:rPr>
      </w:pPr>
    </w:p>
    <w:p w:rsidR="0001332F" w:rsidRPr="005B583D" w:rsidP="0001332F">
      <w:pPr>
        <w:bidi w:val="0"/>
        <w:jc w:val="both"/>
        <w:rPr>
          <w:rFonts w:ascii="Times New Roman" w:hAnsi="Times New Roman"/>
          <w:sz w:val="20"/>
          <w:szCs w:val="20"/>
          <w:lang w:val="sk-SK"/>
        </w:rPr>
      </w:pPr>
    </w:p>
    <w:p w:rsidR="0001332F" w:rsidRPr="005B583D" w:rsidP="0001332F">
      <w:pPr>
        <w:pStyle w:val="Footer"/>
        <w:tabs>
          <w:tab w:val="clear" w:pos="4536"/>
          <w:tab w:val="clear" w:pos="9072"/>
        </w:tabs>
        <w:bidi w:val="0"/>
        <w:jc w:val="center"/>
        <w:rPr>
          <w:rFonts w:ascii="Times New Roman" w:hAnsi="Times New Roman" w:cs="Times New Roman"/>
          <w:b/>
          <w:bCs/>
          <w:sz w:val="20"/>
          <w:szCs w:val="20"/>
          <w:lang w:val="sk-SK"/>
        </w:rPr>
      </w:pPr>
    </w:p>
    <w:p w:rsidR="0001332F" w:rsidRPr="005B583D" w:rsidP="0001332F">
      <w:pPr>
        <w:bidi w:val="0"/>
        <w:rPr>
          <w:rFonts w:ascii="Times New Roman" w:hAnsi="Times New Roman"/>
          <w:sz w:val="20"/>
          <w:szCs w:val="20"/>
          <w:lang w:val="sk-SK"/>
        </w:rPr>
      </w:pPr>
    </w:p>
    <w:p w:rsidR="0001332F" w:rsidRPr="005B583D" w:rsidP="0001332F">
      <w:pPr>
        <w:bidi w:val="0"/>
        <w:rPr>
          <w:rFonts w:ascii="Times New Roman" w:hAnsi="Times New Roman"/>
          <w:sz w:val="20"/>
          <w:szCs w:val="20"/>
          <w:lang w:val="sk-SK"/>
        </w:rPr>
      </w:pPr>
    </w:p>
    <w:p w:rsidR="0001332F" w:rsidRPr="005B583D">
      <w:pPr>
        <w:bidi w:val="0"/>
        <w:rPr>
          <w:rFonts w:ascii="Times New Roman" w:hAnsi="Times New Roman"/>
          <w:lang w:val="sk-SK"/>
        </w:rPr>
      </w:pPr>
    </w:p>
    <w:sectPr w:rsidSect="005B583D">
      <w:footerReference w:type="default" r:id="rId5"/>
      <w:pgSz w:w="16838" w:h="11906" w:orient="landscape"/>
      <w:pgMar w:top="851" w:right="1417" w:bottom="851"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60">
    <w:pPr>
      <w:pStyle w:val="Footer"/>
      <w:bidi w:val="0"/>
      <w:jc w:val="center"/>
    </w:pPr>
    <w:r>
      <w:fldChar w:fldCharType="begin"/>
    </w:r>
    <w:r>
      <w:instrText>PAGE   \* MERGEFORMAT</w:instrText>
    </w:r>
    <w:r>
      <w:fldChar w:fldCharType="separate"/>
    </w:r>
    <w:r w:rsidRPr="0055349A" w:rsidR="0055349A">
      <w:rPr>
        <w:noProof/>
        <w:lang w:val="sk-SK"/>
      </w:rPr>
      <w:t>1</w:t>
    </w:r>
    <w:r>
      <w:fldChar w:fldCharType="end"/>
    </w:r>
  </w:p>
  <w:p w:rsidR="003C006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8C86052"/>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9ACA9CC2"/>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56544B9C"/>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3C48053E"/>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BE9043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4823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A044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28C5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0CC4E54"/>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973EC5C0"/>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C894806E"/>
    <w:name w:val="WW8Num4"/>
    <w:lvl w:ilvl="0">
      <w:start w:val="1"/>
      <w:numFmt w:val="decimal"/>
      <w:lvlText w:val="(%1)"/>
      <w:lvlJc w:val="left"/>
      <w:pPr>
        <w:tabs>
          <w:tab w:val="num" w:pos="720"/>
        </w:tabs>
        <w:ind w:left="720" w:hanging="360"/>
      </w:pPr>
      <w:rPr>
        <w:rFonts w:cs="Times New Roman"/>
        <w:color w:val="auto"/>
        <w:rtl w:val="0"/>
        <w:cs w:val="0"/>
      </w:rPr>
    </w:lvl>
    <w:lvl w:ilvl="1">
      <w:start w:val="1"/>
      <w:numFmt w:val="decimal"/>
      <w:pStyle w:val="Normal"/>
      <w:lvlText w:val="%2."/>
      <w:lvlJc w:val="left"/>
      <w:pPr>
        <w:tabs>
          <w:tab w:val="num" w:pos="1080"/>
        </w:tabs>
        <w:ind w:left="1080" w:hanging="360"/>
      </w:pPr>
      <w:rPr>
        <w:rFonts w:cs="Times New Roman"/>
        <w:rtl w:val="0"/>
        <w:cs w:val="0"/>
      </w:rPr>
    </w:lvl>
    <w:lvl w:ilvl="2">
      <w:start w:val="1"/>
      <w:numFmt w:val="decimal"/>
      <w:pStyle w:val="Normal"/>
      <w:lvlText w:val="%3."/>
      <w:lvlJc w:val="left"/>
      <w:pPr>
        <w:tabs>
          <w:tab w:val="num" w:pos="1440"/>
        </w:tabs>
        <w:ind w:left="1440" w:hanging="360"/>
      </w:pPr>
      <w:rPr>
        <w:rFonts w:cs="Times New Roman"/>
        <w:rtl w:val="0"/>
        <w:cs w:val="0"/>
      </w:rPr>
    </w:lvl>
    <w:lvl w:ilvl="3">
      <w:start w:val="1"/>
      <w:numFmt w:val="decimal"/>
      <w:pStyle w:val="Normal"/>
      <w:lvlText w:val="%4."/>
      <w:lvlJc w:val="left"/>
      <w:pPr>
        <w:tabs>
          <w:tab w:val="num" w:pos="1800"/>
        </w:tabs>
        <w:ind w:left="1800" w:hanging="360"/>
      </w:pPr>
      <w:rPr>
        <w:rFonts w:cs="Times New Roman"/>
        <w:rtl w:val="0"/>
        <w:cs w:val="0"/>
      </w:rPr>
    </w:lvl>
    <w:lvl w:ilvl="4">
      <w:start w:val="1"/>
      <w:numFmt w:val="decimal"/>
      <w:pStyle w:val="Normal"/>
      <w:lvlText w:val="%5."/>
      <w:lvlJc w:val="left"/>
      <w:pPr>
        <w:tabs>
          <w:tab w:val="num" w:pos="2160"/>
        </w:tabs>
        <w:ind w:left="2160" w:hanging="360"/>
      </w:pPr>
      <w:rPr>
        <w:rFonts w:cs="Times New Roman"/>
        <w:rtl w:val="0"/>
        <w:cs w:val="0"/>
      </w:rPr>
    </w:lvl>
    <w:lvl w:ilvl="5">
      <w:start w:val="1"/>
      <w:numFmt w:val="decimal"/>
      <w:pStyle w:val="Normal"/>
      <w:lvlText w:val="%6."/>
      <w:lvlJc w:val="left"/>
      <w:pPr>
        <w:tabs>
          <w:tab w:val="num" w:pos="2520"/>
        </w:tabs>
        <w:ind w:left="2520" w:hanging="360"/>
      </w:pPr>
      <w:rPr>
        <w:rFonts w:cs="Times New Roman"/>
        <w:rtl w:val="0"/>
        <w:cs w:val="0"/>
      </w:rPr>
    </w:lvl>
    <w:lvl w:ilvl="6">
      <w:start w:val="1"/>
      <w:numFmt w:val="decimal"/>
      <w:pStyle w:val="Normal"/>
      <w:lvlText w:val="%7."/>
      <w:lvlJc w:val="left"/>
      <w:pPr>
        <w:tabs>
          <w:tab w:val="num" w:pos="2880"/>
        </w:tabs>
        <w:ind w:left="2880" w:hanging="360"/>
      </w:pPr>
      <w:rPr>
        <w:rFonts w:cs="Times New Roman"/>
        <w:rtl w:val="0"/>
        <w:cs w:val="0"/>
      </w:rPr>
    </w:lvl>
    <w:lvl w:ilvl="7">
      <w:start w:val="1"/>
      <w:numFmt w:val="decimal"/>
      <w:pStyle w:val="Normal"/>
      <w:lvlText w:val="%8."/>
      <w:lvlJc w:val="left"/>
      <w:pPr>
        <w:tabs>
          <w:tab w:val="num" w:pos="3240"/>
        </w:tabs>
        <w:ind w:left="3240" w:hanging="360"/>
      </w:pPr>
      <w:rPr>
        <w:rFonts w:cs="Times New Roman"/>
        <w:rtl w:val="0"/>
        <w:cs w:val="0"/>
      </w:rPr>
    </w:lvl>
    <w:lvl w:ilvl="8">
      <w:start w:val="1"/>
      <w:numFmt w:val="decimal"/>
      <w:pStyle w:val="Normal"/>
      <w:lvlText w:val="%9."/>
      <w:lvlJc w:val="left"/>
      <w:pPr>
        <w:tabs>
          <w:tab w:val="num" w:pos="3600"/>
        </w:tabs>
        <w:ind w:left="3600" w:hanging="360"/>
      </w:pPr>
      <w:rPr>
        <w:rFonts w:cs="Times New Roman"/>
        <w:rtl w:val="0"/>
        <w:cs w:val="0"/>
      </w:rPr>
    </w:lvl>
  </w:abstractNum>
  <w:abstractNum w:abstractNumId="11">
    <w:nsid w:val="00000006"/>
    <w:multiLevelType w:val="multilevel"/>
    <w:tmpl w:val="00000006"/>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12">
    <w:nsid w:val="00000007"/>
    <w:multiLevelType w:val="singleLevel"/>
    <w:tmpl w:val="00000007"/>
    <w:name w:val="WW8Num7"/>
    <w:lvl w:ilvl="0">
      <w:start w:val="1"/>
      <w:numFmt w:val="lowerLetter"/>
      <w:lvlText w:val="%1)"/>
      <w:lvlJc w:val="left"/>
      <w:pPr>
        <w:tabs>
          <w:tab w:val="num" w:pos="720"/>
        </w:tabs>
        <w:ind w:left="720" w:hanging="360"/>
      </w:pPr>
      <w:rPr>
        <w:rFonts w:cs="Times New Roman"/>
        <w:rtl w:val="0"/>
        <w:cs w:val="0"/>
      </w:rPr>
    </w:lvl>
  </w:abstractNum>
  <w:abstractNum w:abstractNumId="13">
    <w:nsid w:val="00000008"/>
    <w:multiLevelType w:val="multilevel"/>
    <w:tmpl w:val="E2AC8072"/>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4">
    <w:nsid w:val="0EA20F97"/>
    <w:multiLevelType w:val="hybridMultilevel"/>
    <w:tmpl w:val="E9CA6AD0"/>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F1C5D9B"/>
    <w:multiLevelType w:val="hybridMultilevel"/>
    <w:tmpl w:val="891C59F8"/>
    <w:lvl w:ilvl="0">
      <w:start w:val="1"/>
      <w:numFmt w:val="decimal"/>
      <w:lvlText w:val="(%1)"/>
      <w:lvlJc w:val="left"/>
      <w:pPr>
        <w:tabs>
          <w:tab w:val="num" w:pos="6300"/>
        </w:tabs>
        <w:ind w:left="63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0F502465"/>
    <w:multiLevelType w:val="hybridMultilevel"/>
    <w:tmpl w:val="D9C27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5744931"/>
    <w:multiLevelType w:val="hybridMultilevel"/>
    <w:tmpl w:val="60F89164"/>
    <w:lvl w:ilvl="0">
      <w:start w:val="3"/>
      <w:numFmt w:val="decimal"/>
      <w:lvlText w:val="(%1)"/>
      <w:lvlJc w:val="left"/>
      <w:pPr>
        <w:tabs>
          <w:tab w:val="num" w:pos="6300"/>
        </w:tabs>
        <w:ind w:left="63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7194EC4"/>
    <w:multiLevelType w:val="hybridMultilevel"/>
    <w:tmpl w:val="4538DAE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84"/>
        </w:tabs>
        <w:ind w:left="284" w:hanging="28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6AF413A"/>
    <w:multiLevelType w:val="hybridMultilevel"/>
    <w:tmpl w:val="C762757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29F85593"/>
    <w:multiLevelType w:val="hybridMultilevel"/>
    <w:tmpl w:val="6BEEE8A2"/>
    <w:lvl w:ilvl="0">
      <w:start w:val="1"/>
      <w:numFmt w:val="lowerLetter"/>
      <w:lvlText w:val="%1)"/>
      <w:lvlJc w:val="left"/>
      <w:pPr>
        <w:tabs>
          <w:tab w:val="num" w:pos="720"/>
        </w:tabs>
        <w:ind w:left="720" w:hanging="360"/>
      </w:pPr>
      <w:rPr>
        <w:rFonts w:ascii="Times New Roman" w:hAnsi="Times New Roman" w:cs="Times New Roman" w:hint="default"/>
        <w:color w:val="auto"/>
        <w:sz w:val="24"/>
        <w:szCs w:val="24"/>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2FC01F04"/>
    <w:multiLevelType w:val="hybridMultilevel"/>
    <w:tmpl w:val="3EE68396"/>
    <w:lvl w:ilvl="0">
      <w:start w:val="1"/>
      <w:numFmt w:val="lowerLetter"/>
      <w:lvlText w:val="%1)"/>
      <w:lvlJc w:val="left"/>
      <w:pPr>
        <w:tabs>
          <w:tab w:val="num" w:pos="284"/>
        </w:tabs>
        <w:ind w:left="284" w:hanging="284"/>
      </w:pPr>
      <w:rPr>
        <w:rFonts w:cs="Times New Roman" w:hint="default"/>
        <w:rtl w:val="0"/>
        <w:cs w:val="0"/>
      </w:rPr>
    </w:lvl>
    <w:lvl w:ilvl="1">
      <w:start w:val="1"/>
      <w:numFmt w:val="decimal"/>
      <w:lvlText w:val="(%2)"/>
      <w:lvlJc w:val="left"/>
      <w:pPr>
        <w:tabs>
          <w:tab w:val="num" w:pos="1500"/>
        </w:tabs>
        <w:ind w:left="1500" w:hanging="4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7446A07"/>
    <w:multiLevelType w:val="hybridMultilevel"/>
    <w:tmpl w:val="97FADA96"/>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3D367246"/>
    <w:multiLevelType w:val="hybridMultilevel"/>
    <w:tmpl w:val="540CBFDA"/>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05948E9"/>
    <w:multiLevelType w:val="hybridMultilevel"/>
    <w:tmpl w:val="155009D4"/>
    <w:lvl w:ilvl="0">
      <w:start w:val="1"/>
      <w:numFmt w:val="lowerLetter"/>
      <w:lvlText w:val="%1)"/>
      <w:lvlJc w:val="left"/>
      <w:pPr>
        <w:tabs>
          <w:tab w:val="num" w:pos="855"/>
        </w:tabs>
        <w:ind w:left="855" w:hanging="49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2BC63EA"/>
    <w:multiLevelType w:val="hybridMultilevel"/>
    <w:tmpl w:val="946C6544"/>
    <w:lvl w:ilvl="0">
      <w:start w:val="2"/>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6">
    <w:nsid w:val="42D074B9"/>
    <w:multiLevelType w:val="hybridMultilevel"/>
    <w:tmpl w:val="F620D84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68A5E48"/>
    <w:multiLevelType w:val="hybridMultilevel"/>
    <w:tmpl w:val="78E8C6DA"/>
    <w:lvl w:ilvl="0">
      <w:start w:val="1"/>
      <w:numFmt w:val="lowerLetter"/>
      <w:lvlText w:val="%1)"/>
      <w:lvlJc w:val="left"/>
      <w:pPr>
        <w:tabs>
          <w:tab w:val="num" w:pos="855"/>
        </w:tabs>
        <w:ind w:left="855" w:hanging="49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76F745F"/>
    <w:multiLevelType w:val="hybridMultilevel"/>
    <w:tmpl w:val="C422D58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7876322"/>
    <w:multiLevelType w:val="hybridMultilevel"/>
    <w:tmpl w:val="540CBFDA"/>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CF75884"/>
    <w:multiLevelType w:val="singleLevel"/>
    <w:tmpl w:val="C2085D4E"/>
    <w:lvl w:ilvl="0">
      <w:start w:val="5"/>
      <w:numFmt w:val="decimal"/>
      <w:lvlText w:val="(%1)"/>
      <w:lvlJc w:val="left"/>
      <w:pPr>
        <w:tabs>
          <w:tab w:val="num" w:pos="720"/>
        </w:tabs>
        <w:ind w:left="720" w:hanging="360"/>
      </w:pPr>
      <w:rPr>
        <w:rFonts w:cs="Times New Roman" w:hint="default"/>
        <w:rtl w:val="0"/>
        <w:cs w:val="0"/>
      </w:rPr>
    </w:lvl>
  </w:abstractNum>
  <w:abstractNum w:abstractNumId="31">
    <w:nsid w:val="7D2E1905"/>
    <w:multiLevelType w:val="hybridMultilevel"/>
    <w:tmpl w:val="FD9623F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8"/>
  </w:num>
  <w:num w:numId="2">
    <w:abstractNumId w:val="24"/>
  </w:num>
  <w:num w:numId="3">
    <w:abstractNumId w:val="27"/>
  </w:num>
  <w:num w:numId="4">
    <w:abstractNumId w:val="25"/>
  </w:num>
  <w:num w:numId="5">
    <w:abstractNumId w:val="19"/>
  </w:num>
  <w:num w:numId="6">
    <w:abstractNumId w:val="12"/>
  </w:num>
  <w:num w:numId="7">
    <w:abstractNumId w:val="13"/>
  </w:num>
  <w:num w:numId="8">
    <w:abstractNumId w:val="20"/>
  </w:num>
  <w:num w:numId="9">
    <w:abstractNumId w:val="11"/>
  </w:num>
  <w:num w:numId="10">
    <w:abstractNumId w:val="30"/>
  </w:num>
  <w:num w:numId="11">
    <w:abstractNumId w:val="21"/>
  </w:num>
  <w:num w:numId="12">
    <w:abstractNumId w:val="10"/>
  </w:num>
  <w:num w:numId="13">
    <w:abstractNumId w:val="22"/>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7"/>
  </w:num>
  <w:num w:numId="25">
    <w:abstractNumId w:val="29"/>
  </w:num>
  <w:num w:numId="26">
    <w:abstractNumId w:val="23"/>
  </w:num>
  <w:num w:numId="27">
    <w:abstractNumId w:val="14"/>
  </w:num>
  <w:num w:numId="28">
    <w:abstractNumId w:val="31"/>
  </w:num>
  <w:num w:numId="29">
    <w:abstractNumId w:val="16"/>
  </w:num>
  <w:num w:numId="30">
    <w:abstractNumId w:val="26"/>
  </w:num>
  <w:num w:numId="31">
    <w:abstractNumId w:val="18"/>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01332F"/>
    <w:rsid w:val="0001332F"/>
    <w:rsid w:val="00025F83"/>
    <w:rsid w:val="0009276D"/>
    <w:rsid w:val="000A1589"/>
    <w:rsid w:val="000A4E23"/>
    <w:rsid w:val="001476FA"/>
    <w:rsid w:val="00161BBC"/>
    <w:rsid w:val="001933BC"/>
    <w:rsid w:val="001A3CF6"/>
    <w:rsid w:val="001A75B9"/>
    <w:rsid w:val="001C2903"/>
    <w:rsid w:val="001D010B"/>
    <w:rsid w:val="001E4560"/>
    <w:rsid w:val="002216F2"/>
    <w:rsid w:val="002543B3"/>
    <w:rsid w:val="00255585"/>
    <w:rsid w:val="002834AF"/>
    <w:rsid w:val="002A07A9"/>
    <w:rsid w:val="002D3AE5"/>
    <w:rsid w:val="002F5E62"/>
    <w:rsid w:val="0032091B"/>
    <w:rsid w:val="00351260"/>
    <w:rsid w:val="00363095"/>
    <w:rsid w:val="0039236D"/>
    <w:rsid w:val="003A2889"/>
    <w:rsid w:val="003C0060"/>
    <w:rsid w:val="003C5460"/>
    <w:rsid w:val="003F1744"/>
    <w:rsid w:val="0040106E"/>
    <w:rsid w:val="0047564F"/>
    <w:rsid w:val="004924EC"/>
    <w:rsid w:val="004C5D78"/>
    <w:rsid w:val="00503C56"/>
    <w:rsid w:val="00542B27"/>
    <w:rsid w:val="0054507C"/>
    <w:rsid w:val="0055349A"/>
    <w:rsid w:val="00592733"/>
    <w:rsid w:val="005B583D"/>
    <w:rsid w:val="005E384A"/>
    <w:rsid w:val="005F2727"/>
    <w:rsid w:val="00632C03"/>
    <w:rsid w:val="00646DCE"/>
    <w:rsid w:val="00680DAF"/>
    <w:rsid w:val="00686C9D"/>
    <w:rsid w:val="00693AD0"/>
    <w:rsid w:val="00696C59"/>
    <w:rsid w:val="006D395A"/>
    <w:rsid w:val="006D7DCB"/>
    <w:rsid w:val="00700ADE"/>
    <w:rsid w:val="00700BC6"/>
    <w:rsid w:val="00705405"/>
    <w:rsid w:val="00772C24"/>
    <w:rsid w:val="007778C0"/>
    <w:rsid w:val="0078356E"/>
    <w:rsid w:val="007902B5"/>
    <w:rsid w:val="007A18E6"/>
    <w:rsid w:val="007B6B7E"/>
    <w:rsid w:val="007C14D7"/>
    <w:rsid w:val="007C2B2C"/>
    <w:rsid w:val="007C7029"/>
    <w:rsid w:val="007F6744"/>
    <w:rsid w:val="0081792D"/>
    <w:rsid w:val="00821CC9"/>
    <w:rsid w:val="00855C13"/>
    <w:rsid w:val="00863F30"/>
    <w:rsid w:val="00892022"/>
    <w:rsid w:val="00896971"/>
    <w:rsid w:val="008F3AD1"/>
    <w:rsid w:val="00903083"/>
    <w:rsid w:val="00916D31"/>
    <w:rsid w:val="00925911"/>
    <w:rsid w:val="00927442"/>
    <w:rsid w:val="009525E6"/>
    <w:rsid w:val="00975BF0"/>
    <w:rsid w:val="009873CE"/>
    <w:rsid w:val="009C7CE2"/>
    <w:rsid w:val="00A01DF1"/>
    <w:rsid w:val="00A21922"/>
    <w:rsid w:val="00A229EF"/>
    <w:rsid w:val="00A4055A"/>
    <w:rsid w:val="00A40877"/>
    <w:rsid w:val="00A45E36"/>
    <w:rsid w:val="00A70C54"/>
    <w:rsid w:val="00AA2E4B"/>
    <w:rsid w:val="00AC0A8A"/>
    <w:rsid w:val="00B46DE3"/>
    <w:rsid w:val="00B814E9"/>
    <w:rsid w:val="00B9358D"/>
    <w:rsid w:val="00C74B1E"/>
    <w:rsid w:val="00C774BC"/>
    <w:rsid w:val="00C92BE7"/>
    <w:rsid w:val="00D0244D"/>
    <w:rsid w:val="00D45E7C"/>
    <w:rsid w:val="00D65F92"/>
    <w:rsid w:val="00D73D60"/>
    <w:rsid w:val="00D74ED8"/>
    <w:rsid w:val="00D81E1C"/>
    <w:rsid w:val="00D921CA"/>
    <w:rsid w:val="00D9430A"/>
    <w:rsid w:val="00DA0D79"/>
    <w:rsid w:val="00DF008D"/>
    <w:rsid w:val="00DF315A"/>
    <w:rsid w:val="00E21A63"/>
    <w:rsid w:val="00E34729"/>
    <w:rsid w:val="00E50E32"/>
    <w:rsid w:val="00EC0A39"/>
    <w:rsid w:val="00EE214B"/>
    <w:rsid w:val="00F00A01"/>
    <w:rsid w:val="00F07075"/>
    <w:rsid w:val="00F32DF1"/>
    <w:rsid w:val="00F40D89"/>
    <w:rsid w:val="00F443DC"/>
    <w:rsid w:val="00F506B4"/>
    <w:rsid w:val="00F8006D"/>
    <w:rsid w:val="00FE110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32F"/>
    <w:pPr>
      <w:framePr w:wrap="auto"/>
      <w:widowControl/>
      <w:autoSpaceDE w:val="0"/>
      <w:autoSpaceDN w:val="0"/>
      <w:adjustRightInd/>
      <w:ind w:left="0" w:right="0"/>
      <w:jc w:val="left"/>
      <w:textAlignment w:val="auto"/>
    </w:pPr>
    <w:rPr>
      <w:rFonts w:cs="Times New Roman"/>
      <w:sz w:val="24"/>
      <w:szCs w:val="24"/>
      <w:rtl w:val="0"/>
      <w:cs w:val="0"/>
      <w:lang w:val="cs-CZ" w:eastAsia="sk-SK" w:bidi="ar-SA"/>
    </w:rPr>
  </w:style>
  <w:style w:type="paragraph" w:styleId="Heading1">
    <w:name w:val="heading 1"/>
    <w:basedOn w:val="Normal"/>
    <w:next w:val="Normal"/>
    <w:link w:val="Heading1Char"/>
    <w:uiPriority w:val="99"/>
    <w:qFormat/>
    <w:rsid w:val="0001332F"/>
    <w:pPr>
      <w:keepNext/>
      <w:jc w:val="center"/>
      <w:outlineLvl w:val="0"/>
    </w:pPr>
    <w:rPr>
      <w:b/>
      <w:bCs/>
    </w:rPr>
  </w:style>
  <w:style w:type="paragraph" w:styleId="Heading4">
    <w:name w:val="heading 4"/>
    <w:basedOn w:val="Normal"/>
    <w:next w:val="Normal"/>
    <w:link w:val="Heading4Char"/>
    <w:uiPriority w:val="99"/>
    <w:qFormat/>
    <w:rsid w:val="0001332F"/>
    <w:pPr>
      <w:keepNext/>
      <w:jc w:val="center"/>
      <w:outlineLvl w:val="3"/>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9"/>
    <w:locked/>
    <w:rsid w:val="0001332F"/>
    <w:rPr>
      <w:rFonts w:ascii="Times New Roman" w:hAnsi="Times New Roman" w:cs="Times New Roman"/>
      <w:b/>
      <w:sz w:val="24"/>
      <w:lang w:val="x-none" w:eastAsia="sk-SK"/>
    </w:rPr>
  </w:style>
  <w:style w:type="character" w:customStyle="1" w:styleId="Heading4Char">
    <w:name w:val="Heading 4 Char"/>
    <w:link w:val="Heading4"/>
    <w:uiPriority w:val="99"/>
    <w:locked/>
    <w:rsid w:val="0001332F"/>
    <w:rPr>
      <w:rFonts w:ascii="Times New Roman" w:hAnsi="Times New Roman" w:cs="Times New Roman"/>
      <w:b/>
      <w:lang w:val="x-none" w:eastAsia="sk-SK"/>
    </w:rPr>
  </w:style>
  <w:style w:type="paragraph" w:styleId="BodyText3">
    <w:name w:val="Body Text 3"/>
    <w:basedOn w:val="Normal"/>
    <w:link w:val="BodyText3Char"/>
    <w:uiPriority w:val="99"/>
    <w:rsid w:val="0001332F"/>
    <w:pPr>
      <w:spacing w:line="240" w:lineRule="atLeast"/>
      <w:jc w:val="both"/>
    </w:pPr>
  </w:style>
  <w:style w:type="character" w:customStyle="1" w:styleId="BodyText3Char">
    <w:name w:val="Body Text 3 Char"/>
    <w:link w:val="BodyText3"/>
    <w:uiPriority w:val="99"/>
    <w:locked/>
    <w:rsid w:val="0001332F"/>
    <w:rPr>
      <w:rFonts w:ascii="Times New Roman" w:hAnsi="Times New Roman" w:cs="Times New Roman"/>
      <w:sz w:val="24"/>
      <w:lang w:val="x-none" w:eastAsia="sk-SK"/>
    </w:rPr>
  </w:style>
  <w:style w:type="paragraph" w:styleId="Header">
    <w:name w:val="header"/>
    <w:basedOn w:val="Normal"/>
    <w:link w:val="HeaderChar"/>
    <w:uiPriority w:val="99"/>
    <w:rsid w:val="0001332F"/>
    <w:pPr>
      <w:tabs>
        <w:tab w:val="center" w:pos="4536"/>
        <w:tab w:val="right" w:pos="9072"/>
      </w:tabs>
      <w:jc w:val="left"/>
    </w:pPr>
  </w:style>
  <w:style w:type="character" w:customStyle="1" w:styleId="HeaderChar">
    <w:name w:val="Header Char"/>
    <w:link w:val="Header"/>
    <w:uiPriority w:val="99"/>
    <w:locked/>
    <w:rsid w:val="0001332F"/>
    <w:rPr>
      <w:rFonts w:ascii="Times New Roman" w:hAnsi="Times New Roman" w:cs="Times New Roman"/>
      <w:sz w:val="24"/>
      <w:lang w:val="x-none" w:eastAsia="sk-SK"/>
    </w:rPr>
  </w:style>
  <w:style w:type="paragraph" w:styleId="BodyTextIndent">
    <w:name w:val="Body Text Indent"/>
    <w:basedOn w:val="Normal"/>
    <w:link w:val="BodyTextIndentChar"/>
    <w:uiPriority w:val="99"/>
    <w:rsid w:val="0001332F"/>
    <w:pPr>
      <w:spacing w:after="120" w:line="480" w:lineRule="auto"/>
      <w:jc w:val="left"/>
    </w:pPr>
  </w:style>
  <w:style w:type="character" w:customStyle="1" w:styleId="BodyTextIndentChar">
    <w:name w:val="Body Text Indent Char"/>
    <w:link w:val="BodyTextIndent"/>
    <w:uiPriority w:val="99"/>
    <w:locked/>
    <w:rsid w:val="0001332F"/>
    <w:rPr>
      <w:rFonts w:ascii="Times New Roman" w:hAnsi="Times New Roman" w:cs="Times New Roman"/>
      <w:sz w:val="24"/>
      <w:lang w:val="x-none" w:eastAsia="sk-SK"/>
    </w:rPr>
  </w:style>
  <w:style w:type="paragraph" w:customStyle="1" w:styleId="Normlny">
    <w:name w:val="_Normálny"/>
    <w:basedOn w:val="Normal"/>
    <w:link w:val="NormlnyChar"/>
    <w:uiPriority w:val="99"/>
    <w:rsid w:val="0001332F"/>
    <w:pPr>
      <w:jc w:val="left"/>
    </w:pPr>
    <w:rPr>
      <w:sz w:val="20"/>
      <w:szCs w:val="20"/>
      <w:lang w:eastAsia="en-US"/>
    </w:rPr>
  </w:style>
  <w:style w:type="paragraph" w:styleId="FootnoteText">
    <w:name w:val="footnote text"/>
    <w:basedOn w:val="Normal"/>
    <w:link w:val="FootnoteTextChar"/>
    <w:uiPriority w:val="99"/>
    <w:semiHidden/>
    <w:rsid w:val="0001332F"/>
    <w:pPr>
      <w:jc w:val="left"/>
    </w:pPr>
    <w:rPr>
      <w:sz w:val="20"/>
      <w:szCs w:val="20"/>
    </w:rPr>
  </w:style>
  <w:style w:type="character" w:customStyle="1" w:styleId="FootnoteTextChar">
    <w:name w:val="Footnote Text Char"/>
    <w:link w:val="FootnoteText"/>
    <w:uiPriority w:val="99"/>
    <w:semiHidden/>
    <w:locked/>
    <w:rsid w:val="0001332F"/>
    <w:rPr>
      <w:rFonts w:ascii="Times New Roman" w:hAnsi="Times New Roman" w:cs="Times New Roman"/>
      <w:sz w:val="20"/>
      <w:lang w:val="x-none" w:eastAsia="sk-SK"/>
    </w:rPr>
  </w:style>
  <w:style w:type="paragraph" w:styleId="Footer">
    <w:name w:val="footer"/>
    <w:basedOn w:val="Normal"/>
    <w:link w:val="FooterChar"/>
    <w:uiPriority w:val="99"/>
    <w:rsid w:val="0001332F"/>
    <w:pPr>
      <w:tabs>
        <w:tab w:val="center" w:pos="4536"/>
        <w:tab w:val="right" w:pos="9072"/>
      </w:tabs>
      <w:jc w:val="left"/>
    </w:pPr>
    <w:rPr>
      <w:rFonts w:ascii="Arial" w:hAnsi="Arial" w:cs="Arial"/>
      <w:sz w:val="22"/>
      <w:szCs w:val="22"/>
    </w:rPr>
  </w:style>
  <w:style w:type="character" w:customStyle="1" w:styleId="FooterChar">
    <w:name w:val="Footer Char"/>
    <w:link w:val="Footer"/>
    <w:uiPriority w:val="99"/>
    <w:locked/>
    <w:rsid w:val="0001332F"/>
    <w:rPr>
      <w:rFonts w:ascii="Arial" w:hAnsi="Arial" w:cs="Arial"/>
      <w:lang w:val="x-none" w:eastAsia="sk-SK"/>
    </w:rPr>
  </w:style>
  <w:style w:type="paragraph" w:styleId="NormalWeb">
    <w:name w:val="Normal (Web)"/>
    <w:basedOn w:val="Normal"/>
    <w:uiPriority w:val="99"/>
    <w:rsid w:val="0001332F"/>
    <w:pPr>
      <w:autoSpaceDE/>
      <w:autoSpaceDN/>
      <w:spacing w:before="100" w:beforeAutospacing="1" w:after="100" w:afterAutospacing="1"/>
      <w:jc w:val="left"/>
    </w:pPr>
    <w:rPr>
      <w:rFonts w:ascii="Arial Unicode MS" w:eastAsia="Arial Unicode MS" w:hAnsi="Arial Unicode MS" w:cs="Arial Unicode MS"/>
      <w:lang w:eastAsia="cs-CZ"/>
    </w:rPr>
  </w:style>
  <w:style w:type="paragraph" w:customStyle="1" w:styleId="tl">
    <w:name w:val="Štýl"/>
    <w:basedOn w:val="Normal"/>
    <w:uiPriority w:val="99"/>
    <w:rsid w:val="0001332F"/>
    <w:pPr>
      <w:autoSpaceDE/>
      <w:autoSpaceDN/>
      <w:jc w:val="left"/>
    </w:pPr>
    <w:rPr>
      <w:lang w:val="pl-PL" w:eastAsia="pl-PL"/>
    </w:rPr>
  </w:style>
  <w:style w:type="paragraph" w:styleId="BalloonText">
    <w:name w:val="Balloon Text"/>
    <w:basedOn w:val="Normal"/>
    <w:link w:val="BalloonTextChar"/>
    <w:uiPriority w:val="99"/>
    <w:semiHidden/>
    <w:unhideWhenUsed/>
    <w:rsid w:val="0001332F"/>
    <w:pPr>
      <w:jc w:val="left"/>
    </w:pPr>
    <w:rPr>
      <w:rFonts w:ascii="Tahoma" w:hAnsi="Tahoma" w:cs="Tahoma"/>
      <w:sz w:val="16"/>
      <w:szCs w:val="16"/>
    </w:rPr>
  </w:style>
  <w:style w:type="character" w:customStyle="1" w:styleId="BalloonTextChar">
    <w:name w:val="Balloon Text Char"/>
    <w:link w:val="BalloonText"/>
    <w:uiPriority w:val="99"/>
    <w:semiHidden/>
    <w:locked/>
    <w:rsid w:val="0001332F"/>
    <w:rPr>
      <w:rFonts w:ascii="Tahoma" w:hAnsi="Tahoma" w:cs="Tahoma"/>
      <w:sz w:val="16"/>
      <w:lang w:val="x-none" w:eastAsia="sk-SK"/>
    </w:rPr>
  </w:style>
  <w:style w:type="paragraph" w:styleId="BodyText">
    <w:name w:val="Body Text"/>
    <w:basedOn w:val="Normal"/>
    <w:rsid w:val="00C92BE7"/>
    <w:pPr>
      <w:spacing w:after="120"/>
      <w:jc w:val="left"/>
    </w:pPr>
  </w:style>
  <w:style w:type="character" w:customStyle="1" w:styleId="Znakyprepoznmkupodiarou">
    <w:name w:val="Znaky pre poznámku pod čiarou"/>
    <w:uiPriority w:val="99"/>
    <w:rsid w:val="002F5E62"/>
    <w:rPr>
      <w:vertAlign w:val="superscript"/>
    </w:rPr>
  </w:style>
  <w:style w:type="paragraph" w:styleId="ListParagraph">
    <w:name w:val="List Paragraph"/>
    <w:basedOn w:val="Normal"/>
    <w:uiPriority w:val="99"/>
    <w:qFormat/>
    <w:rsid w:val="00E21A63"/>
    <w:pPr>
      <w:autoSpaceDE/>
      <w:autoSpaceDN/>
      <w:ind w:left="708"/>
      <w:jc w:val="left"/>
    </w:pPr>
  </w:style>
  <w:style w:type="character" w:styleId="FootnoteReference">
    <w:name w:val="footnote reference"/>
    <w:semiHidden/>
    <w:rsid w:val="000A1589"/>
    <w:rPr>
      <w:vertAlign w:val="superscript"/>
    </w:rPr>
  </w:style>
  <w:style w:type="character" w:customStyle="1" w:styleId="NormlnyChar">
    <w:name w:val="_Normálny Char"/>
    <w:link w:val="Normlny"/>
    <w:locked/>
    <w:rsid w:val="0040106E"/>
    <w:rPr>
      <w:lang w:val="cs-CZ" w:eastAsia="en-US"/>
    </w:rPr>
  </w:style>
  <w:style w:type="paragraph" w:styleId="NoSpacing">
    <w:name w:val="No Spacing"/>
    <w:uiPriority w:val="1"/>
    <w:qFormat/>
    <w:rsid w:val="001933BC"/>
    <w:pPr>
      <w:framePr w:wrap="auto"/>
      <w:widowControl/>
      <w:autoSpaceDE w:val="0"/>
      <w:autoSpaceDN w:val="0"/>
      <w:adjustRightInd/>
      <w:ind w:left="0" w:right="0"/>
      <w:jc w:val="left"/>
      <w:textAlignment w:val="auto"/>
    </w:pPr>
    <w:rPr>
      <w:rFonts w:cs="Times New Roman"/>
      <w:sz w:val="24"/>
      <w:szCs w:val="24"/>
      <w:rtl w:val="0"/>
      <w:cs w:val="0"/>
      <w:lang w:val="cs-CZ"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168C-683F-4E58-B91E-2BF2A3A2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5</Pages>
  <Words>2407</Words>
  <Characters>13722</Characters>
  <Application>Microsoft Office Word</Application>
  <DocSecurity>0</DocSecurity>
  <Lines>0</Lines>
  <Paragraphs>0</Paragraphs>
  <ScaleCrop>false</ScaleCrop>
  <Company>MVSR</Company>
  <LinksUpToDate>false</LinksUpToDate>
  <CharactersWithSpaces>16097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loksova</dc:creator>
  <cp:lastModifiedBy>Gašparíková, Jarmila</cp:lastModifiedBy>
  <cp:revision>2</cp:revision>
  <cp:lastPrinted>2011-05-26T08:48:00Z</cp:lastPrinted>
  <dcterms:created xsi:type="dcterms:W3CDTF">2011-08-19T16:08:00Z</dcterms:created>
  <dcterms:modified xsi:type="dcterms:W3CDTF">2011-08-19T16:08:00Z</dcterms:modified>
</cp:coreProperties>
</file>