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64D2D">
        <w:rPr>
          <w:rFonts w:ascii="Times New Roman" w:hAnsi="Times New Roman"/>
          <w:b/>
          <w:color w:val="000000"/>
        </w:rPr>
        <w:t>A. Všeobecná časť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>
      <w:pPr>
        <w:widowControl/>
        <w:bidi w:val="0"/>
        <w:ind w:right="-108" w:firstLine="426"/>
        <w:jc w:val="both"/>
        <w:rPr>
          <w:rFonts w:ascii="Times New Roman" w:hAnsi="Times New Roman"/>
          <w:color w:val="000000"/>
        </w:rPr>
      </w:pPr>
      <w:r w:rsidR="00C0489E">
        <w:rPr>
          <w:rStyle w:val="PlaceholderText"/>
          <w:color w:val="000000"/>
        </w:rPr>
        <w:t>Návrh zákona, ktorým sa mení a dopĺňa zákon č. 24/2006 Z. z. o posudzovaní vplyvov na životné prostredie a o zmene a doplnení niektorých zákonov v znení neskorších predpisov a o zmene a doplnení niektorých zákonov (ďalej len „návrh zákona“) je predkladaný na základe Plánu legislatívnych úloh vlády Slovenskej republiky na rok 2011. Dôvodom jeho prijatia je predovšetkým výzva (formálne oznámenie) - porušenie č. 2009/2239 Európskej komisie K (2009) 7333 z 9. 10. 2009 - týkajúca sa nesprávnej a/alebo neúplnej transpozície smernice č. 2001/42/ES  z 27. júna 2001 o posudzovaní účinkov určitých plánov a programov na životné prostredie.</w:t>
      </w:r>
    </w:p>
    <w:p w:rsidR="00C0489E">
      <w:pPr>
        <w:widowControl/>
        <w:bidi w:val="0"/>
        <w:spacing w:before="240"/>
        <w:ind w:right="-108" w:firstLine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Súčasnú platnú právnu úpravu na úseku posudzovania vplyvov na životné prostredie  upravuje zákon č. 24/2006 Z. z. o posudzovaní vplyvov na životné prostredie a o zmene a doplnení niektorých predpisov v znení neskorších predpisov.  </w:t>
      </w:r>
    </w:p>
    <w:p w:rsidR="00C0489E">
      <w:pPr>
        <w:widowControl/>
        <w:bidi w:val="0"/>
        <w:spacing w:before="240"/>
        <w:ind w:right="-108" w:firstLine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S ohľadom na uvedené predkladateľ návrhu zákona, Ministerstvo životného prostredia Slovenskej republiky, dôkladne preskúmalo jednotlivé výhrady Európskej komisie k zákonu č. 24/2006 Z. z. a pristúpilo k jeho novelizácii.</w:t>
      </w:r>
    </w:p>
    <w:p w:rsidR="00C0489E">
      <w:pPr>
        <w:widowControl/>
        <w:bidi w:val="0"/>
        <w:spacing w:before="240"/>
        <w:ind w:right="-108" w:firstLine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Oproti platnému zákonu dochádza k niektorým zmenám v obsahu zákona, ktoré upresňujú ustanovenia zákona podľa článku 2 písm. a), článku 3 ods. 1 – 7, článku 4 ods. 1, článku 5 ods. 1 – 2 a 4, článku 6 ods. 3 – 5, článku 7 ods. 2 – 3, článku 9 ods. 1 – 2, článku 10 ods. 1, článku 11 ods. 1 a 3, článku 12 ods. 1 a 2, článku 13 ods. 3, prílohy I a prílohy II k smernici 2001/42/ES  z 27. júna 2001 o posudzovaní účinkov určitých plánov a programov na životné prostredie.</w:t>
      </w:r>
    </w:p>
    <w:p w:rsidR="00C0489E">
      <w:pPr>
        <w:widowControl/>
        <w:bidi w:val="0"/>
        <w:spacing w:before="240"/>
        <w:ind w:right="-108" w:firstLine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Návrh zákona obsahuje ustanovenia, v dôsledku ktorých sa predpokladá nárast práce pri výkone štátnej správy. Uvedená skutočnosť súvisí najmä s možným rozšírením rozsahu posudzovania strategických dokumentov a ich zmien, ku ktorým bude potrebné vykonať proces posudzovania vplyvov na životné prostredie. </w:t>
      </w:r>
    </w:p>
    <w:p w:rsidR="00C0489E">
      <w:pPr>
        <w:widowControl/>
        <w:bidi w:val="0"/>
        <w:spacing w:before="240"/>
        <w:ind w:right="-108" w:firstLine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Celkové odhadnuté výdavky Ministerstva životného prostredia Slovenskej republiky vyplývajúce zo zavedenia právnej úpravy pre problematiku posudzovania vplyvov na životné prostredie súvisia so</w:t>
      </w:r>
    </w:p>
    <w:p w:rsidR="00C0489E">
      <w:pPr>
        <w:widowControl/>
        <w:bidi w:val="0"/>
        <w:spacing w:before="240"/>
        <w:ind w:right="-108" w:firstLine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a)  zvýšenými výdavkami spojenými s personálnym posilnením:</w:t>
      </w:r>
    </w:p>
    <w:p w:rsidR="00C0489E">
      <w:pPr>
        <w:widowControl/>
        <w:bidi w:val="0"/>
        <w:spacing w:before="240"/>
        <w:ind w:right="-108" w:firstLine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   ministerstva – 2 pracovné miesta, pre zabezpečenie riadenia a kontroly  výkonu štátnej správy a iných povinností podľa tohto zákona,</w:t>
      </w:r>
    </w:p>
    <w:p w:rsidR="00C0489E">
      <w:pPr>
        <w:widowControl/>
        <w:bidi w:val="0"/>
        <w:spacing w:before="240"/>
        <w:ind w:right="-108" w:firstLine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-   Slovenskej agentúry životného prostredia – 1 pracovného miesta – pre pokrytie činností súvisiacich s vybudovaním a riadením informačného systému EIA/SEA, </w:t>
      </w:r>
    </w:p>
    <w:p w:rsidR="00C0489E">
      <w:pPr>
        <w:widowControl/>
        <w:bidi w:val="0"/>
        <w:spacing w:before="240"/>
        <w:ind w:right="-108" w:firstLine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   obvodných úradov životného prostredia - 20 pracovných miest pre zabezpečenie výkonu štátnej správy; požiadavka je mimoriadne dôležitá, keďže už pri schválení zákona č. 24/2006 Z. z. došlo k zavedeniu kompetencií obvodných úradov životného prostredia pre výkon zisťovacích konaní a ďalšie novely zákona 24/2006 Z. z. (287/2009 Z. z. a 145/2010 Z. z. ), ktoré priniesli nárast výkonu štátnej správy a napriek opakovaným požiadavkám zabezpečiť pracovné miesta na Obvodných úradoch životného prostredia pre výkon štátnej správy v oblasti posudzovania vplyvov na životné prostredie pri schvaľovaní príslušných predpisov sa doposiaľ nepodarilo zabezpečiť potrebné pracovné miesta, pričom výdavky sú určené na mzdové zabezpečenie, vrátane poistného do poistných fondov,</w:t>
      </w:r>
    </w:p>
    <w:p w:rsidR="00C0489E">
      <w:pPr>
        <w:widowControl/>
        <w:bidi w:val="0"/>
        <w:spacing w:before="240"/>
        <w:ind w:right="-108" w:firstLine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b) zriaďovacími (jednorazovými) výdavkami a prevádzkovými výdavkami na zriadenie pracovných miest, týkajúcich sa technického vybavenia,</w:t>
      </w:r>
    </w:p>
    <w:p w:rsidR="00C0489E">
      <w:pPr>
        <w:widowControl/>
        <w:bidi w:val="0"/>
        <w:spacing w:before="240"/>
        <w:ind w:right="-108" w:firstLine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c)  výdavkami Slovenskej agentúry životného prostredia súvisiacimi so zriadením a prevádzkou informačného systému EIA/SEA, vypracovaním a publikovaním metodických pokynov a informačných materiálov, školeniami štátnej správy a samosprávy a cezhraničnej spolupráce s Rakúskou republikou, Maďarskou republikou a Českou republikou, Poľskou republikou a Ukrajinou, vyplývajúcej z uplatňovania dohovoru ESPOO.</w:t>
      </w:r>
    </w:p>
    <w:p w:rsidR="00C0489E">
      <w:pPr>
        <w:widowControl/>
        <w:bidi w:val="0"/>
        <w:spacing w:before="240"/>
        <w:ind w:right="-108" w:firstLine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Predložený návrh zákona môže priniesť dopad na štátny rozpočet, rozpočet obcí, vyšších územných celkov ako aj na podnikateľské prostredie s ohľadom na potrebu navýšenia nákladov na prípravu environmentálnych dokumentácií k procesu hodnotenia strategických dokumentov.  </w:t>
      </w:r>
    </w:p>
    <w:p w:rsidR="00C0489E">
      <w:pPr>
        <w:widowControl/>
        <w:bidi w:val="0"/>
        <w:spacing w:before="240"/>
        <w:ind w:right="-108" w:firstLine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Návrh zákona je v súlade s Ústavou Slovenskej republiky, zákonmi a ostatnými všeobecne záväznými právnymi predpismi, s medzinárodnými zmluvami, ktorými je Slovenská republika viazaná, ako aj s právom Európskej únie.</w:t>
      </w:r>
    </w:p>
    <w:p w:rsidR="00C0489E">
      <w:pPr>
        <w:widowControl/>
        <w:bidi w:val="0"/>
        <w:spacing w:before="240"/>
        <w:ind w:right="-108" w:firstLine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Návrhom zákona sa do právneho poriadku Slovenskej republiky správne a úplne preberá smernica 2001/42/ES  z 27. júna 2001 o posudzovaní účinkov určitých plánov a programov na životné prostredie.</w:t>
      </w:r>
    </w:p>
    <w:p w:rsidR="00C0489E">
      <w:pPr>
        <w:widowControl/>
        <w:bidi w:val="0"/>
        <w:spacing w:after="280" w:afterAutospacing="1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C77F6D"/>
    <w:rsid w:val="008B25A6"/>
    <w:rsid w:val="00A64D2D"/>
    <w:rsid w:val="00C0489E"/>
    <w:rsid w:val="00C77F6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662</Words>
  <Characters>3776</Characters>
  <Application>Microsoft Office Word</Application>
  <DocSecurity>0</DocSecurity>
  <Lines>0</Lines>
  <Paragraphs>0</Paragraphs>
  <ScaleCrop>false</ScaleCrop>
  <Company>Abyss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Katrlik</cp:lastModifiedBy>
  <cp:revision>2</cp:revision>
  <dcterms:created xsi:type="dcterms:W3CDTF">2011-08-11T11:36:00Z</dcterms:created>
  <dcterms:modified xsi:type="dcterms:W3CDTF">2011-08-11T11:36:00Z</dcterms:modified>
</cp:coreProperties>
</file>