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7B6A" w:rsidRPr="00E56510" w:rsidP="009C7B6A">
      <w:pPr>
        <w:bidi w:val="0"/>
        <w:jc w:val="center"/>
        <w:rPr>
          <w:rFonts w:ascii="Times New Roman" w:hAnsi="Times New Roman"/>
          <w:lang w:val="sk-SK"/>
        </w:rPr>
      </w:pPr>
      <w:r w:rsidRPr="00E56510">
        <w:rPr>
          <w:rFonts w:ascii="Times New Roman" w:hAnsi="Times New Roman"/>
          <w:lang w:val="sk-SK"/>
        </w:rPr>
        <w:t>Návrh</w:t>
      </w:r>
    </w:p>
    <w:p w:rsidR="009C7B6A" w:rsidRPr="00E56510" w:rsidP="009C7B6A">
      <w:pPr>
        <w:bidi w:val="0"/>
        <w:jc w:val="center"/>
        <w:rPr>
          <w:rFonts w:ascii="Times New Roman" w:hAnsi="Times New Roman"/>
          <w:lang w:val="sk-SK"/>
        </w:rPr>
      </w:pPr>
    </w:p>
    <w:p w:rsidR="009C7B6A" w:rsidRPr="00E56510" w:rsidP="009C7B6A">
      <w:pPr>
        <w:bidi w:val="0"/>
        <w:jc w:val="center"/>
        <w:rPr>
          <w:rFonts w:ascii="Times New Roman" w:hAnsi="Times New Roman"/>
          <w:b/>
          <w:lang w:val="sk-SK"/>
        </w:rPr>
      </w:pPr>
      <w:r w:rsidRPr="00E56510" w:rsidR="00B64682">
        <w:rPr>
          <w:rFonts w:ascii="Times New Roman" w:hAnsi="Times New Roman"/>
          <w:b/>
          <w:bCs/>
          <w:caps/>
          <w:lang w:val="sk-SK"/>
        </w:rPr>
        <w:t>V</w:t>
      </w:r>
      <w:r w:rsidRPr="00E56510" w:rsidR="00B64682">
        <w:rPr>
          <w:rFonts w:ascii="Times New Roman" w:hAnsi="Times New Roman"/>
          <w:b/>
          <w:bCs/>
          <w:lang w:val="sk-SK"/>
        </w:rPr>
        <w:t>yhláška</w:t>
      </w:r>
      <w:r w:rsidRPr="00E56510">
        <w:rPr>
          <w:rFonts w:ascii="Times New Roman" w:hAnsi="Times New Roman"/>
          <w:b/>
          <w:lang w:val="sk-SK"/>
        </w:rPr>
        <w:t xml:space="preserve">Ministerstva pôdohospodárstva Slovenskej republikyz ........... </w:t>
      </w:r>
      <w:r w:rsidRPr="00E56510" w:rsidR="00B64682">
        <w:rPr>
          <w:rFonts w:ascii="Times New Roman" w:hAnsi="Times New Roman"/>
          <w:b/>
          <w:lang w:val="sk-SK"/>
        </w:rPr>
        <w:t>2011</w:t>
      </w:r>
    </w:p>
    <w:p w:rsidR="009C7B6A" w:rsidRPr="00E56510" w:rsidP="00711C0D">
      <w:pPr>
        <w:bidi w:val="0"/>
        <w:jc w:val="center"/>
        <w:rPr>
          <w:rFonts w:ascii="Times New Roman" w:hAnsi="Times New Roman"/>
          <w:b/>
          <w:lang w:val="sk-SK"/>
        </w:rPr>
      </w:pPr>
      <w:r w:rsidRPr="00E56510">
        <w:rPr>
          <w:rFonts w:ascii="Times New Roman" w:hAnsi="Times New Roman"/>
          <w:b/>
          <w:lang w:val="sk-SK"/>
        </w:rPr>
        <w:t>o </w:t>
      </w:r>
      <w:r w:rsidRPr="00E56510" w:rsidR="00A6266B">
        <w:rPr>
          <w:rFonts w:ascii="Times New Roman" w:hAnsi="Times New Roman"/>
          <w:b/>
          <w:lang w:val="sk-SK"/>
        </w:rPr>
        <w:t xml:space="preserve">zásadách a opatreniach na ochranu zdravia ľudí, vodného prostredia pitnej vody, včiel, včiel, zveri, vodných </w:t>
      </w:r>
      <w:r w:rsidRPr="00E56510" w:rsidR="00711C0D">
        <w:rPr>
          <w:rFonts w:ascii="Times New Roman" w:hAnsi="Times New Roman"/>
          <w:b/>
          <w:lang w:val="sk-SK"/>
        </w:rPr>
        <w:t xml:space="preserve">a iných necieľových organizmov, </w:t>
      </w:r>
      <w:r w:rsidRPr="00E56510" w:rsidR="00A6266B">
        <w:rPr>
          <w:rFonts w:ascii="Times New Roman" w:hAnsi="Times New Roman"/>
          <w:b/>
          <w:lang w:val="sk-SK"/>
        </w:rPr>
        <w:t>životného prostredia a</w:t>
      </w:r>
      <w:r w:rsidRPr="00E56510" w:rsidR="00711C0D">
        <w:rPr>
          <w:rFonts w:ascii="Times New Roman" w:hAnsi="Times New Roman"/>
          <w:b/>
          <w:lang w:val="sk-SK"/>
        </w:rPr>
        <w:t> </w:t>
      </w:r>
      <w:r w:rsidRPr="00E56510" w:rsidR="00A6266B">
        <w:rPr>
          <w:rFonts w:ascii="Times New Roman" w:hAnsi="Times New Roman"/>
          <w:b/>
          <w:lang w:val="sk-SK"/>
        </w:rPr>
        <w:t>osobitných oblastí pri používaní prípravkov na ochranu rastlín alebo iných prípravkov</w:t>
      </w:r>
    </w:p>
    <w:p w:rsidR="009C7B6A" w:rsidRPr="00E56510" w:rsidP="009C7B6A">
      <w:pPr>
        <w:bidi w:val="0"/>
        <w:jc w:val="center"/>
        <w:rPr>
          <w:rFonts w:ascii="Times New Roman" w:hAnsi="Times New Roman"/>
          <w:lang w:val="sk-SK"/>
        </w:rPr>
      </w:pPr>
    </w:p>
    <w:p w:rsidR="009C7B6A" w:rsidRPr="00E56510" w:rsidP="009C7B6A">
      <w:pPr>
        <w:bidi w:val="0"/>
        <w:jc w:val="center"/>
        <w:rPr>
          <w:rFonts w:ascii="Times New Roman" w:hAnsi="Times New Roman"/>
          <w:lang w:val="sk-SK"/>
        </w:rPr>
      </w:pPr>
    </w:p>
    <w:p w:rsidR="00E915DD" w:rsidRPr="00E56510" w:rsidP="009C7B6A">
      <w:pPr>
        <w:bidi w:val="0"/>
        <w:jc w:val="both"/>
        <w:rPr>
          <w:rFonts w:ascii="Times New Roman" w:hAnsi="Times New Roman"/>
          <w:lang w:val="sk-SK"/>
        </w:rPr>
      </w:pPr>
      <w:r w:rsidRPr="00E56510" w:rsidR="009C7B6A">
        <w:rPr>
          <w:rFonts w:ascii="Times New Roman" w:hAnsi="Times New Roman"/>
          <w:lang w:val="sk-SK"/>
        </w:rPr>
        <w:t>Ministerstvo pôdohospodárstva Slovenskej republiky podľa</w:t>
      </w:r>
      <w:r w:rsidRPr="00E56510" w:rsidR="00EF414F">
        <w:rPr>
          <w:rFonts w:ascii="Times New Roman" w:hAnsi="Times New Roman"/>
          <w:lang w:val="sk-SK"/>
        </w:rPr>
        <w:t xml:space="preserve"> § 40 </w:t>
      </w:r>
      <w:r w:rsidRPr="00E56510" w:rsidR="00E56510">
        <w:rPr>
          <w:rFonts w:ascii="Times New Roman" w:hAnsi="Times New Roman"/>
          <w:lang w:val="sk-SK"/>
        </w:rPr>
        <w:t xml:space="preserve">písm. e) </w:t>
      </w:r>
      <w:r w:rsidRPr="00E56510" w:rsidR="00EF414F">
        <w:rPr>
          <w:rFonts w:ascii="Times New Roman" w:hAnsi="Times New Roman"/>
          <w:lang w:val="sk-SK"/>
        </w:rPr>
        <w:t xml:space="preserve">zákona č. ...../2011 Z. z., </w:t>
      </w:r>
      <w:r w:rsidRPr="00E56510" w:rsidR="00EF414F">
        <w:rPr>
          <w:rFonts w:ascii="Times New Roman" w:hAnsi="Times New Roman"/>
          <w:lang w:val="sk-SK" w:eastAsia="x-none"/>
        </w:rPr>
        <w:t>o rastlinolekárskej starostlivosti a o zmene zákona Národnej rady Slovenskej republiky č. 145/1995 Z. z. o správnych poplatkoch v znení neskorších predpisov</w:t>
      </w:r>
      <w:r w:rsidRPr="00E56510" w:rsidR="009C7B6A">
        <w:rPr>
          <w:rFonts w:ascii="Times New Roman" w:hAnsi="Times New Roman"/>
          <w:lang w:val="sk-SK"/>
        </w:rPr>
        <w:t xml:space="preserve"> (ďalej len „zákon“) ustanovuje:</w:t>
      </w:r>
    </w:p>
    <w:p w:rsidR="00E94B4E" w:rsidRPr="00E56510" w:rsidP="00E94B4E">
      <w:pPr>
        <w:bidi w:val="0"/>
        <w:jc w:val="center"/>
        <w:rPr>
          <w:rFonts w:ascii="Times New Roman" w:hAnsi="Times New Roman"/>
          <w:lang w:val="sk-SK"/>
        </w:rPr>
      </w:pPr>
    </w:p>
    <w:p w:rsidR="00873279" w:rsidRPr="00E56510" w:rsidP="00873279">
      <w:pPr>
        <w:bidi w:val="0"/>
        <w:jc w:val="center"/>
        <w:rPr>
          <w:rFonts w:ascii="Times New Roman" w:hAnsi="Times New Roman"/>
          <w:b/>
          <w:bCs/>
          <w:lang w:val="sk-SK"/>
        </w:rPr>
      </w:pPr>
      <w:r w:rsidRPr="00E56510">
        <w:rPr>
          <w:rFonts w:ascii="Times New Roman" w:hAnsi="Times New Roman"/>
          <w:b/>
          <w:bCs/>
          <w:lang w:val="sk-SK"/>
        </w:rPr>
        <w:t>§ 1</w:t>
      </w:r>
    </w:p>
    <w:p w:rsidR="00A04BF3" w:rsidRPr="00E56510" w:rsidP="00C25380">
      <w:pPr>
        <w:bidi w:val="0"/>
        <w:jc w:val="center"/>
        <w:rPr>
          <w:rFonts w:ascii="Times New Roman" w:hAnsi="Times New Roman"/>
          <w:lang w:val="sk-SK"/>
        </w:rPr>
      </w:pPr>
    </w:p>
    <w:p w:rsidR="00740D89" w:rsidRPr="00E56510" w:rsidP="00740D89">
      <w:pPr>
        <w:bidi w:val="0"/>
        <w:ind w:firstLine="708"/>
        <w:jc w:val="both"/>
        <w:rPr>
          <w:rFonts w:ascii="Times New Roman" w:hAnsi="Times New Roman"/>
          <w:lang w:val="sk-SK"/>
        </w:rPr>
      </w:pPr>
      <w:r w:rsidRPr="00E56510" w:rsidR="0009229D">
        <w:rPr>
          <w:rFonts w:ascii="Times New Roman" w:hAnsi="Times New Roman"/>
          <w:lang w:val="sk-SK"/>
        </w:rPr>
        <w:t xml:space="preserve">Ochrana </w:t>
      </w:r>
      <w:r w:rsidRPr="00E56510" w:rsidR="0009229D">
        <w:rPr>
          <w:rFonts w:ascii="Times New Roman" w:hAnsi="Times New Roman" w:cs="ITCBookmanEE-Bold"/>
          <w:color w:val="000000"/>
          <w:lang w:val="sk-SK"/>
        </w:rPr>
        <w:t>včiel, zvierat, vodných organizmov a zdrojov pitnej vody pri používaní prípravkov</w:t>
      </w:r>
      <w:r w:rsidRPr="00E56510" w:rsidR="0009229D">
        <w:rPr>
          <w:rFonts w:ascii="Times New Roman" w:hAnsi="Times New Roman"/>
          <w:lang w:val="sk-SK"/>
        </w:rPr>
        <w:t xml:space="preserve"> je uvedená v prílohe č. 1.</w:t>
      </w:r>
    </w:p>
    <w:p w:rsidR="005E6FA2" w:rsidRPr="00E56510" w:rsidP="005E6FA2">
      <w:pPr>
        <w:bidi w:val="0"/>
        <w:ind w:right="-50"/>
        <w:jc w:val="center"/>
        <w:rPr>
          <w:rFonts w:ascii="Times New Roman" w:hAnsi="Times New Roman"/>
          <w:lang w:val="sk-SK"/>
        </w:rPr>
      </w:pPr>
    </w:p>
    <w:p w:rsidR="005E6FA2" w:rsidRPr="00E56510" w:rsidP="005E6FA2">
      <w:pPr>
        <w:bidi w:val="0"/>
        <w:ind w:right="72"/>
        <w:jc w:val="center"/>
        <w:rPr>
          <w:rFonts w:ascii="Times New Roman" w:hAnsi="Times New Roman"/>
          <w:b/>
          <w:bCs/>
          <w:lang w:val="sk-SK"/>
        </w:rPr>
      </w:pPr>
      <w:r w:rsidRPr="00E56510" w:rsidR="001B796B">
        <w:rPr>
          <w:rFonts w:ascii="Times New Roman" w:hAnsi="Times New Roman"/>
          <w:b/>
          <w:bCs/>
          <w:lang w:val="sk-SK"/>
        </w:rPr>
        <w:t>§ 2</w:t>
      </w:r>
    </w:p>
    <w:p w:rsidR="005E6FA2" w:rsidRPr="00E56510" w:rsidP="005E6FA2">
      <w:pPr>
        <w:bidi w:val="0"/>
        <w:ind w:right="72"/>
        <w:jc w:val="center"/>
        <w:rPr>
          <w:rFonts w:ascii="Times New Roman" w:hAnsi="Times New Roman"/>
          <w:lang w:val="sk-SK"/>
        </w:rPr>
      </w:pPr>
    </w:p>
    <w:p w:rsidR="00984BBF" w:rsidRPr="00E56510" w:rsidP="005E6FA2">
      <w:pPr>
        <w:bidi w:val="0"/>
        <w:ind w:right="72"/>
        <w:jc w:val="both"/>
        <w:rPr>
          <w:rFonts w:ascii="Times New Roman" w:hAnsi="Times New Roman"/>
          <w:lang w:val="sk-SK"/>
        </w:rPr>
      </w:pPr>
      <w:r w:rsidRPr="00E56510" w:rsidR="005E6FA2">
        <w:rPr>
          <w:rFonts w:ascii="Times New Roman" w:hAnsi="Times New Roman"/>
          <w:lang w:val="sk-SK"/>
        </w:rPr>
        <w:t>Táto vyhlášk</w:t>
      </w:r>
      <w:r w:rsidRPr="00E56510" w:rsidR="00005D29">
        <w:rPr>
          <w:rFonts w:ascii="Times New Roman" w:hAnsi="Times New Roman"/>
          <w:lang w:val="sk-SK"/>
        </w:rPr>
        <w:t>a</w:t>
      </w:r>
      <w:r w:rsidRPr="00E56510" w:rsidR="00705EFA">
        <w:rPr>
          <w:rFonts w:ascii="Times New Roman" w:hAnsi="Times New Roman"/>
          <w:lang w:val="sk-SK"/>
        </w:rPr>
        <w:t xml:space="preserve"> nadobúda účinnosť dňa 1. januá</w:t>
      </w:r>
      <w:r w:rsidRPr="00E56510" w:rsidR="005E6FA2">
        <w:rPr>
          <w:rFonts w:ascii="Times New Roman" w:hAnsi="Times New Roman"/>
          <w:lang w:val="sk-SK"/>
        </w:rPr>
        <w:t>ra 20</w:t>
      </w:r>
      <w:r w:rsidRPr="00E56510" w:rsidR="001B796B">
        <w:rPr>
          <w:rFonts w:ascii="Times New Roman" w:hAnsi="Times New Roman"/>
          <w:lang w:val="sk-SK"/>
        </w:rPr>
        <w:t>12</w:t>
      </w:r>
      <w:r w:rsidRPr="00E56510" w:rsidR="005E6FA2">
        <w:rPr>
          <w:rFonts w:ascii="Times New Roman" w:hAnsi="Times New Roman"/>
          <w:lang w:val="sk-SK"/>
        </w:rPr>
        <w:t>.</w:t>
      </w:r>
    </w:p>
    <w:p w:rsidR="0009229D" w:rsidRPr="00E56510" w:rsidP="005E6FA2">
      <w:pPr>
        <w:bidi w:val="0"/>
        <w:ind w:right="72"/>
        <w:jc w:val="both"/>
        <w:rPr>
          <w:rFonts w:ascii="Times New Roman" w:hAnsi="Times New Roman"/>
          <w:lang w:val="sk-SK"/>
        </w:rPr>
      </w:pPr>
    </w:p>
    <w:p w:rsidR="0009229D" w:rsidRPr="00E56510" w:rsidP="0009229D">
      <w:pPr>
        <w:pStyle w:val="odsek"/>
        <w:bidi w:val="0"/>
        <w:spacing w:before="0" w:after="0"/>
        <w:ind w:firstLine="0"/>
        <w:jc w:val="right"/>
        <w:rPr>
          <w:rFonts w:ascii="Times New Roman" w:hAnsi="Times New Roman"/>
        </w:rPr>
      </w:pPr>
      <w:r w:rsidRPr="00E56510">
        <w:rPr>
          <w:rFonts w:ascii="Times New Roman" w:hAnsi="Times New Roman"/>
        </w:rPr>
        <w:br w:type="page"/>
        <w:t>Príloha č. 1</w:t>
      </w:r>
    </w:p>
    <w:p w:rsidR="0009229D" w:rsidRPr="00E56510" w:rsidP="0009229D">
      <w:pPr>
        <w:pStyle w:val="odsek"/>
        <w:bidi w:val="0"/>
        <w:spacing w:before="0" w:after="0"/>
        <w:ind w:firstLine="0"/>
        <w:jc w:val="right"/>
        <w:rPr>
          <w:rFonts w:ascii="Times New Roman" w:hAnsi="Times New Roman"/>
        </w:rPr>
      </w:pPr>
      <w:r w:rsidRPr="00E56510">
        <w:rPr>
          <w:rFonts w:ascii="Times New Roman" w:hAnsi="Times New Roman"/>
        </w:rPr>
        <w:t>k vyhláške MP RV SR č. ....../2011 Z. z.</w:t>
      </w:r>
    </w:p>
    <w:p w:rsidR="0009229D" w:rsidRPr="00E56510" w:rsidP="0009229D">
      <w:pPr>
        <w:autoSpaceDE w:val="0"/>
        <w:autoSpaceDN w:val="0"/>
        <w:bidi w:val="0"/>
        <w:adjustRightInd w:val="0"/>
        <w:jc w:val="center"/>
        <w:rPr>
          <w:rFonts w:ascii="Times New Roman" w:hAnsi="Times New Roman" w:cs="ITCBookmanEE-Bold"/>
          <w:color w:val="000000"/>
          <w:lang w:val="sk-SK"/>
        </w:rPr>
      </w:pPr>
    </w:p>
    <w:p w:rsidR="0009229D" w:rsidRPr="00E56510" w:rsidP="0009229D">
      <w:pPr>
        <w:autoSpaceDE w:val="0"/>
        <w:autoSpaceDN w:val="0"/>
        <w:bidi w:val="0"/>
        <w:adjustRightInd w:val="0"/>
        <w:jc w:val="center"/>
        <w:rPr>
          <w:rFonts w:ascii="Times New Roman" w:hAnsi="Times New Roman" w:cs="ITCBookmanEE-Bold"/>
          <w:b/>
          <w:bCs/>
          <w:color w:val="000000"/>
          <w:lang w:val="sk-SK"/>
        </w:rPr>
      </w:pPr>
      <w:r w:rsidRPr="00E56510">
        <w:rPr>
          <w:rFonts w:ascii="Times New Roman" w:hAnsi="Times New Roman" w:cs="ITCBookmanEE-Bold"/>
          <w:b/>
          <w:bCs/>
          <w:color w:val="000000"/>
          <w:lang w:val="sk-SK"/>
        </w:rPr>
        <w:t>Ochrana včiel, zvierat, vodných organizmov a zdrojov pitnej vody pri používaní prípravkov</w:t>
      </w:r>
    </w:p>
    <w:p w:rsidR="0009229D" w:rsidRPr="00E56510" w:rsidP="0009229D">
      <w:pPr>
        <w:autoSpaceDE w:val="0"/>
        <w:autoSpaceDN w:val="0"/>
        <w:bidi w:val="0"/>
        <w:adjustRightInd w:val="0"/>
        <w:jc w:val="center"/>
        <w:rPr>
          <w:rFonts w:ascii="Times New Roman" w:hAnsi="Times New Roman" w:cs="ITCBookmanEE-Bold"/>
          <w:color w:val="000000"/>
          <w:lang w:val="sk-SK"/>
        </w:rPr>
      </w:pP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Tento bod ustanovuje opatrenia na zabezpečenie ochrany včiel, zvierat a vodných organizmov pri používaní prípravkov na ošetrovanie poľnohospodárskych plodín, stromov, krov a okrasných rastlín.</w:t>
      </w:r>
    </w:p>
    <w:p w:rsidR="0009229D" w:rsidRPr="00E56510" w:rsidP="0009229D">
      <w:pPr>
        <w:autoSpaceDE w:val="0"/>
        <w:autoSpaceDN w:val="0"/>
        <w:bidi w:val="0"/>
        <w:adjustRightInd w:val="0"/>
        <w:jc w:val="both"/>
        <w:rPr>
          <w:rFonts w:ascii="Times New Roman" w:hAnsi="Times New Roman" w:cs="ITCBookmanEE"/>
          <w:color w:val="000000"/>
          <w:u w:val="single"/>
          <w:lang w:val="sk-SK"/>
        </w:rPr>
      </w:pPr>
      <w:r w:rsidRPr="00E56510">
        <w:rPr>
          <w:rFonts w:ascii="Times New Roman" w:hAnsi="Times New Roman" w:cs="ITCBookmanEE"/>
          <w:color w:val="000000"/>
          <w:u w:val="single"/>
          <w:lang w:val="sk-SK"/>
        </w:rPr>
        <w:t>1. Ochrana včiel</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1.1 Prípravok pre včely nebezpečný je prípravok, ktorý Slovenské centrum poľnohospodárskeho výskumu, Ústav včelárstva, Liptovský Hrádok, pri registrácii označil ako škodlivý pre včely (Š) alebo ako jedovatý pre včely (J).</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1.2 Prípravky, ktoré sú pre včely jedovaté (J), sa nepoužijú:</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a) na kvitnúcich porastoch navštevovaných včelami,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b) na stromoch, kroch a iných rastlinách v čase kvetu, pri výskyte medovice alebo mimokvetového nektáru, ktoré sú navštevované včelami,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c) leteckou aplikáciou.</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1.3 Prípravky, ktoré sú pre včely škodlivé (Š),</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a) sa nepoužijú v dobe letu včiel</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 na kvitnúcich porastoch navštevovaných včelami,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2. na stromoch, kroch a iných rastlinách v čase kvetu, pri výskyte medovice alebo mimokvetového nektáru, ktoré sú navštevované včelami,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3. leteckou aplikáciou na pozemkoch, ponad ktoré smeruje hromadný let včiel za zdrojom znášky,</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b) sa aplikujú po ukončení letu včiel, najneskôr do 23 hodín príslušného dňa.</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 xml:space="preserve">1.4 Priemerný počet kvitnúcich rastlín vrátane kvitnúcich burín v porastoch sa zisťuje v pásoch </w:t>
      </w:r>
      <w:smartTag w:uri="urn:schemas-microsoft-com:office:smarttags" w:element="metricconverter">
        <w:smartTagPr>
          <w:attr w:name="ProductID" w:val="1 m"/>
        </w:smartTagPr>
        <w:r w:rsidRPr="00E56510">
          <w:rPr>
            <w:rFonts w:ascii="Times New Roman" w:hAnsi="Times New Roman" w:cs="ITCBookmanEE"/>
            <w:color w:val="000000"/>
            <w:lang w:val="sk-SK"/>
          </w:rPr>
          <w:t>1 m</w:t>
        </w:r>
      </w:smartTag>
      <w:r w:rsidRPr="00E56510">
        <w:rPr>
          <w:rFonts w:ascii="Times New Roman" w:hAnsi="Times New Roman" w:cs="ITCBookmanEE"/>
          <w:color w:val="000000"/>
          <w:lang w:val="sk-SK"/>
        </w:rPr>
        <w:t xml:space="preserve"> širokých a </w:t>
      </w:r>
      <w:smartTag w:uri="urn:schemas-microsoft-com:office:smarttags" w:element="metricconverter">
        <w:smartTagPr>
          <w:attr w:name="ProductID" w:val="100 m"/>
        </w:smartTagPr>
        <w:r w:rsidRPr="00E56510">
          <w:rPr>
            <w:rFonts w:ascii="Times New Roman" w:hAnsi="Times New Roman" w:cs="ITCBookmanEE"/>
            <w:color w:val="000000"/>
            <w:lang w:val="sk-SK"/>
          </w:rPr>
          <w:t>100 m</w:t>
        </w:r>
      </w:smartTag>
      <w:r w:rsidRPr="00E56510">
        <w:rPr>
          <w:rFonts w:ascii="Times New Roman" w:hAnsi="Times New Roman" w:cs="ITCBookmanEE"/>
          <w:color w:val="000000"/>
          <w:lang w:val="sk-SK"/>
        </w:rPr>
        <w:t xml:space="preserve"> dlhých, a to na plochách do </w:t>
      </w:r>
      <w:smartTag w:uri="urn:schemas-microsoft-com:office:smarttags" w:element="metricconverter">
        <w:smartTagPr>
          <w:attr w:name="ProductID" w:val="10 ha"/>
        </w:smartTagPr>
        <w:r w:rsidRPr="00E56510">
          <w:rPr>
            <w:rFonts w:ascii="Times New Roman" w:hAnsi="Times New Roman" w:cs="ITCBookmanEE"/>
            <w:color w:val="000000"/>
            <w:lang w:val="sk-SK"/>
          </w:rPr>
          <w:t>10 ha</w:t>
        </w:r>
      </w:smartTag>
      <w:r w:rsidRPr="00E56510">
        <w:rPr>
          <w:rFonts w:ascii="Times New Roman" w:hAnsi="Times New Roman" w:cs="ITCBookmanEE"/>
          <w:color w:val="000000"/>
          <w:lang w:val="sk-SK"/>
        </w:rPr>
        <w:t xml:space="preserve"> na 5 miestach a na plochách nad </w:t>
      </w:r>
      <w:smartTag w:uri="urn:schemas-microsoft-com:office:smarttags" w:element="metricconverter">
        <w:smartTagPr>
          <w:attr w:name="ProductID" w:val="10 ha"/>
        </w:smartTagPr>
        <w:r w:rsidRPr="00E56510">
          <w:rPr>
            <w:rFonts w:ascii="Times New Roman" w:hAnsi="Times New Roman" w:cs="ITCBookmanEE"/>
            <w:color w:val="000000"/>
            <w:lang w:val="sk-SK"/>
          </w:rPr>
          <w:t>10 ha</w:t>
        </w:r>
      </w:smartTag>
      <w:r w:rsidRPr="00E56510">
        <w:rPr>
          <w:rFonts w:ascii="Times New Roman" w:hAnsi="Times New Roman" w:cs="ITCBookmanEE"/>
          <w:color w:val="000000"/>
          <w:lang w:val="sk-SK"/>
        </w:rPr>
        <w:t xml:space="preserve"> na 10 miestach. Ak sú podstatné rozdiely v kvitnutí niektorej časti porastu, posudzuje sa táto časť samostatne. Za kvitnúce stromy a kry sa považujú aj stromy a kry navštevované včelami pri výskyte medovice alebo mimokvetového nektáru.</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 xml:space="preserve">1.5 Prípravky pre včely jedovaté a pre včely škodlivé možno použiť počas denného letu včiel v okruhu </w:t>
      </w:r>
      <w:smartTag w:uri="urn:schemas-microsoft-com:office:smarttags" w:element="metricconverter">
        <w:smartTagPr>
          <w:attr w:name="ProductID" w:val="100 m"/>
        </w:smartTagPr>
        <w:r w:rsidRPr="00E56510">
          <w:rPr>
            <w:rFonts w:ascii="Times New Roman" w:hAnsi="Times New Roman" w:cs="ITCBookmanEE"/>
            <w:color w:val="000000"/>
            <w:lang w:val="sk-SK"/>
          </w:rPr>
          <w:t>100 m</w:t>
        </w:r>
      </w:smartTag>
      <w:r w:rsidRPr="00E56510">
        <w:rPr>
          <w:rFonts w:ascii="Times New Roman" w:hAnsi="Times New Roman" w:cs="ITCBookmanEE"/>
          <w:color w:val="000000"/>
          <w:lang w:val="sk-SK"/>
        </w:rPr>
        <w:t xml:space="preserve"> okolo trvalého stanovišťa včelstiev len so súhlasom včelára. Stanovište včelstiev, ak nie je v zastavanej časti obce, sa označí žltým rovnostranným trojuholníkom s dĺžkou strany </w:t>
      </w:r>
      <w:smartTag w:uri="urn:schemas-microsoft-com:office:smarttags" w:element="metricconverter">
        <w:smartTagPr>
          <w:attr w:name="ProductID" w:val="1 m"/>
        </w:smartTagPr>
        <w:r w:rsidRPr="00E56510">
          <w:rPr>
            <w:rFonts w:ascii="Times New Roman" w:hAnsi="Times New Roman" w:cs="ITCBookmanEE"/>
            <w:color w:val="000000"/>
            <w:lang w:val="sk-SK"/>
          </w:rPr>
          <w:t>1 m</w:t>
        </w:r>
      </w:smartTag>
      <w:r w:rsidRPr="00E56510">
        <w:rPr>
          <w:rFonts w:ascii="Times New Roman" w:hAnsi="Times New Roman" w:cs="ITCBookmanEE"/>
          <w:color w:val="000000"/>
          <w:lang w:val="sk-SK"/>
        </w:rPr>
        <w:t xml:space="preserve"> v horizontálnej polohe.</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1.6 Prípravky pre včely jedovaté možno použiť len v takej vzdialenosti od kvitnúcich porastov, kvitnúcich stromov a krov navštevovaných včelami alebo od stanovišťa včelstiev, ktorá pri spôsobe použitia prípravku a mechanizačného prostriedku, pri sile a smere vetra zaručuje, že včely neprídu do styku s použitými prípravkami. Pri použití prípravkov škodlivých pre včely sa vzdialenosť dodrží, ak sa použijú v čase letu včiel.</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1.7 Na porastoch pod kvitnúcimi stromami možno použiť</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a) prípravky pre včely jedovaté len takým spôsobom, ktorý vylučuje zanesenie týchto prípravkov na kvety stromov,</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b) prípravky škodlivé pre včely len takým spôsobom, ktorý vylučuje ich zanesenie na kvety stromov v čase letu včiel.</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1.8 Body 1 – 5 sa nevzťahujú na použitie pre včely jedovatých a pre včely škodlivých prípravkov v uzatvorených priestoroch, ak sú zabezpečené pred včelami.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1.9 Ochrana včiel pri leteckej aplikácii prípravkov</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 xml:space="preserve">Začiatok leteckého ošetrenia porastu sa vyhlasuje spôsobom v mieste obvyklým, najneskôr do 18.00 h predchádzajúceho dňa, v ktorom sa ošetrenie vykoná. Pri leteckom ošetrení porastu sa stanovište včelstiev označí žltým rovnostranným trojuholníkom s dĺžkou strany </w:t>
      </w:r>
      <w:smartTag w:uri="urn:schemas-microsoft-com:office:smarttags" w:element="metricconverter">
        <w:smartTagPr>
          <w:attr w:name="ProductID" w:val="1 m"/>
        </w:smartTagPr>
        <w:r w:rsidRPr="00E56510">
          <w:rPr>
            <w:rFonts w:ascii="Times New Roman" w:hAnsi="Times New Roman" w:cs="ITCBookmanEE"/>
            <w:color w:val="000000"/>
            <w:lang w:val="sk-SK"/>
          </w:rPr>
          <w:t>1 m</w:t>
        </w:r>
      </w:smartTag>
      <w:r w:rsidRPr="00E56510">
        <w:rPr>
          <w:rFonts w:ascii="Times New Roman" w:hAnsi="Times New Roman" w:cs="ITCBookmanEE"/>
          <w:color w:val="000000"/>
          <w:lang w:val="sk-SK"/>
        </w:rPr>
        <w:t xml:space="preserve"> v horizontálnej polohe, ak včelstvá nie sú umiestnené v zastavanej časti obce. Letecké ošetrenie porastov sa nevykoná na pozemkoch, cez ktoré smeruje hromadný let včiel za zdrojom znášky pozorovateľný zo zeme sluchom a zrakom. Prípravok pre včely škodlivý alebo biocídny prípravok možno letecky aplikovať, iba ak</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a) je to nevyhnutné z dôvodu výskytu škodlivých organizmov a nemožno použiť iný, pre včely neškodlivý prípravok,</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b) je zabezpečené, že takou aplikáciou nebudú zasiahnuté včelstvá, dráhy letu včiel za znáškou a porasty navštevované včelami,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c) o tejto aplikácii boli preukázateľne predtým informovaní chovatelia včiel, ktorých včelstvá môžu byť v dôsledku leteckej aplikácie poškodené a ktorí boli preukázateľne informovaní aj užívateľmi pozemkov o prijatých opatreniach na ochranu včiel.</w:t>
      </w:r>
    </w:p>
    <w:p w:rsidR="0009229D" w:rsidRPr="00E56510" w:rsidP="0009229D">
      <w:pPr>
        <w:autoSpaceDE w:val="0"/>
        <w:autoSpaceDN w:val="0"/>
        <w:bidi w:val="0"/>
        <w:adjustRightInd w:val="0"/>
        <w:jc w:val="both"/>
        <w:rPr>
          <w:rFonts w:ascii="Times New Roman" w:hAnsi="Times New Roman" w:cs="ITCBookmanEE"/>
          <w:color w:val="000000"/>
          <w:lang w:val="sk-SK"/>
        </w:rPr>
      </w:pPr>
    </w:p>
    <w:p w:rsidR="0009229D" w:rsidRPr="00E56510" w:rsidP="0009229D">
      <w:pPr>
        <w:autoSpaceDE w:val="0"/>
        <w:autoSpaceDN w:val="0"/>
        <w:bidi w:val="0"/>
        <w:adjustRightInd w:val="0"/>
        <w:jc w:val="both"/>
        <w:rPr>
          <w:rFonts w:ascii="Times New Roman" w:hAnsi="Times New Roman" w:cs="ITCBookmanEE"/>
          <w:color w:val="000000"/>
          <w:u w:val="single"/>
          <w:lang w:val="sk-SK"/>
        </w:rPr>
      </w:pPr>
      <w:r w:rsidRPr="00E56510">
        <w:rPr>
          <w:rFonts w:ascii="Times New Roman" w:hAnsi="Times New Roman" w:cs="ITCBookmanEE"/>
          <w:color w:val="000000"/>
          <w:u w:val="single"/>
          <w:lang w:val="sk-SK"/>
        </w:rPr>
        <w:t>2. Ochrana zvierat</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2.1 Prípravok nebezpečný a zvlášť nebezpečný pre zvieratá je prípravok, ktorý Národné referenčné laboratórium Univerzity veterinárskeho lekárstva v Košiciach (ďalej len „referenčné laboratórium“) pri registrácii označilo ako jedovatý (T), veľmi jedovatý (T+) a jedovatý osobitne pre prežúvavce (JP).</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2.2 Prípravky, ktoré sú klasifikované ako jedovaté a veľmi jedovaté, sa nepoužijú vo zverniciach, v bažantniciach a rezerváciách pre zver okrem prípravkov, ktorých podmienky použitia určí referenčné laboratórium.</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2.3 Opatrenia na ochranu zvierat pri používaní jedovatých a veľmi jedovatých prípravkov spočívajú</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a) vo vypudení zvierat z pozemku, ktoré majú byť ošetrené, tesne pred použitím prípravku,</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b) v zabránení priameho zásahu zvierat pri aplikácii prípravku,</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c) v zabráneniu prístupu zvierat na ošetrené pozemky dostupnými a ekonomicky únosnými prostriedkami, napríklad plašiče zvierat, elektrické ohrady, minimálne počas ošetrenia prípravkom,</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d) v dodržaní technologických postupov a ochrannej doby prípravku najmä pri ošetrení krmív a pastvín.</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2.4 Veľmi jedovaté a jedovaté prípravky pre zvieratá sa nepoužijú v čase liahnutia vtákov a rodenia zvierat na tých pozemkoch, kde liahnutie a rodenie prebieha, a ani v blízkosti bažantníc, zverníc a rezervácií.</w:t>
      </w:r>
    </w:p>
    <w:p w:rsidR="0009229D" w:rsidRPr="00E56510" w:rsidP="0009229D">
      <w:pPr>
        <w:autoSpaceDE w:val="0"/>
        <w:autoSpaceDN w:val="0"/>
        <w:bidi w:val="0"/>
        <w:adjustRightInd w:val="0"/>
        <w:jc w:val="both"/>
        <w:rPr>
          <w:rFonts w:ascii="Times New Roman" w:hAnsi="Times New Roman" w:cs="ITCBookmanEE"/>
          <w:color w:val="000000"/>
          <w:lang w:val="sk-SK"/>
        </w:rPr>
      </w:pPr>
    </w:p>
    <w:p w:rsidR="0009229D" w:rsidRPr="00E56510" w:rsidP="0009229D">
      <w:pPr>
        <w:autoSpaceDE w:val="0"/>
        <w:autoSpaceDN w:val="0"/>
        <w:bidi w:val="0"/>
        <w:adjustRightInd w:val="0"/>
        <w:jc w:val="both"/>
        <w:rPr>
          <w:rFonts w:ascii="Times New Roman" w:hAnsi="Times New Roman" w:cs="ITCBookmanEE"/>
          <w:color w:val="000000"/>
          <w:u w:val="single"/>
          <w:lang w:val="sk-SK"/>
        </w:rPr>
      </w:pPr>
      <w:r w:rsidRPr="00E56510">
        <w:rPr>
          <w:rFonts w:ascii="Times New Roman" w:hAnsi="Times New Roman" w:cs="ITCBookmanEE"/>
          <w:color w:val="000000"/>
          <w:u w:val="single"/>
          <w:lang w:val="sk-SK"/>
        </w:rPr>
        <w:t>3. Ochrana rýb a ostatných vodných živočíchov</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3.1 Prípravok nebezpečný a zvlášť nebezpečný pre vodné živočíchy je prípravok, ktorý referenčné laboratórium pri registrácii označilo ako jedovatý (Vo 2) a mimoriadne jedovatý (Vo 1).</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3.2 Prípravky klasifikované ako mimoriadne jedovaté (Vo 1) a jedovaté (Vo 2) pre vodné organizmy sa nepoužijú vo vodných ekosystémoch a v mokradiach.</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3.3 Prípravky klasifikované ako mimoriadne jedovaté a jedovaté pre vodné organizmy sa aplikujú letecky len tak, aby nezasiahli hladiny stojacich alebo tečúcich vôd.</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3.4 Podmienky, za ktorých možno letecky aplikovať prípravky mimoriadne jedovaté pre vodné organizmy pri mimoriadnych udalostiach (napríklad kalamity v lesoch, kalamitný výskyt komárov, hraboša poľného), určuje referenčné laboratórium. K žiadosti o výnimku použiť pre leteckú aplikáciu pri mimoriadnych udalostiach prípravok, ktorý nie je uvedený v zozname povolených prípravkov na leteckú aplikáciu, sa vyjadruje referenčné laboratórium a Úrad verejného zdravotníctva Slovenskej republiky.</w:t>
      </w:r>
    </w:p>
    <w:p w:rsidR="0009229D" w:rsidRPr="00E56510" w:rsidP="0009229D">
      <w:pPr>
        <w:autoSpaceDE w:val="0"/>
        <w:autoSpaceDN w:val="0"/>
        <w:bidi w:val="0"/>
        <w:adjustRightInd w:val="0"/>
        <w:jc w:val="both"/>
        <w:rPr>
          <w:rFonts w:ascii="Times New Roman" w:hAnsi="Times New Roman" w:cs="ITCBookmanEE"/>
          <w:color w:val="000000"/>
          <w:lang w:val="sk-SK"/>
        </w:rPr>
      </w:pPr>
    </w:p>
    <w:p w:rsidR="0009229D" w:rsidRPr="00E56510" w:rsidP="0009229D">
      <w:pPr>
        <w:autoSpaceDE w:val="0"/>
        <w:autoSpaceDN w:val="0"/>
        <w:bidi w:val="0"/>
        <w:adjustRightInd w:val="0"/>
        <w:jc w:val="both"/>
        <w:rPr>
          <w:rFonts w:ascii="Times New Roman" w:hAnsi="Times New Roman" w:cs="ITCBookmanEE"/>
          <w:color w:val="000000"/>
          <w:u w:val="single"/>
          <w:lang w:val="sk-SK"/>
        </w:rPr>
      </w:pPr>
      <w:r w:rsidRPr="00E56510">
        <w:rPr>
          <w:rFonts w:ascii="Times New Roman" w:hAnsi="Times New Roman" w:cs="ITCBookmanEE"/>
          <w:color w:val="000000"/>
          <w:u w:val="single"/>
          <w:lang w:val="sk-SK"/>
        </w:rPr>
        <w:t>4 Ochrana zdrojov pitnej vody</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V 1. pásme hygienickej ochrany sú z použitia vylúčené všetky prípravky. V ostatných ochranných pásmach je použitie prípravkov na ochranu rastlín upravené takto v zmysle obmedzenia podľa uvedených indexov:</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PHO1</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Prípravky sú vylúčené z použitia vo vnútornej časti 2. pásma hygienickej ochrany zdrojov podzemných i povrchových vôd (ak nie je v konkrétnych prípadoch 2. pásmo hygienickej ochrany rozdelené na vnútornú a vonkajšiu časť, platí zákaz pre celé 2. pásmo).</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PHO2</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Prípravky sú vylúčené z použitia vo vnútornej časti 2. pásma hygienickej ochrany zdrojov podzemných vôd (ak nie je v konkrétnych prípadoch 2. pásmo hygienickej ochrany rozdelené na vnútornú a vonkajšiu časť, platí zákaz pre celé 2. pásmo). Vo vnútornej časti 2. pásma hygienickej ochrany povrchových vodných zdrojov možno prípravky použiť za týchto podmienok:</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a) prípravky sa nesmú použiť, ak sa do 24 hodín očakávajú dažďové zrážky,</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b) nesmú sa použiť vo vnútornej časti 2. pásma hygienickej ochrany povrchového zdroja vôd, ktorý slúži priamo na odber vodárňami,</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 xml:space="preserve">c) prípravky možno použiť vo vnútornej časti 2. pásma hygienickej ochrany povrchových vôd, ak sa dodrží </w:t>
      </w:r>
      <w:smartTag w:uri="urn:schemas-microsoft-com:office:smarttags" w:element="metricconverter">
        <w:smartTagPr>
          <w:attr w:name="ProductID" w:val="50 m"/>
        </w:smartTagPr>
        <w:r w:rsidRPr="00E56510">
          <w:rPr>
            <w:rFonts w:ascii="Times New Roman" w:hAnsi="Times New Roman" w:cs="ITCBookmanEE"/>
            <w:color w:val="000000"/>
            <w:lang w:val="sk-SK"/>
          </w:rPr>
          <w:t>50 m</w:t>
        </w:r>
      </w:smartTag>
      <w:r w:rsidRPr="00E56510">
        <w:rPr>
          <w:rFonts w:ascii="Times New Roman" w:hAnsi="Times New Roman" w:cs="ITCBookmanEE"/>
          <w:color w:val="000000"/>
          <w:lang w:val="sk-SK"/>
        </w:rPr>
        <w:t xml:space="preserve"> široký neošetrený pás smerom k vodnému toku alebo </w:t>
      </w:r>
      <w:smartTag w:uri="urn:schemas-microsoft-com:office:smarttags" w:element="metricconverter">
        <w:smartTagPr>
          <w:attr w:name="ProductID" w:val="10 m"/>
        </w:smartTagPr>
        <w:r w:rsidRPr="00E56510">
          <w:rPr>
            <w:rFonts w:ascii="Times New Roman" w:hAnsi="Times New Roman" w:cs="ITCBookmanEE"/>
            <w:color w:val="000000"/>
            <w:lang w:val="sk-SK"/>
          </w:rPr>
          <w:t>10 m</w:t>
        </w:r>
      </w:smartTag>
      <w:r w:rsidRPr="00E56510">
        <w:rPr>
          <w:rFonts w:ascii="Times New Roman" w:hAnsi="Times New Roman" w:cs="ITCBookmanEE"/>
          <w:color w:val="000000"/>
          <w:lang w:val="sk-SK"/>
        </w:rPr>
        <w:t xml:space="preserve"> smerom k najbližšiemu odvodňovaciemu kanálu a ak sa z ošetrenia prípravkami vylúčia svahovité pozemky (nad 15</w:t>
      </w:r>
      <w:r w:rsidRPr="00E56510">
        <w:rPr>
          <w:rFonts w:ascii="Times New Roman" w:hAnsi="Times New Roman" w:cs="ITCBookmanEE"/>
          <w:color w:val="000000"/>
          <w:vertAlign w:val="superscript"/>
          <w:lang w:val="sk-SK"/>
        </w:rPr>
        <w:t>o</w:t>
      </w:r>
      <w:r w:rsidRPr="00E56510">
        <w:rPr>
          <w:rFonts w:ascii="Times New Roman" w:hAnsi="Times New Roman" w:cs="ITCBookmanEE"/>
          <w:color w:val="000000"/>
          <w:lang w:val="sk-SK"/>
        </w:rPr>
        <w:t>), kde je riziko splavovania týchto prípravkov do povrchových vôd,</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d) v oblasti použitia herbicídov sa zabezpečí zvýšený dohľad, prípadne sledovanie rezíduí v indikovaných prípadoch,</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e) dôsledne sa prihliada na rozsah zaburinenia a na nevyhnutnosť ošetrenia daných pozemkov.</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PHO3</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Prípravky sú vylúčené z použitia vo vnútornej časti 2. pásma hygienickej ochrany zdrojov podzemných vôd. Ak nie je 2. pásmo hygienickej ochrany rozdelené na vnútornú a vonkajšiu časť, platí obmedzenie pre celé 2. pásmo.</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PHO4</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Prípravky sú vylúčené z použitia vo vnútornej časti 2. pásma hygienickej ochrany zdrojov podzemných a povrchových vôd. Ak nie je toto pásmo rozdelené na vnútornú a vonkajšiu časť, sú vylúčené z použitia v celom 2. pásme hygienickej ochrany. Prípravky sa neaplikujú v blízkosti miest zásobovaných studničnou vodou (posudzuje miestne príslušný vodohospodársky orgán).</w:t>
      </w:r>
    </w:p>
    <w:p w:rsidR="0009229D" w:rsidRPr="00E56510" w:rsidP="0009229D">
      <w:pPr>
        <w:autoSpaceDE w:val="0"/>
        <w:autoSpaceDN w:val="0"/>
        <w:bidi w:val="0"/>
        <w:adjustRightInd w:val="0"/>
        <w:jc w:val="both"/>
        <w:rPr>
          <w:rFonts w:ascii="Times New Roman" w:hAnsi="Times New Roman" w:cs="ITCBookmanEE"/>
          <w:color w:val="000000"/>
          <w:lang w:val="sk-SK"/>
        </w:rPr>
      </w:pPr>
      <w:r w:rsidRPr="00E56510">
        <w:rPr>
          <w:rFonts w:ascii="Times New Roman" w:hAnsi="Times New Roman" w:cs="ITCBookmanEE"/>
          <w:color w:val="000000"/>
          <w:lang w:val="sk-SK"/>
        </w:rPr>
        <w:t>PHO5</w:t>
      </w:r>
    </w:p>
    <w:p w:rsidR="0009229D" w:rsidRPr="00E56510" w:rsidP="0009229D">
      <w:pPr>
        <w:autoSpaceDE w:val="0"/>
        <w:autoSpaceDN w:val="0"/>
        <w:bidi w:val="0"/>
        <w:adjustRightInd w:val="0"/>
        <w:jc w:val="both"/>
        <w:rPr>
          <w:rFonts w:ascii="Times New Roman" w:hAnsi="Times New Roman"/>
          <w:lang w:val="sk-SK"/>
        </w:rPr>
      </w:pPr>
      <w:r w:rsidRPr="00E56510">
        <w:rPr>
          <w:rFonts w:ascii="Times New Roman" w:hAnsi="Times New Roman" w:cs="ITCBookmanEE"/>
          <w:color w:val="000000"/>
          <w:lang w:val="sk-SK"/>
        </w:rPr>
        <w:t>Prípravky sú vylúčené z použitia z celého 2. pásma hygienickej ochrany zdrojov podzemných a povrchových vôd a z 3. pásma hygienickej ochrany vodárenských nádrží. Prípravky sa tiež neaplikujú v blízkosti miest zásobovaných studničnou vodou (posudzuje miestne príslušný vodohospodársky orgán). Prípravky sa nepoužijú na pozemkoch určených na pestovanie surovín (vrátane krmív), ktoré budú použité na výrobu detskej výživy. Aplikáciu možno podľa daných miestnych podmienok povoliť v dávke na dolnej hranici. Aplikácia sa nepovolí na pozemkoch, ktoré sú spádované k vodným tokom a vodným nádržiam.</w:t>
      </w:r>
    </w:p>
    <w:sectPr w:rsidSect="00E94B4E">
      <w:footerReference w:type="even" r:id="rId4"/>
      <w:footerReference w:type="default" r:id="rId5"/>
      <w:pgSz w:w="11906" w:h="16838"/>
      <w:pgMar w:top="1418" w:right="1418" w:bottom="1418" w:left="1418" w:header="567"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ITCBookmanEE-Bold">
    <w:panose1 w:val="00000000000000000000"/>
    <w:charset w:val="EE"/>
    <w:family w:val="auto"/>
    <w:pitch w:val="default"/>
    <w:sig w:usb0="00000000" w:usb1="00000000" w:usb2="00000000" w:usb3="00000000" w:csb0="00000002" w:csb1="00000000"/>
  </w:font>
  <w:font w:name="ITCBookmanEE">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6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6266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D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2E1290" w:rsidR="002E1290">
      <w:rPr>
        <w:rFonts w:ascii="Times New Roman" w:hAnsi="Times New Roman"/>
        <w:noProof/>
        <w:lang w:val="sk-SK"/>
      </w:rPr>
      <w:t>1</w:t>
    </w:r>
    <w:r>
      <w:rPr>
        <w:rFonts w:ascii="Times New Roman" w:hAnsi="Times New Roman"/>
      </w:rPr>
      <w:fldChar w:fldCharType="end"/>
    </w:r>
  </w:p>
  <w:p w:rsidR="00A6266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088"/>
    <w:multiLevelType w:val="hybridMultilevel"/>
    <w:tmpl w:val="900ECBC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723916"/>
    <w:multiLevelType w:val="hybridMultilevel"/>
    <w:tmpl w:val="991AFF42"/>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
    <w:nsid w:val="06466DB0"/>
    <w:multiLevelType w:val="hybridMultilevel"/>
    <w:tmpl w:val="A65A7A0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06E7C5D"/>
    <w:multiLevelType w:val="hybridMultilevel"/>
    <w:tmpl w:val="F24842DC"/>
    <w:lvl w:ilvl="0">
      <w:start w:val="1"/>
      <w:numFmt w:val="lowerRoman"/>
      <w:lvlText w:val="(%1)"/>
      <w:lvlJc w:val="left"/>
      <w:pPr>
        <w:tabs>
          <w:tab w:val="num" w:pos="-180"/>
        </w:tabs>
        <w:ind w:left="-180" w:hanging="720"/>
      </w:pPr>
      <w:rPr>
        <w:rFonts w:cs="Times New Roman" w:hint="default"/>
        <w:rtl w:val="0"/>
        <w:cs w:val="0"/>
      </w:rPr>
    </w:lvl>
    <w:lvl w:ilvl="1">
      <w:start w:val="1"/>
      <w:numFmt w:val="lowerLetter"/>
      <w:lvlText w:val="%2."/>
      <w:lvlJc w:val="left"/>
      <w:pPr>
        <w:tabs>
          <w:tab w:val="num" w:pos="180"/>
        </w:tabs>
        <w:ind w:left="180" w:hanging="360"/>
      </w:pPr>
      <w:rPr>
        <w:rFonts w:cs="Times New Roman"/>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4">
    <w:nsid w:val="19D12F3F"/>
    <w:multiLevelType w:val="hybridMultilevel"/>
    <w:tmpl w:val="5DB2EBFE"/>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1F11178F"/>
    <w:multiLevelType w:val="hybridMultilevel"/>
    <w:tmpl w:val="09BE1748"/>
    <w:lvl w:ilvl="0">
      <w:start w:val="1"/>
      <w:numFmt w:val="bullet"/>
      <w:lvlText w:val=""/>
      <w:lvlJc w:val="left"/>
      <w:pPr>
        <w:tabs>
          <w:tab w:val="num" w:pos="-120"/>
        </w:tabs>
        <w:ind w:left="-120" w:hanging="360"/>
      </w:pPr>
      <w:rPr>
        <w:rFonts w:ascii="Symbol" w:hAnsi="Symbol" w:hint="default"/>
      </w:rPr>
    </w:lvl>
    <w:lvl w:ilvl="1">
      <w:start w:val="1"/>
      <w:numFmt w:val="bullet"/>
      <w:lvlText w:val="o"/>
      <w:lvlJc w:val="left"/>
      <w:pPr>
        <w:tabs>
          <w:tab w:val="num" w:pos="600"/>
        </w:tabs>
        <w:ind w:left="600" w:hanging="360"/>
      </w:pPr>
      <w:rPr>
        <w:rFonts w:ascii="Courier New" w:hAnsi="Courier New" w:hint="default"/>
      </w:rPr>
    </w:lvl>
    <w:lvl w:ilvl="2">
      <w:start w:val="1"/>
      <w:numFmt w:val="bullet"/>
      <w:lvlText w:val=""/>
      <w:lvlJc w:val="left"/>
      <w:pPr>
        <w:tabs>
          <w:tab w:val="num" w:pos="1320"/>
        </w:tabs>
        <w:ind w:left="1320" w:hanging="360"/>
      </w:pPr>
      <w:rPr>
        <w:rFonts w:ascii="Wingdings" w:hAnsi="Wingdings" w:hint="default"/>
      </w:rPr>
    </w:lvl>
    <w:lvl w:ilvl="3">
      <w:start w:val="1"/>
      <w:numFmt w:val="bullet"/>
      <w:lvlText w:val=""/>
      <w:lvlJc w:val="left"/>
      <w:pPr>
        <w:tabs>
          <w:tab w:val="num" w:pos="2040"/>
        </w:tabs>
        <w:ind w:left="2040" w:hanging="360"/>
      </w:pPr>
      <w:rPr>
        <w:rFonts w:ascii="Symbol" w:hAnsi="Symbol" w:hint="default"/>
      </w:rPr>
    </w:lvl>
    <w:lvl w:ilvl="4">
      <w:start w:val="1"/>
      <w:numFmt w:val="bullet"/>
      <w:lvlText w:val="o"/>
      <w:lvlJc w:val="left"/>
      <w:pPr>
        <w:tabs>
          <w:tab w:val="num" w:pos="2760"/>
        </w:tabs>
        <w:ind w:left="2760" w:hanging="360"/>
      </w:pPr>
      <w:rPr>
        <w:rFonts w:ascii="Courier New" w:hAnsi="Courier New" w:hint="default"/>
      </w:rPr>
    </w:lvl>
    <w:lvl w:ilvl="5">
      <w:start w:val="1"/>
      <w:numFmt w:val="bullet"/>
      <w:lvlText w:val=""/>
      <w:lvlJc w:val="left"/>
      <w:pPr>
        <w:tabs>
          <w:tab w:val="num" w:pos="3480"/>
        </w:tabs>
        <w:ind w:left="3480" w:hanging="360"/>
      </w:pPr>
      <w:rPr>
        <w:rFonts w:ascii="Wingdings" w:hAnsi="Wingdings" w:hint="default"/>
      </w:rPr>
    </w:lvl>
    <w:lvl w:ilvl="6">
      <w:start w:val="1"/>
      <w:numFmt w:val="bullet"/>
      <w:lvlText w:val=""/>
      <w:lvlJc w:val="left"/>
      <w:pPr>
        <w:tabs>
          <w:tab w:val="num" w:pos="4200"/>
        </w:tabs>
        <w:ind w:left="4200" w:hanging="360"/>
      </w:pPr>
      <w:rPr>
        <w:rFonts w:ascii="Symbol" w:hAnsi="Symbol" w:hint="default"/>
      </w:rPr>
    </w:lvl>
    <w:lvl w:ilvl="7">
      <w:start w:val="1"/>
      <w:numFmt w:val="bullet"/>
      <w:lvlText w:val="o"/>
      <w:lvlJc w:val="left"/>
      <w:pPr>
        <w:tabs>
          <w:tab w:val="num" w:pos="4920"/>
        </w:tabs>
        <w:ind w:left="4920" w:hanging="360"/>
      </w:pPr>
      <w:rPr>
        <w:rFonts w:ascii="Courier New" w:hAnsi="Courier New" w:hint="default"/>
      </w:rPr>
    </w:lvl>
    <w:lvl w:ilvl="8">
      <w:start w:val="1"/>
      <w:numFmt w:val="bullet"/>
      <w:lvlText w:val=""/>
      <w:lvlJc w:val="left"/>
      <w:pPr>
        <w:tabs>
          <w:tab w:val="num" w:pos="5640"/>
        </w:tabs>
        <w:ind w:left="5640" w:hanging="360"/>
      </w:pPr>
      <w:rPr>
        <w:rFonts w:ascii="Wingdings" w:hAnsi="Wingdings" w:hint="default"/>
      </w:rPr>
    </w:lvl>
  </w:abstractNum>
  <w:abstractNum w:abstractNumId="6">
    <w:nsid w:val="24284F19"/>
    <w:multiLevelType w:val="multilevel"/>
    <w:tmpl w:val="926A9550"/>
    <w:lvl w:ilvl="0">
      <w:start w:val="7"/>
      <w:numFmt w:val="decimal"/>
      <w:lvlText w:val="%1."/>
      <w:lvlJc w:val="left"/>
      <w:pPr>
        <w:tabs>
          <w:tab w:val="num" w:pos="780"/>
        </w:tabs>
        <w:ind w:left="780" w:hanging="780"/>
      </w:pPr>
      <w:rPr>
        <w:rFonts w:cs="Times New Roman" w:hint="default"/>
        <w:rtl w:val="0"/>
        <w:cs w:val="0"/>
      </w:rPr>
    </w:lvl>
    <w:lvl w:ilvl="1">
      <w:start w:val="2"/>
      <w:numFmt w:val="decimal"/>
      <w:lvlText w:val="%1.%2."/>
      <w:lvlJc w:val="left"/>
      <w:pPr>
        <w:tabs>
          <w:tab w:val="num" w:pos="330"/>
        </w:tabs>
        <w:ind w:left="330" w:hanging="780"/>
      </w:pPr>
      <w:rPr>
        <w:rFonts w:cs="Times New Roman" w:hint="default"/>
        <w:rtl w:val="0"/>
        <w:cs w:val="0"/>
      </w:rPr>
    </w:lvl>
    <w:lvl w:ilvl="2">
      <w:start w:val="2"/>
      <w:numFmt w:val="decimal"/>
      <w:lvlText w:val="%1.%2.%3."/>
      <w:lvlJc w:val="left"/>
      <w:pPr>
        <w:tabs>
          <w:tab w:val="num" w:pos="-120"/>
        </w:tabs>
        <w:ind w:left="-120" w:hanging="780"/>
      </w:pPr>
      <w:rPr>
        <w:rFonts w:cs="Times New Roman" w:hint="default"/>
        <w:rtl w:val="0"/>
        <w:cs w:val="0"/>
      </w:rPr>
    </w:lvl>
    <w:lvl w:ilvl="3">
      <w:start w:val="1"/>
      <w:numFmt w:val="decimal"/>
      <w:lvlText w:val="%1.%2.%3.%4."/>
      <w:lvlJc w:val="left"/>
      <w:pPr>
        <w:tabs>
          <w:tab w:val="num" w:pos="-270"/>
        </w:tabs>
        <w:ind w:left="-270" w:hanging="1080"/>
      </w:pPr>
      <w:rPr>
        <w:rFonts w:cs="Times New Roman" w:hint="default"/>
        <w:rtl w:val="0"/>
        <w:cs w:val="0"/>
      </w:rPr>
    </w:lvl>
    <w:lvl w:ilvl="4">
      <w:start w:val="1"/>
      <w:numFmt w:val="decimal"/>
      <w:lvlText w:val="%1.%2.%3.%4.%5."/>
      <w:lvlJc w:val="left"/>
      <w:pPr>
        <w:tabs>
          <w:tab w:val="num" w:pos="-720"/>
        </w:tabs>
        <w:ind w:left="-720" w:hanging="1080"/>
      </w:pPr>
      <w:rPr>
        <w:rFonts w:cs="Times New Roman" w:hint="default"/>
        <w:rtl w:val="0"/>
        <w:cs w:val="0"/>
      </w:rPr>
    </w:lvl>
    <w:lvl w:ilvl="5">
      <w:start w:val="1"/>
      <w:numFmt w:val="decimal"/>
      <w:lvlText w:val="%1.%2.%3.%4.%5.%6."/>
      <w:lvlJc w:val="left"/>
      <w:pPr>
        <w:tabs>
          <w:tab w:val="num" w:pos="-810"/>
        </w:tabs>
        <w:ind w:left="-810" w:hanging="1440"/>
      </w:pPr>
      <w:rPr>
        <w:rFonts w:cs="Times New Roman" w:hint="default"/>
        <w:rtl w:val="0"/>
        <w:cs w:val="0"/>
      </w:rPr>
    </w:lvl>
    <w:lvl w:ilvl="6">
      <w:start w:val="1"/>
      <w:numFmt w:val="decimal"/>
      <w:lvlText w:val="%1.%2.%3.%4.%5.%6.%7."/>
      <w:lvlJc w:val="left"/>
      <w:pPr>
        <w:tabs>
          <w:tab w:val="num" w:pos="-900"/>
        </w:tabs>
        <w:ind w:left="-900" w:hanging="1800"/>
      </w:pPr>
      <w:rPr>
        <w:rFonts w:cs="Times New Roman" w:hint="default"/>
        <w:rtl w:val="0"/>
        <w:cs w:val="0"/>
      </w:rPr>
    </w:lvl>
    <w:lvl w:ilvl="7">
      <w:start w:val="1"/>
      <w:numFmt w:val="decimal"/>
      <w:lvlText w:val="%1.%2.%3.%4.%5.%6.%7.%8."/>
      <w:lvlJc w:val="left"/>
      <w:pPr>
        <w:tabs>
          <w:tab w:val="num" w:pos="-1350"/>
        </w:tabs>
        <w:ind w:left="-1350" w:hanging="1800"/>
      </w:pPr>
      <w:rPr>
        <w:rFonts w:cs="Times New Roman" w:hint="default"/>
        <w:rtl w:val="0"/>
        <w:cs w:val="0"/>
      </w:rPr>
    </w:lvl>
    <w:lvl w:ilvl="8">
      <w:start w:val="1"/>
      <w:numFmt w:val="decimal"/>
      <w:lvlText w:val="%1.%2.%3.%4.%5.%6.%7.%8.%9."/>
      <w:lvlJc w:val="left"/>
      <w:pPr>
        <w:tabs>
          <w:tab w:val="num" w:pos="-1440"/>
        </w:tabs>
        <w:ind w:left="-1440" w:hanging="2160"/>
      </w:pPr>
      <w:rPr>
        <w:rFonts w:cs="Times New Roman" w:hint="default"/>
        <w:rtl w:val="0"/>
        <w:cs w:val="0"/>
      </w:rPr>
    </w:lvl>
  </w:abstractNum>
  <w:abstractNum w:abstractNumId="7">
    <w:nsid w:val="2A5B1B67"/>
    <w:multiLevelType w:val="multilevel"/>
    <w:tmpl w:val="E36AE560"/>
    <w:lvl w:ilvl="0">
      <w:start w:val="7"/>
      <w:numFmt w:val="decimal"/>
      <w:lvlText w:val="%1."/>
      <w:lvlJc w:val="left"/>
      <w:pPr>
        <w:tabs>
          <w:tab w:val="num" w:pos="570"/>
        </w:tabs>
        <w:ind w:left="570" w:hanging="570"/>
      </w:pPr>
      <w:rPr>
        <w:rFonts w:cs="Times New Roman" w:hint="default"/>
        <w:rtl w:val="0"/>
        <w:cs w:val="0"/>
      </w:rPr>
    </w:lvl>
    <w:lvl w:ilvl="1">
      <w:start w:val="2"/>
      <w:numFmt w:val="decimal"/>
      <w:lvlText w:val="%1.%2."/>
      <w:lvlJc w:val="left"/>
      <w:pPr>
        <w:tabs>
          <w:tab w:val="num" w:pos="-330"/>
        </w:tabs>
        <w:ind w:left="-330" w:hanging="570"/>
      </w:pPr>
      <w:rPr>
        <w:rFonts w:cs="Times New Roman" w:hint="default"/>
        <w:rtl w:val="0"/>
        <w:cs w:val="0"/>
      </w:rPr>
    </w:lvl>
    <w:lvl w:ilvl="2">
      <w:start w:val="1"/>
      <w:numFmt w:val="decimal"/>
      <w:lvlText w:val="%1.%2.%3."/>
      <w:lvlJc w:val="left"/>
      <w:pPr>
        <w:tabs>
          <w:tab w:val="num" w:pos="-1080"/>
        </w:tabs>
        <w:ind w:left="-1080" w:hanging="720"/>
      </w:pPr>
      <w:rPr>
        <w:rFonts w:cs="Times New Roman" w:hint="default"/>
        <w:rtl w:val="0"/>
        <w:cs w:val="0"/>
      </w:rPr>
    </w:lvl>
    <w:lvl w:ilvl="3">
      <w:start w:val="1"/>
      <w:numFmt w:val="decimal"/>
      <w:lvlText w:val="%1.%2.%3.%4."/>
      <w:lvlJc w:val="left"/>
      <w:pPr>
        <w:tabs>
          <w:tab w:val="num" w:pos="-1980"/>
        </w:tabs>
        <w:ind w:left="-1980" w:hanging="720"/>
      </w:pPr>
      <w:rPr>
        <w:rFonts w:cs="Times New Roman" w:hint="default"/>
        <w:rtl w:val="0"/>
        <w:cs w:val="0"/>
      </w:rPr>
    </w:lvl>
    <w:lvl w:ilvl="4">
      <w:start w:val="1"/>
      <w:numFmt w:val="decimal"/>
      <w:lvlText w:val="%1.%2.%3.%4.%5."/>
      <w:lvlJc w:val="left"/>
      <w:pPr>
        <w:tabs>
          <w:tab w:val="num" w:pos="-2520"/>
        </w:tabs>
        <w:ind w:left="-2520" w:hanging="1080"/>
      </w:pPr>
      <w:rPr>
        <w:rFonts w:cs="Times New Roman" w:hint="default"/>
        <w:rtl w:val="0"/>
        <w:cs w:val="0"/>
      </w:rPr>
    </w:lvl>
    <w:lvl w:ilvl="5">
      <w:start w:val="1"/>
      <w:numFmt w:val="decimal"/>
      <w:lvlText w:val="%1.%2.%3.%4.%5.%6."/>
      <w:lvlJc w:val="left"/>
      <w:pPr>
        <w:tabs>
          <w:tab w:val="num" w:pos="-3420"/>
        </w:tabs>
        <w:ind w:left="-3420" w:hanging="1080"/>
      </w:pPr>
      <w:rPr>
        <w:rFonts w:cs="Times New Roman" w:hint="default"/>
        <w:rtl w:val="0"/>
        <w:cs w:val="0"/>
      </w:rPr>
    </w:lvl>
    <w:lvl w:ilvl="6">
      <w:start w:val="1"/>
      <w:numFmt w:val="decimal"/>
      <w:lvlText w:val="%1.%2.%3.%4.%5.%6.%7."/>
      <w:lvlJc w:val="left"/>
      <w:pPr>
        <w:tabs>
          <w:tab w:val="num" w:pos="-3960"/>
        </w:tabs>
        <w:ind w:left="-3960" w:hanging="1440"/>
      </w:pPr>
      <w:rPr>
        <w:rFonts w:cs="Times New Roman" w:hint="default"/>
        <w:rtl w:val="0"/>
        <w:cs w:val="0"/>
      </w:rPr>
    </w:lvl>
    <w:lvl w:ilvl="7">
      <w:start w:val="1"/>
      <w:numFmt w:val="decimal"/>
      <w:lvlText w:val="%1.%2.%3.%4.%5.%6.%7.%8."/>
      <w:lvlJc w:val="left"/>
      <w:pPr>
        <w:tabs>
          <w:tab w:val="num" w:pos="-4860"/>
        </w:tabs>
        <w:ind w:left="-4860" w:hanging="1440"/>
      </w:pPr>
      <w:rPr>
        <w:rFonts w:cs="Times New Roman" w:hint="default"/>
        <w:rtl w:val="0"/>
        <w:cs w:val="0"/>
      </w:rPr>
    </w:lvl>
    <w:lvl w:ilvl="8">
      <w:start w:val="1"/>
      <w:numFmt w:val="decimal"/>
      <w:lvlText w:val="%1.%2.%3.%4.%5.%6.%7.%8.%9."/>
      <w:lvlJc w:val="left"/>
      <w:pPr>
        <w:tabs>
          <w:tab w:val="num" w:pos="-5400"/>
        </w:tabs>
        <w:ind w:left="-5400" w:hanging="1800"/>
      </w:pPr>
      <w:rPr>
        <w:rFonts w:cs="Times New Roman" w:hint="default"/>
        <w:rtl w:val="0"/>
        <w:cs w:val="0"/>
      </w:rPr>
    </w:lvl>
  </w:abstractNum>
  <w:abstractNum w:abstractNumId="8">
    <w:nsid w:val="2BD84835"/>
    <w:multiLevelType w:val="hybridMultilevel"/>
    <w:tmpl w:val="CAFA615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BEC2588"/>
    <w:multiLevelType w:val="hybridMultilevel"/>
    <w:tmpl w:val="728CD108"/>
    <w:lvl w:ilvl="0">
      <w:start w:val="1"/>
      <w:numFmt w:val="bullet"/>
      <w:lvlText w:val=""/>
      <w:lvlJc w:val="left"/>
      <w:pPr>
        <w:tabs>
          <w:tab w:val="num" w:pos="-120"/>
        </w:tabs>
        <w:ind w:left="-120" w:hanging="360"/>
      </w:pPr>
      <w:rPr>
        <w:rFonts w:ascii="Symbol" w:hAnsi="Symbol" w:hint="default"/>
      </w:rPr>
    </w:lvl>
    <w:lvl w:ilvl="1">
      <w:start w:val="1"/>
      <w:numFmt w:val="bullet"/>
      <w:lvlText w:val="o"/>
      <w:lvlJc w:val="left"/>
      <w:pPr>
        <w:tabs>
          <w:tab w:val="num" w:pos="600"/>
        </w:tabs>
        <w:ind w:left="600" w:hanging="360"/>
      </w:pPr>
      <w:rPr>
        <w:rFonts w:ascii="Courier New" w:hAnsi="Courier New" w:hint="default"/>
      </w:rPr>
    </w:lvl>
    <w:lvl w:ilvl="2">
      <w:start w:val="1"/>
      <w:numFmt w:val="bullet"/>
      <w:lvlText w:val=""/>
      <w:lvlJc w:val="left"/>
      <w:pPr>
        <w:tabs>
          <w:tab w:val="num" w:pos="1320"/>
        </w:tabs>
        <w:ind w:left="1320" w:hanging="360"/>
      </w:pPr>
      <w:rPr>
        <w:rFonts w:ascii="Wingdings" w:hAnsi="Wingdings" w:hint="default"/>
      </w:rPr>
    </w:lvl>
    <w:lvl w:ilvl="3">
      <w:start w:val="1"/>
      <w:numFmt w:val="bullet"/>
      <w:lvlText w:val=""/>
      <w:lvlJc w:val="left"/>
      <w:pPr>
        <w:tabs>
          <w:tab w:val="num" w:pos="2040"/>
        </w:tabs>
        <w:ind w:left="2040" w:hanging="360"/>
      </w:pPr>
      <w:rPr>
        <w:rFonts w:ascii="Symbol" w:hAnsi="Symbol" w:hint="default"/>
      </w:rPr>
    </w:lvl>
    <w:lvl w:ilvl="4">
      <w:start w:val="1"/>
      <w:numFmt w:val="bullet"/>
      <w:lvlText w:val="o"/>
      <w:lvlJc w:val="left"/>
      <w:pPr>
        <w:tabs>
          <w:tab w:val="num" w:pos="2760"/>
        </w:tabs>
        <w:ind w:left="2760" w:hanging="360"/>
      </w:pPr>
      <w:rPr>
        <w:rFonts w:ascii="Courier New" w:hAnsi="Courier New" w:hint="default"/>
      </w:rPr>
    </w:lvl>
    <w:lvl w:ilvl="5">
      <w:start w:val="1"/>
      <w:numFmt w:val="bullet"/>
      <w:lvlText w:val=""/>
      <w:lvlJc w:val="left"/>
      <w:pPr>
        <w:tabs>
          <w:tab w:val="num" w:pos="3480"/>
        </w:tabs>
        <w:ind w:left="3480" w:hanging="360"/>
      </w:pPr>
      <w:rPr>
        <w:rFonts w:ascii="Wingdings" w:hAnsi="Wingdings" w:hint="default"/>
      </w:rPr>
    </w:lvl>
    <w:lvl w:ilvl="6">
      <w:start w:val="1"/>
      <w:numFmt w:val="bullet"/>
      <w:lvlText w:val=""/>
      <w:lvlJc w:val="left"/>
      <w:pPr>
        <w:tabs>
          <w:tab w:val="num" w:pos="4200"/>
        </w:tabs>
        <w:ind w:left="4200" w:hanging="360"/>
      </w:pPr>
      <w:rPr>
        <w:rFonts w:ascii="Symbol" w:hAnsi="Symbol" w:hint="default"/>
      </w:rPr>
    </w:lvl>
    <w:lvl w:ilvl="7">
      <w:start w:val="1"/>
      <w:numFmt w:val="bullet"/>
      <w:lvlText w:val="o"/>
      <w:lvlJc w:val="left"/>
      <w:pPr>
        <w:tabs>
          <w:tab w:val="num" w:pos="4920"/>
        </w:tabs>
        <w:ind w:left="4920" w:hanging="360"/>
      </w:pPr>
      <w:rPr>
        <w:rFonts w:ascii="Courier New" w:hAnsi="Courier New" w:hint="default"/>
      </w:rPr>
    </w:lvl>
    <w:lvl w:ilvl="8">
      <w:start w:val="1"/>
      <w:numFmt w:val="bullet"/>
      <w:lvlText w:val=""/>
      <w:lvlJc w:val="left"/>
      <w:pPr>
        <w:tabs>
          <w:tab w:val="num" w:pos="5640"/>
        </w:tabs>
        <w:ind w:left="5640" w:hanging="360"/>
      </w:pPr>
      <w:rPr>
        <w:rFonts w:ascii="Wingdings" w:hAnsi="Wingdings" w:hint="default"/>
      </w:rPr>
    </w:lvl>
  </w:abstractNum>
  <w:abstractNum w:abstractNumId="10">
    <w:nsid w:val="2CE15DD2"/>
    <w:multiLevelType w:val="hybridMultilevel"/>
    <w:tmpl w:val="F766A9EA"/>
    <w:lvl w:ilvl="0">
      <w:start w:val="1"/>
      <w:numFmt w:val="lowerLetter"/>
      <w:lvlText w:val="(%1)"/>
      <w:lvlJc w:val="left"/>
      <w:pPr>
        <w:tabs>
          <w:tab w:val="num" w:pos="-540"/>
        </w:tabs>
        <w:ind w:left="-540" w:hanging="360"/>
      </w:pPr>
      <w:rPr>
        <w:rFonts w:cs="Times New Roman" w:hint="default"/>
        <w:rtl w:val="0"/>
        <w:cs w:val="0"/>
      </w:rPr>
    </w:lvl>
    <w:lvl w:ilvl="1">
      <w:start w:val="1"/>
      <w:numFmt w:val="bullet"/>
      <w:lvlText w:val=""/>
      <w:lvlJc w:val="left"/>
      <w:pPr>
        <w:tabs>
          <w:tab w:val="num" w:pos="180"/>
        </w:tabs>
        <w:ind w:left="180" w:hanging="360"/>
      </w:pPr>
      <w:rPr>
        <w:rFonts w:ascii="Symbol" w:hAnsi="Symbol" w:hint="default"/>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11">
    <w:nsid w:val="2E4262AC"/>
    <w:multiLevelType w:val="hybridMultilevel"/>
    <w:tmpl w:val="728CD108"/>
    <w:lvl w:ilvl="0">
      <w:start w:val="1"/>
      <w:numFmt w:val="bullet"/>
      <w:lvlText w:val=""/>
      <w:lvlJc w:val="left"/>
      <w:pPr>
        <w:tabs>
          <w:tab w:val="num" w:pos="-120"/>
        </w:tabs>
        <w:ind w:left="-120" w:hanging="360"/>
      </w:pPr>
      <w:rPr>
        <w:rFonts w:ascii="Symbol" w:hAnsi="Symbol" w:hint="default"/>
      </w:rPr>
    </w:lvl>
    <w:lvl w:ilvl="1">
      <w:start w:val="1"/>
      <w:numFmt w:val="bullet"/>
      <w:lvlText w:val="o"/>
      <w:lvlJc w:val="left"/>
      <w:pPr>
        <w:tabs>
          <w:tab w:val="num" w:pos="600"/>
        </w:tabs>
        <w:ind w:left="600" w:hanging="360"/>
      </w:pPr>
      <w:rPr>
        <w:rFonts w:ascii="Courier New" w:hAnsi="Courier New" w:hint="default"/>
      </w:rPr>
    </w:lvl>
    <w:lvl w:ilvl="2">
      <w:start w:val="1"/>
      <w:numFmt w:val="bullet"/>
      <w:lvlText w:val=""/>
      <w:lvlJc w:val="left"/>
      <w:pPr>
        <w:tabs>
          <w:tab w:val="num" w:pos="1320"/>
        </w:tabs>
        <w:ind w:left="1320" w:hanging="360"/>
      </w:pPr>
      <w:rPr>
        <w:rFonts w:ascii="Wingdings" w:hAnsi="Wingdings" w:hint="default"/>
      </w:rPr>
    </w:lvl>
    <w:lvl w:ilvl="3">
      <w:start w:val="1"/>
      <w:numFmt w:val="bullet"/>
      <w:lvlText w:val=""/>
      <w:lvlJc w:val="left"/>
      <w:pPr>
        <w:tabs>
          <w:tab w:val="num" w:pos="2040"/>
        </w:tabs>
        <w:ind w:left="2040" w:hanging="360"/>
      </w:pPr>
      <w:rPr>
        <w:rFonts w:ascii="Symbol" w:hAnsi="Symbol" w:hint="default"/>
      </w:rPr>
    </w:lvl>
    <w:lvl w:ilvl="4">
      <w:start w:val="1"/>
      <w:numFmt w:val="bullet"/>
      <w:lvlText w:val="o"/>
      <w:lvlJc w:val="left"/>
      <w:pPr>
        <w:tabs>
          <w:tab w:val="num" w:pos="2760"/>
        </w:tabs>
        <w:ind w:left="2760" w:hanging="360"/>
      </w:pPr>
      <w:rPr>
        <w:rFonts w:ascii="Courier New" w:hAnsi="Courier New" w:hint="default"/>
      </w:rPr>
    </w:lvl>
    <w:lvl w:ilvl="5">
      <w:start w:val="1"/>
      <w:numFmt w:val="bullet"/>
      <w:lvlText w:val=""/>
      <w:lvlJc w:val="left"/>
      <w:pPr>
        <w:tabs>
          <w:tab w:val="num" w:pos="3480"/>
        </w:tabs>
        <w:ind w:left="3480" w:hanging="360"/>
      </w:pPr>
      <w:rPr>
        <w:rFonts w:ascii="Wingdings" w:hAnsi="Wingdings" w:hint="default"/>
      </w:rPr>
    </w:lvl>
    <w:lvl w:ilvl="6">
      <w:start w:val="1"/>
      <w:numFmt w:val="bullet"/>
      <w:lvlText w:val=""/>
      <w:lvlJc w:val="left"/>
      <w:pPr>
        <w:tabs>
          <w:tab w:val="num" w:pos="4200"/>
        </w:tabs>
        <w:ind w:left="4200" w:hanging="360"/>
      </w:pPr>
      <w:rPr>
        <w:rFonts w:ascii="Symbol" w:hAnsi="Symbol" w:hint="default"/>
      </w:rPr>
    </w:lvl>
    <w:lvl w:ilvl="7">
      <w:start w:val="1"/>
      <w:numFmt w:val="bullet"/>
      <w:lvlText w:val="o"/>
      <w:lvlJc w:val="left"/>
      <w:pPr>
        <w:tabs>
          <w:tab w:val="num" w:pos="4920"/>
        </w:tabs>
        <w:ind w:left="4920" w:hanging="360"/>
      </w:pPr>
      <w:rPr>
        <w:rFonts w:ascii="Courier New" w:hAnsi="Courier New" w:hint="default"/>
      </w:rPr>
    </w:lvl>
    <w:lvl w:ilvl="8">
      <w:start w:val="1"/>
      <w:numFmt w:val="bullet"/>
      <w:lvlText w:val=""/>
      <w:lvlJc w:val="left"/>
      <w:pPr>
        <w:tabs>
          <w:tab w:val="num" w:pos="5640"/>
        </w:tabs>
        <w:ind w:left="5640" w:hanging="360"/>
      </w:pPr>
      <w:rPr>
        <w:rFonts w:ascii="Wingdings" w:hAnsi="Wingdings" w:hint="default"/>
      </w:rPr>
    </w:lvl>
  </w:abstractNum>
  <w:abstractNum w:abstractNumId="12">
    <w:nsid w:val="32897225"/>
    <w:multiLevelType w:val="hybridMultilevel"/>
    <w:tmpl w:val="65DC2FD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398272CB"/>
    <w:multiLevelType w:val="hybridMultilevel"/>
    <w:tmpl w:val="6B98431A"/>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4">
    <w:nsid w:val="44F47B23"/>
    <w:multiLevelType w:val="hybridMultilevel"/>
    <w:tmpl w:val="9842945C"/>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15">
    <w:nsid w:val="467656B8"/>
    <w:multiLevelType w:val="hybridMultilevel"/>
    <w:tmpl w:val="126055CE"/>
    <w:lvl w:ilvl="0">
      <w:start w:val="1"/>
      <w:numFmt w:val="lowerLetter"/>
      <w:lvlText w:val="%1)"/>
      <w:lvlJc w:val="left"/>
      <w:pPr>
        <w:tabs>
          <w:tab w:val="num" w:pos="720"/>
        </w:tabs>
        <w:ind w:left="720" w:hanging="360"/>
      </w:pPr>
      <w:rPr>
        <w:rFonts w:ascii="Times New Roman" w:eastAsia="Times New Roman" w:hAnsi="Times New Roman" w:cs="Times New Roman"/>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85766D2"/>
    <w:multiLevelType w:val="hybridMultilevel"/>
    <w:tmpl w:val="8BEA25E8"/>
    <w:lvl w:ilvl="0">
      <w:start w:val="1"/>
      <w:numFmt w:val="bullet"/>
      <w:lvlText w:val=""/>
      <w:lvlJc w:val="left"/>
      <w:pPr>
        <w:tabs>
          <w:tab w:val="num" w:pos="-120"/>
        </w:tabs>
        <w:ind w:left="-120" w:hanging="360"/>
      </w:pPr>
      <w:rPr>
        <w:rFonts w:ascii="Symbol" w:hAnsi="Symbol" w:hint="default"/>
      </w:rPr>
    </w:lvl>
    <w:lvl w:ilvl="1">
      <w:start w:val="1"/>
      <w:numFmt w:val="bullet"/>
      <w:lvlText w:val="o"/>
      <w:lvlJc w:val="left"/>
      <w:pPr>
        <w:tabs>
          <w:tab w:val="num" w:pos="600"/>
        </w:tabs>
        <w:ind w:left="600" w:hanging="360"/>
      </w:pPr>
      <w:rPr>
        <w:rFonts w:ascii="Courier New" w:hAnsi="Courier New" w:hint="default"/>
      </w:rPr>
    </w:lvl>
    <w:lvl w:ilvl="2">
      <w:start w:val="1"/>
      <w:numFmt w:val="bullet"/>
      <w:lvlText w:val=""/>
      <w:lvlJc w:val="left"/>
      <w:pPr>
        <w:tabs>
          <w:tab w:val="num" w:pos="1320"/>
        </w:tabs>
        <w:ind w:left="1320" w:hanging="360"/>
      </w:pPr>
      <w:rPr>
        <w:rFonts w:ascii="Wingdings" w:hAnsi="Wingdings" w:hint="default"/>
      </w:rPr>
    </w:lvl>
    <w:lvl w:ilvl="3">
      <w:start w:val="1"/>
      <w:numFmt w:val="bullet"/>
      <w:lvlText w:val=""/>
      <w:lvlJc w:val="left"/>
      <w:pPr>
        <w:tabs>
          <w:tab w:val="num" w:pos="2040"/>
        </w:tabs>
        <w:ind w:left="2040" w:hanging="360"/>
      </w:pPr>
      <w:rPr>
        <w:rFonts w:ascii="Symbol" w:hAnsi="Symbol" w:hint="default"/>
      </w:rPr>
    </w:lvl>
    <w:lvl w:ilvl="4">
      <w:start w:val="1"/>
      <w:numFmt w:val="bullet"/>
      <w:lvlText w:val="o"/>
      <w:lvlJc w:val="left"/>
      <w:pPr>
        <w:tabs>
          <w:tab w:val="num" w:pos="2760"/>
        </w:tabs>
        <w:ind w:left="2760" w:hanging="360"/>
      </w:pPr>
      <w:rPr>
        <w:rFonts w:ascii="Courier New" w:hAnsi="Courier New" w:hint="default"/>
      </w:rPr>
    </w:lvl>
    <w:lvl w:ilvl="5">
      <w:start w:val="1"/>
      <w:numFmt w:val="bullet"/>
      <w:lvlText w:val=""/>
      <w:lvlJc w:val="left"/>
      <w:pPr>
        <w:tabs>
          <w:tab w:val="num" w:pos="3480"/>
        </w:tabs>
        <w:ind w:left="3480" w:hanging="360"/>
      </w:pPr>
      <w:rPr>
        <w:rFonts w:ascii="Wingdings" w:hAnsi="Wingdings" w:hint="default"/>
      </w:rPr>
    </w:lvl>
    <w:lvl w:ilvl="6">
      <w:start w:val="1"/>
      <w:numFmt w:val="bullet"/>
      <w:lvlText w:val=""/>
      <w:lvlJc w:val="left"/>
      <w:pPr>
        <w:tabs>
          <w:tab w:val="num" w:pos="4200"/>
        </w:tabs>
        <w:ind w:left="4200" w:hanging="360"/>
      </w:pPr>
      <w:rPr>
        <w:rFonts w:ascii="Symbol" w:hAnsi="Symbol" w:hint="default"/>
      </w:rPr>
    </w:lvl>
    <w:lvl w:ilvl="7">
      <w:start w:val="1"/>
      <w:numFmt w:val="bullet"/>
      <w:lvlText w:val="o"/>
      <w:lvlJc w:val="left"/>
      <w:pPr>
        <w:tabs>
          <w:tab w:val="num" w:pos="4920"/>
        </w:tabs>
        <w:ind w:left="4920" w:hanging="360"/>
      </w:pPr>
      <w:rPr>
        <w:rFonts w:ascii="Courier New" w:hAnsi="Courier New" w:hint="default"/>
      </w:rPr>
    </w:lvl>
    <w:lvl w:ilvl="8">
      <w:start w:val="1"/>
      <w:numFmt w:val="bullet"/>
      <w:lvlText w:val=""/>
      <w:lvlJc w:val="left"/>
      <w:pPr>
        <w:tabs>
          <w:tab w:val="num" w:pos="5640"/>
        </w:tabs>
        <w:ind w:left="5640" w:hanging="360"/>
      </w:pPr>
      <w:rPr>
        <w:rFonts w:ascii="Wingdings" w:hAnsi="Wingdings" w:hint="default"/>
      </w:rPr>
    </w:lvl>
  </w:abstractNum>
  <w:abstractNum w:abstractNumId="17">
    <w:nsid w:val="489E1A37"/>
    <w:multiLevelType w:val="hybridMultilevel"/>
    <w:tmpl w:val="8E329AA6"/>
    <w:lvl w:ilvl="0">
      <w:start w:val="5"/>
      <w:numFmt w:val="decimal"/>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80"/>
        </w:tabs>
        <w:ind w:left="180" w:hanging="360"/>
      </w:pPr>
      <w:rPr>
        <w:rFonts w:cs="Times New Roman"/>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abstractNum w:abstractNumId="18">
    <w:nsid w:val="49D95F2C"/>
    <w:multiLevelType w:val="hybridMultilevel"/>
    <w:tmpl w:val="B206086A"/>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9">
    <w:nsid w:val="4C384D27"/>
    <w:multiLevelType w:val="hybridMultilevel"/>
    <w:tmpl w:val="4AB6B388"/>
    <w:lvl w:ilvl="0">
      <w:start w:val="1"/>
      <w:numFmt w:val="bullet"/>
      <w:lvlText w:val="-"/>
      <w:lvlJc w:val="left"/>
      <w:pPr>
        <w:tabs>
          <w:tab w:val="num" w:pos="-540"/>
        </w:tabs>
        <w:ind w:left="-540" w:hanging="360"/>
      </w:pPr>
      <w:rPr>
        <w:rFonts w:ascii="Times New Roman" w:eastAsia="Times New Roman" w:hAnsi="Times New Roman" w:hint="default"/>
      </w:rPr>
    </w:lvl>
    <w:lvl w:ilvl="1">
      <w:start w:val="1"/>
      <w:numFmt w:val="bullet"/>
      <w:lvlText w:val="o"/>
      <w:lvlJc w:val="left"/>
      <w:pPr>
        <w:tabs>
          <w:tab w:val="num" w:pos="180"/>
        </w:tabs>
        <w:ind w:left="180" w:hanging="360"/>
      </w:pPr>
      <w:rPr>
        <w:rFonts w:ascii="Courier New" w:hAnsi="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hint="default"/>
      </w:rPr>
    </w:lvl>
    <w:lvl w:ilvl="8">
      <w:start w:val="1"/>
      <w:numFmt w:val="bullet"/>
      <w:lvlText w:val=""/>
      <w:lvlJc w:val="left"/>
      <w:pPr>
        <w:tabs>
          <w:tab w:val="num" w:pos="5220"/>
        </w:tabs>
        <w:ind w:left="5220" w:hanging="360"/>
      </w:pPr>
      <w:rPr>
        <w:rFonts w:ascii="Wingdings" w:hAnsi="Wingdings" w:hint="default"/>
      </w:rPr>
    </w:lvl>
  </w:abstractNum>
  <w:abstractNum w:abstractNumId="20">
    <w:nsid w:val="4CCF690E"/>
    <w:multiLevelType w:val="hybridMultilevel"/>
    <w:tmpl w:val="27C87104"/>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1">
    <w:nsid w:val="4ED03C2A"/>
    <w:multiLevelType w:val="hybridMultilevel"/>
    <w:tmpl w:val="B4E2DD5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62F1292"/>
    <w:multiLevelType w:val="hybridMultilevel"/>
    <w:tmpl w:val="842296D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C8074BC"/>
    <w:multiLevelType w:val="hybridMultilevel"/>
    <w:tmpl w:val="728CD108"/>
    <w:lvl w:ilvl="0">
      <w:start w:val="1"/>
      <w:numFmt w:val="bullet"/>
      <w:lvlText w:val=""/>
      <w:lvlJc w:val="left"/>
      <w:pPr>
        <w:tabs>
          <w:tab w:val="num" w:pos="-120"/>
        </w:tabs>
        <w:ind w:left="-120" w:hanging="360"/>
      </w:pPr>
      <w:rPr>
        <w:rFonts w:ascii="Wingdings" w:hAnsi="Wingdings" w:hint="default"/>
        <w:sz w:val="16"/>
      </w:rPr>
    </w:lvl>
    <w:lvl w:ilvl="1">
      <w:start w:val="1"/>
      <w:numFmt w:val="bullet"/>
      <w:lvlText w:val="o"/>
      <w:lvlJc w:val="left"/>
      <w:pPr>
        <w:tabs>
          <w:tab w:val="num" w:pos="600"/>
        </w:tabs>
        <w:ind w:left="600" w:hanging="360"/>
      </w:pPr>
      <w:rPr>
        <w:rFonts w:ascii="Courier New" w:hAnsi="Courier New" w:hint="default"/>
      </w:rPr>
    </w:lvl>
    <w:lvl w:ilvl="2">
      <w:start w:val="1"/>
      <w:numFmt w:val="bullet"/>
      <w:lvlText w:val=""/>
      <w:lvlJc w:val="left"/>
      <w:pPr>
        <w:tabs>
          <w:tab w:val="num" w:pos="1320"/>
        </w:tabs>
        <w:ind w:left="1320" w:hanging="360"/>
      </w:pPr>
      <w:rPr>
        <w:rFonts w:ascii="Wingdings" w:hAnsi="Wingdings" w:hint="default"/>
      </w:rPr>
    </w:lvl>
    <w:lvl w:ilvl="3">
      <w:start w:val="1"/>
      <w:numFmt w:val="bullet"/>
      <w:lvlText w:val=""/>
      <w:lvlJc w:val="left"/>
      <w:pPr>
        <w:tabs>
          <w:tab w:val="num" w:pos="2040"/>
        </w:tabs>
        <w:ind w:left="2040" w:hanging="360"/>
      </w:pPr>
      <w:rPr>
        <w:rFonts w:ascii="Symbol" w:hAnsi="Symbol" w:hint="default"/>
      </w:rPr>
    </w:lvl>
    <w:lvl w:ilvl="4">
      <w:start w:val="1"/>
      <w:numFmt w:val="bullet"/>
      <w:lvlText w:val="o"/>
      <w:lvlJc w:val="left"/>
      <w:pPr>
        <w:tabs>
          <w:tab w:val="num" w:pos="2760"/>
        </w:tabs>
        <w:ind w:left="2760" w:hanging="360"/>
      </w:pPr>
      <w:rPr>
        <w:rFonts w:ascii="Courier New" w:hAnsi="Courier New" w:hint="default"/>
      </w:rPr>
    </w:lvl>
    <w:lvl w:ilvl="5">
      <w:start w:val="1"/>
      <w:numFmt w:val="bullet"/>
      <w:lvlText w:val=""/>
      <w:lvlJc w:val="left"/>
      <w:pPr>
        <w:tabs>
          <w:tab w:val="num" w:pos="3480"/>
        </w:tabs>
        <w:ind w:left="3480" w:hanging="360"/>
      </w:pPr>
      <w:rPr>
        <w:rFonts w:ascii="Wingdings" w:hAnsi="Wingdings" w:hint="default"/>
      </w:rPr>
    </w:lvl>
    <w:lvl w:ilvl="6">
      <w:start w:val="1"/>
      <w:numFmt w:val="bullet"/>
      <w:lvlText w:val=""/>
      <w:lvlJc w:val="left"/>
      <w:pPr>
        <w:tabs>
          <w:tab w:val="num" w:pos="4200"/>
        </w:tabs>
        <w:ind w:left="4200" w:hanging="360"/>
      </w:pPr>
      <w:rPr>
        <w:rFonts w:ascii="Symbol" w:hAnsi="Symbol" w:hint="default"/>
      </w:rPr>
    </w:lvl>
    <w:lvl w:ilvl="7">
      <w:start w:val="1"/>
      <w:numFmt w:val="bullet"/>
      <w:lvlText w:val="o"/>
      <w:lvlJc w:val="left"/>
      <w:pPr>
        <w:tabs>
          <w:tab w:val="num" w:pos="4920"/>
        </w:tabs>
        <w:ind w:left="4920" w:hanging="360"/>
      </w:pPr>
      <w:rPr>
        <w:rFonts w:ascii="Courier New" w:hAnsi="Courier New" w:hint="default"/>
      </w:rPr>
    </w:lvl>
    <w:lvl w:ilvl="8">
      <w:start w:val="1"/>
      <w:numFmt w:val="bullet"/>
      <w:lvlText w:val=""/>
      <w:lvlJc w:val="left"/>
      <w:pPr>
        <w:tabs>
          <w:tab w:val="num" w:pos="5640"/>
        </w:tabs>
        <w:ind w:left="5640" w:hanging="360"/>
      </w:pPr>
      <w:rPr>
        <w:rFonts w:ascii="Wingdings" w:hAnsi="Wingdings" w:hint="default"/>
      </w:rPr>
    </w:lvl>
  </w:abstractNum>
  <w:abstractNum w:abstractNumId="24">
    <w:nsid w:val="69B462B9"/>
    <w:multiLevelType w:val="hybridMultilevel"/>
    <w:tmpl w:val="3BD26276"/>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5">
    <w:nsid w:val="6EBE4435"/>
    <w:multiLevelType w:val="hybridMultilevel"/>
    <w:tmpl w:val="ADF2C2BA"/>
    <w:lvl w:ilvl="0">
      <w:start w:val="1"/>
      <w:numFmt w:val="lowerLetter"/>
      <w:lvlText w:val="%1)"/>
      <w:lvlJc w:val="left"/>
      <w:pPr>
        <w:tabs>
          <w:tab w:val="num" w:pos="820"/>
        </w:tabs>
        <w:ind w:left="820" w:hanging="340"/>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1"/>
      <w:numFmt w:val="lowerRoman"/>
      <w:lvlText w:val="%3."/>
      <w:lvlJc w:val="right"/>
      <w:pPr>
        <w:tabs>
          <w:tab w:val="num" w:pos="2640"/>
        </w:tabs>
        <w:ind w:left="2640" w:hanging="180"/>
      </w:pPr>
      <w:rPr>
        <w:rFonts w:cs="Times New Roman"/>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abstractNum w:abstractNumId="26">
    <w:nsid w:val="7002573E"/>
    <w:multiLevelType w:val="hybridMultilevel"/>
    <w:tmpl w:val="0024B5F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21841C3"/>
    <w:multiLevelType w:val="hybridMultilevel"/>
    <w:tmpl w:val="18CCB45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48D22A6"/>
    <w:multiLevelType w:val="hybridMultilevel"/>
    <w:tmpl w:val="09600DA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7861156"/>
    <w:multiLevelType w:val="hybridMultilevel"/>
    <w:tmpl w:val="A0F6AAA6"/>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0">
    <w:nsid w:val="781E58CB"/>
    <w:multiLevelType w:val="hybridMultilevel"/>
    <w:tmpl w:val="E07CA794"/>
    <w:lvl w:ilvl="0">
      <w:start w:val="1"/>
      <w:numFmt w:val="lowerLetter"/>
      <w:lvlText w:val="(%1)"/>
      <w:lvlJc w:val="left"/>
      <w:pPr>
        <w:tabs>
          <w:tab w:val="num" w:pos="-540"/>
        </w:tabs>
        <w:ind w:left="-540" w:hanging="360"/>
      </w:pPr>
      <w:rPr>
        <w:rFonts w:cs="Times New Roman" w:hint="default"/>
        <w:rtl w:val="0"/>
        <w:cs w:val="0"/>
      </w:rPr>
    </w:lvl>
    <w:lvl w:ilvl="1">
      <w:start w:val="1"/>
      <w:numFmt w:val="lowerRoman"/>
      <w:lvlText w:val="(%2)"/>
      <w:lvlJc w:val="left"/>
      <w:pPr>
        <w:tabs>
          <w:tab w:val="num" w:pos="540"/>
        </w:tabs>
        <w:ind w:left="540" w:hanging="720"/>
      </w:pPr>
      <w:rPr>
        <w:rFonts w:cs="Times New Roman" w:hint="default"/>
        <w:rtl w:val="0"/>
        <w:cs w:val="0"/>
      </w:rPr>
    </w:lvl>
    <w:lvl w:ilvl="2">
      <w:start w:val="1"/>
      <w:numFmt w:val="lowerRoman"/>
      <w:lvlText w:val="%3."/>
      <w:lvlJc w:val="right"/>
      <w:pPr>
        <w:tabs>
          <w:tab w:val="num" w:pos="900"/>
        </w:tabs>
        <w:ind w:left="900" w:hanging="180"/>
      </w:pPr>
      <w:rPr>
        <w:rFonts w:cs="Times New Roman"/>
        <w:rtl w:val="0"/>
        <w:cs w:val="0"/>
      </w:rPr>
    </w:lvl>
    <w:lvl w:ilvl="3">
      <w:start w:val="1"/>
      <w:numFmt w:val="decimal"/>
      <w:lvlText w:val="%4."/>
      <w:lvlJc w:val="left"/>
      <w:pPr>
        <w:tabs>
          <w:tab w:val="num" w:pos="1620"/>
        </w:tabs>
        <w:ind w:left="162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3060"/>
        </w:tabs>
        <w:ind w:left="3060" w:hanging="180"/>
      </w:pPr>
      <w:rPr>
        <w:rFonts w:cs="Times New Roman"/>
        <w:rtl w:val="0"/>
        <w:cs w:val="0"/>
      </w:rPr>
    </w:lvl>
    <w:lvl w:ilvl="6">
      <w:start w:val="1"/>
      <w:numFmt w:val="decimal"/>
      <w:lvlText w:val="%7."/>
      <w:lvlJc w:val="left"/>
      <w:pPr>
        <w:tabs>
          <w:tab w:val="num" w:pos="3780"/>
        </w:tabs>
        <w:ind w:left="3780" w:hanging="360"/>
      </w:pPr>
      <w:rPr>
        <w:rFonts w:cs="Times New Roman"/>
        <w:rtl w:val="0"/>
        <w:cs w:val="0"/>
      </w:rPr>
    </w:lvl>
    <w:lvl w:ilvl="7">
      <w:start w:val="1"/>
      <w:numFmt w:val="lowerLetter"/>
      <w:lvlText w:val="%8."/>
      <w:lvlJc w:val="left"/>
      <w:pPr>
        <w:tabs>
          <w:tab w:val="num" w:pos="4500"/>
        </w:tabs>
        <w:ind w:left="4500" w:hanging="360"/>
      </w:pPr>
      <w:rPr>
        <w:rFonts w:cs="Times New Roman"/>
        <w:rtl w:val="0"/>
        <w:cs w:val="0"/>
      </w:rPr>
    </w:lvl>
    <w:lvl w:ilvl="8">
      <w:start w:val="1"/>
      <w:numFmt w:val="lowerRoman"/>
      <w:lvlText w:val="%9."/>
      <w:lvlJc w:val="right"/>
      <w:pPr>
        <w:tabs>
          <w:tab w:val="num" w:pos="5220"/>
        </w:tabs>
        <w:ind w:left="5220" w:hanging="180"/>
      </w:pPr>
      <w:rPr>
        <w:rFonts w:cs="Times New Roman"/>
        <w:rtl w:val="0"/>
        <w:cs w:val="0"/>
      </w:rPr>
    </w:lvl>
  </w:abstractNum>
  <w:num w:numId="1">
    <w:abstractNumId w:val="11"/>
  </w:num>
  <w:num w:numId="2">
    <w:abstractNumId w:val="23"/>
  </w:num>
  <w:num w:numId="3">
    <w:abstractNumId w:val="9"/>
  </w:num>
  <w:num w:numId="4">
    <w:abstractNumId w:val="24"/>
  </w:num>
  <w:num w:numId="5">
    <w:abstractNumId w:val="17"/>
  </w:num>
  <w:num w:numId="6">
    <w:abstractNumId w:val="10"/>
  </w:num>
  <w:num w:numId="7">
    <w:abstractNumId w:val="1"/>
  </w:num>
  <w:num w:numId="8">
    <w:abstractNumId w:val="5"/>
  </w:num>
  <w:num w:numId="9">
    <w:abstractNumId w:val="16"/>
  </w:num>
  <w:num w:numId="10">
    <w:abstractNumId w:val="20"/>
  </w:num>
  <w:num w:numId="11">
    <w:abstractNumId w:val="0"/>
  </w:num>
  <w:num w:numId="12">
    <w:abstractNumId w:val="7"/>
  </w:num>
  <w:num w:numId="13">
    <w:abstractNumId w:val="3"/>
  </w:num>
  <w:num w:numId="14">
    <w:abstractNumId w:val="6"/>
  </w:num>
  <w:num w:numId="15">
    <w:abstractNumId w:val="14"/>
  </w:num>
  <w:num w:numId="16">
    <w:abstractNumId w:val="30"/>
  </w:num>
  <w:num w:numId="17">
    <w:abstractNumId w:val="19"/>
  </w:num>
  <w:num w:numId="18">
    <w:abstractNumId w:val="2"/>
  </w:num>
  <w:num w:numId="19">
    <w:abstractNumId w:val="13"/>
  </w:num>
  <w:num w:numId="20">
    <w:abstractNumId w:val="29"/>
  </w:num>
  <w:num w:numId="21">
    <w:abstractNumId w:val="18"/>
  </w:num>
  <w:num w:numId="22">
    <w:abstractNumId w:val="4"/>
  </w:num>
  <w:num w:numId="23">
    <w:abstractNumId w:val="28"/>
  </w:num>
  <w:num w:numId="24">
    <w:abstractNumId w:val="12"/>
  </w:num>
  <w:num w:numId="25">
    <w:abstractNumId w:val="27"/>
  </w:num>
  <w:num w:numId="26">
    <w:abstractNumId w:val="8"/>
  </w:num>
  <w:num w:numId="27">
    <w:abstractNumId w:val="26"/>
  </w:num>
  <w:num w:numId="28">
    <w:abstractNumId w:val="22"/>
  </w:num>
  <w:num w:numId="29">
    <w:abstractNumId w:val="15"/>
  </w:num>
  <w:num w:numId="30">
    <w:abstractNumId w:val="2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94B4E"/>
    <w:rsid w:val="00005D29"/>
    <w:rsid w:val="000450DB"/>
    <w:rsid w:val="0009229D"/>
    <w:rsid w:val="000940CE"/>
    <w:rsid w:val="000B7BAF"/>
    <w:rsid w:val="000E691F"/>
    <w:rsid w:val="000F4000"/>
    <w:rsid w:val="0015427D"/>
    <w:rsid w:val="001B796B"/>
    <w:rsid w:val="001C774A"/>
    <w:rsid w:val="001D15AD"/>
    <w:rsid w:val="001F3A46"/>
    <w:rsid w:val="001F7C53"/>
    <w:rsid w:val="002413F2"/>
    <w:rsid w:val="002E1290"/>
    <w:rsid w:val="003701F9"/>
    <w:rsid w:val="003D59A5"/>
    <w:rsid w:val="00447B1D"/>
    <w:rsid w:val="00455E74"/>
    <w:rsid w:val="004D5D69"/>
    <w:rsid w:val="004F1E39"/>
    <w:rsid w:val="005179DA"/>
    <w:rsid w:val="0059546E"/>
    <w:rsid w:val="005C6C6E"/>
    <w:rsid w:val="005E6FA2"/>
    <w:rsid w:val="00603D33"/>
    <w:rsid w:val="00604C40"/>
    <w:rsid w:val="00670087"/>
    <w:rsid w:val="006744FF"/>
    <w:rsid w:val="006C445E"/>
    <w:rsid w:val="006E4D62"/>
    <w:rsid w:val="007022EF"/>
    <w:rsid w:val="00705EFA"/>
    <w:rsid w:val="00711C0D"/>
    <w:rsid w:val="00740D89"/>
    <w:rsid w:val="007622F5"/>
    <w:rsid w:val="007C580D"/>
    <w:rsid w:val="008001C2"/>
    <w:rsid w:val="008432EB"/>
    <w:rsid w:val="00873279"/>
    <w:rsid w:val="00881538"/>
    <w:rsid w:val="008A7330"/>
    <w:rsid w:val="008D0F9A"/>
    <w:rsid w:val="008D4278"/>
    <w:rsid w:val="008E5F25"/>
    <w:rsid w:val="00930CAF"/>
    <w:rsid w:val="009348E1"/>
    <w:rsid w:val="00934DEA"/>
    <w:rsid w:val="00943D24"/>
    <w:rsid w:val="009747E5"/>
    <w:rsid w:val="00984BBF"/>
    <w:rsid w:val="00997F8F"/>
    <w:rsid w:val="009C7B6A"/>
    <w:rsid w:val="009F2515"/>
    <w:rsid w:val="00A04BF3"/>
    <w:rsid w:val="00A56B54"/>
    <w:rsid w:val="00A62318"/>
    <w:rsid w:val="00A6266B"/>
    <w:rsid w:val="00A723BF"/>
    <w:rsid w:val="00A958C9"/>
    <w:rsid w:val="00AF46B7"/>
    <w:rsid w:val="00B17C0A"/>
    <w:rsid w:val="00B51FEA"/>
    <w:rsid w:val="00B64682"/>
    <w:rsid w:val="00BC1115"/>
    <w:rsid w:val="00C25380"/>
    <w:rsid w:val="00C360DD"/>
    <w:rsid w:val="00C47DCF"/>
    <w:rsid w:val="00C5265D"/>
    <w:rsid w:val="00C92466"/>
    <w:rsid w:val="00CD1C6D"/>
    <w:rsid w:val="00D242D3"/>
    <w:rsid w:val="00D75822"/>
    <w:rsid w:val="00DB5DF0"/>
    <w:rsid w:val="00DC5A3C"/>
    <w:rsid w:val="00DE3195"/>
    <w:rsid w:val="00E4450F"/>
    <w:rsid w:val="00E56510"/>
    <w:rsid w:val="00E915DD"/>
    <w:rsid w:val="00E94B4E"/>
    <w:rsid w:val="00EF1819"/>
    <w:rsid w:val="00EF3628"/>
    <w:rsid w:val="00EF414F"/>
    <w:rsid w:val="00F228C3"/>
    <w:rsid w:val="00F65A86"/>
    <w:rsid w:val="00F94635"/>
    <w:rsid w:val="00FA32DF"/>
    <w:rsid w:val="00FF3E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qFormat/>
    <w:pPr>
      <w:keepNext/>
      <w:ind w:right="-694"/>
      <w:jc w:val="both"/>
      <w:outlineLvl w:val="0"/>
    </w:pPr>
    <w:rPr>
      <w:u w:val="single"/>
      <w:lang w:val="sk-SK"/>
    </w:rPr>
  </w:style>
  <w:style w:type="paragraph" w:styleId="Heading2">
    <w:name w:val="heading 2"/>
    <w:basedOn w:val="Normal"/>
    <w:next w:val="Normal"/>
    <w:qFormat/>
    <w:pPr>
      <w:keepNext/>
      <w:ind w:left="-900" w:right="-694"/>
      <w:jc w:val="center"/>
      <w:outlineLvl w:val="1"/>
    </w:pPr>
    <w:rPr>
      <w:b/>
      <w:bCs/>
      <w:sz w:val="28"/>
      <w:lang w:val="sk-SK"/>
    </w:rPr>
  </w:style>
  <w:style w:type="paragraph" w:styleId="Heading3">
    <w:name w:val="heading 3"/>
    <w:basedOn w:val="Normal"/>
    <w:next w:val="Normal"/>
    <w:qFormat/>
    <w:pPr>
      <w:keepNext/>
      <w:ind w:left="-900" w:right="-694"/>
      <w:jc w:val="left"/>
      <w:outlineLvl w:val="2"/>
    </w:pPr>
    <w:rPr>
      <w:b/>
      <w:bCs/>
      <w:lang w:val="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ind w:right="-694"/>
      <w:jc w:val="center"/>
    </w:pPr>
    <w:rPr>
      <w:b/>
      <w:bCs/>
      <w:sz w:val="28"/>
      <w:lang w:val="sk-SK"/>
    </w:rPr>
  </w:style>
  <w:style w:type="paragraph" w:styleId="BlockText">
    <w:name w:val="Block Text"/>
    <w:basedOn w:val="Normal"/>
    <w:pPr>
      <w:ind w:left="-900" w:right="-694"/>
      <w:jc w:val="center"/>
    </w:pPr>
    <w:rPr>
      <w:b/>
      <w:bCs/>
      <w:sz w:val="28"/>
      <w:lang w:val="sk-SK"/>
    </w:rPr>
  </w:style>
  <w:style w:type="paragraph" w:styleId="BodyTextIndent">
    <w:name w:val="Body Text Indent"/>
    <w:basedOn w:val="Normal"/>
    <w:pPr>
      <w:ind w:right="-694" w:hanging="900"/>
      <w:jc w:val="both"/>
    </w:pPr>
    <w:rPr>
      <w:lang w:val="sk-SK"/>
    </w:rPr>
  </w:style>
  <w:style w:type="paragraph" w:styleId="Footer">
    <w:name w:val="footer"/>
    <w:basedOn w:val="Normal"/>
    <w:link w:val="FooterChar"/>
    <w:uiPriority w:val="99"/>
    <w:pPr>
      <w:tabs>
        <w:tab w:val="center" w:pos="4153"/>
        <w:tab w:val="right" w:pos="8306"/>
      </w:tabs>
      <w:jc w:val="left"/>
    </w:pPr>
  </w:style>
  <w:style w:type="character" w:styleId="PageNumber">
    <w:name w:val="page number"/>
    <w:basedOn w:val="DefaultParagraphFont"/>
    <w:rPr>
      <w:rFonts w:cs="Times New Roman"/>
      <w:rtl w:val="0"/>
      <w:cs w:val="0"/>
    </w:rPr>
  </w:style>
  <w:style w:type="paragraph" w:styleId="Title">
    <w:name w:val="Title"/>
    <w:basedOn w:val="Normal"/>
    <w:qFormat/>
    <w:pPr>
      <w:jc w:val="center"/>
    </w:pPr>
    <w:rPr>
      <w:b/>
      <w:sz w:val="32"/>
      <w:szCs w:val="20"/>
      <w:lang w:eastAsia="sk-SK"/>
    </w:rPr>
  </w:style>
  <w:style w:type="paragraph" w:styleId="BodyText2">
    <w:name w:val="Body Text 2"/>
    <w:basedOn w:val="Normal"/>
    <w:pPr>
      <w:jc w:val="center"/>
    </w:pPr>
    <w:rPr>
      <w:sz w:val="20"/>
      <w:szCs w:val="20"/>
      <w:lang w:eastAsia="sk-SK"/>
    </w:rPr>
  </w:style>
  <w:style w:type="paragraph" w:styleId="BodyText3">
    <w:name w:val="Body Text 3"/>
    <w:basedOn w:val="Normal"/>
    <w:pPr>
      <w:jc w:val="center"/>
    </w:pPr>
    <w:rPr>
      <w:lang w:val="sk-SK"/>
    </w:rPr>
  </w:style>
  <w:style w:type="table" w:styleId="TableGrid">
    <w:name w:val="Table Grid"/>
    <w:basedOn w:val="TableNormal"/>
    <w:rsid w:val="00E9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04BF3"/>
    <w:pPr>
      <w:widowControl w:val="0"/>
      <w:overflowPunct w:val="0"/>
      <w:autoSpaceDE w:val="0"/>
      <w:autoSpaceDN w:val="0"/>
      <w:adjustRightInd w:val="0"/>
      <w:jc w:val="left"/>
      <w:textAlignment w:val="baseline"/>
    </w:pPr>
    <w:rPr>
      <w:sz w:val="20"/>
      <w:szCs w:val="20"/>
    </w:rPr>
  </w:style>
  <w:style w:type="paragraph" w:styleId="Header">
    <w:name w:val="header"/>
    <w:basedOn w:val="Normal"/>
    <w:rsid w:val="00A04BF3"/>
    <w:pPr>
      <w:widowControl w:val="0"/>
      <w:tabs>
        <w:tab w:val="center" w:pos="4153"/>
        <w:tab w:val="right" w:pos="8306"/>
      </w:tabs>
      <w:overflowPunct w:val="0"/>
      <w:autoSpaceDE w:val="0"/>
      <w:autoSpaceDN w:val="0"/>
      <w:adjustRightInd w:val="0"/>
      <w:jc w:val="left"/>
      <w:textAlignment w:val="baseline"/>
    </w:pPr>
    <w:rPr>
      <w:szCs w:val="20"/>
    </w:rPr>
  </w:style>
  <w:style w:type="character" w:styleId="FootnoteReference">
    <w:name w:val="footnote reference"/>
    <w:semiHidden/>
    <w:rsid w:val="00A04BF3"/>
    <w:rPr>
      <w:sz w:val="20"/>
      <w:vertAlign w:val="superscript"/>
    </w:rPr>
  </w:style>
  <w:style w:type="paragraph" w:customStyle="1" w:styleId="odsek">
    <w:name w:val="odsek"/>
    <w:basedOn w:val="Normal"/>
    <w:rsid w:val="0009229D"/>
    <w:pPr>
      <w:keepNext/>
      <w:spacing w:before="120" w:after="120"/>
      <w:ind w:firstLine="709"/>
      <w:jc w:val="both"/>
    </w:pPr>
    <w:rPr>
      <w:lang w:val="sk-SK" w:eastAsia="sk-SK"/>
    </w:rPr>
  </w:style>
  <w:style w:type="character" w:customStyle="1" w:styleId="FooterChar">
    <w:name w:val="Footer Char"/>
    <w:link w:val="Footer"/>
    <w:uiPriority w:val="99"/>
    <w:locked/>
    <w:rsid w:val="000450DB"/>
    <w:rPr>
      <w:sz w:val="24"/>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1486</Words>
  <Characters>8473</Characters>
  <Application>Microsoft Office Word</Application>
  <DocSecurity>0</DocSecurity>
  <Lines>0</Lines>
  <Paragraphs>0</Paragraphs>
  <ScaleCrop>false</ScaleCrop>
  <Company>Phyto. Bratislava</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B</dc:title>
  <dc:creator>Balik</dc:creator>
  <cp:lastModifiedBy>Gašparíková, Jarmila</cp:lastModifiedBy>
  <cp:revision>2</cp:revision>
  <cp:lastPrinted>2011-08-09T12:15:00Z</cp:lastPrinted>
  <dcterms:created xsi:type="dcterms:W3CDTF">2011-08-19T15:06:00Z</dcterms:created>
  <dcterms:modified xsi:type="dcterms:W3CDTF">2011-08-19T15:06:00Z</dcterms:modified>
</cp:coreProperties>
</file>