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655D6" w:rsidRPr="001D197B" w:rsidP="00D1088B">
      <w:pPr>
        <w:bidi w:val="0"/>
        <w:spacing w:before="0" w:after="0"/>
        <w:jc w:val="center"/>
        <w:rPr>
          <w:rFonts w:ascii="Times New Roman" w:hAnsi="Times New Roman"/>
        </w:rPr>
      </w:pPr>
      <w:r w:rsidRPr="001D197B">
        <w:rPr>
          <w:rFonts w:ascii="Times New Roman" w:hAnsi="Times New Roman"/>
        </w:rPr>
        <w:t>Návrh</w:t>
      </w:r>
    </w:p>
    <w:p w:rsidR="00E80415" w:rsidRPr="001D197B" w:rsidP="00D1088B">
      <w:pPr>
        <w:bidi w:val="0"/>
        <w:spacing w:before="0" w:after="0"/>
        <w:jc w:val="center"/>
        <w:rPr>
          <w:rFonts w:ascii="Times New Roman" w:hAnsi="Times New Roman"/>
        </w:rPr>
      </w:pPr>
    </w:p>
    <w:p w:rsidR="00F655D6" w:rsidRPr="001D197B" w:rsidP="00D1088B">
      <w:pPr>
        <w:pStyle w:val="Heading2"/>
        <w:bidi w:val="0"/>
        <w:spacing w:before="0" w:after="0"/>
        <w:rPr>
          <w:rFonts w:ascii="Times New Roman" w:hAnsi="Times New Roman"/>
        </w:rPr>
      </w:pPr>
      <w:r w:rsidRPr="001D197B">
        <w:rPr>
          <w:rFonts w:ascii="Times New Roman" w:hAnsi="Times New Roman"/>
          <w:caps/>
        </w:rPr>
        <w:t>V</w:t>
      </w:r>
      <w:r w:rsidRPr="001D197B" w:rsidR="00D3204B">
        <w:rPr>
          <w:rFonts w:ascii="Times New Roman" w:hAnsi="Times New Roman"/>
        </w:rPr>
        <w:t>yhláška</w:t>
      </w:r>
      <w:r w:rsidRPr="001D197B">
        <w:rPr>
          <w:rFonts w:ascii="Times New Roman" w:hAnsi="Times New Roman"/>
        </w:rPr>
        <w:t>Ministerstva pôdohospodárstva</w:t>
      </w:r>
      <w:r w:rsidRPr="001D197B" w:rsidR="00384430">
        <w:rPr>
          <w:rFonts w:ascii="Times New Roman" w:hAnsi="Times New Roman"/>
        </w:rPr>
        <w:t xml:space="preserve"> a rozvoja vidieka</w:t>
      </w:r>
      <w:r w:rsidRPr="001D197B">
        <w:rPr>
          <w:rFonts w:ascii="Times New Roman" w:hAnsi="Times New Roman"/>
        </w:rPr>
        <w:t xml:space="preserve"> Slovenskej republikyz ...................... </w:t>
      </w:r>
      <w:r w:rsidRPr="001D197B" w:rsidR="006C1659">
        <w:rPr>
          <w:rFonts w:ascii="Times New Roman" w:hAnsi="Times New Roman"/>
        </w:rPr>
        <w:t>20</w:t>
      </w:r>
      <w:r w:rsidRPr="001D197B" w:rsidR="00E80415">
        <w:rPr>
          <w:rFonts w:ascii="Times New Roman" w:hAnsi="Times New Roman"/>
        </w:rPr>
        <w:t>11</w:t>
      </w:r>
    </w:p>
    <w:p w:rsidR="00E80415" w:rsidRPr="001D197B" w:rsidP="00D1088B">
      <w:pPr>
        <w:bidi w:val="0"/>
        <w:spacing w:before="0" w:after="0"/>
        <w:jc w:val="center"/>
        <w:rPr>
          <w:rFonts w:ascii="Times New Roman" w:hAnsi="Times New Roman"/>
        </w:rPr>
      </w:pPr>
    </w:p>
    <w:p w:rsidR="00F655D6" w:rsidRPr="001D197B" w:rsidP="00D1088B">
      <w:pPr>
        <w:pStyle w:val="Heading2"/>
        <w:bidi w:val="0"/>
        <w:spacing w:before="0" w:after="0"/>
        <w:rPr>
          <w:rFonts w:ascii="Times New Roman" w:hAnsi="Times New Roman"/>
        </w:rPr>
      </w:pPr>
      <w:r w:rsidRPr="001D197B" w:rsidR="00550503">
        <w:rPr>
          <w:rFonts w:ascii="Times New Roman" w:hAnsi="Times New Roman"/>
        </w:rPr>
        <w:t>o integrovanej ochrane proti škodlivými organizmom a o jej uplatňovaní</w:t>
      </w:r>
    </w:p>
    <w:p w:rsidR="00E80415" w:rsidRPr="001D197B" w:rsidP="00D1088B">
      <w:pPr>
        <w:bidi w:val="0"/>
        <w:spacing w:before="0" w:after="0"/>
        <w:jc w:val="center"/>
        <w:rPr>
          <w:rFonts w:ascii="Times New Roman" w:hAnsi="Times New Roman"/>
        </w:rPr>
      </w:pPr>
    </w:p>
    <w:p w:rsidR="00E80415" w:rsidRPr="001D197B" w:rsidP="00D1088B">
      <w:pPr>
        <w:bidi w:val="0"/>
        <w:spacing w:before="0" w:after="0"/>
        <w:jc w:val="center"/>
        <w:rPr>
          <w:rFonts w:ascii="Times New Roman" w:hAnsi="Times New Roman"/>
        </w:rPr>
      </w:pPr>
    </w:p>
    <w:p w:rsidR="00F655D6" w:rsidRPr="001D197B" w:rsidP="00D1088B">
      <w:pPr>
        <w:pStyle w:val="odsek"/>
        <w:bidi w:val="0"/>
        <w:spacing w:before="0" w:after="0"/>
        <w:rPr>
          <w:rFonts w:ascii="Times New Roman" w:hAnsi="Times New Roman"/>
        </w:rPr>
      </w:pPr>
      <w:r w:rsidRPr="001D197B">
        <w:rPr>
          <w:rFonts w:ascii="Times New Roman" w:hAnsi="Times New Roman"/>
        </w:rPr>
        <w:t>Ministerstvo pôdohospodárstva Slovenskej republiky (ďalej len „ministerstvo“) podľa</w:t>
      </w:r>
      <w:r w:rsidR="00AD6B7E">
        <w:rPr>
          <w:rFonts w:ascii="Times New Roman" w:hAnsi="Times New Roman"/>
        </w:rPr>
        <w:t xml:space="preserve"> § 40 </w:t>
      </w:r>
      <w:r w:rsidR="00F42E1A">
        <w:rPr>
          <w:rFonts w:ascii="Times New Roman" w:hAnsi="Times New Roman"/>
        </w:rPr>
        <w:t xml:space="preserve">písm. d) </w:t>
      </w:r>
      <w:r w:rsidR="00AD6B7E">
        <w:rPr>
          <w:rFonts w:ascii="Times New Roman" w:hAnsi="Times New Roman"/>
        </w:rPr>
        <w:t xml:space="preserve">zákona č. ...../2011 Z. z., </w:t>
      </w:r>
      <w:r w:rsidR="00AD6B7E">
        <w:rPr>
          <w:rFonts w:ascii="Times New Roman" w:hAnsi="Times New Roman"/>
          <w:lang w:eastAsia="x-none"/>
        </w:rPr>
        <w:t>o rastlinolekárskej starostlivosti a o zmene zákona Národnej rady Slovenskej republiky č. 145/1995 Z. z. o správnych poplatkoch v znení neskorších predpisov</w:t>
      </w:r>
      <w:r w:rsidRPr="001D197B" w:rsidR="00A902A4">
        <w:rPr>
          <w:rFonts w:ascii="Times New Roman" w:hAnsi="Times New Roman"/>
        </w:rPr>
        <w:t xml:space="preserve"> </w:t>
      </w:r>
      <w:r w:rsidRPr="001D197B" w:rsidR="00A90D74">
        <w:rPr>
          <w:rFonts w:ascii="Times New Roman" w:hAnsi="Times New Roman"/>
        </w:rPr>
        <w:t>(ďalej len „zákon“)</w:t>
      </w:r>
      <w:r w:rsidRPr="001D197B" w:rsidR="00E5632B">
        <w:rPr>
          <w:rFonts w:ascii="Times New Roman" w:hAnsi="Times New Roman"/>
        </w:rPr>
        <w:t xml:space="preserve"> </w:t>
      </w:r>
      <w:r w:rsidRPr="001D197B" w:rsidR="00D3204B">
        <w:rPr>
          <w:rFonts w:ascii="Times New Roman" w:hAnsi="Times New Roman"/>
        </w:rPr>
        <w:t>ustanovuje:</w:t>
      </w:r>
    </w:p>
    <w:p w:rsidR="00E80415" w:rsidRPr="001D197B" w:rsidP="00D1088B">
      <w:pPr>
        <w:pStyle w:val="odsek"/>
        <w:bidi w:val="0"/>
        <w:spacing w:before="0" w:after="0"/>
        <w:ind w:firstLine="0"/>
        <w:jc w:val="center"/>
        <w:rPr>
          <w:rFonts w:ascii="Times New Roman" w:hAnsi="Times New Roman"/>
        </w:rPr>
      </w:pPr>
    </w:p>
    <w:p w:rsidR="00D3204B" w:rsidRPr="001D197B" w:rsidP="00D1088B">
      <w:pPr>
        <w:pStyle w:val="a"/>
        <w:bidi w:val="0"/>
        <w:spacing w:before="0" w:after="0"/>
        <w:rPr>
          <w:rFonts w:ascii="Times New Roman" w:hAnsi="Times New Roman"/>
          <w:color w:val="auto"/>
        </w:rPr>
      </w:pPr>
      <w:r w:rsidRPr="001D197B" w:rsidR="00E80415">
        <w:rPr>
          <w:rFonts w:ascii="Times New Roman" w:hAnsi="Times New Roman"/>
          <w:color w:val="auto"/>
        </w:rPr>
        <w:t>§ 1</w:t>
      </w:r>
    </w:p>
    <w:p w:rsidR="00F655D6" w:rsidRPr="001D197B" w:rsidP="00D1088B">
      <w:pPr>
        <w:pStyle w:val="Heading2"/>
        <w:bidi w:val="0"/>
        <w:spacing w:before="0" w:after="0"/>
        <w:rPr>
          <w:rFonts w:ascii="Times New Roman" w:hAnsi="Times New Roman"/>
        </w:rPr>
      </w:pPr>
      <w:r w:rsidRPr="001D197B" w:rsidR="00550503">
        <w:rPr>
          <w:rFonts w:ascii="Times New Roman" w:hAnsi="Times New Roman"/>
        </w:rPr>
        <w:t>Všeobecné zásady</w:t>
      </w:r>
    </w:p>
    <w:p w:rsidR="00E80415" w:rsidRPr="001D197B" w:rsidP="00D1088B">
      <w:pPr>
        <w:bidi w:val="0"/>
        <w:spacing w:before="0" w:after="0"/>
        <w:jc w:val="center"/>
        <w:rPr>
          <w:rFonts w:ascii="Times New Roman" w:hAnsi="Times New Roman"/>
        </w:rPr>
      </w:pPr>
    </w:p>
    <w:p w:rsidR="00F655D6" w:rsidRPr="001D197B" w:rsidP="00550503">
      <w:pPr>
        <w:pStyle w:val="odsek1"/>
        <w:numPr>
          <w:numId w:val="0"/>
        </w:numPr>
        <w:tabs>
          <w:tab w:val="clear" w:pos="731"/>
        </w:tabs>
        <w:bidi w:val="0"/>
        <w:spacing w:before="0" w:after="0"/>
        <w:ind w:firstLine="708"/>
        <w:rPr>
          <w:rFonts w:ascii="Times New Roman" w:hAnsi="Times New Roman"/>
        </w:rPr>
      </w:pPr>
      <w:r w:rsidRPr="001D197B" w:rsidR="00550503">
        <w:rPr>
          <w:rFonts w:ascii="Times New Roman" w:hAnsi="Times New Roman"/>
        </w:rPr>
        <w:t>Všeobecné zásady integrovanej ochrany proti škodlivým organizmom sú uvedené v prílohe č. 1.</w:t>
      </w:r>
    </w:p>
    <w:p w:rsidR="00502502" w:rsidRPr="001D197B" w:rsidP="00D1088B">
      <w:pPr>
        <w:pStyle w:val="adda"/>
        <w:numPr>
          <w:numId w:val="0"/>
        </w:numPr>
        <w:tabs>
          <w:tab w:val="clear" w:pos="0"/>
        </w:tabs>
        <w:bidi w:val="0"/>
        <w:spacing w:before="0" w:after="0"/>
        <w:ind w:firstLine="0"/>
        <w:jc w:val="center"/>
        <w:rPr>
          <w:rFonts w:ascii="Times New Roman" w:hAnsi="Times New Roman"/>
        </w:rPr>
      </w:pPr>
    </w:p>
    <w:p w:rsidR="00F655D6" w:rsidRPr="001D197B" w:rsidP="00D1088B">
      <w:pPr>
        <w:pStyle w:val="adda"/>
        <w:numPr>
          <w:numId w:val="0"/>
        </w:numPr>
        <w:tabs>
          <w:tab w:val="clear" w:pos="0"/>
        </w:tabs>
        <w:bidi w:val="0"/>
        <w:spacing w:before="0" w:after="0"/>
        <w:ind w:firstLine="0"/>
        <w:jc w:val="center"/>
        <w:rPr>
          <w:rFonts w:ascii="Times New Roman" w:hAnsi="Times New Roman"/>
          <w:b/>
          <w:bCs w:val="0"/>
        </w:rPr>
      </w:pPr>
      <w:r w:rsidRPr="001D197B" w:rsidR="00502502">
        <w:rPr>
          <w:rFonts w:ascii="Times New Roman" w:hAnsi="Times New Roman"/>
          <w:b/>
          <w:bCs w:val="0"/>
        </w:rPr>
        <w:t>§ 2</w:t>
      </w:r>
    </w:p>
    <w:p w:rsidR="00502502" w:rsidRPr="001D197B" w:rsidP="00D1088B">
      <w:pPr>
        <w:bidi w:val="0"/>
        <w:spacing w:before="0" w:after="0"/>
        <w:jc w:val="center"/>
        <w:rPr>
          <w:rFonts w:ascii="Times New Roman" w:hAnsi="Times New Roman"/>
          <w:lang w:eastAsia="cs-CZ"/>
        </w:rPr>
      </w:pPr>
    </w:p>
    <w:p w:rsidR="00756F25" w:rsidRPr="001D197B" w:rsidP="00D1088B">
      <w:pPr>
        <w:pStyle w:val="odsek"/>
        <w:bidi w:val="0"/>
        <w:spacing w:before="0" w:after="0"/>
        <w:rPr>
          <w:rFonts w:ascii="Times New Roman" w:hAnsi="Times New Roman"/>
        </w:rPr>
      </w:pPr>
      <w:r w:rsidRPr="001D197B">
        <w:rPr>
          <w:rFonts w:ascii="Times New Roman" w:hAnsi="Times New Roman"/>
        </w:rPr>
        <w:t xml:space="preserve">Táto vyhláška nadobúda účinnosť </w:t>
      </w:r>
      <w:r w:rsidRPr="001D197B" w:rsidR="007D22B9">
        <w:rPr>
          <w:rFonts w:ascii="Times New Roman" w:hAnsi="Times New Roman"/>
        </w:rPr>
        <w:t xml:space="preserve">1. </w:t>
      </w:r>
      <w:r w:rsidRPr="001D197B" w:rsidR="00502502">
        <w:rPr>
          <w:rFonts w:ascii="Times New Roman" w:hAnsi="Times New Roman"/>
        </w:rPr>
        <w:t>januára</w:t>
      </w:r>
      <w:r w:rsidRPr="001D197B">
        <w:rPr>
          <w:rFonts w:ascii="Times New Roman" w:hAnsi="Times New Roman"/>
        </w:rPr>
        <w:t xml:space="preserve"> 20</w:t>
      </w:r>
      <w:r w:rsidRPr="001D197B" w:rsidR="00502502">
        <w:rPr>
          <w:rFonts w:ascii="Times New Roman" w:hAnsi="Times New Roman"/>
        </w:rPr>
        <w:t>1</w:t>
      </w:r>
      <w:r w:rsidRPr="001D197B" w:rsidR="00D1088B">
        <w:rPr>
          <w:rFonts w:ascii="Times New Roman" w:hAnsi="Times New Roman"/>
        </w:rPr>
        <w:t>2</w:t>
      </w:r>
      <w:r w:rsidRPr="001D197B">
        <w:rPr>
          <w:rFonts w:ascii="Times New Roman" w:hAnsi="Times New Roman"/>
        </w:rPr>
        <w:t>.</w:t>
      </w:r>
    </w:p>
    <w:p w:rsidR="00502502" w:rsidRPr="001D197B" w:rsidP="00D1088B">
      <w:pPr>
        <w:pStyle w:val="odsek"/>
        <w:bidi w:val="0"/>
        <w:spacing w:before="0" w:after="0"/>
        <w:ind w:firstLine="0"/>
        <w:rPr>
          <w:rFonts w:ascii="Times New Roman" w:hAnsi="Times New Roman"/>
        </w:rPr>
      </w:pPr>
    </w:p>
    <w:p w:rsidR="00502502" w:rsidRPr="001D197B" w:rsidP="00D1088B">
      <w:pPr>
        <w:pStyle w:val="odsek"/>
        <w:bidi w:val="0"/>
        <w:spacing w:before="0" w:after="0"/>
        <w:ind w:firstLine="0"/>
        <w:jc w:val="right"/>
        <w:rPr>
          <w:rFonts w:ascii="Times New Roman" w:hAnsi="Times New Roman"/>
        </w:rPr>
      </w:pPr>
      <w:r w:rsidRPr="001D197B">
        <w:rPr>
          <w:rFonts w:ascii="Times New Roman" w:hAnsi="Times New Roman"/>
        </w:rPr>
        <w:br w:type="page"/>
        <w:t>Príloha č. 1</w:t>
      </w:r>
    </w:p>
    <w:p w:rsidR="00502502" w:rsidRPr="001D197B" w:rsidP="00550503">
      <w:pPr>
        <w:pStyle w:val="odsek"/>
        <w:bidi w:val="0"/>
        <w:spacing w:before="0" w:after="0"/>
        <w:ind w:firstLine="0"/>
        <w:jc w:val="right"/>
        <w:rPr>
          <w:rFonts w:ascii="Times New Roman" w:hAnsi="Times New Roman"/>
        </w:rPr>
      </w:pPr>
      <w:r w:rsidRPr="001D197B">
        <w:rPr>
          <w:rFonts w:ascii="Times New Roman" w:hAnsi="Times New Roman"/>
        </w:rPr>
        <w:t>k vyhláške MP RV SR č. ....../2011 Z. z.</w:t>
      </w:r>
    </w:p>
    <w:p w:rsidR="00502502" w:rsidRPr="001D197B" w:rsidP="00550503">
      <w:pPr>
        <w:pStyle w:val="odsek"/>
        <w:bidi w:val="0"/>
        <w:spacing w:before="0" w:after="0"/>
        <w:ind w:firstLine="0"/>
        <w:rPr>
          <w:rFonts w:ascii="Times New Roman" w:hAnsi="Times New Roman"/>
        </w:rPr>
      </w:pPr>
    </w:p>
    <w:p w:rsidR="00550503" w:rsidRPr="001D197B" w:rsidP="00550503">
      <w:pPr>
        <w:widowControl w:val="0"/>
        <w:autoSpaceDE w:val="0"/>
        <w:autoSpaceDN w:val="0"/>
        <w:bidi w:val="0"/>
        <w:adjustRightInd w:val="0"/>
        <w:spacing w:before="0" w:after="0"/>
        <w:jc w:val="center"/>
        <w:rPr>
          <w:rFonts w:ascii="Times New Roman" w:hAnsi="Times New Roman"/>
        </w:rPr>
      </w:pPr>
      <w:r w:rsidRPr="001D197B">
        <w:rPr>
          <w:rFonts w:ascii="Times New Roman" w:hAnsi="Times New Roman"/>
          <w:b/>
          <w:bCs/>
        </w:rPr>
        <w:t>Všeobecné zásady integrovanej ochrany proti škodlivým organizmom</w:t>
      </w:r>
    </w:p>
    <w:p w:rsidR="00550503" w:rsidRPr="001D197B" w:rsidP="00550503">
      <w:pPr>
        <w:widowControl w:val="0"/>
        <w:autoSpaceDE w:val="0"/>
        <w:autoSpaceDN w:val="0"/>
        <w:bidi w:val="0"/>
        <w:adjustRightInd w:val="0"/>
        <w:spacing w:before="0" w:after="0"/>
        <w:rPr>
          <w:rFonts w:ascii="Times New Roman" w:hAnsi="Times New Roman"/>
        </w:rPr>
      </w:pPr>
    </w:p>
    <w:p w:rsidR="00550503" w:rsidRPr="001D197B" w:rsidP="00550503">
      <w:pPr>
        <w:widowControl w:val="0"/>
        <w:autoSpaceDE w:val="0"/>
        <w:autoSpaceDN w:val="0"/>
        <w:bidi w:val="0"/>
        <w:adjustRightInd w:val="0"/>
        <w:spacing w:before="0" w:after="0"/>
        <w:rPr>
          <w:rFonts w:ascii="Times New Roman" w:hAnsi="Times New Roman"/>
        </w:rPr>
      </w:pPr>
      <w:r w:rsidRPr="001D197B">
        <w:rPr>
          <w:rFonts w:ascii="Times New Roman" w:hAnsi="Times New Roman"/>
        </w:rPr>
        <w:t>1. Prevencia alebo potláčanie škodlivých organizmov by sa mala dosiahnuť alebo podporovať okrem iných možností najmä týmito opatreniami:</w:t>
      </w:r>
    </w:p>
    <w:p w:rsidR="00550503" w:rsidRPr="001D197B" w:rsidP="00550503">
      <w:pPr>
        <w:widowControl w:val="0"/>
        <w:autoSpaceDE w:val="0"/>
        <w:autoSpaceDN w:val="0"/>
        <w:bidi w:val="0"/>
        <w:adjustRightInd w:val="0"/>
        <w:spacing w:before="0" w:after="0"/>
        <w:rPr>
          <w:rFonts w:ascii="Times New Roman" w:hAnsi="Times New Roman"/>
        </w:rPr>
      </w:pPr>
      <w:r w:rsidRPr="001D197B">
        <w:rPr>
          <w:rFonts w:ascii="Times New Roman" w:hAnsi="Times New Roman"/>
        </w:rPr>
        <w:t>- rotácia plodín,</w:t>
      </w:r>
    </w:p>
    <w:p w:rsidR="00550503" w:rsidRPr="001D197B" w:rsidP="00550503">
      <w:pPr>
        <w:widowControl w:val="0"/>
        <w:autoSpaceDE w:val="0"/>
        <w:autoSpaceDN w:val="0"/>
        <w:bidi w:val="0"/>
        <w:adjustRightInd w:val="0"/>
        <w:spacing w:before="0" w:after="0"/>
        <w:rPr>
          <w:rFonts w:ascii="Times New Roman" w:hAnsi="Times New Roman"/>
        </w:rPr>
      </w:pPr>
      <w:r w:rsidRPr="001D197B">
        <w:rPr>
          <w:rFonts w:ascii="Times New Roman" w:hAnsi="Times New Roman"/>
        </w:rPr>
        <w:t>- používanie primeraných kultivačných techník (napr. úhorovanie, časy a hustoty sejby, podsev, ochranná orba, prerezávanie a priama sejba),</w:t>
      </w:r>
    </w:p>
    <w:p w:rsidR="00550503" w:rsidRPr="001D197B" w:rsidP="00550503">
      <w:pPr>
        <w:widowControl w:val="0"/>
        <w:autoSpaceDE w:val="0"/>
        <w:autoSpaceDN w:val="0"/>
        <w:bidi w:val="0"/>
        <w:adjustRightInd w:val="0"/>
        <w:spacing w:before="0" w:after="0"/>
        <w:rPr>
          <w:rFonts w:ascii="Times New Roman" w:hAnsi="Times New Roman"/>
        </w:rPr>
      </w:pPr>
      <w:r w:rsidRPr="001D197B">
        <w:rPr>
          <w:rFonts w:ascii="Times New Roman" w:hAnsi="Times New Roman"/>
        </w:rPr>
        <w:t>- používanie rezistentných alebo tolerantných odrôd a štandardného a certifikovaného osiva a množiteľského materiálu, kde je to vhodné,</w:t>
      </w:r>
    </w:p>
    <w:p w:rsidR="00550503" w:rsidRPr="001D197B" w:rsidP="00550503">
      <w:pPr>
        <w:widowControl w:val="0"/>
        <w:autoSpaceDE w:val="0"/>
        <w:autoSpaceDN w:val="0"/>
        <w:bidi w:val="0"/>
        <w:adjustRightInd w:val="0"/>
        <w:spacing w:before="0" w:after="0"/>
        <w:rPr>
          <w:rFonts w:ascii="Times New Roman" w:hAnsi="Times New Roman"/>
        </w:rPr>
      </w:pPr>
      <w:r w:rsidRPr="001D197B">
        <w:rPr>
          <w:rFonts w:ascii="Times New Roman" w:hAnsi="Times New Roman"/>
        </w:rPr>
        <w:t>- používanie vyvážených postupov hnojenia, vápnenia a zavlažovania, prípadne odvodňovania,</w:t>
      </w:r>
    </w:p>
    <w:p w:rsidR="00550503" w:rsidRPr="001D197B" w:rsidP="00550503">
      <w:pPr>
        <w:widowControl w:val="0"/>
        <w:autoSpaceDE w:val="0"/>
        <w:autoSpaceDN w:val="0"/>
        <w:bidi w:val="0"/>
        <w:adjustRightInd w:val="0"/>
        <w:spacing w:before="0" w:after="0"/>
        <w:rPr>
          <w:rFonts w:ascii="Times New Roman" w:hAnsi="Times New Roman"/>
        </w:rPr>
      </w:pPr>
      <w:r w:rsidRPr="001D197B">
        <w:rPr>
          <w:rFonts w:ascii="Times New Roman" w:hAnsi="Times New Roman"/>
        </w:rPr>
        <w:t>- prevencia šírenia škodlivých organizmov prostredníctvom hygienických opatrení (napr. pravidelným čistením strojov a zariadení),</w:t>
      </w:r>
    </w:p>
    <w:p w:rsidR="00550503" w:rsidRPr="001D197B" w:rsidP="00550503">
      <w:pPr>
        <w:widowControl w:val="0"/>
        <w:autoSpaceDE w:val="0"/>
        <w:autoSpaceDN w:val="0"/>
        <w:bidi w:val="0"/>
        <w:adjustRightInd w:val="0"/>
        <w:spacing w:before="0" w:after="0"/>
        <w:rPr>
          <w:rFonts w:ascii="Times New Roman" w:hAnsi="Times New Roman"/>
        </w:rPr>
      </w:pPr>
      <w:r w:rsidRPr="001D197B">
        <w:rPr>
          <w:rFonts w:ascii="Times New Roman" w:hAnsi="Times New Roman"/>
        </w:rPr>
        <w:t>- ochrana a podpora dôležitých prospešných organizmov, napr. primeranými opatreniami na ochranu rastlín alebo využívaním ekologickej infraštruktúry na miestach výroby a mimo nich.</w:t>
      </w:r>
    </w:p>
    <w:p w:rsidR="00550503" w:rsidRPr="001D197B" w:rsidP="00550503">
      <w:pPr>
        <w:widowControl w:val="0"/>
        <w:autoSpaceDE w:val="0"/>
        <w:autoSpaceDN w:val="0"/>
        <w:bidi w:val="0"/>
        <w:adjustRightInd w:val="0"/>
        <w:spacing w:before="0" w:after="0"/>
        <w:rPr>
          <w:rFonts w:ascii="Times New Roman" w:hAnsi="Times New Roman"/>
        </w:rPr>
      </w:pPr>
    </w:p>
    <w:p w:rsidR="00550503" w:rsidRPr="001D197B" w:rsidP="00550503">
      <w:pPr>
        <w:widowControl w:val="0"/>
        <w:autoSpaceDE w:val="0"/>
        <w:autoSpaceDN w:val="0"/>
        <w:bidi w:val="0"/>
        <w:adjustRightInd w:val="0"/>
        <w:spacing w:before="0" w:after="0"/>
        <w:rPr>
          <w:rFonts w:ascii="Times New Roman" w:hAnsi="Times New Roman"/>
        </w:rPr>
      </w:pPr>
      <w:r w:rsidRPr="001D197B">
        <w:rPr>
          <w:rFonts w:ascii="Times New Roman" w:hAnsi="Times New Roman"/>
        </w:rPr>
        <w:t>2. Škodlivé organizmy musia byť monitorované dostupnými primeranými metódami a</w:t>
      </w:r>
      <w:r w:rsidRPr="001D197B" w:rsidR="001D197B">
        <w:rPr>
          <w:rFonts w:ascii="Times New Roman" w:hAnsi="Times New Roman"/>
        </w:rPr>
        <w:t> </w:t>
      </w:r>
      <w:r w:rsidRPr="001D197B">
        <w:rPr>
          <w:rFonts w:ascii="Times New Roman" w:hAnsi="Times New Roman"/>
        </w:rPr>
        <w:t>nástrojmi. Takéto primerané nástroje by mali zahŕňať pozorovania v teréne, ako aj vedecky podložené varovania, predpovede a prípadne systémy včasného diagnostikovania, ako aj využívanie poradenstva od odborne spôsobilých poradcov.</w:t>
      </w:r>
    </w:p>
    <w:p w:rsidR="00550503" w:rsidRPr="001D197B" w:rsidP="00550503">
      <w:pPr>
        <w:widowControl w:val="0"/>
        <w:autoSpaceDE w:val="0"/>
        <w:autoSpaceDN w:val="0"/>
        <w:bidi w:val="0"/>
        <w:adjustRightInd w:val="0"/>
        <w:spacing w:before="0" w:after="0"/>
        <w:rPr>
          <w:rFonts w:ascii="Times New Roman" w:hAnsi="Times New Roman"/>
        </w:rPr>
      </w:pPr>
    </w:p>
    <w:p w:rsidR="00550503" w:rsidRPr="001D197B" w:rsidP="00550503">
      <w:pPr>
        <w:widowControl w:val="0"/>
        <w:autoSpaceDE w:val="0"/>
        <w:autoSpaceDN w:val="0"/>
        <w:bidi w:val="0"/>
        <w:adjustRightInd w:val="0"/>
        <w:spacing w:before="0" w:after="0"/>
        <w:rPr>
          <w:rFonts w:ascii="Times New Roman" w:hAnsi="Times New Roman"/>
        </w:rPr>
      </w:pPr>
      <w:r w:rsidRPr="001D197B">
        <w:rPr>
          <w:rFonts w:ascii="Times New Roman" w:hAnsi="Times New Roman"/>
        </w:rPr>
        <w:t>3. Profesionálny používateľ sa na základe výsledkov monitorovania musí rozhodnúť, či uplatní opatrenia na ochranu rastlín a kedy ich uplatní. Nevyhnutnými prvkami pri rozhodovaní sú pevné a vedecky podložené prahové hodnoty. Ak je to možné, musia sa v</w:t>
      </w:r>
      <w:r w:rsidRPr="001D197B" w:rsidR="001D197B">
        <w:rPr>
          <w:rFonts w:ascii="Times New Roman" w:hAnsi="Times New Roman"/>
        </w:rPr>
        <w:t> </w:t>
      </w:r>
      <w:r w:rsidRPr="001D197B">
        <w:rPr>
          <w:rFonts w:ascii="Times New Roman" w:hAnsi="Times New Roman"/>
        </w:rPr>
        <w:t>prípade škodlivých organizmov pred ošetrením zohľadniť prahové hodnoty určené pre daný región, špecifické oblasti, plodiny a konkrétne klimatické podmienky.</w:t>
      </w:r>
    </w:p>
    <w:p w:rsidR="00550503" w:rsidRPr="001D197B" w:rsidP="00550503">
      <w:pPr>
        <w:widowControl w:val="0"/>
        <w:autoSpaceDE w:val="0"/>
        <w:autoSpaceDN w:val="0"/>
        <w:bidi w:val="0"/>
        <w:adjustRightInd w:val="0"/>
        <w:spacing w:before="0" w:after="0"/>
        <w:rPr>
          <w:rFonts w:ascii="Times New Roman" w:hAnsi="Times New Roman"/>
        </w:rPr>
      </w:pPr>
    </w:p>
    <w:p w:rsidR="00550503" w:rsidRPr="001D197B" w:rsidP="00550503">
      <w:pPr>
        <w:widowControl w:val="0"/>
        <w:autoSpaceDE w:val="0"/>
        <w:autoSpaceDN w:val="0"/>
        <w:bidi w:val="0"/>
        <w:adjustRightInd w:val="0"/>
        <w:spacing w:before="0" w:after="0"/>
        <w:rPr>
          <w:rFonts w:ascii="Times New Roman" w:hAnsi="Times New Roman"/>
        </w:rPr>
      </w:pPr>
      <w:r w:rsidRPr="001D197B">
        <w:rPr>
          <w:rFonts w:ascii="Times New Roman" w:hAnsi="Times New Roman"/>
        </w:rPr>
        <w:t xml:space="preserve">4. Namiesto chemických metód sa musia uprednostniť trvalo udržateľné biologické, fyzikálne a iné nechemické metódy, ak poskytujú uspokojivú ochranu pred </w:t>
      </w:r>
      <w:r w:rsidRPr="001D197B" w:rsidR="001D197B">
        <w:rPr>
          <w:rFonts w:ascii="Times New Roman" w:hAnsi="Times New Roman"/>
        </w:rPr>
        <w:t>škodlivými organizmami</w:t>
      </w:r>
      <w:r w:rsidRPr="001D197B">
        <w:rPr>
          <w:rFonts w:ascii="Times New Roman" w:hAnsi="Times New Roman"/>
        </w:rPr>
        <w:t>.</w:t>
      </w:r>
    </w:p>
    <w:p w:rsidR="00550503" w:rsidRPr="001D197B" w:rsidP="00550503">
      <w:pPr>
        <w:widowControl w:val="0"/>
        <w:autoSpaceDE w:val="0"/>
        <w:autoSpaceDN w:val="0"/>
        <w:bidi w:val="0"/>
        <w:adjustRightInd w:val="0"/>
        <w:spacing w:before="0" w:after="0"/>
        <w:rPr>
          <w:rFonts w:ascii="Times New Roman" w:hAnsi="Times New Roman"/>
        </w:rPr>
      </w:pPr>
    </w:p>
    <w:p w:rsidR="00550503" w:rsidRPr="001D197B" w:rsidP="00550503">
      <w:pPr>
        <w:widowControl w:val="0"/>
        <w:autoSpaceDE w:val="0"/>
        <w:autoSpaceDN w:val="0"/>
        <w:bidi w:val="0"/>
        <w:adjustRightInd w:val="0"/>
        <w:spacing w:before="0" w:after="0"/>
        <w:rPr>
          <w:rFonts w:ascii="Times New Roman" w:hAnsi="Times New Roman"/>
        </w:rPr>
      </w:pPr>
      <w:r w:rsidRPr="001D197B">
        <w:rPr>
          <w:rFonts w:ascii="Times New Roman" w:hAnsi="Times New Roman"/>
        </w:rPr>
        <w:t xml:space="preserve">5. Aplikované </w:t>
      </w:r>
      <w:r w:rsidRPr="001D197B" w:rsidR="001D197B">
        <w:rPr>
          <w:rFonts w:ascii="Times New Roman" w:hAnsi="Times New Roman"/>
        </w:rPr>
        <w:t xml:space="preserve">prípravky na ochranu rastlín a iné prípravky </w:t>
      </w:r>
      <w:r w:rsidRPr="001D197B">
        <w:rPr>
          <w:rFonts w:ascii="Times New Roman" w:hAnsi="Times New Roman"/>
        </w:rPr>
        <w:t>musia byť čo najviac špecifické pre cieľový druh a musia mať čo najmenej vedľajších účinkov na</w:t>
      </w:r>
      <w:r w:rsidRPr="001D197B" w:rsidR="001D197B">
        <w:rPr>
          <w:rFonts w:ascii="Times New Roman" w:hAnsi="Times New Roman"/>
        </w:rPr>
        <w:t xml:space="preserve"> </w:t>
      </w:r>
      <w:r w:rsidRPr="001D197B">
        <w:rPr>
          <w:rFonts w:ascii="Times New Roman" w:hAnsi="Times New Roman"/>
        </w:rPr>
        <w:t>ľudské zdravie, necieľové organizmy a životné prostredie.</w:t>
      </w:r>
    </w:p>
    <w:p w:rsidR="00550503" w:rsidRPr="001D197B" w:rsidP="00550503">
      <w:pPr>
        <w:widowControl w:val="0"/>
        <w:autoSpaceDE w:val="0"/>
        <w:autoSpaceDN w:val="0"/>
        <w:bidi w:val="0"/>
        <w:adjustRightInd w:val="0"/>
        <w:spacing w:before="0" w:after="0"/>
        <w:rPr>
          <w:rFonts w:ascii="Times New Roman" w:hAnsi="Times New Roman"/>
        </w:rPr>
      </w:pPr>
    </w:p>
    <w:p w:rsidR="00550503" w:rsidRPr="001D197B" w:rsidP="00550503">
      <w:pPr>
        <w:widowControl w:val="0"/>
        <w:autoSpaceDE w:val="0"/>
        <w:autoSpaceDN w:val="0"/>
        <w:bidi w:val="0"/>
        <w:adjustRightInd w:val="0"/>
        <w:spacing w:before="0" w:after="0"/>
        <w:rPr>
          <w:rFonts w:ascii="Times New Roman" w:hAnsi="Times New Roman"/>
        </w:rPr>
      </w:pPr>
      <w:r w:rsidRPr="001D197B">
        <w:rPr>
          <w:rFonts w:ascii="Times New Roman" w:hAnsi="Times New Roman"/>
        </w:rPr>
        <w:t xml:space="preserve">6. Profesionálny používateľ by mal udržiavať používanie </w:t>
      </w:r>
      <w:r w:rsidRPr="001D197B" w:rsidR="001D197B">
        <w:rPr>
          <w:rFonts w:ascii="Times New Roman" w:hAnsi="Times New Roman"/>
        </w:rPr>
        <w:t xml:space="preserve">prípravkov na ochranu rastlín a iných prípravkov </w:t>
      </w:r>
      <w:r w:rsidRPr="001D197B">
        <w:rPr>
          <w:rFonts w:ascii="Times New Roman" w:hAnsi="Times New Roman"/>
        </w:rPr>
        <w:t>a iných foriem zásahov na potrebnej úrovni, t. j. znížením dávok, znížením frekvencie aplikácie alebo čiastočnou aplikáciou, s ohľadom na to, aby bolo riziko pre vegetáciu prijateľné a aby nezvyšovali riziko vytvorenia rezistencie u populácií škodlivých organizmov.</w:t>
      </w:r>
    </w:p>
    <w:p w:rsidR="00550503" w:rsidRPr="001D197B" w:rsidP="00550503">
      <w:pPr>
        <w:widowControl w:val="0"/>
        <w:autoSpaceDE w:val="0"/>
        <w:autoSpaceDN w:val="0"/>
        <w:bidi w:val="0"/>
        <w:adjustRightInd w:val="0"/>
        <w:spacing w:before="0" w:after="0"/>
        <w:rPr>
          <w:rFonts w:ascii="Times New Roman" w:hAnsi="Times New Roman"/>
        </w:rPr>
      </w:pPr>
    </w:p>
    <w:p w:rsidR="00550503" w:rsidRPr="001D197B" w:rsidP="00550503">
      <w:pPr>
        <w:widowControl w:val="0"/>
        <w:autoSpaceDE w:val="0"/>
        <w:autoSpaceDN w:val="0"/>
        <w:bidi w:val="0"/>
        <w:adjustRightInd w:val="0"/>
        <w:spacing w:before="0" w:after="0"/>
        <w:rPr>
          <w:rFonts w:ascii="Times New Roman" w:hAnsi="Times New Roman"/>
        </w:rPr>
      </w:pPr>
      <w:r w:rsidRPr="001D197B">
        <w:rPr>
          <w:rFonts w:ascii="Times New Roman" w:hAnsi="Times New Roman"/>
        </w:rPr>
        <w:t xml:space="preserve">7. Ak je známe riziko rezistencie voči opatreniu na ochranu rastlín a ak si množstvo škodlivých organizmov vyžaduje opakovanú aplikáciu </w:t>
      </w:r>
      <w:r w:rsidRPr="001D197B" w:rsidR="001D197B">
        <w:rPr>
          <w:rFonts w:ascii="Times New Roman" w:hAnsi="Times New Roman"/>
        </w:rPr>
        <w:t xml:space="preserve">prípravkov na ochranu rastlín a iných prípravkov </w:t>
      </w:r>
      <w:r w:rsidRPr="001D197B">
        <w:rPr>
          <w:rFonts w:ascii="Times New Roman" w:hAnsi="Times New Roman"/>
        </w:rPr>
        <w:t xml:space="preserve">na plodiny, mali by sa využiť dostupné protirezistenčné stratégie, aby sa zachovala účinnosť </w:t>
      </w:r>
      <w:r w:rsidRPr="001D197B" w:rsidR="001D197B">
        <w:rPr>
          <w:rFonts w:ascii="Times New Roman" w:hAnsi="Times New Roman"/>
        </w:rPr>
        <w:t>prípravkov na ochranu rastlín a iných prípravkov</w:t>
      </w:r>
      <w:r w:rsidRPr="001D197B">
        <w:rPr>
          <w:rFonts w:ascii="Times New Roman" w:hAnsi="Times New Roman"/>
        </w:rPr>
        <w:t xml:space="preserve">. To môže zahŕňať používanie viacerých </w:t>
      </w:r>
      <w:r w:rsidRPr="001D197B" w:rsidR="001D197B">
        <w:rPr>
          <w:rFonts w:ascii="Times New Roman" w:hAnsi="Times New Roman"/>
        </w:rPr>
        <w:t xml:space="preserve">prípravkov na ochranu rastlín a iných prípravkov </w:t>
      </w:r>
      <w:r w:rsidRPr="001D197B">
        <w:rPr>
          <w:rFonts w:ascii="Times New Roman" w:hAnsi="Times New Roman"/>
        </w:rPr>
        <w:t>s rozličnými spôsobmi účinku.</w:t>
      </w:r>
    </w:p>
    <w:p w:rsidR="00550503" w:rsidRPr="001D197B" w:rsidP="00550503">
      <w:pPr>
        <w:widowControl w:val="0"/>
        <w:autoSpaceDE w:val="0"/>
        <w:autoSpaceDN w:val="0"/>
        <w:bidi w:val="0"/>
        <w:adjustRightInd w:val="0"/>
        <w:spacing w:before="0" w:after="0"/>
        <w:rPr>
          <w:rFonts w:ascii="Times New Roman" w:hAnsi="Times New Roman"/>
        </w:rPr>
      </w:pPr>
    </w:p>
    <w:p w:rsidR="00550503" w:rsidRPr="001D197B" w:rsidP="001D197B">
      <w:pPr>
        <w:widowControl w:val="0"/>
        <w:autoSpaceDE w:val="0"/>
        <w:autoSpaceDN w:val="0"/>
        <w:bidi w:val="0"/>
        <w:adjustRightInd w:val="0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25" style="width:27.05pt;height:0;margin-top:52.1pt;margin-left:282pt;mso-position-horizontal-relative:page;position:absolute;z-index:-251658240" coordsize="541,0" o:allowincell="f" path="m,hhl540,hhe" filled="f" stroked="t" strokecolor="#2c2b2d" strokeweight="0.5pt">
            <v:stroke filltype="solid"/>
            <v:path arrowok="t"/>
            <o:diagram v:ext="edit"/>
          </v:shape>
        </w:pict>
      </w:r>
      <w:r w:rsidRPr="001D197B">
        <w:rPr>
          <w:rFonts w:ascii="Times New Roman" w:hAnsi="Times New Roman"/>
        </w:rPr>
        <w:t xml:space="preserve">8. Profesionálny používateľ by mal na základe záznamov o používaní </w:t>
      </w:r>
      <w:r w:rsidRPr="001D197B" w:rsidR="001D197B">
        <w:rPr>
          <w:rFonts w:ascii="Times New Roman" w:hAnsi="Times New Roman"/>
        </w:rPr>
        <w:t xml:space="preserve">prípravkov na ochranu rastlín a iných prípravkov </w:t>
      </w:r>
      <w:r w:rsidRPr="001D197B">
        <w:rPr>
          <w:rFonts w:ascii="Times New Roman" w:hAnsi="Times New Roman"/>
        </w:rPr>
        <w:t>a o monitorovaní škodlivých organizmov skontrolovať úspešnosť použitých opatrení na ochranu rastlín.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B33" w:rsidP="001F65EA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D75B33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B33" w:rsidP="001F65EA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FA7AE5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D75B33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75B62"/>
    <w:multiLevelType w:val="hybridMultilevel"/>
    <w:tmpl w:val="F8A6AD14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30AC6F82"/>
    <w:multiLevelType w:val="hybridMultilevel"/>
    <w:tmpl w:val="B5C4B9C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"/>
      <w:lvlJc w:val="left"/>
      <w:pPr>
        <w:tabs>
          <w:tab w:val="num" w:pos="1515"/>
        </w:tabs>
        <w:ind w:left="1515" w:hanging="435"/>
      </w:pPr>
      <w:rPr>
        <w:rFonts w:ascii="Symbol" w:eastAsia="Times New Roman" w:hAnsi="Symbol" w:hint="default"/>
      </w:rPr>
    </w:lvl>
    <w:lvl w:ilvl="2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47A84D0C"/>
    <w:multiLevelType w:val="hybridMultilevel"/>
    <w:tmpl w:val="35B0F9D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4FEE2A35"/>
    <w:multiLevelType w:val="hybridMultilevel"/>
    <w:tmpl w:val="FFF4EBD2"/>
    <w:lvl w:ilvl="0">
      <w:start w:val="1"/>
      <w:numFmt w:val="decimal"/>
      <w:pStyle w:val="odsek1"/>
      <w:lvlText w:val="(%1)"/>
      <w:lvlJc w:val="left"/>
      <w:pPr>
        <w:tabs>
          <w:tab w:val="num" w:pos="731"/>
        </w:tabs>
        <w:ind w:left="731" w:firstLine="709"/>
      </w:pPr>
      <w:rPr>
        <w:rFonts w:cs="Times New Roman" w:hint="default"/>
        <w:b w:val="0"/>
        <w:i w:val="0"/>
        <w:strike w:val="0"/>
        <w:sz w:val="24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57" w:hanging="357"/>
      </w:pPr>
      <w:rPr>
        <w:rFonts w:ascii="Times New Roman" w:hAnsi="Times New Roman" w:cs="Times New Roman" w:hint="default"/>
        <w:b w:val="0"/>
        <w:i w:val="0"/>
        <w:strike w:val="0"/>
        <w:sz w:val="24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4">
    <w:nsid w:val="54CE3839"/>
    <w:multiLevelType w:val="hybridMultilevel"/>
    <w:tmpl w:val="2CBCB40C"/>
    <w:lvl w:ilvl="0">
      <w:start w:val="1"/>
      <w:numFmt w:val="lowerLetter"/>
      <w:lvlText w:val="%1)"/>
      <w:lvlJc w:val="left"/>
      <w:pPr>
        <w:tabs>
          <w:tab w:val="num" w:pos="700"/>
        </w:tabs>
        <w:ind w:left="70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5">
    <w:nsid w:val="6CCA53E0"/>
    <w:multiLevelType w:val="hybridMultilevel"/>
    <w:tmpl w:val="1EC611AE"/>
    <w:lvl w:ilvl="0">
      <w:start w:val="1"/>
      <w:numFmt w:val="decimal"/>
      <w:lvlText w:val="§ %1"/>
      <w:lvlJc w:val="center"/>
      <w:pPr>
        <w:tabs>
          <w:tab w:val="num" w:pos="720"/>
        </w:tabs>
        <w:ind w:left="720" w:firstLine="410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6CE72E41"/>
    <w:multiLevelType w:val="hybridMultilevel"/>
    <w:tmpl w:val="4A5651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7E7D6854"/>
    <w:multiLevelType w:val="hybridMultilevel"/>
    <w:tmpl w:val="CFF0CD5C"/>
    <w:lvl w:ilvl="0">
      <w:start w:val="1"/>
      <w:numFmt w:val="lowerLetter"/>
      <w:pStyle w:val="adda"/>
      <w:lvlText w:val="%1)"/>
      <w:lvlJc w:val="left"/>
      <w:pPr>
        <w:tabs>
          <w:tab w:val="num" w:pos="0"/>
        </w:tabs>
        <w:ind w:left="357" w:hanging="357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3"/>
  </w:num>
  <w:num w:numId="9">
    <w:abstractNumId w:val="7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7"/>
    <w:lvlOverride w:ilvl="0">
      <w:startOverride w:val="1"/>
    </w:lvlOverride>
  </w:num>
  <w:num w:numId="12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F655D6"/>
    <w:rsid w:val="00003897"/>
    <w:rsid w:val="000404E5"/>
    <w:rsid w:val="000C50AD"/>
    <w:rsid w:val="000D02E7"/>
    <w:rsid w:val="000D4D9D"/>
    <w:rsid w:val="000E32FE"/>
    <w:rsid w:val="000F07AB"/>
    <w:rsid w:val="001243FC"/>
    <w:rsid w:val="00126F99"/>
    <w:rsid w:val="00174973"/>
    <w:rsid w:val="0018530F"/>
    <w:rsid w:val="00186DF8"/>
    <w:rsid w:val="00187CE8"/>
    <w:rsid w:val="0019786F"/>
    <w:rsid w:val="001A3A39"/>
    <w:rsid w:val="001D197B"/>
    <w:rsid w:val="001D406F"/>
    <w:rsid w:val="001E23E4"/>
    <w:rsid w:val="001F65EA"/>
    <w:rsid w:val="00205764"/>
    <w:rsid w:val="00210A89"/>
    <w:rsid w:val="00215E38"/>
    <w:rsid w:val="00261A18"/>
    <w:rsid w:val="00267A94"/>
    <w:rsid w:val="0027523A"/>
    <w:rsid w:val="00281B4B"/>
    <w:rsid w:val="00290F48"/>
    <w:rsid w:val="00293911"/>
    <w:rsid w:val="002A3277"/>
    <w:rsid w:val="002C3718"/>
    <w:rsid w:val="002C5112"/>
    <w:rsid w:val="002D0241"/>
    <w:rsid w:val="002D075A"/>
    <w:rsid w:val="002E2139"/>
    <w:rsid w:val="002E2D2F"/>
    <w:rsid w:val="003132DA"/>
    <w:rsid w:val="00324BFA"/>
    <w:rsid w:val="003273B8"/>
    <w:rsid w:val="00376643"/>
    <w:rsid w:val="00384430"/>
    <w:rsid w:val="0039034D"/>
    <w:rsid w:val="003C23F0"/>
    <w:rsid w:val="003D3EE9"/>
    <w:rsid w:val="003E4C4C"/>
    <w:rsid w:val="003F0D17"/>
    <w:rsid w:val="003F6E14"/>
    <w:rsid w:val="00401224"/>
    <w:rsid w:val="004079FB"/>
    <w:rsid w:val="00441BEE"/>
    <w:rsid w:val="00464D9E"/>
    <w:rsid w:val="00467BC4"/>
    <w:rsid w:val="00474842"/>
    <w:rsid w:val="00486734"/>
    <w:rsid w:val="004C033C"/>
    <w:rsid w:val="004C1A06"/>
    <w:rsid w:val="004E3380"/>
    <w:rsid w:val="004E4FE5"/>
    <w:rsid w:val="004E7F64"/>
    <w:rsid w:val="00502502"/>
    <w:rsid w:val="00505BFA"/>
    <w:rsid w:val="00550503"/>
    <w:rsid w:val="005527A3"/>
    <w:rsid w:val="005B1CAB"/>
    <w:rsid w:val="005C545E"/>
    <w:rsid w:val="005D1A9E"/>
    <w:rsid w:val="005E50A4"/>
    <w:rsid w:val="005E61F1"/>
    <w:rsid w:val="005E697A"/>
    <w:rsid w:val="00605245"/>
    <w:rsid w:val="006309EA"/>
    <w:rsid w:val="00632338"/>
    <w:rsid w:val="00650924"/>
    <w:rsid w:val="00671910"/>
    <w:rsid w:val="00677F70"/>
    <w:rsid w:val="006845A0"/>
    <w:rsid w:val="006852A0"/>
    <w:rsid w:val="006A3A0F"/>
    <w:rsid w:val="006C1659"/>
    <w:rsid w:val="006E63A8"/>
    <w:rsid w:val="007068DA"/>
    <w:rsid w:val="00720848"/>
    <w:rsid w:val="007433F6"/>
    <w:rsid w:val="00756F25"/>
    <w:rsid w:val="00763485"/>
    <w:rsid w:val="00764C32"/>
    <w:rsid w:val="00776468"/>
    <w:rsid w:val="007854C6"/>
    <w:rsid w:val="00791A36"/>
    <w:rsid w:val="007975FD"/>
    <w:rsid w:val="007C051F"/>
    <w:rsid w:val="007C1307"/>
    <w:rsid w:val="007C4E42"/>
    <w:rsid w:val="007D22B9"/>
    <w:rsid w:val="007D6B64"/>
    <w:rsid w:val="007E7617"/>
    <w:rsid w:val="00817ADC"/>
    <w:rsid w:val="0082087C"/>
    <w:rsid w:val="008239CC"/>
    <w:rsid w:val="008329B8"/>
    <w:rsid w:val="00852142"/>
    <w:rsid w:val="00862BE8"/>
    <w:rsid w:val="008658F1"/>
    <w:rsid w:val="008810AB"/>
    <w:rsid w:val="008A2D56"/>
    <w:rsid w:val="008C0899"/>
    <w:rsid w:val="008C4F3A"/>
    <w:rsid w:val="008D4DF9"/>
    <w:rsid w:val="008E221F"/>
    <w:rsid w:val="00917E3B"/>
    <w:rsid w:val="0092274B"/>
    <w:rsid w:val="00927AE7"/>
    <w:rsid w:val="00930DA5"/>
    <w:rsid w:val="00942A5D"/>
    <w:rsid w:val="00961A84"/>
    <w:rsid w:val="009971C4"/>
    <w:rsid w:val="009A61E1"/>
    <w:rsid w:val="009B78C9"/>
    <w:rsid w:val="009E2CA7"/>
    <w:rsid w:val="009F573A"/>
    <w:rsid w:val="009F59C9"/>
    <w:rsid w:val="00A02BBA"/>
    <w:rsid w:val="00A221C4"/>
    <w:rsid w:val="00A32935"/>
    <w:rsid w:val="00A33151"/>
    <w:rsid w:val="00A61E7A"/>
    <w:rsid w:val="00A6623C"/>
    <w:rsid w:val="00A902A4"/>
    <w:rsid w:val="00A90D74"/>
    <w:rsid w:val="00A911EC"/>
    <w:rsid w:val="00A933C4"/>
    <w:rsid w:val="00A945EF"/>
    <w:rsid w:val="00A9678A"/>
    <w:rsid w:val="00AC0DBD"/>
    <w:rsid w:val="00AD6B7E"/>
    <w:rsid w:val="00AE41E6"/>
    <w:rsid w:val="00AE6E63"/>
    <w:rsid w:val="00B15115"/>
    <w:rsid w:val="00B52857"/>
    <w:rsid w:val="00B561A6"/>
    <w:rsid w:val="00B67832"/>
    <w:rsid w:val="00BA0909"/>
    <w:rsid w:val="00BE1530"/>
    <w:rsid w:val="00BF195B"/>
    <w:rsid w:val="00C278D7"/>
    <w:rsid w:val="00C365E4"/>
    <w:rsid w:val="00C54951"/>
    <w:rsid w:val="00C565DA"/>
    <w:rsid w:val="00C57EDE"/>
    <w:rsid w:val="00C65374"/>
    <w:rsid w:val="00C66449"/>
    <w:rsid w:val="00C7117C"/>
    <w:rsid w:val="00D001E6"/>
    <w:rsid w:val="00D1088B"/>
    <w:rsid w:val="00D15301"/>
    <w:rsid w:val="00D3204B"/>
    <w:rsid w:val="00D55352"/>
    <w:rsid w:val="00D71034"/>
    <w:rsid w:val="00D75B33"/>
    <w:rsid w:val="00D86145"/>
    <w:rsid w:val="00D8667B"/>
    <w:rsid w:val="00D90095"/>
    <w:rsid w:val="00DC51A9"/>
    <w:rsid w:val="00DD71BB"/>
    <w:rsid w:val="00DE61D6"/>
    <w:rsid w:val="00E3567F"/>
    <w:rsid w:val="00E4414C"/>
    <w:rsid w:val="00E5632B"/>
    <w:rsid w:val="00E80415"/>
    <w:rsid w:val="00E92070"/>
    <w:rsid w:val="00EB26D3"/>
    <w:rsid w:val="00EC540F"/>
    <w:rsid w:val="00EE1041"/>
    <w:rsid w:val="00EF4285"/>
    <w:rsid w:val="00F01EF5"/>
    <w:rsid w:val="00F06CAE"/>
    <w:rsid w:val="00F270E9"/>
    <w:rsid w:val="00F378A7"/>
    <w:rsid w:val="00F42E1A"/>
    <w:rsid w:val="00F509E3"/>
    <w:rsid w:val="00F655D6"/>
    <w:rsid w:val="00F77575"/>
    <w:rsid w:val="00F810F1"/>
    <w:rsid w:val="00F84FBF"/>
    <w:rsid w:val="00FA1736"/>
    <w:rsid w:val="00FA1F90"/>
    <w:rsid w:val="00FA7AE5"/>
    <w:rsid w:val="00FE2A2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204B"/>
    <w:pPr>
      <w:keepNext/>
      <w:framePr w:wrap="auto"/>
      <w:widowControl/>
      <w:autoSpaceDE/>
      <w:autoSpaceDN/>
      <w:adjustRightInd/>
      <w:spacing w:before="60" w:after="60"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D3204B"/>
    <w:pPr>
      <w:spacing w:before="240" w:after="120"/>
      <w:jc w:val="center"/>
      <w:outlineLvl w:val="0"/>
    </w:pPr>
    <w:rPr>
      <w:rFonts w:cs="Arial"/>
      <w:b/>
    </w:rPr>
  </w:style>
  <w:style w:type="paragraph" w:styleId="Heading2">
    <w:name w:val="heading 2"/>
    <w:basedOn w:val="Normal"/>
    <w:next w:val="Normal"/>
    <w:qFormat/>
    <w:rsid w:val="00D3204B"/>
    <w:pPr>
      <w:spacing w:before="240" w:after="120"/>
      <w:jc w:val="center"/>
      <w:outlineLvl w:val="1"/>
    </w:pPr>
    <w:rPr>
      <w:rFonts w:cs="Arial"/>
      <w:b/>
      <w:bCs/>
      <w:iCs/>
    </w:rPr>
  </w:style>
  <w:style w:type="paragraph" w:styleId="Heading3">
    <w:name w:val="heading 3"/>
    <w:basedOn w:val="Normal"/>
    <w:next w:val="Normal"/>
    <w:qFormat/>
    <w:rsid w:val="00D3204B"/>
    <w:pPr>
      <w:spacing w:before="120"/>
      <w:jc w:val="both"/>
      <w:outlineLvl w:val="2"/>
    </w:pPr>
    <w:rPr>
      <w:rFonts w:cs="Arial"/>
      <w:b/>
      <w:bCs/>
    </w:rPr>
  </w:style>
  <w:style w:type="paragraph" w:styleId="Heading5">
    <w:name w:val="heading 5"/>
    <w:basedOn w:val="Normal"/>
    <w:next w:val="Normal"/>
    <w:qFormat/>
    <w:rsid w:val="00D3204B"/>
    <w:pPr>
      <w:jc w:val="center"/>
      <w:outlineLvl w:val="4"/>
    </w:pPr>
    <w:rPr>
      <w:rFonts w:ascii="Arial Narrow" w:hAnsi="Arial Narrow"/>
      <w:b/>
      <w:bCs/>
      <w:lang w:eastAsia="cs-CZ"/>
    </w:rPr>
  </w:style>
  <w:style w:type="character" w:default="1" w:styleId="DefaultParagraphFont">
    <w:name w:val="Default Paragraph Font"/>
    <w:semiHidden/>
    <w:rsid w:val="00D3204B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D3204B"/>
    <w:pPr>
      <w:keepNext w:val="0"/>
      <w:spacing w:before="0" w:after="0"/>
      <w:ind w:left="227" w:hanging="227"/>
      <w:jc w:val="both"/>
    </w:pPr>
    <w:rPr>
      <w:sz w:val="20"/>
      <w:szCs w:val="20"/>
    </w:rPr>
  </w:style>
  <w:style w:type="character" w:styleId="FootnoteReference">
    <w:name w:val="footnote reference"/>
    <w:semiHidden/>
    <w:rsid w:val="00D3204B"/>
    <w:rPr>
      <w:vertAlign w:val="superscript"/>
    </w:rPr>
  </w:style>
  <w:style w:type="paragraph" w:styleId="BalloonText">
    <w:name w:val="Balloon Text"/>
    <w:basedOn w:val="Normal"/>
    <w:semiHidden/>
    <w:rsid w:val="001E23E4"/>
    <w:pPr>
      <w:jc w:val="both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DE61D6"/>
    <w:pPr>
      <w:tabs>
        <w:tab w:val="center" w:pos="4536"/>
        <w:tab w:val="right" w:pos="9072"/>
      </w:tabs>
      <w:jc w:val="both"/>
    </w:pPr>
  </w:style>
  <w:style w:type="table" w:styleId="TableGrid">
    <w:name w:val="Table Grid"/>
    <w:basedOn w:val="TableNormal"/>
    <w:rsid w:val="009E2CA7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AC0DBD"/>
    <w:rPr>
      <w:sz w:val="16"/>
    </w:rPr>
  </w:style>
  <w:style w:type="paragraph" w:styleId="CommentText">
    <w:name w:val="annotation text"/>
    <w:basedOn w:val="Normal"/>
    <w:semiHidden/>
    <w:rsid w:val="00AC0DBD"/>
    <w:pPr>
      <w:jc w:val="both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C0DBD"/>
    <w:pPr>
      <w:jc w:val="both"/>
    </w:pPr>
    <w:rPr>
      <w:b/>
      <w:bCs/>
    </w:rPr>
  </w:style>
  <w:style w:type="paragraph" w:customStyle="1" w:styleId="a">
    <w:name w:val="§"/>
    <w:basedOn w:val="Normal"/>
    <w:next w:val="Heading2"/>
    <w:autoRedefine/>
    <w:qFormat/>
    <w:rsid w:val="00E80415"/>
    <w:pPr>
      <w:tabs>
        <w:tab w:val="left" w:pos="425"/>
      </w:tabs>
      <w:spacing w:before="360" w:after="120"/>
      <w:jc w:val="center"/>
    </w:pPr>
    <w:rPr>
      <w:b/>
      <w:color w:val="000000"/>
      <w:lang w:eastAsia="cs-CZ"/>
    </w:rPr>
  </w:style>
  <w:style w:type="paragraph" w:customStyle="1" w:styleId="adda">
    <w:name w:val="adda"/>
    <w:basedOn w:val="Normal"/>
    <w:qFormat/>
    <w:rsid w:val="00D3204B"/>
    <w:pPr>
      <w:numPr>
        <w:numId w:val="7"/>
      </w:numPr>
      <w:tabs>
        <w:tab w:val="num" w:pos="0"/>
      </w:tabs>
      <w:ind w:left="357" w:hanging="357"/>
      <w:jc w:val="both"/>
    </w:pPr>
    <w:rPr>
      <w:bCs/>
    </w:rPr>
  </w:style>
  <w:style w:type="paragraph" w:customStyle="1" w:styleId="odsek">
    <w:name w:val="odsek"/>
    <w:basedOn w:val="Normal"/>
    <w:rsid w:val="00D3204B"/>
    <w:pPr>
      <w:spacing w:before="120" w:after="120"/>
      <w:ind w:firstLine="709"/>
      <w:jc w:val="both"/>
    </w:pPr>
  </w:style>
  <w:style w:type="paragraph" w:customStyle="1" w:styleId="odsek1">
    <w:name w:val="odsek1"/>
    <w:basedOn w:val="Normal"/>
    <w:qFormat/>
    <w:rsid w:val="00D3204B"/>
    <w:pPr>
      <w:numPr>
        <w:numId w:val="8"/>
      </w:numPr>
      <w:tabs>
        <w:tab w:val="num" w:pos="731"/>
      </w:tabs>
      <w:autoSpaceDE w:val="0"/>
      <w:autoSpaceDN w:val="0"/>
      <w:adjustRightInd w:val="0"/>
      <w:spacing w:before="120" w:after="120"/>
      <w:ind w:left="731" w:firstLine="709"/>
      <w:jc w:val="both"/>
    </w:pPr>
    <w:rPr>
      <w:lang w:eastAsia="cs-CZ"/>
    </w:rPr>
  </w:style>
  <w:style w:type="character" w:styleId="PageNumber">
    <w:name w:val="page number"/>
    <w:basedOn w:val="DefaultParagraphFont"/>
    <w:rsid w:val="00DE61D6"/>
    <w:rPr>
      <w:rFonts w:cs="Times New Roman"/>
      <w:rtl w:val="0"/>
      <w:cs w:val="0"/>
    </w:rPr>
  </w:style>
  <w:style w:type="character" w:customStyle="1" w:styleId="ppp-input-value1">
    <w:name w:val="ppp-input-value1"/>
    <w:rsid w:val="007E7617"/>
    <w:rPr>
      <w:rFonts w:ascii="Tahoma" w:hAnsi="Tahoma" w:cs="Tahoma"/>
      <w:color w:val="837A73"/>
      <w:sz w:val="16"/>
    </w:rPr>
  </w:style>
  <w:style w:type="character" w:customStyle="1" w:styleId="new1">
    <w:name w:val="new1"/>
    <w:rsid w:val="00E80415"/>
    <w:rPr>
      <w:color w:val="4F91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563</Words>
  <Characters>3214</Characters>
  <Application>Microsoft Office Word</Application>
  <DocSecurity>0</DocSecurity>
  <Lines>0</Lines>
  <Paragraphs>0</Paragraphs>
  <ScaleCrop>false</ScaleCrop>
  <Company>uksup</Company>
  <LinksUpToDate>false</LinksUpToDate>
  <CharactersWithSpaces>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Ing. Stanislav Barok</dc:creator>
  <cp:lastModifiedBy>Gašparíková, Jarmila</cp:lastModifiedBy>
  <cp:revision>2</cp:revision>
  <cp:lastPrinted>2008-11-19T13:39:00Z</cp:lastPrinted>
  <dcterms:created xsi:type="dcterms:W3CDTF">2011-08-19T15:06:00Z</dcterms:created>
  <dcterms:modified xsi:type="dcterms:W3CDTF">2011-08-19T15:06:00Z</dcterms:modified>
</cp:coreProperties>
</file>