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3B19" w:rsidRPr="00BC0C24" w:rsidP="003223B9">
      <w:pPr>
        <w:keepNext/>
        <w:autoSpaceDE w:val="0"/>
        <w:autoSpaceDN w:val="0"/>
        <w:bidi w:val="0"/>
        <w:jc w:val="center"/>
        <w:outlineLvl w:val="0"/>
        <w:rPr>
          <w:rFonts w:ascii="Times New Roman" w:hAnsi="Times New Roman"/>
          <w:b/>
          <w:bCs/>
          <w:color w:val="000000"/>
          <w:sz w:val="20"/>
          <w:szCs w:val="20"/>
        </w:rPr>
      </w:pPr>
      <w:r w:rsidRPr="00BC0C24">
        <w:rPr>
          <w:rFonts w:ascii="Times New Roman" w:hAnsi="Times New Roman"/>
          <w:b/>
          <w:bCs/>
          <w:color w:val="000000"/>
          <w:sz w:val="20"/>
          <w:szCs w:val="20"/>
        </w:rPr>
        <w:t>TABUĽKA  ZHODY</w:t>
      </w:r>
      <w:r w:rsidR="00BC0C24">
        <w:rPr>
          <w:rFonts w:ascii="Times New Roman" w:hAnsi="Times New Roman"/>
          <w:b/>
          <w:bCs/>
          <w:color w:val="000000"/>
          <w:sz w:val="20"/>
          <w:szCs w:val="20"/>
        </w:rPr>
        <w:t xml:space="preserve"> </w:t>
      </w:r>
      <w:r w:rsidRPr="00BC0C24">
        <w:rPr>
          <w:rFonts w:ascii="Times New Roman" w:hAnsi="Times New Roman"/>
          <w:b/>
          <w:bCs/>
          <w:color w:val="000000"/>
          <w:sz w:val="20"/>
          <w:szCs w:val="20"/>
        </w:rPr>
        <w:t>právneho predpisu</w:t>
      </w:r>
      <w:r w:rsidR="00BC0C24">
        <w:rPr>
          <w:rFonts w:ascii="Times New Roman" w:hAnsi="Times New Roman"/>
          <w:b/>
          <w:bCs/>
          <w:color w:val="000000"/>
          <w:sz w:val="20"/>
          <w:szCs w:val="20"/>
        </w:rPr>
        <w:t xml:space="preserve"> </w:t>
      </w:r>
      <w:r w:rsidRPr="00BC0C24">
        <w:rPr>
          <w:rFonts w:ascii="Times New Roman" w:hAnsi="Times New Roman"/>
          <w:b/>
          <w:bCs/>
          <w:color w:val="000000"/>
          <w:sz w:val="20"/>
          <w:szCs w:val="20"/>
        </w:rPr>
        <w:t>s právom Európskej únie</w:t>
      </w:r>
    </w:p>
    <w:p w:rsidR="009C3B19" w:rsidRPr="00BC0C24" w:rsidP="003223B9">
      <w:pPr>
        <w:bidi w:val="0"/>
        <w:rPr>
          <w:rFonts w:ascii="Times New Roman" w:hAnsi="Times New Roman"/>
          <w:color w:val="000000"/>
          <w:sz w:val="20"/>
          <w:szCs w:val="20"/>
        </w:rPr>
      </w:pPr>
    </w:p>
    <w:tbl>
      <w:tblPr>
        <w:tblStyle w:val="TableNormal"/>
        <w:tblW w:w="14460" w:type="dxa"/>
        <w:jc w:val="center"/>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953"/>
        <w:gridCol w:w="2871"/>
        <w:gridCol w:w="1467"/>
        <w:gridCol w:w="1837"/>
        <w:gridCol w:w="887"/>
        <w:gridCol w:w="4291"/>
        <w:gridCol w:w="752"/>
        <w:gridCol w:w="1402"/>
      </w:tblGrid>
      <w:tr>
        <w:tblPrEx>
          <w:tblW w:w="14460" w:type="dxa"/>
          <w:jc w:val="center"/>
          <w:tblBorders>
            <w:top w:val="single" w:sz="4" w:space="0" w:color="auto"/>
            <w:left w:val="single" w:sz="4" w:space="0" w:color="auto"/>
            <w:bottom w:val="single" w:sz="4" w:space="0" w:color="auto"/>
            <w:right w:val="single" w:sz="4" w:space="0" w:color="auto"/>
          </w:tblBorders>
          <w:tblCellMar>
            <w:left w:w="43" w:type="dxa"/>
            <w:right w:w="43" w:type="dxa"/>
          </w:tblCellMar>
        </w:tblPrEx>
        <w:trPr>
          <w:trHeight w:val="567"/>
          <w:jc w:val="center"/>
        </w:trPr>
        <w:tc>
          <w:tcPr>
            <w:tcW w:w="5291" w:type="dxa"/>
            <w:gridSpan w:val="3"/>
            <w:tcBorders>
              <w:top w:val="single" w:sz="4" w:space="0" w:color="auto"/>
              <w:left w:val="single" w:sz="12" w:space="0" w:color="auto"/>
              <w:bottom w:val="single" w:sz="4" w:space="0" w:color="auto"/>
              <w:right w:val="single" w:sz="12" w:space="0" w:color="auto"/>
            </w:tcBorders>
            <w:textDirection w:val="lrTb"/>
            <w:vAlign w:val="center"/>
          </w:tcPr>
          <w:p w:rsidR="009C3B19" w:rsidRPr="00BC0C24" w:rsidP="003223B9">
            <w:pPr>
              <w:autoSpaceDE w:val="0"/>
              <w:autoSpaceDN w:val="0"/>
              <w:bidi w:val="0"/>
              <w:adjustRightInd w:val="0"/>
              <w:spacing w:after="0" w:line="240" w:lineRule="auto"/>
              <w:rPr>
                <w:rFonts w:ascii="Times New Roman" w:hAnsi="Times New Roman"/>
                <w:b/>
                <w:bCs/>
                <w:color w:val="000000"/>
                <w:sz w:val="20"/>
                <w:szCs w:val="20"/>
              </w:rPr>
            </w:pPr>
            <w:r w:rsidRPr="00BC0C24">
              <w:rPr>
                <w:rFonts w:ascii="Times New Roman" w:hAnsi="Times New Roman"/>
                <w:b/>
                <w:bCs/>
                <w:sz w:val="20"/>
                <w:szCs w:val="20"/>
              </w:rPr>
              <w:t>Smernica Komisie 20</w:t>
            </w:r>
            <w:r w:rsidRPr="00BC0C24" w:rsidR="00373E6A">
              <w:rPr>
                <w:rFonts w:ascii="Times New Roman" w:hAnsi="Times New Roman"/>
                <w:b/>
                <w:bCs/>
                <w:sz w:val="20"/>
                <w:szCs w:val="20"/>
              </w:rPr>
              <w:t>09</w:t>
            </w:r>
            <w:r w:rsidRPr="00BC0C24">
              <w:rPr>
                <w:rFonts w:ascii="Times New Roman" w:hAnsi="Times New Roman"/>
                <w:b/>
                <w:bCs/>
                <w:sz w:val="20"/>
                <w:szCs w:val="20"/>
              </w:rPr>
              <w:t>/</w:t>
            </w:r>
            <w:r w:rsidRPr="00BC0C24" w:rsidR="00373E6A">
              <w:rPr>
                <w:rFonts w:ascii="Times New Roman" w:hAnsi="Times New Roman"/>
                <w:b/>
                <w:bCs/>
                <w:sz w:val="20"/>
                <w:szCs w:val="20"/>
              </w:rPr>
              <w:t>128</w:t>
            </w:r>
            <w:r w:rsidRPr="00BC0C24">
              <w:rPr>
                <w:rFonts w:ascii="Times New Roman" w:hAnsi="Times New Roman"/>
                <w:b/>
                <w:bCs/>
                <w:sz w:val="20"/>
                <w:szCs w:val="20"/>
              </w:rPr>
              <w:t xml:space="preserve">/EÚ z </w:t>
            </w:r>
            <w:r w:rsidRPr="00BC0C24" w:rsidR="00B6697A">
              <w:rPr>
                <w:rFonts w:ascii="Times New Roman" w:hAnsi="Times New Roman"/>
                <w:b/>
                <w:bCs/>
                <w:sz w:val="20"/>
                <w:szCs w:val="20"/>
              </w:rPr>
              <w:t>2</w:t>
            </w:r>
            <w:r w:rsidRPr="00BC0C24" w:rsidR="00373E6A">
              <w:rPr>
                <w:rFonts w:ascii="Times New Roman" w:hAnsi="Times New Roman"/>
                <w:b/>
                <w:bCs/>
                <w:sz w:val="20"/>
                <w:szCs w:val="20"/>
              </w:rPr>
              <w:t>1</w:t>
            </w:r>
            <w:r w:rsidRPr="00BC0C24">
              <w:rPr>
                <w:rFonts w:ascii="Times New Roman" w:hAnsi="Times New Roman"/>
                <w:b/>
                <w:bCs/>
                <w:sz w:val="20"/>
                <w:szCs w:val="20"/>
              </w:rPr>
              <w:t xml:space="preserve">. </w:t>
            </w:r>
            <w:r w:rsidRPr="00BC0C24" w:rsidR="00373E6A">
              <w:rPr>
                <w:rFonts w:ascii="Times New Roman" w:hAnsi="Times New Roman"/>
                <w:b/>
                <w:bCs/>
                <w:sz w:val="20"/>
                <w:szCs w:val="20"/>
              </w:rPr>
              <w:t>októbra 2009</w:t>
            </w:r>
            <w:r w:rsidRPr="00BC0C24">
              <w:rPr>
                <w:rFonts w:ascii="Times New Roman" w:hAnsi="Times New Roman"/>
                <w:b/>
                <w:bCs/>
                <w:sz w:val="20"/>
                <w:szCs w:val="20"/>
              </w:rPr>
              <w:t xml:space="preserve">, </w:t>
            </w:r>
            <w:r w:rsidRPr="00BC0C24">
              <w:rPr>
                <w:rFonts w:ascii="Times New Roman" w:hAnsi="Times New Roman"/>
                <w:b/>
                <w:bCs/>
                <w:color w:val="000000"/>
                <w:sz w:val="20"/>
                <w:szCs w:val="20"/>
              </w:rPr>
              <w:t xml:space="preserve">ktorou sa </w:t>
            </w:r>
            <w:r w:rsidRPr="00BC0C24" w:rsidR="00373E6A">
              <w:rPr>
                <w:rFonts w:ascii="Times New Roman" w:hAnsi="Times New Roman"/>
                <w:b/>
                <w:bCs/>
                <w:color w:val="000000"/>
                <w:sz w:val="20"/>
                <w:szCs w:val="20"/>
              </w:rPr>
              <w:t>ustanovuje rámec pre činnosť spoločenstva na dosiahnutie trvalo udržateľného používania pesticídov</w:t>
            </w:r>
          </w:p>
        </w:tc>
        <w:tc>
          <w:tcPr>
            <w:tcW w:w="9169" w:type="dxa"/>
            <w:gridSpan w:val="5"/>
            <w:tcBorders>
              <w:top w:val="single" w:sz="4" w:space="0" w:color="auto"/>
              <w:left w:val="nil"/>
              <w:bottom w:val="single" w:sz="4" w:space="0" w:color="auto"/>
              <w:right w:val="single" w:sz="12" w:space="0" w:color="auto"/>
            </w:tcBorders>
            <w:textDirection w:val="lrTb"/>
            <w:vAlign w:val="center"/>
          </w:tcPr>
          <w:p w:rsidR="009C3B19" w:rsidRPr="00BC0C24" w:rsidP="003223B9">
            <w:pPr>
              <w:tabs>
                <w:tab w:val="left" w:pos="709"/>
                <w:tab w:val="center" w:pos="4536"/>
                <w:tab w:val="right" w:pos="9072"/>
              </w:tabs>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rPr>
              <w:t>Právne predpisy Slovenskej republiky</w:t>
            </w:r>
          </w:p>
          <w:p w:rsidR="009C3B19" w:rsidRPr="00BC0C24" w:rsidP="003223B9">
            <w:pPr>
              <w:tabs>
                <w:tab w:val="left" w:pos="709"/>
                <w:tab w:val="center" w:pos="4536"/>
                <w:tab w:val="right" w:pos="9072"/>
              </w:tabs>
              <w:autoSpaceDE w:val="0"/>
              <w:autoSpaceDN w:val="0"/>
              <w:bidi w:val="0"/>
              <w:spacing w:after="0" w:line="240" w:lineRule="auto"/>
              <w:jc w:val="center"/>
              <w:rPr>
                <w:rFonts w:ascii="Times New Roman" w:hAnsi="Times New Roman"/>
                <w:b/>
                <w:bCs/>
                <w:color w:val="000000"/>
                <w:sz w:val="20"/>
                <w:szCs w:val="20"/>
                <w:lang w:eastAsia="en-US"/>
              </w:rPr>
            </w:pPr>
            <w:r w:rsidRPr="00BC0C24" w:rsidR="00373E6A">
              <w:rPr>
                <w:rFonts w:ascii="Times New Roman" w:hAnsi="Times New Roman"/>
                <w:b/>
                <w:bCs/>
                <w:color w:val="000000"/>
                <w:sz w:val="20"/>
                <w:szCs w:val="20"/>
                <w:lang w:eastAsia="en-US"/>
              </w:rPr>
              <w:t xml:space="preserve">zákon </w:t>
            </w:r>
            <w:r w:rsidRPr="00BC0C24" w:rsidR="00BB0D9B">
              <w:rPr>
                <w:rFonts w:ascii="Times New Roman" w:hAnsi="Times New Roman"/>
                <w:b/>
                <w:bCs/>
                <w:color w:val="000000"/>
                <w:sz w:val="20"/>
                <w:szCs w:val="20"/>
                <w:lang w:eastAsia="en-US"/>
              </w:rPr>
              <w:t>č. ...... / 2011 Z. z.</w:t>
            </w:r>
            <w:r w:rsidRPr="00BC0C24" w:rsidR="00691A8A">
              <w:rPr>
                <w:rFonts w:ascii="Times New Roman" w:hAnsi="Times New Roman"/>
                <w:b/>
                <w:bCs/>
                <w:color w:val="000000"/>
                <w:sz w:val="20"/>
                <w:szCs w:val="20"/>
                <w:lang w:eastAsia="en-US"/>
              </w:rPr>
              <w:t xml:space="preserve"> </w:t>
            </w:r>
            <w:r w:rsidRPr="00BC0C24" w:rsidR="00691A8A">
              <w:rPr>
                <w:rFonts w:ascii="Times New Roman" w:hAnsi="Times New Roman"/>
                <w:b/>
                <w:bCs/>
                <w:sz w:val="20"/>
                <w:szCs w:val="20"/>
              </w:rPr>
              <w:t>o rastlinolekárskej starostlivosti a o zmene zákona Národnej rady Slovenskej republiky č. 145/1995 Z. z. o správnych poplatkoch v znení neskorších predpisov</w:t>
            </w:r>
            <w:r w:rsidRPr="00BC0C24" w:rsidR="00FC0011">
              <w:rPr>
                <w:rFonts w:ascii="Times New Roman" w:hAnsi="Times New Roman"/>
                <w:b/>
                <w:bCs/>
                <w:sz w:val="20"/>
                <w:szCs w:val="20"/>
              </w:rPr>
              <w:t xml:space="preserve"> </w:t>
            </w:r>
            <w:r w:rsidRPr="00BC0C24" w:rsidR="00FC0011">
              <w:rPr>
                <w:rFonts w:ascii="Times New Roman" w:hAnsi="Times New Roman"/>
                <w:b/>
                <w:bCs/>
                <w:color w:val="000000"/>
                <w:sz w:val="20"/>
                <w:szCs w:val="20"/>
                <w:lang w:eastAsia="en-US"/>
              </w:rPr>
              <w:t>(ďalej „</w:t>
            </w:r>
            <w:r w:rsidR="00BC0C24">
              <w:rPr>
                <w:rFonts w:ascii="Times New Roman" w:hAnsi="Times New Roman"/>
                <w:b/>
                <w:bCs/>
                <w:color w:val="000000"/>
                <w:sz w:val="20"/>
                <w:szCs w:val="20"/>
                <w:lang w:eastAsia="en-US"/>
              </w:rPr>
              <w:t>z</w:t>
            </w:r>
            <w:r w:rsidRPr="00BC0C24" w:rsidR="00FC0011">
              <w:rPr>
                <w:rFonts w:ascii="Times New Roman" w:hAnsi="Times New Roman"/>
                <w:b/>
                <w:bCs/>
                <w:color w:val="000000"/>
                <w:sz w:val="20"/>
                <w:szCs w:val="20"/>
              </w:rPr>
              <w:t>ákon“)</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3</w:t>
            </w:r>
          </w:p>
        </w:tc>
        <w:tc>
          <w:tcPr>
            <w:tcW w:w="1837" w:type="dxa"/>
            <w:tcBorders>
              <w:top w:val="single" w:sz="4" w:space="0" w:color="auto"/>
              <w:left w:val="nil"/>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4</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5</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6</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7</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rPr>
            </w:pPr>
            <w:r w:rsidRPr="00BC0C24">
              <w:rPr>
                <w:rFonts w:ascii="Times New Roman" w:hAnsi="Times New Roman"/>
                <w:b/>
                <w:bCs/>
                <w:color w:val="000000"/>
                <w:sz w:val="20"/>
                <w:szCs w:val="20"/>
              </w:rPr>
              <w:t>8</w:t>
            </w:r>
          </w:p>
        </w:tc>
      </w:tr>
      <w:tr>
        <w:tblPrEx>
          <w:tblW w:w="14460" w:type="dxa"/>
          <w:jc w:val="center"/>
          <w:tblCellMar>
            <w:left w:w="43" w:type="dxa"/>
            <w:right w:w="43" w:type="dxa"/>
          </w:tblCellMar>
        </w:tblPrEx>
        <w:trPr>
          <w:trHeight w:val="736"/>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Článok</w:t>
            </w:r>
          </w:p>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(Č, O,</w:t>
            </w:r>
          </w:p>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V, P)</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Text</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Spôsob transp.</w:t>
            </w:r>
          </w:p>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(N, O, D, n.a.)</w:t>
            </w:r>
          </w:p>
        </w:tc>
        <w:tc>
          <w:tcPr>
            <w:tcW w:w="1837" w:type="dxa"/>
            <w:tcBorders>
              <w:top w:val="single" w:sz="4" w:space="0" w:color="auto"/>
              <w:left w:val="nil"/>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Číslo</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Článok (Č, §, O, V, P)</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Text</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Zhoda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9C3B19" w:rsidRPr="00BC0C24" w:rsidP="003223B9">
            <w:pPr>
              <w:autoSpaceDE w:val="0"/>
              <w:autoSpaceDN w:val="0"/>
              <w:bidi w:val="0"/>
              <w:spacing w:after="0" w:line="240" w:lineRule="auto"/>
              <w:jc w:val="center"/>
              <w:rPr>
                <w:rFonts w:ascii="Times New Roman" w:hAnsi="Times New Roman"/>
                <w:b/>
                <w:bCs/>
                <w:color w:val="000000"/>
                <w:sz w:val="20"/>
                <w:szCs w:val="20"/>
                <w:lang w:eastAsia="en-US"/>
              </w:rPr>
            </w:pPr>
            <w:r w:rsidRPr="00BC0C24">
              <w:rPr>
                <w:rFonts w:ascii="Times New Roman" w:hAnsi="Times New Roman"/>
                <w:b/>
                <w:bCs/>
                <w:color w:val="000000"/>
                <w:sz w:val="20"/>
                <w:szCs w:val="20"/>
                <w:lang w:eastAsia="en-US"/>
              </w:rPr>
              <w:t>Poznámka</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adjustRightInd w:val="0"/>
              <w:spacing w:after="0" w:line="240" w:lineRule="auto"/>
              <w:rPr>
                <w:rFonts w:ascii="Times New Roman" w:hAnsi="Times New Roman"/>
                <w:sz w:val="20"/>
                <w:szCs w:val="20"/>
              </w:rPr>
            </w:pPr>
            <w:r w:rsidRPr="00BC0C24">
              <w:rPr>
                <w:rFonts w:ascii="Times New Roman" w:hAnsi="Times New Roman"/>
                <w:sz w:val="20"/>
                <w:szCs w:val="20"/>
              </w:rPr>
              <w:t>Touto smernicou sa ustanovuje rámec na dosiahnutie udržate</w:t>
            </w:r>
            <w:r w:rsidRPr="00BC0C24">
              <w:rPr>
                <w:rFonts w:ascii="Times New Roman" w:eastAsia="EUAlbertina-Regu-Identity-H" w:hAnsi="Times New Roman" w:hint="default"/>
                <w:sz w:val="20"/>
                <w:szCs w:val="20"/>
              </w:rPr>
              <w:t>ľ</w:t>
            </w:r>
            <w:r w:rsidRPr="00BC0C24">
              <w:rPr>
                <w:rFonts w:ascii="Times New Roman" w:hAnsi="Times New Roman"/>
                <w:sz w:val="20"/>
                <w:szCs w:val="20"/>
              </w:rPr>
              <w:t>ného</w:t>
            </w:r>
            <w:r w:rsidRPr="00BC0C24" w:rsidR="00BB0D9B">
              <w:rPr>
                <w:rFonts w:ascii="Times New Roman" w:hAnsi="Times New Roman"/>
                <w:sz w:val="20"/>
                <w:szCs w:val="20"/>
              </w:rPr>
              <w:t xml:space="preserve"> </w:t>
            </w:r>
            <w:r w:rsidRPr="00BC0C24">
              <w:rPr>
                <w:rFonts w:ascii="Times New Roman" w:hAnsi="Times New Roman"/>
                <w:sz w:val="20"/>
                <w:szCs w:val="20"/>
              </w:rPr>
              <w:t>používania pesticídov prostredníctvom znižovania rizík</w:t>
            </w:r>
            <w:r w:rsidRPr="00BC0C24" w:rsidR="00BB0D9B">
              <w:rPr>
                <w:rFonts w:ascii="Times New Roman" w:hAnsi="Times New Roman"/>
                <w:sz w:val="20"/>
                <w:szCs w:val="20"/>
              </w:rPr>
              <w:t xml:space="preserve"> </w:t>
            </w:r>
            <w:r w:rsidRPr="00BC0C24">
              <w:rPr>
                <w:rFonts w:ascii="Times New Roman" w:hAnsi="Times New Roman"/>
                <w:sz w:val="20"/>
                <w:szCs w:val="20"/>
              </w:rPr>
              <w:t xml:space="preserve">a vplyvov používania pesticídov na </w:t>
            </w:r>
            <w:r w:rsidRPr="00BC0C24">
              <w:rPr>
                <w:rFonts w:ascii="Times New Roman" w:eastAsia="EUAlbertina-Regu-Identity-H" w:hAnsi="Times New Roman" w:hint="default"/>
                <w:sz w:val="20"/>
                <w:szCs w:val="20"/>
              </w:rPr>
              <w:t>ľ</w:t>
            </w:r>
            <w:r w:rsidRPr="00BC0C24">
              <w:rPr>
                <w:rFonts w:ascii="Times New Roman" w:hAnsi="Times New Roman"/>
                <w:sz w:val="20"/>
                <w:szCs w:val="20"/>
              </w:rPr>
              <w:t>udské zdravie a životné</w:t>
            </w:r>
            <w:r w:rsidRPr="00BC0C24" w:rsidR="00BB0D9B">
              <w:rPr>
                <w:rFonts w:ascii="Times New Roman" w:hAnsi="Times New Roman"/>
                <w:sz w:val="20"/>
                <w:szCs w:val="20"/>
              </w:rPr>
              <w:t xml:space="preserve"> </w:t>
            </w:r>
            <w:r w:rsidRPr="00BC0C24">
              <w:rPr>
                <w:rFonts w:ascii="Times New Roman" w:hAnsi="Times New Roman"/>
                <w:sz w:val="20"/>
                <w:szCs w:val="20"/>
              </w:rPr>
              <w:t>prostredie a podpory využívania integrovanej ochrany proti</w:t>
            </w:r>
            <w:r w:rsidRPr="00BC0C24" w:rsidR="00BB0D9B">
              <w:rPr>
                <w:rFonts w:ascii="Times New Roman" w:hAnsi="Times New Roman"/>
                <w:sz w:val="20"/>
                <w:szCs w:val="20"/>
              </w:rPr>
              <w:t xml:space="preserve"> </w:t>
            </w:r>
            <w:r w:rsidRPr="00BC0C24">
              <w:rPr>
                <w:rFonts w:ascii="Times New Roman" w:hAnsi="Times New Roman"/>
                <w:sz w:val="20"/>
                <w:szCs w:val="20"/>
              </w:rPr>
              <w:t>škodcom a alternatívnych prístupov alebo techník, ako sú</w:t>
            </w:r>
            <w:r w:rsidRPr="00BC0C24" w:rsidR="005E39D3">
              <w:rPr>
                <w:rFonts w:ascii="Times New Roman" w:hAnsi="Times New Roman"/>
                <w:sz w:val="20"/>
                <w:szCs w:val="20"/>
              </w:rPr>
              <w:t xml:space="preserve"> </w:t>
            </w:r>
            <w:r w:rsidRPr="00BC0C24">
              <w:rPr>
                <w:rFonts w:ascii="Times New Roman" w:hAnsi="Times New Roman"/>
                <w:sz w:val="20"/>
                <w:szCs w:val="20"/>
              </w:rPr>
              <w:t>nechemické alternatívy pesticídov.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Rozsah pôsobnosti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1. Táto smernica sa uplatňuje na pesticídy, ktoré sú prípravkami na ochranu rastlín, ako sú vymedzené v článku 3 bod 10 písm. 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2. Táto smernica sa uplatňuje bez toho, aby boli dotknuté akékoľvek iné príslušné právne predpisy Spoločenstva.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adjustRightInd w:val="0"/>
              <w:spacing w:after="0" w:line="240" w:lineRule="auto"/>
              <w:rPr>
                <w:rFonts w:ascii="Times New Roman" w:hAnsi="Times New Roman"/>
                <w:sz w:val="20"/>
                <w:szCs w:val="20"/>
              </w:rPr>
            </w:pPr>
            <w:r w:rsidRPr="00BC0C24">
              <w:rPr>
                <w:rFonts w:ascii="Times New Roman" w:hAnsi="Times New Roman"/>
                <w:sz w:val="20"/>
                <w:szCs w:val="20"/>
              </w:rPr>
              <w:t>3. Ustanovenia tejto smernice nebránia členským štátom uplatňovať zásadu prevencie v rámci obmedzovania alebo zakazovania využívania pesticídov za špecifických okolností alebo v konkrétnych oblastiach</w:t>
            </w:r>
            <w:r w:rsidRPr="00BC0C24" w:rsidR="00C94920">
              <w:rPr>
                <w:rFonts w:ascii="Times New Roman" w:hAnsi="Times New Roman"/>
                <w:sz w:val="20"/>
                <w:szCs w:val="20"/>
              </w:rPr>
              <w:t>.</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504E68"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Na účely tejto smernice sa uplatňujú tieto vymedzenia pojmov: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jc w:val="center"/>
              <w:rPr>
                <w:rFonts w:ascii="Times New Roman" w:hAnsi="Times New Roman" w:cs="Times New Roman"/>
                <w:b/>
                <w:bCs/>
              </w:rPr>
            </w:pPr>
            <w:r w:rsidRPr="00BC0C24">
              <w:rPr>
                <w:rFonts w:ascii="Times New Roman" w:hAnsi="Times New Roman" w:cs="Times New Roman"/>
                <w:b/>
                <w:bCs/>
              </w:rPr>
              <w:t>Vymedzenie pojmov</w:t>
            </w:r>
          </w:p>
          <w:p w:rsidR="00285F0C" w:rsidRPr="00504E68" w:rsidP="00504E68">
            <w:pPr>
              <w:pStyle w:val="PlainText"/>
              <w:bidi w:val="0"/>
              <w:spacing w:after="0" w:line="240" w:lineRule="auto"/>
              <w:rPr>
                <w:rFonts w:ascii="Times New Roman" w:hAnsi="Times New Roman" w:cs="Times New Roman"/>
              </w:rPr>
            </w:pPr>
            <w:r w:rsidRPr="00BC0C24">
              <w:rPr>
                <w:rFonts w:ascii="Times New Roman" w:hAnsi="Times New Roman" w:cs="Times New Roman"/>
              </w:rPr>
              <w:t>Na účely tohto zákona sa rozumie :</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1. "profesionálny používateľ" je každá osoba, ktorá používa pesticídy pri svojej profesionálnej činnosti, vrátane obsluhujúcich pracovníkov, technikov, zamestnávateľov a samostatne zárobkovo činných osôb v poľnohospodárstve aj v iných odvetviach;</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P: </w:t>
            </w:r>
            <w:r w:rsidRPr="00BC0C24" w:rsidR="00E0124D">
              <w:rPr>
                <w:rFonts w:ascii="Times New Roman" w:hAnsi="Times New Roman"/>
                <w:color w:val="000000"/>
                <w:sz w:val="20"/>
                <w:szCs w:val="20"/>
                <w:lang w:eastAsia="en-US"/>
              </w:rPr>
              <w:t>z</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adjustRightInd w:val="0"/>
              <w:spacing w:after="0" w:line="240" w:lineRule="auto"/>
              <w:rPr>
                <w:rFonts w:ascii="Times New Roman" w:hAnsi="Times New Roman"/>
                <w:color w:val="000000"/>
                <w:sz w:val="20"/>
                <w:szCs w:val="20"/>
              </w:rPr>
            </w:pPr>
            <w:r w:rsidRPr="00BC0C24" w:rsidR="00E0124D">
              <w:rPr>
                <w:rFonts w:ascii="Times New Roman" w:hAnsi="Times New Roman"/>
                <w:sz w:val="20"/>
                <w:szCs w:val="20"/>
              </w:rPr>
              <w:t>z) profesionálnym používateľom osoba, ktorá používa prípravky na ochranu rastlín a aplikačné zariadenia pri svojej profesionálnej činnosti, vrátane obsluhujúcich pracovníkov, technikov, zamestnávateľov a samostatne zárobkovo činných osôb v poľnohospodárstve aj v iných odvetviach,</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2. "distribútor" je každá fyzická osoba alebo právnická osoba, ktorá uvádza pesticídy na trh vrátane veľkoobchodníkov, maloobchodníkov, predajcov a dodávateľov;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D7874">
              <w:rPr>
                <w:rFonts w:ascii="Times New Roman" w:hAnsi="Times New Roman"/>
                <w:color w:val="000000"/>
                <w:sz w:val="20"/>
                <w:szCs w:val="20"/>
                <w:lang w:eastAsia="en-US"/>
              </w:rPr>
              <w:t xml:space="preserve">P: </w:t>
            </w:r>
            <w:r w:rsidRPr="00BC0C24" w:rsidR="00E0124D">
              <w:rPr>
                <w:rFonts w:ascii="Times New Roman" w:hAnsi="Times New Roman"/>
                <w:color w:val="000000"/>
                <w:sz w:val="20"/>
                <w:szCs w:val="20"/>
                <w:lang w:eastAsia="en-US"/>
              </w:rPr>
              <w:t>ah</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E0124D">
              <w:rPr>
                <w:rFonts w:ascii="Times New Roman" w:hAnsi="Times New Roman"/>
                <w:sz w:val="20"/>
                <w:szCs w:val="20"/>
              </w:rPr>
              <w:t>ah) distribútorom osoba, ktorá uvádza prípravky na ochranu rastlín na trh vrátane veľkoobchodníkov, maloobchodníkov, predajcov a dodávateľov,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3. "poradca" je každá osoba, ktorá nadobudla náležité vedomosti a poskytuje poradenstvo v oblasti ochrany proti škodcom a bezpečného používania pesticídov v kontexte odbornej spôsobilosti alebo obchodnej služby vrátane súkromných poradenských služieb samostatne zárobkovo činných osôb a verejných poradenských služieb, obchodných zástupcov, výrobcov potravín a prípadne maloobchodníkov;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4F57">
              <w:rPr>
                <w:rFonts w:ascii="Times New Roman" w:hAnsi="Times New Roman"/>
                <w:color w:val="000000"/>
                <w:sz w:val="20"/>
                <w:szCs w:val="20"/>
                <w:lang w:eastAsia="en-US"/>
              </w:rPr>
              <w:t xml:space="preserve">P: </w:t>
            </w:r>
            <w:r w:rsidRPr="00BC0C24" w:rsidR="00FC0011">
              <w:rPr>
                <w:rFonts w:ascii="Times New Roman" w:hAnsi="Times New Roman"/>
                <w:color w:val="000000"/>
                <w:sz w:val="20"/>
                <w:szCs w:val="20"/>
                <w:lang w:eastAsia="en-US"/>
              </w:rPr>
              <w:t>a</w:t>
            </w:r>
            <w:r w:rsidRPr="00BC0C24" w:rsidR="00E0124D">
              <w:rPr>
                <w:rFonts w:ascii="Times New Roman" w:hAnsi="Times New Roman"/>
                <w:color w:val="000000"/>
                <w:sz w:val="20"/>
                <w:szCs w:val="20"/>
                <w:lang w:eastAsia="en-US"/>
              </w:rPr>
              <w:t>i</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E0124D">
              <w:rPr>
                <w:rFonts w:ascii="Times New Roman" w:hAnsi="Times New Roman"/>
                <w:sz w:val="20"/>
                <w:szCs w:val="20"/>
              </w:rPr>
              <w:t>ai) poradcom fyzická osoba – podnikateľ alebo právnická osoba, ktorá nadobudla príslušné vedomosti a poskytuje poradenstvo v oblasti ochrany rastlín a bezpečného používania prípravkov na ochranu rastlín vrátane súkromných poradenských služieb, samostatne zárobkovo činných osôb a verejných poradenských služieb, obchodných zástupcov, výrobcov potravín a maloobchodníkov,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4. "zariadenia na aplikáciu pesticídov" sú všetky zariadenia určené na aplikáciu pesticídov vrátane príslušenstva, ktoré je dôležité na ich účinné fungovanie, napr. dýzy, manometre, filtre, sitká a pomôcky na čistenie nádrží;</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4F57">
              <w:rPr>
                <w:rFonts w:ascii="Times New Roman" w:hAnsi="Times New Roman"/>
                <w:color w:val="000000"/>
                <w:sz w:val="20"/>
                <w:szCs w:val="20"/>
                <w:lang w:eastAsia="en-US"/>
              </w:rPr>
              <w:t xml:space="preserve">P: </w:t>
            </w:r>
            <w:r w:rsidRPr="00BC0C24" w:rsidR="00FC0011">
              <w:rPr>
                <w:rFonts w:ascii="Times New Roman" w:hAnsi="Times New Roman"/>
                <w:color w:val="000000"/>
                <w:sz w:val="20"/>
                <w:szCs w:val="20"/>
                <w:lang w:eastAsia="en-US"/>
              </w:rPr>
              <w:t>a</w:t>
            </w:r>
            <w:r w:rsidRPr="00BC0C24" w:rsidR="00E0124D">
              <w:rPr>
                <w:rFonts w:ascii="Times New Roman" w:hAnsi="Times New Roman"/>
                <w:color w:val="000000"/>
                <w:sz w:val="20"/>
                <w:szCs w:val="20"/>
                <w:lang w:eastAsia="en-US"/>
              </w:rPr>
              <w:t>f</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rPr>
            </w:pPr>
            <w:r w:rsidRPr="00BC0C24" w:rsidR="00E0124D">
              <w:rPr>
                <w:rFonts w:ascii="Times New Roman" w:hAnsi="Times New Roman" w:cs="Times New Roman"/>
              </w:rPr>
              <w:t>af) aplikačným zariadením zariadenie určené na aplikáciu prípravkov na ochranu rastlín vrátene príslušenstva, ktoré je dôležité na jeho účinné fungovanie,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5. "letecký postrek" je aplikácia pesticídov z lietadla alebo helikoptéry;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4F57">
              <w:rPr>
                <w:rFonts w:ascii="Times New Roman" w:hAnsi="Times New Roman"/>
                <w:color w:val="000000"/>
                <w:sz w:val="20"/>
                <w:szCs w:val="20"/>
                <w:lang w:eastAsia="en-US"/>
              </w:rPr>
              <w:t xml:space="preserve">P: </w:t>
            </w:r>
            <w:r w:rsidRPr="00BC0C24" w:rsidR="00E0124D">
              <w:rPr>
                <w:rFonts w:ascii="Times New Roman" w:hAnsi="Times New Roman"/>
                <w:color w:val="000000"/>
                <w:sz w:val="20"/>
                <w:szCs w:val="20"/>
                <w:lang w:eastAsia="en-US"/>
              </w:rPr>
              <w:t>ag</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adjustRightInd w:val="0"/>
              <w:spacing w:after="0" w:line="240" w:lineRule="auto"/>
              <w:rPr>
                <w:rFonts w:ascii="Times New Roman" w:hAnsi="Times New Roman"/>
                <w:color w:val="000000"/>
                <w:sz w:val="20"/>
                <w:szCs w:val="20"/>
              </w:rPr>
            </w:pPr>
            <w:r w:rsidRPr="00BC0C24" w:rsidR="00E0124D">
              <w:rPr>
                <w:rFonts w:ascii="Times New Roman" w:hAnsi="Times New Roman"/>
                <w:sz w:val="20"/>
                <w:szCs w:val="20"/>
              </w:rPr>
              <w:t>ag) leteckým postrekom aplikácia prípravkov na ochranu rastlín z lietadla alebo helikoptéry,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O:6</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6. "integrovaná ochrana proti škodcom" je starostlivé zváženie všetkých dostupných metód ochrany rastlín a následné zavedenie vhodných opatrení, ktoré zabránia rozvoju populácií škodlivých organizmov a udržiavajú používanie prípravkov na ochranu rastlín a iných foriem zásahu na úrovniach, ktoré sú odôvodnené z ekonomického a environmentálneho hľadiska a znižujú alebo minimalizujú riziko pre ľudské zdravie a životné prostredie. "Integrovaná ochrana proti škodcom" kladie dôraz na pestovanie zdravých plodín pri najmenšom možnom narušení agro-ekosystémov a podporuje prirodzené mechanizmy na reguláciu škodcov;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107EF8">
              <w:rPr>
                <w:rFonts w:ascii="Times New Roman" w:hAnsi="Times New Roman"/>
                <w:color w:val="000000"/>
                <w:sz w:val="20"/>
                <w:szCs w:val="20"/>
                <w:lang w:eastAsia="en-US"/>
              </w:rPr>
              <w:t xml:space="preserve">P: </w:t>
            </w:r>
            <w:r w:rsidRPr="00BC0C24" w:rsidR="00E0124D">
              <w:rPr>
                <w:rFonts w:ascii="Times New Roman" w:hAnsi="Times New Roman"/>
                <w:color w:val="000000"/>
                <w:sz w:val="20"/>
                <w:szCs w:val="20"/>
                <w:lang w:eastAsia="en-US"/>
              </w:rPr>
              <w:t>aj</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E0124D">
              <w:rPr>
                <w:rFonts w:ascii="Times New Roman" w:hAnsi="Times New Roman"/>
                <w:sz w:val="20"/>
                <w:szCs w:val="20"/>
              </w:rPr>
              <w:t>aj) integrovanou ochranou rastlín starostlivé zváženie všetkých dostupných metód ochrany rastlín a následné zavedenie vhodných opatrení, ktoré zabránia rozvoju populácií škodlivých organizmov a udržiavajú používanie prípravkov na ochranu rastlín a iných foriem zásahu na úrovniach, ktoré sú odôvodnené z ekonomického a environmentálneho hľadiska a znižujú alebo minimalizujú riziko pre zdravie ľudí a životné prostredie, pričom integrovaná ochrana kladie dôraz na pestovanie zdravých plodín pri najmenšom možnom narušení agroekosystémov a podporuje prirodzené mechanizmy na reguláciu škodlivých organizmov,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O:7</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7. "ukazovateľ rizika" je výsledok metódy výpočtu, ktorá sa používa na hodnotenie rizík pesticídov pre ľudské zdravie a/alebo životné prostredie;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4F57">
              <w:rPr>
                <w:rFonts w:ascii="Times New Roman" w:hAnsi="Times New Roman"/>
                <w:color w:val="000000"/>
                <w:sz w:val="20"/>
                <w:szCs w:val="20"/>
                <w:lang w:eastAsia="en-US"/>
              </w:rPr>
              <w:t xml:space="preserve">P: </w:t>
            </w:r>
            <w:r w:rsidRPr="00BC0C24" w:rsidR="00EB3CD2">
              <w:rPr>
                <w:rFonts w:ascii="Times New Roman" w:hAnsi="Times New Roman"/>
                <w:color w:val="000000"/>
                <w:sz w:val="20"/>
                <w:szCs w:val="20"/>
                <w:lang w:eastAsia="en-US"/>
              </w:rPr>
              <w:t>v</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EB3CD2">
              <w:rPr>
                <w:rFonts w:ascii="Times New Roman" w:hAnsi="Times New Roman"/>
                <w:sz w:val="20"/>
                <w:szCs w:val="20"/>
              </w:rPr>
              <w:t>v) ukazovateľom rizika výsledok metódy výpočtu, ktorá sa používa na hodnotenie rizík prípravkov na ochranu rastlín pre zdravie ľudí a životné prostredie,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O:8</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8. "nechemické metódy" sú alternatívne metódy k chemickým pesticídom na ochranu rastlín a ochranu proti škodcom, založené na agronomických technikách, ako sú techniky uvedené v bode 1 prílohy III alebo fyzikálne, mechanické alebo</w:t>
            </w:r>
            <w:r w:rsidRPr="00BC0C24" w:rsidR="00C94920">
              <w:rPr>
                <w:rFonts w:ascii="Times New Roman" w:hAnsi="Times New Roman"/>
                <w:sz w:val="20"/>
                <w:szCs w:val="20"/>
              </w:rPr>
              <w:t xml:space="preserve"> biologické  metódy regulácie škodcov“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4F57">
              <w:rPr>
                <w:rFonts w:ascii="Times New Roman" w:hAnsi="Times New Roman"/>
                <w:color w:val="000000"/>
                <w:sz w:val="20"/>
                <w:szCs w:val="20"/>
                <w:lang w:eastAsia="en-US"/>
              </w:rPr>
              <w:t xml:space="preserve">P: </w:t>
            </w:r>
            <w:r w:rsidRPr="00BC0C24" w:rsidR="00EB3CD2">
              <w:rPr>
                <w:rFonts w:ascii="Times New Roman" w:hAnsi="Times New Roman"/>
                <w:color w:val="000000"/>
                <w:sz w:val="20"/>
                <w:szCs w:val="20"/>
                <w:lang w:eastAsia="en-US"/>
              </w:rPr>
              <w:t>ak</w:t>
            </w:r>
            <w:r w:rsidRPr="00BC0C24" w:rsidR="00A42425">
              <w:rPr>
                <w:rFonts w:ascii="Times New Roman" w:hAnsi="Times New Roman"/>
                <w:color w:val="000000"/>
                <w:sz w:val="20"/>
                <w:szCs w:val="20"/>
                <w:lang w:eastAsia="en-US"/>
              </w:rPr>
              <w:t>)</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EB3CD2">
              <w:rPr>
                <w:rFonts w:ascii="Times New Roman" w:hAnsi="Times New Roman"/>
                <w:sz w:val="20"/>
                <w:szCs w:val="20"/>
              </w:rPr>
              <w:t>ak) nechemickou metódou alternatívna metóda k chemickým prípravkom na ochranu rastlín založená na agronomických technikách alebo fyzikálna, mechanická alebo biologická metóda regulácie škodlivých organizmov.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O:9</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left="51" w:right="225"/>
              <w:rPr>
                <w:rFonts w:ascii="Times New Roman" w:hAnsi="Times New Roman"/>
                <w:sz w:val="20"/>
                <w:szCs w:val="20"/>
              </w:rPr>
            </w:pPr>
            <w:r w:rsidRPr="00BC0C24">
              <w:rPr>
                <w:rFonts w:ascii="Times New Roman" w:hAnsi="Times New Roman"/>
                <w:sz w:val="20"/>
                <w:szCs w:val="20"/>
              </w:rPr>
              <w:t>9. pojmy "povrchová voda" a "podzemná voda" majú rovnaký význam ako v smernici 2000/60/ES;</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r w:rsidRPr="00BC0C24" w:rsidR="00131B2C">
              <w:rPr>
                <w:rFonts w:ascii="Times New Roman" w:hAnsi="Times New Roman"/>
                <w:color w:val="000000"/>
                <w:sz w:val="20"/>
                <w:szCs w:val="20"/>
              </w:rPr>
              <w:t>-</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131B2C">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FootnoteText"/>
              <w:keepNext/>
              <w:bidi w:val="0"/>
              <w:spacing w:after="0" w:line="240" w:lineRule="auto"/>
              <w:jc w:val="both"/>
              <w:rPr>
                <w:rFonts w:ascii="Times New Roman" w:hAnsi="Times New Roman" w:cs="Times New Roman"/>
              </w:rPr>
            </w:pPr>
            <w:r w:rsidRPr="00BC0C24" w:rsidR="00131B2C">
              <w:rPr>
                <w:rFonts w:ascii="Times New Roman" w:hAnsi="Times New Roman" w:cs="Times New Roman"/>
              </w:rPr>
              <w:t>-</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F0017B" w:rsidRPr="00BC0C24" w:rsidP="003223B9">
            <w:pPr>
              <w:autoSpaceDE w:val="0"/>
              <w:autoSpaceDN w:val="0"/>
              <w:bidi w:val="0"/>
              <w:spacing w:after="0" w:line="240" w:lineRule="auto"/>
              <w:jc w:val="center"/>
              <w:rPr>
                <w:rFonts w:ascii="Times New Roman" w:hAnsi="Times New Roman"/>
                <w:sz w:val="20"/>
                <w:szCs w:val="20"/>
                <w:lang w:eastAsia="en-US"/>
              </w:rPr>
            </w:pPr>
            <w:r w:rsidRPr="00BC0C24">
              <w:rPr>
                <w:rFonts w:ascii="Times New Roman" w:hAnsi="Times New Roman"/>
                <w:sz w:val="20"/>
                <w:szCs w:val="20"/>
                <w:lang w:eastAsia="en-US"/>
              </w:rPr>
              <w:t>§ 3</w:t>
            </w:r>
          </w:p>
          <w:p w:rsidR="00285F0C" w:rsidRPr="00BC0C24" w:rsidP="003223B9">
            <w:pPr>
              <w:autoSpaceDE w:val="0"/>
              <w:autoSpaceDN w:val="0"/>
              <w:bidi w:val="0"/>
              <w:spacing w:after="0" w:line="240" w:lineRule="auto"/>
              <w:jc w:val="center"/>
              <w:rPr>
                <w:rFonts w:ascii="Times New Roman" w:hAnsi="Times New Roman"/>
                <w:sz w:val="20"/>
                <w:szCs w:val="20"/>
                <w:lang w:eastAsia="en-US"/>
              </w:rPr>
            </w:pPr>
            <w:r w:rsidRPr="00BC0C24" w:rsidR="00F0017B">
              <w:rPr>
                <w:rFonts w:ascii="Times New Roman" w:hAnsi="Times New Roman"/>
                <w:sz w:val="20"/>
                <w:szCs w:val="20"/>
                <w:lang w:eastAsia="en-US"/>
              </w:rPr>
              <w:t>O: 2 a 3</w:t>
            </w:r>
          </w:p>
          <w:p w:rsidR="00F0017B" w:rsidRPr="00BC0C24" w:rsidP="003223B9">
            <w:pPr>
              <w:pStyle w:val="titulok"/>
              <w:bidi w:val="0"/>
              <w:spacing w:before="0" w:beforeAutospacing="0" w:after="0" w:afterAutospacing="0" w:line="240" w:lineRule="auto"/>
              <w:rPr>
                <w:rFonts w:ascii="Times New Roman" w:hAnsi="Times New Roman" w:cs="Times New Roman"/>
                <w:sz w:val="20"/>
                <w:szCs w:val="20"/>
              </w:rPr>
            </w:pPr>
            <w:r w:rsidRPr="00BC0C24">
              <w:rPr>
                <w:rFonts w:ascii="Times New Roman" w:hAnsi="Times New Roman" w:cs="Times New Roman"/>
                <w:b w:val="0"/>
                <w:color w:val="auto"/>
                <w:sz w:val="20"/>
                <w:szCs w:val="20"/>
              </w:rPr>
              <w:t>(vodný zákon)</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Č:3</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O:10</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left="51" w:right="225"/>
              <w:rPr>
                <w:rFonts w:ascii="Times New Roman" w:hAnsi="Times New Roman"/>
                <w:sz w:val="20"/>
                <w:szCs w:val="20"/>
              </w:rPr>
            </w:pPr>
            <w:r w:rsidRPr="00BC0C24">
              <w:rPr>
                <w:rFonts w:ascii="Times New Roman" w:hAnsi="Times New Roman"/>
                <w:sz w:val="20"/>
                <w:szCs w:val="20"/>
              </w:rPr>
              <w:t>10. "pesticíd" je:</w:t>
            </w:r>
          </w:p>
          <w:p w:rsidR="00285F0C" w:rsidRPr="00BC0C24" w:rsidP="003223B9">
            <w:pPr>
              <w:bidi w:val="0"/>
              <w:spacing w:after="0" w:line="240" w:lineRule="auto"/>
              <w:ind w:left="51" w:right="225"/>
              <w:rPr>
                <w:rFonts w:ascii="Times New Roman" w:hAnsi="Times New Roman"/>
                <w:sz w:val="20"/>
                <w:szCs w:val="20"/>
              </w:rPr>
            </w:pPr>
            <w:r w:rsidRPr="00BC0C24">
              <w:rPr>
                <w:rFonts w:ascii="Times New Roman" w:hAnsi="Times New Roman"/>
                <w:sz w:val="20"/>
                <w:szCs w:val="20"/>
              </w:rPr>
              <w:t>a) prípravok na ochranu rastlín, ako sa vymedzuje v nariadení (ES) č. 1107/2009;</w:t>
            </w:r>
          </w:p>
          <w:p w:rsidR="00285F0C" w:rsidRPr="00BC0C24" w:rsidP="003223B9">
            <w:pPr>
              <w:bidi w:val="0"/>
              <w:spacing w:after="0" w:line="240" w:lineRule="auto"/>
              <w:ind w:left="51" w:right="225"/>
              <w:rPr>
                <w:rFonts w:ascii="Times New Roman" w:hAnsi="Times New Roman"/>
                <w:sz w:val="20"/>
                <w:szCs w:val="20"/>
              </w:rPr>
            </w:pPr>
            <w:r w:rsidRPr="00BC0C24">
              <w:rPr>
                <w:rFonts w:ascii="Times New Roman" w:hAnsi="Times New Roman"/>
                <w:sz w:val="20"/>
                <w:szCs w:val="20"/>
              </w:rPr>
              <w:t>b) biocídny výrobok, ako sa vymedzuje v smernici Európskeho parlamentu a Rady 98/8/ES zo 16. februára 1998 o uvádzaní biocídnych výrobkov na trh [19].</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927489">
            <w:pPr>
              <w:autoSpaceDE w:val="0"/>
              <w:autoSpaceDN w:val="0"/>
              <w:bidi w:val="0"/>
              <w:spacing w:after="0" w:line="240" w:lineRule="auto"/>
              <w:jc w:val="center"/>
              <w:rPr>
                <w:rFonts w:ascii="Times New Roman" w:hAnsi="Times New Roman"/>
                <w:color w:val="000000"/>
                <w:sz w:val="20"/>
                <w:szCs w:val="20"/>
              </w:rPr>
            </w:pPr>
            <w:r w:rsidR="00927489">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927489">
              <w:rPr>
                <w:rFonts w:ascii="Times New Roman" w:hAnsi="Times New Roman"/>
                <w:color w:val="000000"/>
                <w:sz w:val="20"/>
                <w:szCs w:val="20"/>
              </w:rPr>
              <w:t>zákon č. 217/2003 Z. z.</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adjustRightInd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927489">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Č:4</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1. Členské štáty prijmú národné akčné plány, v ktorých stanovia svoje kvantitatívne ciele, úlohy, opatrenia a harmonogramy na zníženie rizík a vplyvov používania pesticídov na ľudské zdravie a životné prostredie a na podporu vývoja a zavádzania integrovanej ochrany proti škodcom a alternatívnych prístupov alebo techník s cieľom znížiť závislosť od používania pesticídov. Tieto úlohy sa môžu vzťahovať na rôzne oblasti, ktoré vyvolávajú obavy, ako napríklad na ochranu pracovníkov, ochranu životného prostredia, rezíduá, používanie osobitných techník alebo na používanie pri konkrétnych plodinách.</w:t>
            </w:r>
          </w:p>
          <w:p w:rsidR="00E00E6B" w:rsidRPr="00BC0C24" w:rsidP="003223B9">
            <w:pPr>
              <w:bidi w:val="0"/>
              <w:spacing w:after="0" w:line="240" w:lineRule="auto"/>
              <w:ind w:right="225"/>
              <w:rPr>
                <w:rFonts w:ascii="Times New Roman" w:hAnsi="Times New Roman"/>
                <w:sz w:val="20"/>
                <w:szCs w:val="20"/>
              </w:rPr>
            </w:pPr>
          </w:p>
          <w:p w:rsidR="00E00E6B"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Národné akčné plány zahŕňajú aj ukazovatele na monitorovanie používania prípravkov na ochranu rastlín, ktoré obsahujú účinné látky vzbudzujúce určité obavy, najmä ak k nim existujú alternatívy. Členské štáty venujú osobitnú pozornosť prípravkom na ochranu rastlín obsahujúcim účinné látky schválené v súlade so smernicou Rady 91/414/EHS z 15. júla 1991 o uvádzaní prípravkov na ochranu rastlín na trh [20], ktoré pri obnove schválenia podľa nariadenia (ES) č. 1107/2009 nebudú spĺňať príslušné kritériá pre schválenie ustanovené v bodoch 3.6. až 3.8. prílohy II k uvedenému nariadeniu.</w:t>
            </w:r>
          </w:p>
          <w:p w:rsidR="00E00E6B"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Na základe takýchto ukazovateľov a prípadne so zohľadnením cieľov zníženia rizík alebo obmedzenia používania, ktoré už boli dosiahnuté pred uplatňovaním tejto smernice, sa takisto stanovia harmonogramy a úlohy na obmedzenie používania, najmä ak obmedzenie používania je vhodným prostriedkom na dosiahnutie zníženia rizík v súvislosti s prioritnými položkami uvedenými v článku 15 ods. 2 písm. c). Tieto úlohy môžu byť prechodné alebo konečné. Členské štáty použijú všetky potrebné prostriedky určené na dosiahnutie týchto úloh.</w:t>
            </w:r>
          </w:p>
          <w:p w:rsidR="00E00E6B"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Pri príprave a revízii svojich národných akčných plánov členské štáty náležite zohľadnia zdravotné, sociálne, hospodárske a environmentálne vplyvy plánovaných opatrení, ako aj konkrétne národné, regionálne a miestne podmienky a všetky príslušné zainteresované skupiny. Členské štáty vo svojich národných akčných plánoch opíšu spôsoby vykonávania opatrení podľa článkov 5 až 15 na účely dosiahnutia cieľov uvedených v prvom pododseku tohto odseku.</w:t>
            </w:r>
          </w:p>
          <w:p w:rsidR="00E00E6B"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Národné akčné plány zohľadňujú plány na základe iných právnych predpisov Spoločenstva o používaní pesticídov, napríklad plány opatrení podľa smernice 2000/60/ES.</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BA3CA3">
              <w:rPr>
                <w:rFonts w:ascii="Times New Roman" w:hAnsi="Times New Roman"/>
                <w:color w:val="000000"/>
                <w:sz w:val="20"/>
                <w:szCs w:val="20"/>
                <w:lang w:eastAsia="en-US"/>
              </w:rPr>
              <w:t>36</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r w:rsidRPr="00BC0C24" w:rsidR="00BA3CA3">
              <w:rPr>
                <w:rFonts w:ascii="Times New Roman" w:hAnsi="Times New Roman"/>
                <w:color w:val="000000"/>
                <w:sz w:val="20"/>
                <w:szCs w:val="20"/>
                <w:lang w:eastAsia="en-US"/>
              </w:rPr>
              <w:t xml:space="preserve"> a </w:t>
            </w:r>
            <w:r w:rsidRPr="00BC0C24">
              <w:rPr>
                <w:rFonts w:ascii="Times New Roman" w:hAnsi="Times New Roman"/>
                <w:color w:val="000000"/>
                <w:sz w:val="20"/>
                <w:szCs w:val="20"/>
                <w:lang w:eastAsia="en-US"/>
              </w:rPr>
              <w:t>2</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51442" w:rsidRPr="00BC0C24" w:rsidP="003223B9">
            <w:pPr>
              <w:keepNext/>
              <w:numPr>
                <w:ilvl w:val="1"/>
                <w:numId w:val="16"/>
              </w:numPr>
              <w:tabs>
                <w:tab w:val="left" w:pos="351"/>
              </w:tabs>
              <w:autoSpaceDE w:val="0"/>
              <w:autoSpaceDN w:val="0"/>
              <w:bidi w:val="0"/>
              <w:adjustRightInd w:val="0"/>
              <w:spacing w:after="0" w:line="240" w:lineRule="auto"/>
              <w:ind w:left="0" w:firstLine="0"/>
              <w:jc w:val="both"/>
              <w:rPr>
                <w:rFonts w:ascii="Times New Roman" w:hAnsi="Times New Roman"/>
                <w:sz w:val="20"/>
                <w:szCs w:val="20"/>
              </w:rPr>
            </w:pPr>
            <w:r w:rsidRPr="00BC0C24" w:rsidR="00BA3CA3">
              <w:rPr>
                <w:rFonts w:ascii="Times New Roman" w:hAnsi="Times New Roman"/>
                <w:sz w:val="20"/>
                <w:szCs w:val="20"/>
              </w:rPr>
              <w:t>Ministerstvo v spolupráci s kontrolným ústavom, poverenou organizáciou a odbornými pracoviskami a za účasti verejnosti vypracúva a predkladá Komisii národný akčný plán v oblasti prípravkov na ochranu rastlín; národný akčný plán sa aktualizuje každých päť rokov.</w:t>
            </w:r>
          </w:p>
          <w:p w:rsidR="00E51442" w:rsidRPr="00BC0C24" w:rsidP="003223B9">
            <w:pPr>
              <w:keepNext/>
              <w:numPr>
                <w:ilvl w:val="1"/>
                <w:numId w:val="16"/>
              </w:numPr>
              <w:tabs>
                <w:tab w:val="left" w:pos="351"/>
              </w:tabs>
              <w:autoSpaceDE w:val="0"/>
              <w:autoSpaceDN w:val="0"/>
              <w:bidi w:val="0"/>
              <w:adjustRightInd w:val="0"/>
              <w:spacing w:after="0" w:line="240" w:lineRule="auto"/>
              <w:ind w:left="0" w:firstLine="0"/>
              <w:jc w:val="both"/>
              <w:rPr>
                <w:rFonts w:ascii="Times New Roman" w:hAnsi="Times New Roman"/>
                <w:sz w:val="20"/>
                <w:szCs w:val="20"/>
              </w:rPr>
            </w:pPr>
            <w:r w:rsidRPr="00BC0C24">
              <w:rPr>
                <w:rFonts w:ascii="Times New Roman" w:hAnsi="Times New Roman"/>
                <w:sz w:val="20"/>
                <w:szCs w:val="20"/>
              </w:rPr>
              <w:t>Národný akčný plán obsahuje najmä</w:t>
            </w:r>
          </w:p>
          <w:p w:rsidR="00E51442" w:rsidRPr="00BC0C24" w:rsidP="003223B9">
            <w:pPr>
              <w:pStyle w:val="adda"/>
              <w:numPr>
                <w:numId w:val="17"/>
              </w:numPr>
              <w:tabs>
                <w:tab w:val="clear" w:pos="0"/>
                <w:tab w:val="left" w:pos="351"/>
              </w:tabs>
              <w:bidi w:val="0"/>
              <w:spacing w:before="0" w:after="0" w:line="240" w:lineRule="auto"/>
              <w:ind w:left="0" w:firstLine="0"/>
              <w:rPr>
                <w:rFonts w:ascii="Times New Roman" w:hAnsi="Times New Roman"/>
                <w:sz w:val="20"/>
                <w:szCs w:val="20"/>
              </w:rPr>
            </w:pPr>
            <w:r w:rsidRPr="00BC0C24">
              <w:rPr>
                <w:rFonts w:ascii="Times New Roman" w:hAnsi="Times New Roman"/>
                <w:sz w:val="20"/>
                <w:szCs w:val="20"/>
              </w:rPr>
              <w:t>kvalitatívne a kvantitatívne ciele,</w:t>
            </w:r>
          </w:p>
          <w:p w:rsidR="00E51442" w:rsidRPr="00BC0C24" w:rsidP="003223B9">
            <w:pPr>
              <w:pStyle w:val="adda"/>
              <w:numPr>
                <w:numId w:val="17"/>
              </w:numPr>
              <w:tabs>
                <w:tab w:val="clear" w:pos="0"/>
                <w:tab w:val="left" w:pos="351"/>
              </w:tabs>
              <w:bidi w:val="0"/>
              <w:spacing w:before="0" w:after="0" w:line="240" w:lineRule="auto"/>
              <w:ind w:left="0" w:firstLine="0"/>
              <w:rPr>
                <w:rFonts w:ascii="Times New Roman" w:hAnsi="Times New Roman"/>
                <w:sz w:val="20"/>
                <w:szCs w:val="20"/>
              </w:rPr>
            </w:pPr>
            <w:r w:rsidRPr="00BC0C24" w:rsidR="00BA3CA3">
              <w:rPr>
                <w:rFonts w:ascii="Times New Roman" w:hAnsi="Times New Roman"/>
                <w:sz w:val="20"/>
                <w:szCs w:val="20"/>
              </w:rPr>
              <w:t>opatrenia na zníženie rizík a vplyvov používania prípravkov na ochranu rastlín na zdravie ľudí a životné prostredie,</w:t>
            </w:r>
          </w:p>
          <w:p w:rsidR="00285F0C" w:rsidRPr="00BC0C24" w:rsidP="003223B9">
            <w:pPr>
              <w:pStyle w:val="adda"/>
              <w:numPr>
                <w:numId w:val="17"/>
              </w:numPr>
              <w:tabs>
                <w:tab w:val="clear" w:pos="0"/>
                <w:tab w:val="left" w:pos="351"/>
              </w:tabs>
              <w:bidi w:val="0"/>
              <w:spacing w:before="0" w:after="0" w:line="240" w:lineRule="auto"/>
              <w:ind w:left="0" w:firstLine="0"/>
              <w:rPr>
                <w:rFonts w:ascii="Times New Roman" w:hAnsi="Times New Roman"/>
                <w:sz w:val="20"/>
                <w:szCs w:val="20"/>
              </w:rPr>
            </w:pPr>
            <w:r w:rsidRPr="00BC0C24" w:rsidR="00E51442">
              <w:rPr>
                <w:rFonts w:ascii="Times New Roman" w:hAnsi="Times New Roman"/>
                <w:sz w:val="20"/>
                <w:szCs w:val="20"/>
              </w:rPr>
              <w:t>podporu vývoja a zavádzania integrovanej ochrany a alternatí</w:t>
            </w:r>
            <w:r w:rsidRPr="00BC0C24" w:rsidR="00BA3CA3">
              <w:rPr>
                <w:rFonts w:ascii="Times New Roman" w:hAnsi="Times New Roman"/>
                <w:sz w:val="20"/>
                <w:szCs w:val="20"/>
              </w:rPr>
              <w:t>vnych prístupov alebo techník.</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Č:4</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BA7474">
              <w:rPr>
                <w:rFonts w:ascii="Times New Roman" w:hAnsi="Times New Roman"/>
                <w:color w:val="000000"/>
                <w:sz w:val="20"/>
                <w:szCs w:val="20"/>
              </w:rPr>
              <w:t>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sidR="00107EF8">
              <w:rPr>
                <w:rFonts w:ascii="Times New Roman" w:hAnsi="Times New Roman"/>
                <w:sz w:val="20"/>
                <w:szCs w:val="20"/>
              </w:rPr>
              <w:t>2. Členské štáty do 26</w:t>
            </w:r>
            <w:r w:rsidRPr="00BC0C24">
              <w:rPr>
                <w:rFonts w:ascii="Times New Roman" w:hAnsi="Times New Roman"/>
                <w:sz w:val="20"/>
                <w:szCs w:val="20"/>
              </w:rPr>
              <w:t xml:space="preserve">. </w:t>
            </w:r>
            <w:r w:rsidRPr="00BC0C24" w:rsidR="00107EF8">
              <w:rPr>
                <w:rFonts w:ascii="Times New Roman" w:hAnsi="Times New Roman"/>
                <w:sz w:val="20"/>
                <w:szCs w:val="20"/>
              </w:rPr>
              <w:t>nove</w:t>
            </w:r>
            <w:r w:rsidRPr="00BC0C24">
              <w:rPr>
                <w:rFonts w:ascii="Times New Roman" w:hAnsi="Times New Roman"/>
                <w:sz w:val="20"/>
                <w:szCs w:val="20"/>
              </w:rPr>
              <w:t>mbra 2012 oboznámia Komisiu a iné členské štáty so svojimi národnými akčnými plánmi.</w:t>
            </w:r>
          </w:p>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Národné akčné plány sa prehodnocujú aspoň každých päť rokov a akékoľvek podstatné zmeny v nich sa bez zbytočného odkladu oznámia Komisii.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C1C7D">
              <w:rPr>
                <w:rFonts w:ascii="Times New Roman" w:hAnsi="Times New Roman"/>
                <w:color w:val="000000"/>
                <w:sz w:val="20"/>
                <w:szCs w:val="20"/>
                <w:lang w:eastAsia="en-US"/>
              </w:rPr>
              <w:t>36</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44BA8">
              <w:rPr>
                <w:rFonts w:ascii="Times New Roman" w:hAnsi="Times New Roman"/>
                <w:color w:val="000000"/>
                <w:sz w:val="20"/>
                <w:szCs w:val="20"/>
                <w:lang w:eastAsia="en-US"/>
              </w:rPr>
              <w:t xml:space="preserve">§ </w:t>
            </w:r>
            <w:r w:rsidRPr="00BC0C24" w:rsidR="00CC1C7D">
              <w:rPr>
                <w:rFonts w:ascii="Times New Roman" w:hAnsi="Times New Roman"/>
                <w:color w:val="000000"/>
                <w:sz w:val="20"/>
                <w:szCs w:val="20"/>
                <w:lang w:eastAsia="en-US"/>
              </w:rPr>
              <w:t>3</w:t>
            </w:r>
          </w:p>
          <w:p w:rsidR="00C05150"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P: </w:t>
            </w:r>
            <w:r w:rsidRPr="00BC0C24" w:rsidR="00CC1C7D">
              <w:rPr>
                <w:rFonts w:ascii="Times New Roman" w:hAnsi="Times New Roman"/>
                <w:color w:val="000000"/>
                <w:sz w:val="20"/>
                <w:szCs w:val="20"/>
                <w:lang w:eastAsia="en-US"/>
              </w:rPr>
              <w:t>c</w:t>
            </w:r>
            <w:r w:rsidRPr="00BC0C24">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625E9E" w:rsidRPr="00BC0C24" w:rsidP="003223B9">
            <w:pPr>
              <w:keepNext/>
              <w:numPr>
                <w:numId w:val="18"/>
              </w:numPr>
              <w:tabs>
                <w:tab w:val="num" w:pos="317"/>
                <w:tab w:val="left" w:pos="351"/>
                <w:tab w:val="clear" w:pos="720"/>
              </w:tabs>
              <w:autoSpaceDE w:val="0"/>
              <w:autoSpaceDN w:val="0"/>
              <w:bidi w:val="0"/>
              <w:adjustRightInd w:val="0"/>
              <w:spacing w:after="0" w:line="240" w:lineRule="auto"/>
              <w:ind w:left="0" w:firstLine="0"/>
              <w:jc w:val="both"/>
              <w:rPr>
                <w:rFonts w:ascii="Times New Roman" w:hAnsi="Times New Roman"/>
                <w:sz w:val="20"/>
                <w:szCs w:val="20"/>
              </w:rPr>
            </w:pPr>
            <w:r w:rsidRPr="00BC0C24" w:rsidR="00CC1C7D">
              <w:rPr>
                <w:rFonts w:ascii="Times New Roman" w:hAnsi="Times New Roman"/>
                <w:sz w:val="20"/>
                <w:szCs w:val="20"/>
              </w:rPr>
              <w:t>Ministerstvo v spolupráci s kontrolným ústavom, poverenou organizáciou a odbornými pracoviskami a za účasti verejnosti vypracúva a predkladá Komisii národný akčný plán v oblasti prípravkov na ochranu rastlín; národný akčný plán sa aktualizuje každých päť rokov.</w:t>
            </w:r>
          </w:p>
          <w:p w:rsidR="00C05150" w:rsidRPr="00BC0C24" w:rsidP="003223B9">
            <w:pPr>
              <w:autoSpaceDE w:val="0"/>
              <w:autoSpaceDN w:val="0"/>
              <w:bidi w:val="0"/>
              <w:spacing w:after="0" w:line="240" w:lineRule="auto"/>
              <w:rPr>
                <w:rFonts w:ascii="Times New Roman" w:hAnsi="Times New Roman"/>
                <w:color w:val="000000"/>
                <w:sz w:val="20"/>
                <w:szCs w:val="20"/>
                <w:lang w:eastAsia="cs-CZ"/>
              </w:rPr>
            </w:pPr>
            <w:r w:rsidRPr="00BC0C24">
              <w:rPr>
                <w:rFonts w:ascii="Times New Roman" w:hAnsi="Times New Roman"/>
                <w:color w:val="000000"/>
                <w:sz w:val="20"/>
                <w:szCs w:val="20"/>
                <w:lang w:eastAsia="cs-CZ"/>
              </w:rPr>
              <w:t>Ministerstvo</w:t>
            </w:r>
          </w:p>
          <w:p w:rsidR="00C05150"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CC1C7D">
              <w:rPr>
                <w:rFonts w:ascii="Times New Roman" w:hAnsi="Times New Roman"/>
                <w:sz w:val="20"/>
                <w:szCs w:val="20"/>
              </w:rPr>
              <w:t>c</w:t>
            </w:r>
            <w:r w:rsidRPr="00BC0C24">
              <w:rPr>
                <w:rFonts w:ascii="Times New Roman" w:hAnsi="Times New Roman"/>
                <w:sz w:val="20"/>
                <w:szCs w:val="20"/>
              </w:rPr>
              <w:t xml:space="preserve">) </w:t>
            </w:r>
            <w:r w:rsidRPr="00BC0C24" w:rsidR="00CC1C7D">
              <w:rPr>
                <w:rFonts w:ascii="Times New Roman" w:hAnsi="Times New Roman"/>
                <w:sz w:val="20"/>
                <w:szCs w:val="20"/>
              </w:rPr>
              <w:t>vypracúva koncepciu, koordinuje tvorbu a schvaľuje národný akčný plán v oblasti prípravkov na ochranu rastlín,</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Č:4</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BA7474">
              <w:rPr>
                <w:rFonts w:ascii="Times New Roman" w:hAnsi="Times New Roman"/>
                <w:color w:val="000000"/>
                <w:sz w:val="20"/>
                <w:szCs w:val="20"/>
              </w:rPr>
              <w:t>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sidR="00107EF8">
              <w:rPr>
                <w:rFonts w:ascii="Times New Roman" w:hAnsi="Times New Roman"/>
                <w:sz w:val="20"/>
                <w:szCs w:val="20"/>
              </w:rPr>
              <w:t>3. Do 26</w:t>
            </w:r>
            <w:r w:rsidRPr="00BC0C24">
              <w:rPr>
                <w:rFonts w:ascii="Times New Roman" w:hAnsi="Times New Roman"/>
                <w:sz w:val="20"/>
                <w:szCs w:val="20"/>
              </w:rPr>
              <w:t xml:space="preserve">. </w:t>
            </w:r>
            <w:r w:rsidRPr="00BC0C24" w:rsidR="00107EF8">
              <w:rPr>
                <w:rFonts w:ascii="Times New Roman" w:hAnsi="Times New Roman"/>
                <w:sz w:val="20"/>
                <w:szCs w:val="20"/>
              </w:rPr>
              <w:t>nove</w:t>
            </w:r>
            <w:r w:rsidRPr="00BC0C24">
              <w:rPr>
                <w:rFonts w:ascii="Times New Roman" w:hAnsi="Times New Roman"/>
                <w:sz w:val="20"/>
                <w:szCs w:val="20"/>
              </w:rPr>
              <w:t>mbra 2014 Komisia predloží Európskemu parlamentu a Rade správu o informáciách poskytnutých členskými štátmi v súvislosti s národnými akčnými plánmi. Súčasťou správy sú použité metódy a dôsledky stanovenia rôznych druhov úloh na zníženie rizík a obmedzenie používania pesticídov.</w:t>
            </w:r>
          </w:p>
          <w:p w:rsidR="00BA7474"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Do 26. novembra 2018 Komisia predloží Európskemu parlamentu a Rade správu o skúsenostiach, ktoré členské štáty získali pri plnení národných úloh stanovených v súlade s odsekom 1 na dosiahnutie cieľov tejto smernice. V prípade potreby môže byť táto správa doplnená vhodnými legislatívnymi návrhmi.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Č:4</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BA7474">
              <w:rPr>
                <w:rFonts w:ascii="Times New Roman" w:hAnsi="Times New Roman"/>
                <w:color w:val="000000"/>
                <w:sz w:val="20"/>
                <w:szCs w:val="20"/>
              </w:rPr>
              <w:t>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4. Komisia sprístupní verejnosti informácie oznámené v súlade s odsekom 2 na internetovej stránke.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C0515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Č:4</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BA7474">
              <w:rPr>
                <w:rFonts w:ascii="Times New Roman" w:hAnsi="Times New Roman"/>
                <w:color w:val="000000"/>
                <w:sz w:val="20"/>
                <w:szCs w:val="20"/>
              </w:rPr>
              <w:t>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25"/>
              <w:rPr>
                <w:rFonts w:ascii="Times New Roman" w:hAnsi="Times New Roman"/>
                <w:sz w:val="20"/>
                <w:szCs w:val="20"/>
              </w:rPr>
            </w:pPr>
            <w:r w:rsidRPr="00BC0C24">
              <w:rPr>
                <w:rFonts w:ascii="Times New Roman" w:hAnsi="Times New Roman"/>
                <w:sz w:val="20"/>
                <w:szCs w:val="20"/>
              </w:rPr>
              <w:t>5. Na prípravu a úpravu národných akčných plánov sa uplatňujú ustanovenia o účasti verejnosti ustanovené v článku 2 smernice 2003/35/ES.</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C1C7D">
              <w:rPr>
                <w:rFonts w:ascii="Times New Roman" w:hAnsi="Times New Roman"/>
                <w:color w:val="000000"/>
                <w:sz w:val="20"/>
                <w:szCs w:val="20"/>
                <w:lang w:eastAsia="en-US"/>
              </w:rPr>
              <w:t>36</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keepNext/>
              <w:numPr>
                <w:numId w:val="19"/>
              </w:numPr>
              <w:tabs>
                <w:tab w:val="num" w:pos="317"/>
                <w:tab w:val="left" w:pos="351"/>
                <w:tab w:val="clear" w:pos="720"/>
              </w:tabs>
              <w:autoSpaceDE w:val="0"/>
              <w:autoSpaceDN w:val="0"/>
              <w:bidi w:val="0"/>
              <w:adjustRightInd w:val="0"/>
              <w:spacing w:after="0" w:line="240" w:lineRule="auto"/>
              <w:ind w:left="0" w:firstLine="0"/>
              <w:jc w:val="both"/>
              <w:rPr>
                <w:rFonts w:ascii="Times New Roman" w:hAnsi="Times New Roman"/>
                <w:sz w:val="20"/>
                <w:szCs w:val="20"/>
              </w:rPr>
            </w:pPr>
            <w:r w:rsidRPr="00BC0C24" w:rsidR="00CC1C7D">
              <w:rPr>
                <w:rFonts w:ascii="Times New Roman" w:hAnsi="Times New Roman"/>
                <w:sz w:val="20"/>
                <w:szCs w:val="20"/>
              </w:rPr>
              <w:t>Ministerstvo v spolupráci s kontrolným ústavom, poverenou organizáciou a odbornými pracoviskami a za účasti verejnosti vypracúva a predkladá Komisii národný akčný plán v oblasti prípravkov na ochranu rastlín; národný akčný plán sa aktualizuje každých päť rokov.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Č:5</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Členské štáty zabezpečia, aby všetci profesionálni používatelia, distribútori a poradcovia mali prístup k primeranej odbornej príprave poskytovanej subjektmi, ktoré boli určené príslušnými orgánmi. Táto odborná príprava pozostáva z počiatočnej a doplnkovej odbornej prípravy s cieľom nadobudnúť a podľa potreby si doplniť vedomosti.</w:t>
            </w:r>
          </w:p>
          <w:p w:rsidR="00BA7474"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Odborná príprava sa koncipuje tak, aby títo používatelia, distribútori a poradcovia získali dostatočné vedomosti o témach uvedených v prílohe I, pričom sa zohľadnia ich rôzne úlohy a zodpovednosti.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887CD3">
              <w:rPr>
                <w:rFonts w:ascii="Times New Roman" w:hAnsi="Times New Roman"/>
                <w:color w:val="000000"/>
                <w:sz w:val="20"/>
                <w:szCs w:val="20"/>
                <w:lang w:eastAsia="en-US"/>
              </w:rPr>
              <w:t>32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w:t>
            </w:r>
            <w:r w:rsidRPr="00BC0C24" w:rsidR="00CD7874">
              <w:rPr>
                <w:rFonts w:ascii="Times New Roman" w:hAnsi="Times New Roman"/>
                <w:color w:val="000000"/>
                <w:sz w:val="20"/>
                <w:szCs w:val="20"/>
                <w:lang w:eastAsia="en-US"/>
              </w:rPr>
              <w:t xml:space="preserve"> </w:t>
            </w:r>
            <w:r w:rsidRPr="00BC0C24">
              <w:rPr>
                <w:rFonts w:ascii="Times New Roman" w:hAnsi="Times New Roman"/>
                <w:color w:val="000000"/>
                <w:sz w:val="20"/>
                <w:szCs w:val="20"/>
                <w:lang w:eastAsia="en-US"/>
              </w:rPr>
              <w:t>1</w:t>
            </w:r>
            <w:r w:rsidRPr="00BC0C24" w:rsidR="00887CD3">
              <w:rPr>
                <w:rFonts w:ascii="Times New Roman" w:hAnsi="Times New Roman"/>
                <w:color w:val="000000"/>
                <w:sz w:val="20"/>
                <w:szCs w:val="20"/>
                <w:lang w:eastAsia="en-US"/>
              </w:rPr>
              <w:t>, 2 a 3</w:t>
            </w: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0126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0126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40</w:t>
            </w:r>
          </w:p>
          <w:p w:rsidR="00887CD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 i)</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887CD3"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Každý, kto uvádza na trh prípravky na ochranu rastlín, profesionálny používateľ, poradca a distribútor musí byť držiteľom osvedčenia o odbornej spôsobilosti.</w:t>
            </w:r>
          </w:p>
          <w:p w:rsidR="00887CD3"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Ministerstvo poverí fyzickú osobu – podnikateľa alebo právnickú osobu na organizačné zabezpečenie odborného vzdelávania a vydávanie osvedčení o odbornej spôsobilosti.</w:t>
            </w:r>
          </w:p>
          <w:p w:rsidR="00887CD3"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Osvedčenie o odbornej spôsobilosti sa vydá na desať rokov tomu, kto úspešne</w:t>
            </w:r>
          </w:p>
          <w:p w:rsidR="00887CD3" w:rsidRPr="00BC0C24" w:rsidP="003223B9">
            <w:pPr>
              <w:pStyle w:val="adda"/>
              <w:numPr>
                <w:ilvl w:val="2"/>
                <w:numId w:val="16"/>
              </w:numPr>
              <w:tabs>
                <w:tab w:val="clear" w:pos="0"/>
              </w:tabs>
              <w:autoSpaceDE/>
              <w:autoSpaceDN/>
              <w:bidi w:val="0"/>
              <w:adjustRightInd/>
              <w:spacing w:before="0" w:after="0" w:line="240" w:lineRule="auto"/>
              <w:ind w:left="497"/>
              <w:rPr>
                <w:rFonts w:ascii="Times New Roman" w:hAnsi="Times New Roman"/>
                <w:sz w:val="20"/>
                <w:szCs w:val="20"/>
              </w:rPr>
            </w:pPr>
            <w:r w:rsidRPr="00BC0C24">
              <w:rPr>
                <w:rFonts w:ascii="Times New Roman" w:hAnsi="Times New Roman"/>
                <w:sz w:val="20"/>
                <w:szCs w:val="20"/>
              </w:rPr>
              <w:t>absolvoval odborné vzdelávanie,</w:t>
            </w:r>
          </w:p>
          <w:p w:rsidR="00887CD3" w:rsidRPr="00BC0C24" w:rsidP="003223B9">
            <w:pPr>
              <w:pStyle w:val="adda"/>
              <w:numPr>
                <w:ilvl w:val="2"/>
                <w:numId w:val="16"/>
              </w:numPr>
              <w:tabs>
                <w:tab w:val="clear" w:pos="0"/>
              </w:tabs>
              <w:autoSpaceDE/>
              <w:autoSpaceDN/>
              <w:bidi w:val="0"/>
              <w:adjustRightInd/>
              <w:spacing w:before="0" w:after="0" w:line="240" w:lineRule="auto"/>
              <w:ind w:left="497"/>
              <w:rPr>
                <w:rFonts w:ascii="Times New Roman" w:hAnsi="Times New Roman"/>
                <w:sz w:val="20"/>
                <w:szCs w:val="20"/>
              </w:rPr>
            </w:pPr>
            <w:r w:rsidRPr="00BC0C24">
              <w:rPr>
                <w:rFonts w:ascii="Times New Roman" w:hAnsi="Times New Roman"/>
                <w:sz w:val="20"/>
                <w:szCs w:val="20"/>
              </w:rPr>
              <w:t>vykonal testy odbornej spôsobilosti.</w:t>
            </w:r>
          </w:p>
          <w:p w:rsidR="00BA7474"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285F0C" w:rsidRPr="00BC0C24" w:rsidP="003223B9">
            <w:pPr>
              <w:bidi w:val="0"/>
              <w:spacing w:after="0" w:line="240" w:lineRule="auto"/>
              <w:rPr>
                <w:rFonts w:ascii="Times New Roman" w:hAnsi="Times New Roman"/>
                <w:strike/>
                <w:sz w:val="20"/>
                <w:szCs w:val="20"/>
              </w:rPr>
            </w:pPr>
            <w:r w:rsidRPr="00BC0C24" w:rsidR="00887CD3">
              <w:rPr>
                <w:rFonts w:ascii="Times New Roman" w:hAnsi="Times New Roman"/>
                <w:color w:val="000000"/>
                <w:sz w:val="20"/>
                <w:szCs w:val="20"/>
                <w:lang w:eastAsia="cs-CZ"/>
              </w:rPr>
              <w:t>i</w:t>
            </w:r>
            <w:r w:rsidRPr="00BC0C24" w:rsidR="00BA7474">
              <w:rPr>
                <w:rFonts w:ascii="Times New Roman" w:hAnsi="Times New Roman"/>
                <w:color w:val="000000"/>
                <w:sz w:val="20"/>
                <w:szCs w:val="20"/>
                <w:lang w:eastAsia="cs-CZ"/>
              </w:rPr>
              <w:t>) odbornom vzdelávaní</w:t>
            </w:r>
            <w:r w:rsidRPr="00BC0C24" w:rsidR="00BA7474">
              <w:rPr>
                <w:rFonts w:ascii="Times New Roman" w:hAnsi="Times New Roman"/>
                <w:sz w:val="20"/>
                <w:szCs w:val="20"/>
              </w:rPr>
              <w:t xml:space="preserve"> </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Č:5</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E324BC">
              <w:rPr>
                <w:rFonts w:ascii="Times New Roman" w:hAnsi="Times New Roman"/>
                <w:color w:val="000000"/>
                <w:sz w:val="20"/>
                <w:szCs w:val="20"/>
              </w:rPr>
              <w:t>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sidR="00107EF8">
              <w:rPr>
                <w:rFonts w:ascii="Times New Roman" w:hAnsi="Times New Roman"/>
                <w:sz w:val="20"/>
                <w:szCs w:val="20"/>
              </w:rPr>
              <w:t>2. Členské štáty do 26</w:t>
            </w:r>
            <w:r w:rsidRPr="00BC0C24">
              <w:rPr>
                <w:rFonts w:ascii="Times New Roman" w:hAnsi="Times New Roman"/>
                <w:sz w:val="20"/>
                <w:szCs w:val="20"/>
              </w:rPr>
              <w:t xml:space="preserve">. </w:t>
            </w:r>
            <w:r w:rsidRPr="00BC0C24" w:rsidR="00107EF8">
              <w:rPr>
                <w:rFonts w:ascii="Times New Roman" w:hAnsi="Times New Roman"/>
                <w:sz w:val="20"/>
                <w:szCs w:val="20"/>
              </w:rPr>
              <w:t>nove</w:t>
            </w:r>
            <w:r w:rsidRPr="00BC0C24">
              <w:rPr>
                <w:rFonts w:ascii="Times New Roman" w:hAnsi="Times New Roman"/>
                <w:sz w:val="20"/>
                <w:szCs w:val="20"/>
              </w:rPr>
              <w:t>mbra 2013 zavedú systémy osvedčovania a určia príslušné orgány zodpovedné za ich uplatňovanie. Tieto osvedčenia poskytujú minimálne dôkaz o dostatočných vedomostiach o témach uvedených v prílohe I, ktoré profesionálni používatelia, distribútori a poradcovia nadobudli buď účasťou na odbornej príprave, alebo inými prostriedkami.</w:t>
            </w:r>
          </w:p>
          <w:p w:rsidR="00E324B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Systémy osvedčovania zahŕňajú požiadavky a postupy na udeľovanie, obnovenie a odnímanie osvedčení.</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32</w:t>
            </w: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 2 a 3</w:t>
            </w: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711C4"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40</w:t>
            </w:r>
          </w:p>
          <w:p w:rsidR="00F0126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6711C4">
              <w:rPr>
                <w:rFonts w:ascii="Times New Roman" w:hAnsi="Times New Roman"/>
                <w:color w:val="000000"/>
                <w:sz w:val="20"/>
                <w:szCs w:val="20"/>
                <w:lang w:eastAsia="en-US"/>
              </w:rPr>
              <w:t>P: i)</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6711C4"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Každý, kto uvádza na trh prípravky na ochranu rastlín, profesionálny používateľ, poradca a distribútor musí byť držiteľom osvedčenia o odbornej spôsobilosti.</w:t>
            </w:r>
          </w:p>
          <w:p w:rsidR="006711C4"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Ministerstvo poverí fyzickú osobu – podnikateľa alebo právnickú osobu na organizačné zabezpečenie odborného vzdelávania a vydávanie osvedčení o odbornej spôsobilosti.</w:t>
            </w:r>
          </w:p>
          <w:p w:rsidR="006711C4"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Osvedčenie o odbornej spôsobilosti sa vydá na desať rokov tomu, kto úspešne</w:t>
            </w:r>
          </w:p>
          <w:p w:rsidR="006711C4" w:rsidRPr="00BC0C24" w:rsidP="003223B9">
            <w:pPr>
              <w:pStyle w:val="adda"/>
              <w:numPr>
                <w:numId w:val="40"/>
              </w:numPr>
              <w:tabs>
                <w:tab w:val="clear" w:pos="0"/>
              </w:tabs>
              <w:autoSpaceDE/>
              <w:autoSpaceDN/>
              <w:bidi w:val="0"/>
              <w:adjustRightInd/>
              <w:spacing w:before="0" w:after="0" w:line="240" w:lineRule="auto"/>
              <w:ind w:left="497"/>
              <w:rPr>
                <w:rFonts w:ascii="Times New Roman" w:hAnsi="Times New Roman"/>
                <w:sz w:val="20"/>
                <w:szCs w:val="20"/>
              </w:rPr>
            </w:pPr>
            <w:r w:rsidRPr="00BC0C24">
              <w:rPr>
                <w:rFonts w:ascii="Times New Roman" w:hAnsi="Times New Roman"/>
                <w:sz w:val="20"/>
                <w:szCs w:val="20"/>
              </w:rPr>
              <w:t>absolvoval odborné vzdelávanie,</w:t>
            </w:r>
          </w:p>
          <w:p w:rsidR="006711C4" w:rsidRPr="00BC0C24" w:rsidP="003223B9">
            <w:pPr>
              <w:pStyle w:val="adda"/>
              <w:numPr>
                <w:numId w:val="40"/>
              </w:numPr>
              <w:tabs>
                <w:tab w:val="clear" w:pos="0"/>
              </w:tabs>
              <w:autoSpaceDE/>
              <w:autoSpaceDN/>
              <w:bidi w:val="0"/>
              <w:adjustRightInd/>
              <w:spacing w:before="0" w:after="0" w:line="240" w:lineRule="auto"/>
              <w:ind w:left="497"/>
              <w:rPr>
                <w:rFonts w:ascii="Times New Roman" w:hAnsi="Times New Roman"/>
                <w:sz w:val="20"/>
                <w:szCs w:val="20"/>
              </w:rPr>
            </w:pPr>
            <w:r w:rsidRPr="00BC0C24">
              <w:rPr>
                <w:rFonts w:ascii="Times New Roman" w:hAnsi="Times New Roman"/>
                <w:sz w:val="20"/>
                <w:szCs w:val="20"/>
              </w:rPr>
              <w:t>vykonal testy odbornej spôsobilosti.</w:t>
            </w:r>
          </w:p>
          <w:p w:rsidR="006711C4"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E324BC"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6711C4">
              <w:rPr>
                <w:rFonts w:ascii="Times New Roman" w:hAnsi="Times New Roman"/>
                <w:color w:val="000000"/>
                <w:sz w:val="20"/>
                <w:szCs w:val="20"/>
                <w:lang w:eastAsia="cs-CZ"/>
              </w:rPr>
              <w:t>i) odbornom vzdelávaní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Č:5</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E324BC">
              <w:rPr>
                <w:rFonts w:ascii="Times New Roman" w:hAnsi="Times New Roman"/>
                <w:color w:val="000000"/>
                <w:sz w:val="20"/>
                <w:szCs w:val="20"/>
              </w:rPr>
              <w:t>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3. Opatrenia zamerané na zmenu nepodstatných prvkov tejto smernice týkajúce sa zmien prílohy I s cieľom zohľadniť vedecko-technický pokrok sa prijmú v súlade s regulačným postupom s kontrolou uvedeným v článku 21 ods. 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F0126F">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F0126F">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Č:6</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Členské štáty zabezpečia, aby distribútori zamestnávali dostatočný počet osôb, ktoré majú osvedčenie uvedené v článku 5 ods. 2 Takéto osoby musia byť k dispozícii pri predaji, aby zákazníkom poskytli primerané informácie, pokiaľ ide o používanie pesticídov, riziká pre ľudské zdravie a životné prostredie a bezpečnostné pokyny na zvládnutie týchto rizík v súvislosti s dotknutými prípravkami. Malí distribútori predávajúci len prípravky na neprofesionálne použitie môžu byť vyňatí, ak neponúkajú na predaj pesticídne prípravky, ktoré sú podľa smernice Európskeho parlamentu a Rady 1999/45/ES z 31. mája 1999 o aproximácii zákonov, iných právnych predpisov a správnych opatrení členských štátov o klasifikácii, balení a označovaní nebezpečných prípravkov [21] klasifikované ako jedovaté, veľmi jedovaté, karcinogénne, mutagénne alebo poškodzujúce reprodukciu.</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C7556">
              <w:rPr>
                <w:rFonts w:ascii="Times New Roman" w:hAnsi="Times New Roman"/>
                <w:color w:val="000000"/>
                <w:sz w:val="20"/>
                <w:szCs w:val="20"/>
                <w:lang w:eastAsia="en-US"/>
              </w:rPr>
              <w:t>32</w:t>
            </w:r>
          </w:p>
          <w:p w:rsidR="006B0818"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285F0C">
              <w:rPr>
                <w:rFonts w:ascii="Times New Roman" w:hAnsi="Times New Roman"/>
                <w:color w:val="000000"/>
                <w:sz w:val="20"/>
                <w:szCs w:val="20"/>
                <w:lang w:eastAsia="en-US"/>
              </w:rPr>
              <w:t>O:</w:t>
            </w:r>
            <w:r w:rsidRPr="00BC0C24" w:rsidR="00C34F57">
              <w:rPr>
                <w:rFonts w:ascii="Times New Roman" w:hAnsi="Times New Roman"/>
                <w:color w:val="000000"/>
                <w:sz w:val="20"/>
                <w:szCs w:val="20"/>
                <w:lang w:eastAsia="en-US"/>
              </w:rPr>
              <w:t xml:space="preserve"> </w:t>
            </w:r>
            <w:r w:rsidRPr="00BC0C24">
              <w:rPr>
                <w:rFonts w:ascii="Times New Roman" w:hAnsi="Times New Roman"/>
                <w:color w:val="000000"/>
                <w:sz w:val="20"/>
                <w:szCs w:val="20"/>
                <w:lang w:eastAsia="en-US"/>
              </w:rPr>
              <w:t>5</w:t>
            </w:r>
            <w:r w:rsidR="00031BB9">
              <w:rPr>
                <w:rFonts w:ascii="Times New Roman" w:hAnsi="Times New Roman"/>
                <w:color w:val="000000"/>
                <w:sz w:val="20"/>
                <w:szCs w:val="20"/>
                <w:lang w:eastAsia="en-US"/>
              </w:rPr>
              <w:t xml:space="preserve"> a 6</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031BB9" w:rsidRPr="00031BB9" w:rsidP="00031BB9">
            <w:pPr>
              <w:pStyle w:val="odsek1"/>
              <w:bidi w:val="0"/>
              <w:spacing w:before="120" w:after="120" w:line="240" w:lineRule="auto"/>
              <w:rPr>
                <w:rFonts w:ascii="Times New Roman" w:hAnsi="Times New Roman"/>
                <w:sz w:val="20"/>
                <w:szCs w:val="20"/>
              </w:rPr>
            </w:pPr>
            <w:r w:rsidRPr="00031BB9" w:rsidR="006B0818">
              <w:rPr>
                <w:rStyle w:val="new1"/>
                <w:rFonts w:ascii="Times New Roman" w:hAnsi="Times New Roman"/>
                <w:color w:val="auto"/>
                <w:sz w:val="20"/>
                <w:szCs w:val="20"/>
              </w:rPr>
              <w:t xml:space="preserve">(5) </w:t>
            </w:r>
            <w:r w:rsidRPr="00031BB9">
              <w:rPr>
                <w:rFonts w:ascii="Times New Roman" w:hAnsi="Times New Roman"/>
                <w:sz w:val="20"/>
                <w:szCs w:val="20"/>
              </w:rPr>
              <w:t>Osoba uvádzajúca prípravky na ochranu rastlín na trh musí zabezpečiť, aby pri predaji bol vždy prítomný najmenej jeden zamestnanec s osvedčením o odbornej spôsobilosti. Každý distribútor a každá osoba s osvedčením o odbornej spôsobilosti je povinná pri predaji prípravkov na ochranu rastlín poskytnúť profesionálnemu používateľovi a neprofesionálnemu používateľovi informácie</w:t>
            </w:r>
          </w:p>
          <w:p w:rsidR="00031BB9" w:rsidRPr="00031BB9" w:rsidP="00031BB9">
            <w:pPr>
              <w:pStyle w:val="adda"/>
              <w:numPr>
                <w:numId w:val="36"/>
              </w:numPr>
              <w:tabs>
                <w:tab w:val="clear" w:pos="0"/>
              </w:tabs>
              <w:autoSpaceDE/>
              <w:autoSpaceDN/>
              <w:bidi w:val="0"/>
              <w:adjustRightInd/>
              <w:spacing w:line="240" w:lineRule="auto"/>
              <w:ind w:left="357" w:hanging="357"/>
              <w:rPr>
                <w:rFonts w:ascii="Times New Roman" w:hAnsi="Times New Roman"/>
                <w:sz w:val="20"/>
                <w:szCs w:val="20"/>
              </w:rPr>
            </w:pPr>
            <w:r w:rsidRPr="00031BB9">
              <w:rPr>
                <w:rFonts w:ascii="Times New Roman" w:hAnsi="Times New Roman"/>
                <w:sz w:val="20"/>
                <w:szCs w:val="20"/>
              </w:rPr>
              <w:t>týkajúce sa rizík pre zdravie ľudí a životné prostredie,</w:t>
            </w:r>
          </w:p>
          <w:p w:rsidR="00031BB9" w:rsidRPr="00031BB9" w:rsidP="00031BB9">
            <w:pPr>
              <w:pStyle w:val="adda"/>
              <w:numPr>
                <w:numId w:val="36"/>
              </w:numPr>
              <w:tabs>
                <w:tab w:val="clear" w:pos="0"/>
              </w:tabs>
              <w:autoSpaceDE/>
              <w:autoSpaceDN/>
              <w:bidi w:val="0"/>
              <w:adjustRightInd/>
              <w:spacing w:line="240" w:lineRule="auto"/>
              <w:ind w:left="357" w:hanging="357"/>
              <w:rPr>
                <w:rFonts w:ascii="Times New Roman" w:hAnsi="Times New Roman"/>
                <w:sz w:val="20"/>
                <w:szCs w:val="20"/>
              </w:rPr>
            </w:pPr>
            <w:r w:rsidRPr="00031BB9">
              <w:rPr>
                <w:rFonts w:ascii="Times New Roman" w:hAnsi="Times New Roman"/>
                <w:sz w:val="20"/>
                <w:szCs w:val="20"/>
              </w:rPr>
              <w:t>týkajúce sa bezpečnostných pokynov na zvládnutie rizík podľa písmena a)</w:t>
            </w:r>
          </w:p>
          <w:p w:rsidR="00031BB9" w:rsidRPr="00031BB9" w:rsidP="00031BB9">
            <w:pPr>
              <w:pStyle w:val="adda"/>
              <w:numPr>
                <w:numId w:val="36"/>
              </w:numPr>
              <w:tabs>
                <w:tab w:val="clear" w:pos="0"/>
              </w:tabs>
              <w:autoSpaceDE/>
              <w:autoSpaceDN/>
              <w:bidi w:val="0"/>
              <w:adjustRightInd/>
              <w:spacing w:line="240" w:lineRule="auto"/>
              <w:ind w:left="357" w:hanging="357"/>
              <w:rPr>
                <w:rFonts w:ascii="Times New Roman" w:hAnsi="Times New Roman"/>
                <w:sz w:val="20"/>
                <w:szCs w:val="20"/>
              </w:rPr>
            </w:pPr>
            <w:r w:rsidRPr="00031BB9">
              <w:rPr>
                <w:rFonts w:ascii="Times New Roman" w:hAnsi="Times New Roman"/>
                <w:sz w:val="20"/>
                <w:szCs w:val="20"/>
              </w:rPr>
              <w:t>o používaní prípravkov na ochranu rastlín, najmä o ich nebezpečnosti, expozícii, správnom skladovaní, manipulácii s nimi, ich aplikovaní a bezpečnom zneškodňovaní.</w:t>
            </w:r>
          </w:p>
          <w:p w:rsidR="006B0818" w:rsidRPr="00031BB9" w:rsidP="00031BB9">
            <w:pPr>
              <w:autoSpaceDE w:val="0"/>
              <w:autoSpaceDN w:val="0"/>
              <w:bidi w:val="0"/>
              <w:spacing w:after="0" w:line="240" w:lineRule="auto"/>
              <w:jc w:val="both"/>
              <w:rPr>
                <w:rFonts w:ascii="Times New Roman" w:hAnsi="Times New Roman"/>
                <w:sz w:val="20"/>
                <w:szCs w:val="20"/>
                <w:lang w:eastAsia="cs-CZ"/>
              </w:rPr>
            </w:pPr>
            <w:r w:rsidRPr="00031BB9" w:rsidR="00031BB9">
              <w:rPr>
                <w:rFonts w:ascii="Times New Roman" w:hAnsi="Times New Roman"/>
                <w:sz w:val="20"/>
                <w:szCs w:val="20"/>
              </w:rPr>
              <w:t xml:space="preserve">(6) </w:t>
            </w:r>
            <w:r w:rsidRPr="00031BB9" w:rsidR="00031BB9">
              <w:rPr>
                <w:rFonts w:ascii="Times New Roman" w:hAnsi="Times New Roman"/>
                <w:sz w:val="20"/>
                <w:szCs w:val="20"/>
              </w:rPr>
              <w:t>Povinnosť podľa odseku 5 sa nevzťahuje na distribútora predávajúceho len prípravky na neprofesionálne použitie, ak neponúka na predaj pesticídne prípravky, ktoré sú klasifikované ako jedovaté, veľmi jedovaté, karcinogénne, mutagénne alebo poškodzujúce reprodukciu.</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Č:6</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Členské štáty prijmú nevyhnutné opatrenia, aby obmedzili predaj pesticídov, ktoré sú povolené na profesionálne použitie, len osobám, ktoré majú osvedčenie uvedené v článku 5 ods. 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AE5B8A">
              <w:rPr>
                <w:rFonts w:ascii="Times New Roman" w:hAnsi="Times New Roman"/>
                <w:color w:val="000000"/>
                <w:sz w:val="20"/>
                <w:szCs w:val="20"/>
              </w:rPr>
              <w:t>D</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r w:rsidRPr="00BC0C24" w:rsidR="00AE5B8A">
              <w:rPr>
                <w:rFonts w:ascii="Times New Roman" w:hAnsi="Times New Roman"/>
                <w:color w:val="000000"/>
                <w:sz w:val="20"/>
                <w:szCs w:val="20"/>
              </w:rPr>
              <w:t>-</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AE5B8A">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AE5B8A">
              <w:rPr>
                <w:rFonts w:ascii="Times New Roman" w:hAnsi="Times New Roman"/>
                <w:sz w:val="20"/>
                <w:szCs w:val="20"/>
              </w:rPr>
              <w:t>-</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AE5B8A">
              <w:rPr>
                <w:rFonts w:ascii="Times New Roman" w:hAnsi="Times New Roman"/>
                <w:color w:val="000000"/>
                <w:sz w:val="20"/>
                <w:szCs w:val="20"/>
              </w:rPr>
              <w:t>N</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Č:6</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3. Členské štáty vyžadujú od distribútorov, ktorí predávajú pesticídy neprofesionálnym používateľom, aby poskytovali všeobecné informácie týkajúce sa rizík pre ľudské zdravie a životné prostredie spojených s používaním pesticídov, najmä o ich nebezpečnosti, expozícii, správnom skladovaní, manipulácii s nimi, ich aplikovaní a bezpečnom zneškodňovaní v súlade s právnymi predpismi Spoločenstva o odpadoch, ako aj o alternatívach, ktoré predstavujú nízke riziko. Členské štáty môžu požadovať poskytovanie takýchto informácií od výrobcov pesticídov.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607F42">
              <w:rPr>
                <w:rFonts w:ascii="Times New Roman" w:hAnsi="Times New Roman"/>
                <w:color w:val="000000"/>
                <w:sz w:val="20"/>
                <w:szCs w:val="20"/>
                <w:lang w:eastAsia="en-US"/>
              </w:rPr>
              <w:t>32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w:t>
            </w:r>
            <w:r w:rsidRPr="00BC0C24" w:rsidR="00C34F57">
              <w:rPr>
                <w:rFonts w:ascii="Times New Roman" w:hAnsi="Times New Roman"/>
                <w:color w:val="000000"/>
                <w:sz w:val="20"/>
                <w:szCs w:val="20"/>
                <w:lang w:eastAsia="en-US"/>
              </w:rPr>
              <w:t xml:space="preserve"> </w:t>
            </w:r>
            <w:r w:rsidRPr="00BC0C24">
              <w:rPr>
                <w:rFonts w:ascii="Times New Roman" w:hAnsi="Times New Roman"/>
                <w:color w:val="000000"/>
                <w:sz w:val="20"/>
                <w:szCs w:val="20"/>
                <w:lang w:eastAsia="en-US"/>
              </w:rPr>
              <w:t>5</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607F42">
              <w:rPr>
                <w:rStyle w:val="new1"/>
                <w:rFonts w:ascii="Times New Roman" w:hAnsi="Times New Roman"/>
                <w:color w:val="auto"/>
                <w:sz w:val="20"/>
                <w:szCs w:val="20"/>
              </w:rPr>
              <w:t xml:space="preserve">(5) </w:t>
            </w:r>
            <w:r w:rsidRPr="00BC0C24" w:rsidR="00607F42">
              <w:rPr>
                <w:rFonts w:ascii="Times New Roman" w:hAnsi="Times New Roman"/>
                <w:sz w:val="20"/>
                <w:szCs w:val="20"/>
              </w:rPr>
              <w:t>Z osôb uvádzajúcich prípravky na ochranu rastlín na trh musí byť pri predaji vždy prítomný najmenej jeden zamestnanec s osvedčením o odbornej spôsobilosti. Každý distribútor je povinný pri predaji prípravkov na ochranu rastlín poskytnúť profesionálnemu a neprofesionálnemu používateľovi poradenstvo, najmä informácie týkajúce sa rizík pre zdravie ľudí a životné prostredie.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Č:6</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4. Opatrenia ustanovené v odsekoch </w:t>
            </w:r>
            <w:smartTag w:uri="urn:schemas-microsoft-com:office:smarttags" w:element="metricconverter">
              <w:smartTagPr>
                <w:attr w:name="ProductID" w:val="1 a"/>
              </w:smartTagPr>
              <w:r w:rsidRPr="00BC0C24">
                <w:rPr>
                  <w:rFonts w:ascii="Times New Roman" w:hAnsi="Times New Roman"/>
                  <w:sz w:val="20"/>
                  <w:szCs w:val="20"/>
                </w:rPr>
                <w:t>1 a</w:t>
              </w:r>
            </w:smartTag>
            <w:r w:rsidRPr="00BC0C24">
              <w:rPr>
                <w:rFonts w:ascii="Times New Roman" w:hAnsi="Times New Roman"/>
                <w:sz w:val="20"/>
                <w:szCs w:val="20"/>
              </w:rPr>
              <w:t xml:space="preserve"> 2 sa zavedú do </w:t>
            </w:r>
            <w:r w:rsidRPr="00BC0C24" w:rsidR="00107EF8">
              <w:rPr>
                <w:rFonts w:ascii="Times New Roman" w:hAnsi="Times New Roman"/>
                <w:sz w:val="20"/>
                <w:szCs w:val="20"/>
              </w:rPr>
              <w:t>26</w:t>
            </w:r>
            <w:r w:rsidRPr="00BC0C24">
              <w:rPr>
                <w:rFonts w:ascii="Times New Roman" w:hAnsi="Times New Roman"/>
                <w:sz w:val="20"/>
                <w:szCs w:val="20"/>
              </w:rPr>
              <w:t xml:space="preserve">. </w:t>
            </w:r>
            <w:r w:rsidRPr="00BC0C24" w:rsidR="00107EF8">
              <w:rPr>
                <w:rFonts w:ascii="Times New Roman" w:hAnsi="Times New Roman"/>
                <w:sz w:val="20"/>
                <w:szCs w:val="20"/>
              </w:rPr>
              <w:t>nove</w:t>
            </w:r>
            <w:r w:rsidRPr="00BC0C24">
              <w:rPr>
                <w:rFonts w:ascii="Times New Roman" w:hAnsi="Times New Roman"/>
                <w:sz w:val="20"/>
                <w:szCs w:val="20"/>
              </w:rPr>
              <w:t>mbra 2015.</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607F42">
              <w:rPr>
                <w:rFonts w:ascii="Times New Roman" w:hAnsi="Times New Roman"/>
                <w:color w:val="000000"/>
                <w:sz w:val="20"/>
                <w:szCs w:val="20"/>
                <w:lang w:eastAsia="en-US"/>
              </w:rPr>
              <w:t>43</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607F42">
              <w:rPr>
                <w:rFonts w:ascii="Times New Roman" w:hAnsi="Times New Roman"/>
                <w:color w:val="000000"/>
                <w:sz w:val="20"/>
                <w:szCs w:val="20"/>
                <w:lang w:eastAsia="en-US"/>
              </w:rPr>
              <w:t>18</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rPr>
                <w:rFonts w:ascii="Times New Roman" w:hAnsi="Times New Roman"/>
                <w:sz w:val="20"/>
                <w:szCs w:val="20"/>
              </w:rPr>
            </w:pPr>
            <w:r w:rsidRPr="00BC0C24" w:rsidR="00607F42">
              <w:rPr>
                <w:rFonts w:ascii="Times New Roman" w:hAnsi="Times New Roman"/>
                <w:sz w:val="20"/>
                <w:szCs w:val="20"/>
              </w:rPr>
              <w:t xml:space="preserve">(18) Každý kto uvádza na trh prípravky na ochranu rastlín, profesionálny používateľ, distribútor a poradca je povinný získať osvedčenie o odbornej spôsobilosti podľa </w:t>
            </w:r>
            <w:r w:rsidRPr="00BC0C24" w:rsidR="00607F42">
              <w:rPr>
                <w:rFonts w:ascii="Times New Roman" w:hAnsi="Times New Roman"/>
                <w:sz w:val="20"/>
                <w:szCs w:val="20"/>
              </w:rPr>
              <w:fldChar w:fldCharType="begin"/>
            </w:r>
            <w:r w:rsidRPr="00BC0C24" w:rsidR="00607F42">
              <w:rPr>
                <w:rFonts w:ascii="Times New Roman" w:hAnsi="Times New Roman"/>
                <w:sz w:val="20"/>
                <w:szCs w:val="20"/>
              </w:rPr>
              <w:instrText xml:space="preserve"> REF _Ref300428114 \r \h  \* MERGEFORMAT </w:instrText>
            </w:r>
            <w:r w:rsidRPr="00BC0C24" w:rsidR="00607F42">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sidR="00607F42">
              <w:rPr>
                <w:rFonts w:ascii="Times New Roman" w:hAnsi="Times New Roman"/>
                <w:sz w:val="20"/>
                <w:szCs w:val="20"/>
              </w:rPr>
              <w:fldChar w:fldCharType="end"/>
            </w:r>
            <w:r w:rsidRPr="00BC0C24" w:rsidR="00607F42">
              <w:rPr>
                <w:rFonts w:ascii="Times New Roman" w:hAnsi="Times New Roman"/>
                <w:sz w:val="20"/>
                <w:szCs w:val="20"/>
              </w:rPr>
              <w:t xml:space="preserve"> do 26. novembra 2015.</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Č:7</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Členské štáty prijmú opatrenia na informovanie širokej verejnosti a na podporu a uľahčenie programov zvyšovania informovanosti a povedomia, ako aj dostupnosti presných a objektívnych informácií o pesticídoch pre širokú verejnosť, najmä pokiaľ ide o riziká a možné akútne a chronické účinky na ľudské zdravie, necieľové organizmy a životné prostredie vyplývajúce z používania pesticídov, a použitie nechemických alternatív.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sz w:val="20"/>
                <w:szCs w:val="20"/>
                <w:lang w:eastAsia="en-US"/>
              </w:rPr>
            </w:pPr>
            <w:r w:rsidRPr="00BC0C24">
              <w:rPr>
                <w:rFonts w:ascii="Times New Roman" w:hAnsi="Times New Roman"/>
                <w:sz w:val="20"/>
                <w:szCs w:val="20"/>
                <w:lang w:eastAsia="en-US"/>
              </w:rPr>
              <w:t xml:space="preserve">§ </w:t>
            </w:r>
            <w:r w:rsidRPr="00BC0C24" w:rsidR="0008614B">
              <w:rPr>
                <w:rFonts w:ascii="Times New Roman" w:hAnsi="Times New Roman"/>
                <w:sz w:val="20"/>
                <w:szCs w:val="20"/>
                <w:lang w:eastAsia="en-US"/>
              </w:rPr>
              <w:t>4</w:t>
            </w:r>
          </w:p>
          <w:p w:rsidR="00285F0C" w:rsidRPr="00BC0C24" w:rsidP="003223B9">
            <w:pPr>
              <w:autoSpaceDE w:val="0"/>
              <w:autoSpaceDN w:val="0"/>
              <w:bidi w:val="0"/>
              <w:spacing w:after="0" w:line="240" w:lineRule="auto"/>
              <w:jc w:val="center"/>
              <w:rPr>
                <w:rFonts w:ascii="Times New Roman" w:hAnsi="Times New Roman"/>
                <w:sz w:val="20"/>
                <w:szCs w:val="20"/>
                <w:lang w:eastAsia="en-US"/>
              </w:rPr>
            </w:pPr>
            <w:r w:rsidRPr="00BC0C24" w:rsidR="00107EF8">
              <w:rPr>
                <w:rFonts w:ascii="Times New Roman" w:hAnsi="Times New Roman"/>
                <w:sz w:val="20"/>
                <w:szCs w:val="20"/>
                <w:lang w:eastAsia="en-US"/>
              </w:rPr>
              <w:t>P</w:t>
            </w:r>
            <w:r w:rsidRPr="00BC0C24">
              <w:rPr>
                <w:rFonts w:ascii="Times New Roman" w:hAnsi="Times New Roman"/>
                <w:sz w:val="20"/>
                <w:szCs w:val="20"/>
                <w:lang w:eastAsia="en-US"/>
              </w:rPr>
              <w:t xml:space="preserve">: </w:t>
            </w:r>
            <w:r w:rsidRPr="00BC0C24" w:rsidR="0008614B">
              <w:rPr>
                <w:rFonts w:ascii="Times New Roman" w:hAnsi="Times New Roman"/>
                <w:sz w:val="20"/>
                <w:szCs w:val="20"/>
                <w:lang w:eastAsia="en-US"/>
              </w:rPr>
              <w:t>n</w:t>
            </w:r>
            <w:r w:rsidRPr="00BC0C24" w:rsidR="004626BF">
              <w:rPr>
                <w:rFonts w:ascii="Times New Roman" w:hAnsi="Times New Roman"/>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rPr>
            </w:pPr>
            <w:r w:rsidRPr="00BC0C24" w:rsidR="0008614B">
              <w:rPr>
                <w:rFonts w:ascii="Times New Roman" w:hAnsi="Times New Roman" w:cs="Times New Roman"/>
              </w:rPr>
              <w:t>Kontrolný ústav je orgánom rastlinolekárskej starostlivosti, ktorý</w:t>
            </w:r>
          </w:p>
          <w:p w:rsidR="00295DDA" w:rsidRPr="00BC0C24" w:rsidP="003223B9">
            <w:pPr>
              <w:pStyle w:val="adda"/>
              <w:numPr>
                <w:numId w:val="0"/>
              </w:numPr>
              <w:tabs>
                <w:tab w:val="clear" w:pos="0"/>
              </w:tabs>
              <w:bidi w:val="0"/>
              <w:spacing w:before="0" w:after="0" w:line="240" w:lineRule="auto"/>
              <w:ind w:firstLine="0"/>
              <w:rPr>
                <w:rFonts w:ascii="Times New Roman" w:hAnsi="Times New Roman"/>
                <w:sz w:val="20"/>
                <w:szCs w:val="20"/>
              </w:rPr>
            </w:pPr>
            <w:r w:rsidRPr="00BC0C24" w:rsidR="0008614B">
              <w:rPr>
                <w:rFonts w:ascii="Times New Roman" w:hAnsi="Times New Roman"/>
                <w:sz w:val="20"/>
                <w:szCs w:val="20"/>
              </w:rPr>
              <w:t>n</w:t>
            </w:r>
            <w:r w:rsidRPr="00BC0C24">
              <w:rPr>
                <w:rFonts w:ascii="Times New Roman" w:hAnsi="Times New Roman"/>
                <w:sz w:val="20"/>
                <w:szCs w:val="20"/>
              </w:rPr>
              <w:t xml:space="preserve">) </w:t>
            </w:r>
            <w:r w:rsidRPr="00BC0C24" w:rsidR="0008614B">
              <w:rPr>
                <w:rFonts w:ascii="Times New Roman" w:hAnsi="Times New Roman"/>
                <w:sz w:val="20"/>
                <w:szCs w:val="20"/>
              </w:rPr>
              <w:t>uchováva informácie a poskytuje informácie o prípravkoch na ochranu rastlín,</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Č:7</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Členské štáty zavedú systémy na zber informácií o prípadoch akútnych a chronických otráv pesticídmi, v prípade, ak existujú, u skupín, ktoré môžu byť pravidelne vystavené pesticídom, napríklad obsluhujúcich pracovníkov, poľnohospodárskych pracovníkov alebo osôb žijúcich v blízkosti oblastí aplikácie pesticídov.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9233FC">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bidi w:val="0"/>
              <w:spacing w:after="0" w:line="240" w:lineRule="auto"/>
              <w:jc w:val="center"/>
              <w:rPr>
                <w:rFonts w:ascii="Times New Roman" w:hAnsi="Times New Roman"/>
                <w:sz w:val="20"/>
                <w:szCs w:val="20"/>
              </w:rPr>
            </w:pPr>
            <w:r w:rsidRPr="00BC0C24" w:rsidR="00BD49F4">
              <w:rPr>
                <w:rFonts w:ascii="Times New Roman" w:hAnsi="Times New Roman"/>
                <w:sz w:val="20"/>
                <w:szCs w:val="20"/>
              </w:rPr>
              <w:t>Vestník MZ SR, Čia</w:t>
            </w:r>
            <w:r w:rsidRPr="00BC0C24" w:rsidR="0075759D">
              <w:rPr>
                <w:rFonts w:ascii="Times New Roman" w:hAnsi="Times New Roman"/>
                <w:sz w:val="20"/>
                <w:szCs w:val="20"/>
              </w:rPr>
              <w:t xml:space="preserve">stka 52 - 53, ročník 54, 2006, </w:t>
            </w:r>
            <w:r w:rsidRPr="00BC0C24" w:rsidR="00BD49F4">
              <w:rPr>
                <w:rFonts w:ascii="Times New Roman" w:hAnsi="Times New Roman"/>
                <w:sz w:val="20"/>
                <w:szCs w:val="20"/>
              </w:rPr>
              <w:t>107.</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BD49F4"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Č. I</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BD49F4"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rPr>
              <w:t>Ministerstvo zdravotníctva Slovenskej republiky podľa § 45 ods. 1 písm. b) zákona č.576/2004 Z. z. o zdravotnej starostlivosti, službách súvisiacich s poskytovaním zdravotnej starostlivosti a o zmene a doplnení niektorých zákonov v znení zákona č. 350/2006 Z. z. (ďalej len „zákon“) vydáva toto odborné usmernenie:</w:t>
            </w:r>
          </w:p>
          <w:p w:rsidR="00285F0C"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BD49F4">
              <w:rPr>
                <w:rFonts w:ascii="Times New Roman" w:hAnsi="Times New Roman"/>
                <w:sz w:val="20"/>
                <w:szCs w:val="20"/>
              </w:rPr>
              <w:t>(1) Poskytovateľ ústavnej zdravotnej starostlivosti hlási prípady otráv (intoxikácií) liekmi, chemikáliami, čistiacimi prostriedkami, pesticídmi, biocídnymi výrobkami</w:t>
            </w:r>
            <w:r w:rsidRPr="00BC0C24" w:rsidR="00BD49F4">
              <w:rPr>
                <w:rFonts w:ascii="Times New Roman" w:hAnsi="Times New Roman"/>
                <w:sz w:val="20"/>
                <w:szCs w:val="20"/>
                <w:vertAlign w:val="superscript"/>
              </w:rPr>
              <w:t>1)</w:t>
            </w:r>
            <w:r w:rsidRPr="00BC0C24" w:rsidR="00BD49F4">
              <w:rPr>
                <w:rFonts w:ascii="Times New Roman" w:hAnsi="Times New Roman"/>
                <w:sz w:val="20"/>
                <w:szCs w:val="20"/>
              </w:rPr>
              <w:t xml:space="preserve"> a biocídnymi výrobkami s nízkym rizikom,</w:t>
            </w:r>
            <w:r w:rsidRPr="00BC0C24" w:rsidR="00BD49F4">
              <w:rPr>
                <w:rFonts w:ascii="Times New Roman" w:hAnsi="Times New Roman"/>
                <w:sz w:val="20"/>
                <w:szCs w:val="20"/>
                <w:vertAlign w:val="superscript"/>
              </w:rPr>
              <w:t>2)</w:t>
            </w:r>
            <w:r w:rsidRPr="00BC0C24" w:rsidR="00BD49F4">
              <w:rPr>
                <w:rFonts w:ascii="Times New Roman" w:hAnsi="Times New Roman"/>
                <w:sz w:val="20"/>
                <w:szCs w:val="20"/>
              </w:rPr>
              <w:t xml:space="preserve"> hubami, rastlinami, drogami, živočíšnymi toxínmi a inými noxami Národnému toxikologickému informačnému centru (ďalej len „národné centrum“).</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9233FC">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rPr>
            </w:pPr>
            <w:r w:rsidRPr="00BC0C24">
              <w:rPr>
                <w:rFonts w:ascii="Times New Roman" w:hAnsi="Times New Roman"/>
                <w:color w:val="000000"/>
                <w:sz w:val="20"/>
                <w:szCs w:val="20"/>
              </w:rPr>
              <w:t>Národné toxikologické centrum</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Č:7</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3. Na podporu porovnateľnosti informácií vypracuje Komisia v spolupráci s členskými štátmi najneskôr do 14. decembra 2012 strategický usmerňujúci dokument o monitorovaní a skúmaní účinkov používania pesticídov na ľudské zdravie a životné prostredie.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BD49F4">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BD49F4">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Členské štáty zabezpečia, aby sa zariadenia na aplikáciu pesticídov, ktoré sa používajú profesionálne, kontrolovali v pravidelných časových intervaloch. Interval medzi kontrolami nesmie do roku 2020 prekročiť päť rokov a potom tri roky.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1B3FE6">
              <w:rPr>
                <w:rFonts w:ascii="Times New Roman" w:hAnsi="Times New Roman"/>
                <w:color w:val="000000"/>
                <w:sz w:val="20"/>
                <w:szCs w:val="20"/>
                <w:lang w:eastAsia="en-US"/>
              </w:rPr>
              <w:t>30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rPr>
            </w:pPr>
            <w:r w:rsidRPr="00BC0C24">
              <w:rPr>
                <w:rFonts w:ascii="Times New Roman" w:hAnsi="Times New Roman" w:cs="Times New Roman"/>
              </w:rPr>
              <w:t xml:space="preserve">(1) </w:t>
            </w:r>
            <w:r w:rsidRPr="00BC0C24" w:rsidR="001B3FE6">
              <w:rPr>
                <w:rFonts w:ascii="Times New Roman" w:hAnsi="Times New Roman" w:cs="Times New Roman"/>
              </w:rPr>
              <w:t>Aplikačné zariadenie na profesionálne použitie musí byť skontrolované v lehote zodpovedajúcej jeho záťaži pri použití, najmenej však raz za päť rokov do roku 2020 a potom každé tri roky. Kontrola musí byť vykonaná bezodkladne pri poškodení, oprave alebo úprave jeho aplikačnej časti a na novom aplikačnom zariadení najmenej raz v lehote piatich rokov.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sidR="00107EF8">
              <w:rPr>
                <w:rFonts w:ascii="Times New Roman" w:hAnsi="Times New Roman"/>
                <w:sz w:val="20"/>
                <w:szCs w:val="20"/>
              </w:rPr>
              <w:t>Členské štáty do 26. nov</w:t>
            </w:r>
            <w:r w:rsidRPr="00BC0C24">
              <w:rPr>
                <w:rFonts w:ascii="Times New Roman" w:hAnsi="Times New Roman"/>
                <w:sz w:val="20"/>
                <w:szCs w:val="20"/>
              </w:rPr>
              <w:t>embra 2016 zabezpečia, aby sa kontrola zariadení na aplikáciu pesticídov uskutočnila aspoň raz. Po tomto dátume sa profesionálne smú používať iba zariadenia na aplikáciu pesticídov, ktoré úspešne prešli kontrolou.</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Nové zariadenia sa skontrolujú aspoň raz v lehote piatich rokov po nákupe.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1B3FE6">
              <w:rPr>
                <w:rFonts w:ascii="Times New Roman" w:hAnsi="Times New Roman"/>
                <w:color w:val="000000"/>
                <w:sz w:val="20"/>
                <w:szCs w:val="20"/>
                <w:lang w:eastAsia="en-US"/>
              </w:rPr>
              <w:t>30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rPr>
            </w:pPr>
            <w:r w:rsidRPr="00BC0C24" w:rsidR="001B3FE6">
              <w:rPr>
                <w:rFonts w:ascii="Times New Roman" w:hAnsi="Times New Roman" w:cs="Times New Roman"/>
              </w:rPr>
              <w:t>(1) Aplikačné zariadenie na profesionálne použitie musí byť skontrolované v lehote zodpovedajúcej jeho záťaži pri použití, najmenej však raz za päť rokov do roku 2020 a potom každé tri roky. Kontrola musí byť vykonaná bezodkladne pri poškodení, oprave alebo úprave jeho aplikačnej časti a na novom aplikačnom zariadení najmenej raz v lehote piatich rokov.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107EF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3. Odchylne od odsekov </w:t>
            </w:r>
            <w:smartTag w:uri="urn:schemas-microsoft-com:office:smarttags" w:element="metricconverter">
              <w:smartTagPr>
                <w:attr w:name="ProductID" w:val="1 a"/>
              </w:smartTagPr>
              <w:r w:rsidRPr="00BC0C24">
                <w:rPr>
                  <w:rFonts w:ascii="Times New Roman" w:hAnsi="Times New Roman"/>
                  <w:sz w:val="20"/>
                  <w:szCs w:val="20"/>
                </w:rPr>
                <w:t>1 a</w:t>
              </w:r>
            </w:smartTag>
            <w:r w:rsidRPr="00BC0C24">
              <w:rPr>
                <w:rFonts w:ascii="Times New Roman" w:hAnsi="Times New Roman"/>
                <w:sz w:val="20"/>
                <w:szCs w:val="20"/>
              </w:rPr>
              <w:t xml:space="preserve"> 2 môžu členské štáty po zhodnotení rizika pre ľudské zdravie a životné prostredie vrátane posúdenia rozsahu používania zariadení:</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 uplatňovať iné harmonogramy a intervaly kontrol na zariadenia na aplikáciu pesticídov, ktoré sa nepoužívajú na rozprašovanie pesticídov, na ručné zariadenia na aplikáciu pesticídov alebo chrbtové postrekovače a na ďalšie zariadenia na aplikáciu pesticídov používané veľmi málo, ktoré sa uvedú v národných akčných plánoch uvedených v článku 4.</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Za zariadenia, ktoré sa používajú veľmi málo, sa nikdy nepovažujú tieto ďalšie zariadenia na aplikáciu pesticídov:</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i) postrekovacie zariadenia pripevnené na vlaky alebo lietadlá;</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ii) rámové postrekovače väčšie ako </w:t>
            </w:r>
            <w:smartTag w:uri="urn:schemas-microsoft-com:office:smarttags" w:element="metricconverter">
              <w:smartTagPr>
                <w:attr w:name="ProductID" w:val="3 m"/>
              </w:smartTagPr>
              <w:r w:rsidRPr="00BC0C24">
                <w:rPr>
                  <w:rFonts w:ascii="Times New Roman" w:hAnsi="Times New Roman"/>
                  <w:sz w:val="20"/>
                  <w:szCs w:val="20"/>
                </w:rPr>
                <w:t>3 m</w:t>
              </w:r>
            </w:smartTag>
            <w:r w:rsidRPr="00BC0C24">
              <w:rPr>
                <w:rFonts w:ascii="Times New Roman" w:hAnsi="Times New Roman"/>
                <w:sz w:val="20"/>
                <w:szCs w:val="20"/>
              </w:rPr>
              <w:t xml:space="preserve"> vrátane rámových postrekovačov, ktoré sú pripevnené na sadiace zariadenia;</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b) vyňať z kontrol ručné zariadenia na aplikáciu pesticídov alebo chrbtové postrekovače. V takomto prípade členské štáty zabezpečia, aby boli obsluhujúci pracovníci informovaní o potrebe pravidelnej výmeny príslušenstva, o osobitných rizikách spojených s týmito zariadeniami, a aby boli školení na riadne používanie týchto zariadení na aplikáciu pesticídov v súlade s článkom 5.</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1B3FE6">
              <w:rPr>
                <w:rFonts w:ascii="Times New Roman" w:hAnsi="Times New Roman"/>
                <w:color w:val="000000"/>
                <w:sz w:val="20"/>
                <w:szCs w:val="20"/>
                <w:lang w:eastAsia="en-US"/>
              </w:rPr>
              <w:t>30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7E5BC0">
              <w:rPr>
                <w:rFonts w:ascii="Times New Roman" w:hAnsi="Times New Roman"/>
                <w:color w:val="000000"/>
                <w:sz w:val="20"/>
                <w:szCs w:val="20"/>
                <w:lang w:eastAsia="en-US"/>
              </w:rPr>
              <w:t>2, 3 a 8</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7E5B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7E5BC0">
              <w:rPr>
                <w:rFonts w:ascii="Times New Roman" w:hAnsi="Times New Roman"/>
                <w:color w:val="000000"/>
                <w:sz w:val="20"/>
                <w:szCs w:val="20"/>
                <w:lang w:eastAsia="en-US"/>
              </w:rPr>
              <w:t>32</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BD49F4"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w:t>
            </w:r>
            <w:r w:rsidRPr="00BC0C24" w:rsidR="001B3FE6">
              <w:rPr>
                <w:rFonts w:ascii="Times New Roman" w:hAnsi="Times New Roman"/>
                <w:sz w:val="20"/>
                <w:szCs w:val="20"/>
              </w:rPr>
              <w:t>2</w:t>
            </w:r>
            <w:r w:rsidRPr="00BC0C24">
              <w:rPr>
                <w:rFonts w:ascii="Times New Roman" w:hAnsi="Times New Roman"/>
                <w:sz w:val="20"/>
                <w:szCs w:val="20"/>
              </w:rPr>
              <w:t xml:space="preserve">) </w:t>
            </w:r>
            <w:r w:rsidRPr="00BC0C24" w:rsidR="001B3FE6">
              <w:rPr>
                <w:rFonts w:ascii="Times New Roman" w:hAnsi="Times New Roman"/>
                <w:sz w:val="20"/>
                <w:szCs w:val="20"/>
              </w:rPr>
              <w:t>Kontrole podlieha najmä rámové aplikačné zariadenie pre plošný postrek, aplikačné zariadenie pre priestorový postrek a zahmlievanie, aplikačné zariadenie pripevnené na lietadlo alebo helikoptéru, aplikačné zariadenie pripevnené na vlak, aplikačné zariadenie na morenie osiva a sadiva, aplikačné zariadenie pripevnené na výsevné alebo sadiace zariadenie.</w:t>
            </w:r>
          </w:p>
          <w:p w:rsidR="00285F0C" w:rsidRPr="00BC0C24" w:rsidP="003223B9">
            <w:pPr>
              <w:pStyle w:val="PlainText"/>
              <w:bidi w:val="0"/>
              <w:spacing w:after="0" w:line="240" w:lineRule="auto"/>
              <w:rPr>
                <w:rFonts w:ascii="Times New Roman" w:hAnsi="Times New Roman" w:cs="Times New Roman"/>
              </w:rPr>
            </w:pPr>
            <w:r w:rsidRPr="00BC0C24">
              <w:rPr>
                <w:rFonts w:ascii="Times New Roman" w:hAnsi="Times New Roman" w:cs="Times New Roman"/>
              </w:rPr>
              <w:t>(</w:t>
            </w:r>
            <w:r w:rsidRPr="00BC0C24" w:rsidR="001B3FE6">
              <w:rPr>
                <w:rFonts w:ascii="Times New Roman" w:hAnsi="Times New Roman" w:cs="Times New Roman"/>
              </w:rPr>
              <w:t>3</w:t>
            </w:r>
            <w:r w:rsidRPr="00BC0C24">
              <w:rPr>
                <w:rFonts w:ascii="Times New Roman" w:hAnsi="Times New Roman" w:cs="Times New Roman"/>
              </w:rPr>
              <w:t xml:space="preserve">) </w:t>
            </w:r>
            <w:r w:rsidRPr="00BC0C24" w:rsidR="001B3FE6">
              <w:rPr>
                <w:rFonts w:ascii="Times New Roman" w:hAnsi="Times New Roman" w:cs="Times New Roman"/>
              </w:rPr>
              <w:t xml:space="preserve">Kontrolám nepodlieha aplikačné zariadenie používané na ochranu rastlín a rastlinných produktov určených na osobnú spotrebu a aplikačné zariadenie uvedené v </w:t>
            </w:r>
            <w:r w:rsidRPr="00BC0C24" w:rsidR="001B3FE6">
              <w:rPr>
                <w:rFonts w:ascii="Times New Roman" w:hAnsi="Times New Roman" w:cs="Times New Roman"/>
              </w:rPr>
              <w:fldChar w:fldCharType="begin"/>
            </w:r>
            <w:r w:rsidRPr="00BC0C24" w:rsidR="001B3FE6">
              <w:rPr>
                <w:rFonts w:ascii="Times New Roman" w:hAnsi="Times New Roman" w:cs="Times New Roman"/>
              </w:rPr>
              <w:instrText xml:space="preserve"> REF _Ref295499920 \r \h  \* MERGEFORMAT </w:instrText>
            </w:r>
            <w:r w:rsidRPr="00BC0C24" w:rsidR="001B3FE6">
              <w:rPr>
                <w:rFonts w:ascii="Times New Roman" w:hAnsi="Times New Roman" w:cs="Times New Roman"/>
              </w:rPr>
              <w:fldChar w:fldCharType="separate"/>
            </w:r>
            <w:r w:rsidR="00031BB9">
              <w:rPr>
                <w:rFonts w:ascii="Times New Roman" w:hAnsi="Times New Roman" w:cs="Times New Roman"/>
                <w:b/>
                <w:bCs/>
              </w:rPr>
              <w:t>Chyba! Nenašiel sa žiaden zdroj odkazov.</w:t>
            </w:r>
            <w:r w:rsidRPr="00BC0C24" w:rsidR="001B3FE6">
              <w:rPr>
                <w:rFonts w:ascii="Times New Roman" w:hAnsi="Times New Roman" w:cs="Times New Roman"/>
              </w:rPr>
              <w:fldChar w:fldCharType="end"/>
            </w:r>
            <w:r w:rsidRPr="00BC0C24" w:rsidR="001B3FE6">
              <w:rPr>
                <w:rFonts w:ascii="Times New Roman" w:hAnsi="Times New Roman" w:cs="Times New Roman"/>
              </w:rPr>
              <w:t>29 ods. 2.</w:t>
            </w:r>
          </w:p>
          <w:p w:rsidR="00285F0C" w:rsidRPr="00BC0C24" w:rsidP="003223B9">
            <w:pPr>
              <w:pStyle w:val="PlainText"/>
              <w:bidi w:val="0"/>
              <w:spacing w:after="0" w:line="240" w:lineRule="auto"/>
              <w:rPr>
                <w:rFonts w:ascii="Times New Roman" w:hAnsi="Times New Roman" w:cs="Times New Roman"/>
                <w:color w:val="2C2B2D"/>
              </w:rPr>
            </w:pPr>
            <w:r w:rsidRPr="00BC0C24">
              <w:rPr>
                <w:rFonts w:ascii="Times New Roman" w:hAnsi="Times New Roman" w:cs="Times New Roman"/>
              </w:rPr>
              <w:t>(</w:t>
            </w:r>
            <w:r w:rsidR="00504E68">
              <w:rPr>
                <w:rFonts w:ascii="Times New Roman" w:hAnsi="Times New Roman" w:cs="Times New Roman"/>
              </w:rPr>
              <w:t>3</w:t>
            </w:r>
            <w:r w:rsidRPr="00BC0C24">
              <w:rPr>
                <w:rFonts w:ascii="Times New Roman" w:hAnsi="Times New Roman" w:cs="Times New Roman"/>
              </w:rPr>
              <w:t xml:space="preserve">) </w:t>
            </w:r>
            <w:r w:rsidRPr="00BC0C24" w:rsidR="001B3FE6">
              <w:rPr>
                <w:rFonts w:ascii="Times New Roman" w:hAnsi="Times New Roman" w:cs="Times New Roman"/>
              </w:rPr>
              <w:t>Profesionálny používateľ je povinný aplikačné zariadenia pravidelne kalibrovať a technicky preverovať.</w:t>
            </w:r>
          </w:p>
          <w:p w:rsidR="00285F0C" w:rsidRPr="00BC0C24" w:rsidP="003223B9">
            <w:pPr>
              <w:pStyle w:val="odsek1"/>
              <w:bidi w:val="0"/>
              <w:spacing w:after="0" w:line="240" w:lineRule="auto"/>
              <w:rPr>
                <w:rFonts w:ascii="Times New Roman" w:hAnsi="Times New Roman"/>
                <w:sz w:val="20"/>
                <w:szCs w:val="20"/>
              </w:rPr>
            </w:pPr>
            <w:r w:rsidRPr="00BC0C24" w:rsidR="007E5BC0">
              <w:rPr>
                <w:rFonts w:ascii="Times New Roman" w:hAnsi="Times New Roman"/>
                <w:sz w:val="20"/>
                <w:szCs w:val="20"/>
              </w:rPr>
              <w:t>(1) Každý, kto uvádza na trh prípravky na ochranu rastlín, profesionálny používateľ, poradca a distribútor musí byť držiteľom osvedčenia o odbornej spôsobilosti.</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4. Kontrolami sa overuje, či zariadenia na aplikáciu pesticídov vyhovujú príslušným požiadavkám uvedeným v prílohe II, s cieľom dosiahnuť vysokú úroveň ochrany ľudského zdravia a životného prostredia.</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Zariadenia na aplikáciu pesticídov, ktoré spĺňajú harmonizované normy vypracované v súlade s článkom 20 ods. 1, sa považujú za zariadenia, ktoré spĺňajú základné zdravotné, bezpečnostné a environmentálne požiadavky.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07DE2">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824FCD">
              <w:rPr>
                <w:rFonts w:ascii="Times New Roman" w:hAnsi="Times New Roman"/>
                <w:color w:val="000000"/>
                <w:sz w:val="20"/>
                <w:szCs w:val="20"/>
                <w:lang w:eastAsia="en-US"/>
              </w:rPr>
              <w:t>§ 40</w:t>
            </w:r>
          </w:p>
          <w:p w:rsidR="00AE367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824FCD">
              <w:rPr>
                <w:rFonts w:ascii="Times New Roman" w:hAnsi="Times New Roman"/>
                <w:color w:val="000000"/>
                <w:sz w:val="20"/>
                <w:szCs w:val="20"/>
                <w:lang w:eastAsia="en-US"/>
              </w:rPr>
              <w:t>P: f)</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F07DE2"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285F0C" w:rsidRPr="00BC0C24" w:rsidP="003223B9">
            <w:pPr>
              <w:pStyle w:val="PlainText"/>
              <w:tabs>
                <w:tab w:val="left" w:pos="180"/>
              </w:tabs>
              <w:bidi w:val="0"/>
              <w:spacing w:after="0" w:line="240" w:lineRule="auto"/>
              <w:jc w:val="both"/>
              <w:rPr>
                <w:rFonts w:ascii="Times New Roman" w:hAnsi="Times New Roman" w:cs="Times New Roman"/>
              </w:rPr>
            </w:pPr>
            <w:r w:rsidRPr="00BC0C24" w:rsidR="00824FCD">
              <w:rPr>
                <w:rFonts w:ascii="Times New Roman" w:hAnsi="Times New Roman" w:cs="Times New Roman"/>
              </w:rPr>
              <w:t>f</w:t>
            </w:r>
            <w:r w:rsidRPr="00BC0C24" w:rsidR="00F07DE2">
              <w:rPr>
                <w:rFonts w:ascii="Times New Roman" w:hAnsi="Times New Roman" w:cs="Times New Roman"/>
              </w:rPr>
              <w:t xml:space="preserve">) </w:t>
            </w:r>
            <w:r w:rsidRPr="00BC0C24" w:rsidR="00824FCD">
              <w:rPr>
                <w:rFonts w:ascii="Times New Roman" w:hAnsi="Times New Roman" w:cs="Times New Roman"/>
              </w:rPr>
              <w:t>podmienkach a postupoch pri evidencii a kontrolách aplikačných zariadení,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07DE2">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5. Profesionálni používatelia zariadenia na aplikáciu pesticídov pravidelne kalibrujú a technicky preverujú v súlade s príslušnou odbornou prípravou, ako sa ustanovuje v článku 5.</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824FCD">
              <w:rPr>
                <w:rFonts w:ascii="Times New Roman" w:hAnsi="Times New Roman"/>
                <w:color w:val="000000"/>
                <w:sz w:val="20"/>
                <w:szCs w:val="20"/>
                <w:lang w:eastAsia="en-US"/>
              </w:rPr>
              <w:t>30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w:t>
            </w:r>
            <w:r w:rsidRPr="00BC0C24" w:rsidR="00C34F57">
              <w:rPr>
                <w:rFonts w:ascii="Times New Roman" w:hAnsi="Times New Roman"/>
                <w:color w:val="000000"/>
                <w:sz w:val="20"/>
                <w:szCs w:val="20"/>
                <w:lang w:eastAsia="en-US"/>
              </w:rPr>
              <w:t xml:space="preserve"> </w:t>
            </w:r>
            <w:r w:rsidRPr="00BC0C24" w:rsidR="00824FCD">
              <w:rPr>
                <w:rFonts w:ascii="Times New Roman" w:hAnsi="Times New Roman"/>
                <w:color w:val="000000"/>
                <w:sz w:val="20"/>
                <w:szCs w:val="20"/>
                <w:lang w:eastAsia="en-US"/>
              </w:rPr>
              <w:t>3</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color w:val="2C2B2D"/>
              </w:rPr>
            </w:pPr>
            <w:r w:rsidRPr="00BC0C24" w:rsidR="00824FCD">
              <w:rPr>
                <w:rFonts w:ascii="Times New Roman" w:hAnsi="Times New Roman" w:cs="Times New Roman"/>
              </w:rPr>
              <w:t>(3) Profesionálny používateľ je povinný aplikačné zariadenia pravidelne kalibrovať a technicky preverovať.</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O:6</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6. Členské štáty určia orgány zodpovedné za uplatňovanie systémov kontrol a informujú o tom Komisiu.</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Každý členský štát vytvorí systémy osvedčovania, ktoré umožňujú overovanie kontrol a uznáva osvedčenia udelené v iných členských štátoch na základe požiadaviek uvedených v odseku 4, ak je lehota od vykonania poslednej kontroly v inom členskom štáte rovnaká alebo kratšia ako lehota intervalu kontrol, ktorý sa uplatňuje na ich vlastnom území.</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sa usilujú uznávať osvedčenia vydané v iných členských štátoch, pokiaľ sa dodržiavajú intervaly kontrol uvedené v odseku 1.</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C07DA">
              <w:rPr>
                <w:rFonts w:ascii="Times New Roman" w:hAnsi="Times New Roman"/>
                <w:color w:val="000000"/>
                <w:sz w:val="20"/>
                <w:szCs w:val="20"/>
                <w:lang w:eastAsia="en-US"/>
              </w:rPr>
              <w:t>3</w:t>
            </w:r>
            <w:r w:rsidRPr="00BC0C24" w:rsidR="00B61C9E">
              <w:rPr>
                <w:rFonts w:ascii="Times New Roman" w:hAnsi="Times New Roman"/>
                <w:color w:val="000000"/>
                <w:sz w:val="20"/>
                <w:szCs w:val="20"/>
                <w:lang w:eastAsia="en-US"/>
              </w:rPr>
              <w:t>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B61C9E">
              <w:rPr>
                <w:rFonts w:ascii="Times New Roman" w:hAnsi="Times New Roman"/>
                <w:color w:val="000000"/>
                <w:sz w:val="20"/>
                <w:szCs w:val="20"/>
                <w:lang w:eastAsia="en-US"/>
              </w:rPr>
              <w:t>4</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61C9E"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61C9E"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61C9E"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B61C9E">
              <w:rPr>
                <w:rFonts w:ascii="Times New Roman" w:hAnsi="Times New Roman"/>
                <w:color w:val="000000"/>
                <w:sz w:val="20"/>
                <w:szCs w:val="20"/>
                <w:lang w:eastAsia="en-US"/>
              </w:rPr>
              <w:t>§ 6</w:t>
            </w:r>
          </w:p>
          <w:p w:rsidR="00D1421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B61C9E">
              <w:rPr>
                <w:rFonts w:ascii="Times New Roman" w:hAnsi="Times New Roman"/>
                <w:color w:val="000000"/>
                <w:sz w:val="20"/>
                <w:szCs w:val="20"/>
                <w:lang w:eastAsia="en-US"/>
              </w:rPr>
              <w:t>P: b</w:t>
            </w:r>
            <w:r w:rsidRPr="00BC0C24">
              <w:rPr>
                <w:rFonts w:ascii="Times New Roman" w:hAnsi="Times New Roman"/>
                <w:color w:val="000000"/>
                <w:sz w:val="20"/>
                <w:szCs w:val="20"/>
                <w:lang w:eastAsia="en-US"/>
              </w:rPr>
              <w:t>)</w:t>
            </w:r>
          </w:p>
          <w:p w:rsidR="00D1421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E659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C07DA">
              <w:rPr>
                <w:rFonts w:ascii="Times New Roman" w:hAnsi="Times New Roman"/>
                <w:color w:val="000000"/>
                <w:sz w:val="20"/>
                <w:szCs w:val="20"/>
                <w:lang w:eastAsia="en-US"/>
              </w:rPr>
              <w:t>3</w:t>
            </w:r>
            <w:r w:rsidRPr="00BC0C24" w:rsidR="008F2DE5">
              <w:rPr>
                <w:rFonts w:ascii="Times New Roman" w:hAnsi="Times New Roman"/>
                <w:color w:val="000000"/>
                <w:sz w:val="20"/>
                <w:szCs w:val="20"/>
                <w:lang w:eastAsia="en-US"/>
              </w:rPr>
              <w:t>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8F2DE5">
              <w:rPr>
                <w:rFonts w:ascii="Times New Roman" w:hAnsi="Times New Roman"/>
                <w:color w:val="000000"/>
                <w:sz w:val="20"/>
                <w:szCs w:val="20"/>
                <w:lang w:eastAsia="en-US"/>
              </w:rPr>
              <w:t>O: 7</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pStyle w:val="PlainText"/>
              <w:bidi w:val="0"/>
              <w:spacing w:after="0" w:line="240" w:lineRule="auto"/>
              <w:rPr>
                <w:rFonts w:ascii="Times New Roman" w:hAnsi="Times New Roman" w:cs="Times New Roman"/>
              </w:rPr>
            </w:pPr>
            <w:r w:rsidRPr="00BC0C24">
              <w:rPr>
                <w:rFonts w:ascii="Times New Roman" w:hAnsi="Times New Roman" w:cs="Times New Roman"/>
              </w:rPr>
              <w:t>(</w:t>
            </w:r>
            <w:r w:rsidRPr="00BC0C24" w:rsidR="00B61C9E">
              <w:rPr>
                <w:rFonts w:ascii="Times New Roman" w:hAnsi="Times New Roman" w:cs="Times New Roman"/>
              </w:rPr>
              <w:t>4</w:t>
            </w:r>
            <w:r w:rsidRPr="00BC0C24">
              <w:rPr>
                <w:rFonts w:ascii="Times New Roman" w:hAnsi="Times New Roman" w:cs="Times New Roman"/>
              </w:rPr>
              <w:t xml:space="preserve">) </w:t>
            </w:r>
            <w:r w:rsidRPr="00BC0C24" w:rsidR="00B61C9E">
              <w:rPr>
                <w:rFonts w:ascii="Times New Roman" w:hAnsi="Times New Roman" w:cs="Times New Roman"/>
              </w:rPr>
              <w:t>Kontrolu podľa odseku 1 vykonáva poverená organizácia, ktorá na výkon kontroly môže poveriť aj inú fyzickú osobu - podnikateľa alebo právnickú osobu, ktorá má potrebné technické vybavenie a vykonáva kontrolu prostredníctvom odborne spôsobilej osoby.</w:t>
            </w:r>
          </w:p>
          <w:p w:rsidR="00D1421F" w:rsidRPr="00BC0C24" w:rsidP="003223B9">
            <w:pPr>
              <w:bidi w:val="0"/>
              <w:spacing w:after="0" w:line="240" w:lineRule="auto"/>
              <w:rPr>
                <w:rFonts w:ascii="Times New Roman" w:hAnsi="Times New Roman"/>
                <w:sz w:val="20"/>
                <w:szCs w:val="20"/>
              </w:rPr>
            </w:pPr>
            <w:r w:rsidRPr="00BC0C24" w:rsidR="00B61C9E">
              <w:rPr>
                <w:rFonts w:ascii="Times New Roman" w:hAnsi="Times New Roman"/>
                <w:sz w:val="20"/>
                <w:szCs w:val="20"/>
              </w:rPr>
              <w:t>Poverená organizácia na úseku rastlinolekárskej starostlivosti</w:t>
            </w:r>
          </w:p>
          <w:p w:rsidR="00285F0C" w:rsidRPr="00BC0C24" w:rsidP="003223B9">
            <w:pPr>
              <w:tabs>
                <w:tab w:val="left" w:pos="317"/>
              </w:tabs>
              <w:bidi w:val="0"/>
              <w:spacing w:after="0" w:line="240" w:lineRule="auto"/>
              <w:rPr>
                <w:rStyle w:val="new1"/>
                <w:rFonts w:ascii="Times New Roman" w:hAnsi="Times New Roman"/>
                <w:color w:val="auto"/>
                <w:sz w:val="20"/>
                <w:szCs w:val="20"/>
              </w:rPr>
            </w:pPr>
            <w:r w:rsidRPr="00BC0C24" w:rsidR="00D1421F">
              <w:rPr>
                <w:rFonts w:ascii="Times New Roman" w:hAnsi="Times New Roman"/>
                <w:sz w:val="20"/>
                <w:szCs w:val="20"/>
              </w:rPr>
              <w:t xml:space="preserve">b) </w:t>
            </w:r>
            <w:r w:rsidRPr="00BC0C24" w:rsidR="00B61C9E">
              <w:rPr>
                <w:rFonts w:ascii="Times New Roman" w:hAnsi="Times New Roman"/>
                <w:sz w:val="20"/>
                <w:szCs w:val="20"/>
              </w:rPr>
              <w:t>vykonáva, metodicky usmerňuje kontrolu aplikačných zariadení a sušiarní a</w:t>
            </w:r>
            <w:r w:rsidRPr="00BC0C24" w:rsidR="00AA378A">
              <w:rPr>
                <w:rFonts w:ascii="Times New Roman" w:hAnsi="Times New Roman"/>
                <w:sz w:val="20"/>
                <w:szCs w:val="20"/>
              </w:rPr>
              <w:t> </w:t>
            </w:r>
            <w:r w:rsidRPr="00BC0C24" w:rsidR="00B61C9E">
              <w:rPr>
                <w:rFonts w:ascii="Times New Roman" w:hAnsi="Times New Roman"/>
                <w:sz w:val="20"/>
                <w:szCs w:val="20"/>
              </w:rPr>
              <w:t>vydáva osvedčenie o technologickej spôsobilosti sušiarne,</w:t>
            </w:r>
          </w:p>
          <w:p w:rsidR="00285F0C" w:rsidRPr="00BC0C24" w:rsidP="003223B9">
            <w:pPr>
              <w:pStyle w:val="PlainText"/>
              <w:bidi w:val="0"/>
              <w:spacing w:after="0" w:line="240" w:lineRule="auto"/>
              <w:rPr>
                <w:rFonts w:ascii="Times New Roman" w:hAnsi="Times New Roman" w:cs="Times New Roman"/>
                <w:color w:val="000000"/>
                <w:lang w:eastAsia="cs-CZ"/>
              </w:rPr>
            </w:pPr>
            <w:r w:rsidRPr="00BC0C24" w:rsidR="00CC07DA">
              <w:rPr>
                <w:rFonts w:ascii="Times New Roman" w:hAnsi="Times New Roman" w:cs="Times New Roman"/>
              </w:rPr>
              <w:t>(</w:t>
            </w:r>
            <w:r w:rsidRPr="00BC0C24" w:rsidR="008F2DE5">
              <w:rPr>
                <w:rFonts w:ascii="Times New Roman" w:hAnsi="Times New Roman" w:cs="Times New Roman"/>
              </w:rPr>
              <w:t>7</w:t>
            </w:r>
            <w:r w:rsidRPr="00BC0C24" w:rsidR="00CC07DA">
              <w:rPr>
                <w:rFonts w:ascii="Times New Roman" w:hAnsi="Times New Roman" w:cs="Times New Roman"/>
              </w:rPr>
              <w:t xml:space="preserve">) </w:t>
            </w:r>
            <w:r w:rsidRPr="00BC0C24" w:rsidR="008F2DE5">
              <w:rPr>
                <w:rFonts w:ascii="Times New Roman" w:hAnsi="Times New Roman" w:cs="Times New Roman"/>
              </w:rPr>
              <w:t>Kontroly aplikačných zariadení vykonané v iných členských štátoch v lehotách podľa odseku 1, sa uznávajú.</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Č:8</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O:7</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7. Opatrenia zamerané na zmenu nepodstatných prvkov tejto smernice týkajúce sa zmien prílohy II s cieľom zohľadniť vedecko-technický pokrok sa prijmú v súlade s regulačným postupom s kontrolou uvedeným v článku 21 ods. 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AE3673">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AE3673">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1. Členské štáty zabezpečia, aby bol letecký postrek zakázaný.</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E44824">
              <w:rPr>
                <w:rFonts w:ascii="Times New Roman" w:hAnsi="Times New Roman"/>
                <w:color w:val="000000"/>
                <w:sz w:val="20"/>
                <w:szCs w:val="20"/>
                <w:lang w:eastAsia="en-US"/>
              </w:rPr>
              <w:t>31</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widowControl w:val="0"/>
              <w:bidi w:val="0"/>
              <w:spacing w:after="0" w:line="240" w:lineRule="auto"/>
              <w:ind w:right="83" w:firstLine="2"/>
              <w:jc w:val="both"/>
              <w:rPr>
                <w:rFonts w:ascii="Times New Roman" w:hAnsi="Times New Roman"/>
                <w:color w:val="000000"/>
                <w:sz w:val="20"/>
                <w:szCs w:val="20"/>
                <w:lang w:eastAsia="cs-CZ"/>
              </w:rPr>
            </w:pPr>
            <w:r w:rsidRPr="00BC0C24">
              <w:rPr>
                <w:rFonts w:ascii="Times New Roman" w:hAnsi="Times New Roman"/>
                <w:sz w:val="20"/>
                <w:szCs w:val="20"/>
              </w:rPr>
              <w:t xml:space="preserve">(1) </w:t>
            </w:r>
            <w:r w:rsidRPr="00BC0C24" w:rsidR="00E44824">
              <w:rPr>
                <w:rFonts w:ascii="Times New Roman" w:hAnsi="Times New Roman"/>
                <w:sz w:val="20"/>
                <w:szCs w:val="20"/>
              </w:rPr>
              <w:t>Letecká aplikácia prípravkov na ochranu rastlín je povolená len vo výnimočných prípadoch.</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2. Odchylne od odseku 1 možno letecký postrek povoliť len v osobitných prípadoch, ak sú splnené tieto podmienky:</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a) nesmú existovať žiadne uskutočniteľné alternatívy alebo musia existovať zrejmé výhody z hľadiska obmedzenia vplyvu na ľudské zdravie a životné prostredie v porovnaní s pozemnou aplikáciou pesticídov;</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b) používané pesticídy musí členský štát výslovne schváliť na letecký postrek na základe osobitného posudzovania, ktoré sa zaoberalo rizikami leteckého postreku;</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c) osoba, ktorá vykonáva letecký postrek, musí mať osvedčenie uvedené v článku 5 ods. 2; počas prechodného obdobia, v ktorom ešte systémy osvedčovania nie sú zavedené, môžu členské štáty akceptovať iný dôkaz o dostatočných vedomostiach;</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d) podnik zodpovedný za zabezpečenie aplikácií prostredníctvom leteckého postreku musí byť osvedčený príslušným orgánom zodpovedným za povoľovanie zariadení a lietadiel na leteckú aplikáciu pesticídov;</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e) ak je plocha, na ktorej sa má vykonať letecký postrek, v blízkosti plôch prístupných verejnosti, súčasťou schválenia musia byť osobitné opatrenia na riadenie rizík, aby sa zabezpečilo, že nedôjde k nepriaznivým účinkom na zdravie osôb vyskytujúcich sa v blízkosti. Plocha, na ktorej sa má vykonať postrek, nesmie byť v blízkosti obytných oblastí;</w:t>
            </w:r>
          </w:p>
          <w:p w:rsidR="00285F0C" w:rsidRPr="00BC0C24" w:rsidP="003223B9">
            <w:pPr>
              <w:bidi w:val="0"/>
              <w:spacing w:after="0" w:line="240" w:lineRule="auto"/>
              <w:ind w:right="204" w:firstLine="51"/>
              <w:rPr>
                <w:rFonts w:ascii="Times New Roman" w:hAnsi="Times New Roman"/>
                <w:sz w:val="20"/>
                <w:szCs w:val="20"/>
              </w:rPr>
            </w:pPr>
            <w:r w:rsidRPr="00BC0C24">
              <w:rPr>
                <w:rFonts w:ascii="Times New Roman" w:hAnsi="Times New Roman"/>
                <w:sz w:val="20"/>
                <w:szCs w:val="20"/>
              </w:rPr>
              <w:t>f) od roku 2013 musia byť lietadlá vybavené príslušenstvom, ktoré predstavuje najlepšiu dostupnú technológiu na zníženie úletu postrekovej hmly.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D1421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E44824">
              <w:rPr>
                <w:rFonts w:ascii="Times New Roman" w:hAnsi="Times New Roman"/>
                <w:color w:val="000000"/>
                <w:sz w:val="20"/>
                <w:szCs w:val="20"/>
                <w:lang w:eastAsia="en-US"/>
              </w:rPr>
              <w:t>31</w:t>
            </w:r>
          </w:p>
          <w:p w:rsidR="00BA2D60"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547C0">
              <w:rPr>
                <w:rFonts w:ascii="Times New Roman" w:hAnsi="Times New Roman"/>
                <w:color w:val="000000"/>
                <w:sz w:val="20"/>
                <w:szCs w:val="20"/>
                <w:lang w:eastAsia="en-US"/>
              </w:rPr>
              <w:t xml:space="preserve">O: 2 až </w:t>
            </w:r>
            <w:r w:rsidRPr="00BC0C24" w:rsidR="00E44824">
              <w:rPr>
                <w:rFonts w:ascii="Times New Roman" w:hAnsi="Times New Roman"/>
                <w:color w:val="000000"/>
                <w:sz w:val="20"/>
                <w:szCs w:val="20"/>
                <w:lang w:eastAsia="en-US"/>
              </w:rPr>
              <w:t>6</w:t>
            </w:r>
          </w:p>
          <w:p w:rsidR="00BA2D6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547C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547C0">
              <w:rPr>
                <w:rFonts w:ascii="Times New Roman" w:hAnsi="Times New Roman"/>
                <w:color w:val="000000"/>
                <w:sz w:val="20"/>
                <w:szCs w:val="20"/>
                <w:lang w:eastAsia="en-US"/>
              </w:rPr>
              <w:t>§ 40</w:t>
            </w: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547C0">
              <w:rPr>
                <w:rFonts w:ascii="Times New Roman" w:hAnsi="Times New Roman"/>
                <w:color w:val="000000"/>
                <w:sz w:val="20"/>
                <w:szCs w:val="20"/>
                <w:lang w:eastAsia="en-US"/>
              </w:rPr>
              <w:t>P: g</w:t>
            </w:r>
            <w:r w:rsidRPr="00BC0C24">
              <w:rPr>
                <w:rFonts w:ascii="Times New Roman" w:hAnsi="Times New Roman"/>
                <w:color w:val="000000"/>
                <w:sz w:val="20"/>
                <w:szCs w:val="20"/>
                <w:lang w:eastAsia="en-US"/>
              </w:rPr>
              <w:t>)</w:t>
            </w: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F00D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8442D"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547C0">
              <w:rPr>
                <w:rFonts w:ascii="Times New Roman" w:hAnsi="Times New Roman"/>
                <w:color w:val="000000"/>
                <w:sz w:val="20"/>
                <w:szCs w:val="20"/>
                <w:lang w:eastAsia="en-US"/>
              </w:rPr>
              <w:t>43</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56425A">
              <w:rPr>
                <w:rFonts w:ascii="Times New Roman" w:hAnsi="Times New Roman"/>
                <w:color w:val="000000"/>
                <w:sz w:val="20"/>
                <w:szCs w:val="20"/>
                <w:lang w:eastAsia="en-US"/>
              </w:rPr>
              <w:t xml:space="preserve">O: </w:t>
            </w:r>
            <w:r w:rsidRPr="00BC0C24" w:rsidR="00D547C0">
              <w:rPr>
                <w:rFonts w:ascii="Times New Roman" w:hAnsi="Times New Roman"/>
                <w:color w:val="000000"/>
                <w:sz w:val="20"/>
                <w:szCs w:val="20"/>
                <w:lang w:eastAsia="en-US"/>
              </w:rPr>
              <w:t>4</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BA2D60" w:rsidRPr="00BC0C24" w:rsidP="003223B9">
            <w:pPr>
              <w:bidi w:val="0"/>
              <w:spacing w:after="0" w:line="240" w:lineRule="auto"/>
              <w:jc w:val="both"/>
              <w:rPr>
                <w:rFonts w:ascii="Times New Roman" w:hAnsi="Times New Roman"/>
                <w:sz w:val="20"/>
                <w:szCs w:val="20"/>
              </w:rPr>
            </w:pPr>
            <w:r w:rsidRPr="00BC0C24" w:rsidR="00285F0C">
              <w:rPr>
                <w:rFonts w:ascii="Times New Roman" w:hAnsi="Times New Roman"/>
                <w:sz w:val="20"/>
                <w:szCs w:val="20"/>
              </w:rPr>
              <w:t>(</w:t>
            </w:r>
            <w:r w:rsidRPr="00BC0C24">
              <w:rPr>
                <w:rFonts w:ascii="Times New Roman" w:hAnsi="Times New Roman"/>
                <w:sz w:val="20"/>
                <w:szCs w:val="20"/>
              </w:rPr>
              <w:t>2</w:t>
            </w:r>
            <w:r w:rsidRPr="00BC0C24" w:rsidR="00285F0C">
              <w:rPr>
                <w:rFonts w:ascii="Times New Roman" w:hAnsi="Times New Roman"/>
                <w:sz w:val="20"/>
                <w:szCs w:val="20"/>
              </w:rPr>
              <w:t xml:space="preserve">) </w:t>
            </w:r>
            <w:r w:rsidRPr="00BC0C24" w:rsidR="00E44824">
              <w:rPr>
                <w:rFonts w:ascii="Times New Roman" w:hAnsi="Times New Roman"/>
                <w:sz w:val="20"/>
                <w:szCs w:val="20"/>
              </w:rPr>
              <w:t>Profesionálny používateľ, ktorý chce letecky aplikovať prípravky na ochranu rastlín, predkladá jednotlivú alebo hromadnú žiadosť príslušnému orgánu. Súčasťou žiadosti je aj plán aplikácie prípravkov na ochranu rastlín.</w:t>
            </w:r>
          </w:p>
          <w:p w:rsidR="00DE659B" w:rsidRPr="00BC0C24" w:rsidP="003223B9">
            <w:pPr>
              <w:keepNext/>
              <w:keepLines/>
              <w:bidi w:val="0"/>
              <w:spacing w:after="0" w:line="240" w:lineRule="auto"/>
              <w:jc w:val="both"/>
              <w:rPr>
                <w:rFonts w:ascii="Times New Roman" w:hAnsi="Times New Roman"/>
                <w:sz w:val="20"/>
                <w:szCs w:val="20"/>
              </w:rPr>
            </w:pPr>
            <w:r w:rsidRPr="00BC0C24">
              <w:rPr>
                <w:rFonts w:ascii="Times New Roman" w:hAnsi="Times New Roman"/>
                <w:sz w:val="20"/>
                <w:szCs w:val="20"/>
              </w:rPr>
              <w:t xml:space="preserve">(3) </w:t>
            </w:r>
            <w:r w:rsidRPr="00BC0C24" w:rsidR="000D522D">
              <w:rPr>
                <w:rFonts w:ascii="Times New Roman" w:hAnsi="Times New Roman"/>
                <w:sz w:val="20"/>
                <w:szCs w:val="20"/>
              </w:rPr>
              <w:t>Rozhodnutie o povolení na leteckú aplikáciu prípravkov na ochranu rastlín vydáva</w:t>
            </w:r>
          </w:p>
          <w:p w:rsidR="00DE659B" w:rsidRPr="00BC0C24" w:rsidP="003223B9">
            <w:pPr>
              <w:bidi w:val="0"/>
              <w:spacing w:after="0" w:line="240" w:lineRule="auto"/>
              <w:ind w:left="317" w:hanging="317"/>
              <w:jc w:val="both"/>
              <w:rPr>
                <w:rFonts w:ascii="Times New Roman" w:hAnsi="Times New Roman"/>
                <w:sz w:val="20"/>
                <w:szCs w:val="20"/>
              </w:rPr>
            </w:pPr>
            <w:r w:rsidRPr="00BC0C24" w:rsidR="000D522D">
              <w:rPr>
                <w:rFonts w:ascii="Times New Roman" w:hAnsi="Times New Roman"/>
                <w:sz w:val="20"/>
                <w:szCs w:val="20"/>
              </w:rPr>
              <w:t>a) príslušný orgán ochrany prírody podľa osobitného predpisu;</w:t>
            </w:r>
            <w:r w:rsidRPr="00BC0C24" w:rsidR="000D522D">
              <w:rPr>
                <w:rFonts w:ascii="Times New Roman" w:hAnsi="Times New Roman"/>
                <w:sz w:val="20"/>
                <w:szCs w:val="20"/>
                <w:vertAlign w:val="superscript"/>
              </w:rPr>
              <w:t>49</w:t>
            </w:r>
            <w:r w:rsidRPr="00BC0C24" w:rsidR="000D522D">
              <w:rPr>
                <w:rFonts w:ascii="Times New Roman" w:hAnsi="Times New Roman"/>
                <w:sz w:val="20"/>
                <w:szCs w:val="20"/>
              </w:rPr>
              <w:t>) rozhodnutie zasiela aj kontrolnému ústavu, alebo</w:t>
            </w:r>
          </w:p>
          <w:p w:rsidR="000D522D" w:rsidRPr="00BC0C24" w:rsidP="003223B9">
            <w:pPr>
              <w:bidi w:val="0"/>
              <w:spacing w:after="0" w:line="240" w:lineRule="auto"/>
              <w:ind w:left="317" w:hanging="317"/>
              <w:jc w:val="both"/>
              <w:rPr>
                <w:rFonts w:ascii="Times New Roman" w:hAnsi="Times New Roman"/>
                <w:sz w:val="20"/>
                <w:szCs w:val="20"/>
              </w:rPr>
            </w:pPr>
            <w:r w:rsidRPr="00BC0C24">
              <w:rPr>
                <w:rFonts w:ascii="Times New Roman" w:hAnsi="Times New Roman"/>
                <w:sz w:val="20"/>
                <w:szCs w:val="20"/>
              </w:rPr>
              <w:t>b) kontrolný ústav pre oblasti, na ktoré sa osobitný predpis</w:t>
            </w:r>
            <w:r w:rsidRPr="00BC0C24">
              <w:rPr>
                <w:rFonts w:ascii="Times New Roman" w:hAnsi="Times New Roman"/>
                <w:sz w:val="20"/>
                <w:szCs w:val="20"/>
                <w:vertAlign w:val="superscript"/>
              </w:rPr>
              <w:fldChar w:fldCharType="begin"/>
            </w:r>
            <w:r w:rsidRPr="00BC0C24">
              <w:rPr>
                <w:rFonts w:ascii="Times New Roman" w:hAnsi="Times New Roman"/>
                <w:sz w:val="20"/>
                <w:szCs w:val="20"/>
                <w:vertAlign w:val="superscript"/>
              </w:rPr>
              <w:instrText xml:space="preserve"> NOTEREF _Ref299439181 \h  \* MERGEFORMAT </w:instrText>
            </w:r>
            <w:r w:rsidRPr="00BC0C24">
              <w:rPr>
                <w:rFonts w:ascii="Times New Roman" w:hAnsi="Times New Roman"/>
                <w:sz w:val="20"/>
                <w:szCs w:val="20"/>
                <w:vertAlign w:val="superscript"/>
              </w:rPr>
              <w:fldChar w:fldCharType="separate"/>
            </w:r>
            <w:r w:rsidR="00031BB9">
              <w:rPr>
                <w:rFonts w:ascii="Times New Roman" w:hAnsi="Times New Roman"/>
                <w:b/>
                <w:bCs/>
                <w:sz w:val="20"/>
                <w:szCs w:val="20"/>
                <w:vertAlign w:val="superscript"/>
              </w:rPr>
              <w:t>Chyba! Záložka nie je definovaná.</w:t>
            </w:r>
            <w:r w:rsidRPr="00BC0C24">
              <w:rPr>
                <w:rFonts w:ascii="Times New Roman" w:hAnsi="Times New Roman"/>
                <w:sz w:val="20"/>
                <w:szCs w:val="20"/>
                <w:vertAlign w:val="superscript"/>
              </w:rPr>
              <w:fldChar w:fldCharType="end"/>
            </w:r>
            <w:r w:rsidRPr="00BC0C24">
              <w:rPr>
                <w:rFonts w:ascii="Times New Roman" w:hAnsi="Times New Roman"/>
                <w:sz w:val="20"/>
                <w:szCs w:val="20"/>
              </w:rPr>
              <w:t>) nevzťahuje.</w:t>
            </w:r>
          </w:p>
          <w:p w:rsidR="000D522D" w:rsidRPr="00BC0C24" w:rsidP="003223B9">
            <w:pPr>
              <w:bidi w:val="0"/>
              <w:spacing w:after="0" w:line="240" w:lineRule="auto"/>
              <w:jc w:val="both"/>
              <w:rPr>
                <w:rFonts w:ascii="Times New Roman" w:hAnsi="Times New Roman"/>
                <w:sz w:val="20"/>
                <w:szCs w:val="20"/>
              </w:rPr>
            </w:pPr>
            <w:r w:rsidRPr="00BC0C24" w:rsidR="00644B0E">
              <w:rPr>
                <w:rFonts w:ascii="Times New Roman" w:hAnsi="Times New Roman"/>
                <w:sz w:val="20"/>
                <w:szCs w:val="20"/>
              </w:rPr>
              <w:t>Poznámky</w:t>
            </w:r>
            <w:r w:rsidRPr="00BC0C24">
              <w:rPr>
                <w:rFonts w:ascii="Times New Roman" w:hAnsi="Times New Roman"/>
                <w:sz w:val="20"/>
                <w:szCs w:val="20"/>
              </w:rPr>
              <w:t xml:space="preserve"> pod čiarou k odkazom 13 a 49 </w:t>
            </w:r>
            <w:r w:rsidRPr="00BC0C24" w:rsidR="00644B0E">
              <w:rPr>
                <w:rFonts w:ascii="Times New Roman" w:hAnsi="Times New Roman"/>
                <w:sz w:val="20"/>
                <w:szCs w:val="20"/>
              </w:rPr>
              <w:t>zn</w:t>
            </w:r>
            <w:r w:rsidRPr="00BC0C24">
              <w:rPr>
                <w:rFonts w:ascii="Times New Roman" w:hAnsi="Times New Roman"/>
                <w:sz w:val="20"/>
                <w:szCs w:val="20"/>
              </w:rPr>
              <w:t>e</w:t>
            </w:r>
            <w:r w:rsidRPr="00BC0C24" w:rsidR="00644B0E">
              <w:rPr>
                <w:rFonts w:ascii="Times New Roman" w:hAnsi="Times New Roman"/>
                <w:sz w:val="20"/>
                <w:szCs w:val="20"/>
              </w:rPr>
              <w:t>jú</w:t>
            </w:r>
            <w:r w:rsidRPr="00BC0C24">
              <w:rPr>
                <w:rFonts w:ascii="Times New Roman" w:hAnsi="Times New Roman"/>
                <w:sz w:val="20"/>
                <w:szCs w:val="20"/>
              </w:rPr>
              <w:t>:</w:t>
            </w:r>
          </w:p>
          <w:p w:rsidR="000D522D"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vertAlign w:val="superscript"/>
              </w:rPr>
              <w:t>13</w:t>
            </w:r>
            <w:r w:rsidRPr="00BC0C24">
              <w:rPr>
                <w:rFonts w:ascii="Times New Roman" w:hAnsi="Times New Roman"/>
                <w:sz w:val="20"/>
                <w:szCs w:val="20"/>
              </w:rPr>
              <w:t>) Zákon č. 543/2002 Z. z. v znení neskorších predpisov.</w:t>
            </w:r>
          </w:p>
          <w:p w:rsidR="000D522D" w:rsidRPr="00BC0C24" w:rsidP="003223B9">
            <w:pPr>
              <w:bidi w:val="0"/>
              <w:spacing w:after="0" w:line="240" w:lineRule="auto"/>
              <w:jc w:val="both"/>
              <w:rPr>
                <w:rStyle w:val="ppp-input-value1"/>
                <w:rFonts w:ascii="Times New Roman" w:hAnsi="Times New Roman" w:cs="Times New Roman"/>
                <w:color w:val="auto"/>
                <w:sz w:val="20"/>
                <w:szCs w:val="20"/>
              </w:rPr>
            </w:pPr>
            <w:r w:rsidRPr="00BC0C24">
              <w:rPr>
                <w:rFonts w:ascii="Times New Roman" w:hAnsi="Times New Roman"/>
                <w:sz w:val="20"/>
                <w:szCs w:val="20"/>
                <w:vertAlign w:val="superscript"/>
              </w:rPr>
              <w:t>49</w:t>
            </w:r>
            <w:r w:rsidRPr="00BC0C24">
              <w:rPr>
                <w:rFonts w:ascii="Times New Roman" w:hAnsi="Times New Roman"/>
                <w:sz w:val="20"/>
                <w:szCs w:val="20"/>
              </w:rPr>
              <w:t xml:space="preserve">) § 64 ods. 1 zákona č. 543/2002 Z. z. v znení </w:t>
            </w:r>
            <w:r w:rsidRPr="00BC0C24">
              <w:rPr>
                <w:rStyle w:val="ppp-input-value1"/>
                <w:rFonts w:ascii="Times New Roman" w:hAnsi="Times New Roman" w:cs="Times New Roman"/>
                <w:color w:val="auto"/>
                <w:sz w:val="20"/>
                <w:szCs w:val="20"/>
              </w:rPr>
              <w:t>zákona č. 525/2003 Z. z.</w:t>
            </w:r>
          </w:p>
          <w:p w:rsidR="00EF59CB" w:rsidRPr="00BC0C24" w:rsidP="003223B9">
            <w:pPr>
              <w:bidi w:val="0"/>
              <w:spacing w:after="0" w:line="240" w:lineRule="auto"/>
              <w:jc w:val="both"/>
              <w:rPr>
                <w:rFonts w:ascii="Times New Roman" w:hAnsi="Times New Roman"/>
                <w:sz w:val="20"/>
                <w:szCs w:val="20"/>
              </w:rPr>
            </w:pPr>
            <w:r w:rsidRPr="00BC0C24" w:rsidR="00DE659B">
              <w:rPr>
                <w:rFonts w:ascii="Times New Roman" w:hAnsi="Times New Roman"/>
                <w:sz w:val="20"/>
                <w:szCs w:val="20"/>
              </w:rPr>
              <w:t xml:space="preserve">(4) </w:t>
            </w:r>
            <w:r w:rsidRPr="00BC0C24">
              <w:rPr>
                <w:rFonts w:ascii="Times New Roman" w:hAnsi="Times New Roman"/>
                <w:sz w:val="20"/>
                <w:szCs w:val="20"/>
              </w:rPr>
              <w:t>Súčasťou rozhodnutia o povolení sú osobitné opatrenia, aby sa zabezpečilo, že pri leteckej aplikácii nedôjde k nepriaznivým účinkom na zdravie ľudí, zvierat a na životné prostredie.</w:t>
            </w:r>
          </w:p>
          <w:p w:rsidR="00EF59CB"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 xml:space="preserve">(5) Fyzická osoba - podnikateľ alebo právnická osoba zodpovedná za zabezpečenie aplikácií prostredníctvom leteckého postreku musí byť držiteľom osvedčenia o kontrole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_Ref300386498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0 ods. 6, osvedčenia podľa osobitného predpisu</w:t>
            </w:r>
            <w:r w:rsidRPr="00BC0C24" w:rsidR="00CE2C5C">
              <w:rPr>
                <w:rFonts w:ascii="Times New Roman" w:hAnsi="Times New Roman"/>
                <w:sz w:val="20"/>
                <w:szCs w:val="20"/>
                <w:vertAlign w:val="superscript"/>
              </w:rPr>
              <w:t>50</w:t>
            </w:r>
            <w:r w:rsidRPr="00BC0C24">
              <w:rPr>
                <w:rFonts w:ascii="Times New Roman" w:hAnsi="Times New Roman"/>
                <w:sz w:val="20"/>
                <w:szCs w:val="20"/>
              </w:rPr>
              <w:t xml:space="preserve">) a osvedčenia o odbornej spôsobilosti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_Ref300428114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2.</w:t>
            </w:r>
          </w:p>
          <w:p w:rsidR="00EF59CB"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Poznámka pod čiarou k odkazu 50 znie:</w:t>
            </w:r>
          </w:p>
          <w:p w:rsidR="00EF59CB"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vertAlign w:val="superscript"/>
              </w:rPr>
              <w:t>50)</w:t>
            </w:r>
            <w:r w:rsidRPr="00BC0C24">
              <w:rPr>
                <w:rFonts w:ascii="Times New Roman" w:hAnsi="Times New Roman"/>
                <w:sz w:val="20"/>
                <w:szCs w:val="20"/>
              </w:rPr>
              <w:t xml:space="preserve"> § </w:t>
            </w:r>
            <w:smartTag w:uri="urn:schemas-microsoft-com:office:smarttags" w:element="metricconverter">
              <w:smartTagPr>
                <w:attr w:name="ProductID" w:val="12 a"/>
              </w:smartTagPr>
              <w:r w:rsidRPr="00BC0C24">
                <w:rPr>
                  <w:rFonts w:ascii="Times New Roman" w:hAnsi="Times New Roman"/>
                  <w:sz w:val="20"/>
                  <w:szCs w:val="20"/>
                </w:rPr>
                <w:t>12 a</w:t>
              </w:r>
            </w:smartTag>
            <w:r w:rsidRPr="00BC0C24">
              <w:rPr>
                <w:rFonts w:ascii="Times New Roman" w:hAnsi="Times New Roman"/>
                <w:sz w:val="20"/>
                <w:szCs w:val="20"/>
              </w:rPr>
              <w:t xml:space="preserve"> § 13 zákona č. 143/1998 o civilnom letectve (letecký zákon)</w:t>
            </w:r>
            <w:r w:rsidRPr="00BC0C24">
              <w:rPr>
                <w:rFonts w:ascii="Times New Roman" w:hAnsi="Times New Roman"/>
                <w:sz w:val="20"/>
                <w:szCs w:val="20"/>
              </w:rPr>
              <w:t xml:space="preserve"> a o zmene a doplnení niektorých zákonov v znení neskorších predpisov.</w:t>
            </w:r>
          </w:p>
          <w:p w:rsidR="00BA2D60" w:rsidRPr="00BC0C24" w:rsidP="003223B9">
            <w:pPr>
              <w:bidi w:val="0"/>
              <w:spacing w:after="0" w:line="240" w:lineRule="auto"/>
              <w:jc w:val="both"/>
              <w:rPr>
                <w:rFonts w:ascii="Times New Roman" w:hAnsi="Times New Roman"/>
                <w:sz w:val="20"/>
                <w:szCs w:val="20"/>
              </w:rPr>
            </w:pPr>
            <w:r w:rsidRPr="00BC0C24" w:rsidR="00EF59CB">
              <w:rPr>
                <w:rFonts w:ascii="Times New Roman" w:hAnsi="Times New Roman"/>
                <w:sz w:val="20"/>
                <w:szCs w:val="20"/>
              </w:rPr>
              <w:t xml:space="preserve">(6) Prípravky na ochranu rastlín aplikované letecky musia byť uvedené v zozname podľa </w:t>
            </w:r>
            <w:r w:rsidRPr="00BC0C24" w:rsidR="00EF59CB">
              <w:rPr>
                <w:rFonts w:ascii="Times New Roman" w:hAnsi="Times New Roman"/>
                <w:sz w:val="20"/>
                <w:szCs w:val="20"/>
              </w:rPr>
              <w:fldChar w:fldCharType="begin"/>
            </w:r>
            <w:r w:rsidRPr="00BC0C24" w:rsidR="00EF59CB">
              <w:rPr>
                <w:rFonts w:ascii="Times New Roman" w:hAnsi="Times New Roman"/>
                <w:sz w:val="20"/>
                <w:szCs w:val="20"/>
              </w:rPr>
              <w:instrText xml:space="preserve"> REF _Ref300428167 \r \h  \* MERGEFORMAT </w:instrText>
            </w:r>
            <w:r w:rsidRPr="00BC0C24" w:rsidR="00EF59CB">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sidR="00EF59CB">
              <w:rPr>
                <w:rFonts w:ascii="Times New Roman" w:hAnsi="Times New Roman"/>
                <w:sz w:val="20"/>
                <w:szCs w:val="20"/>
              </w:rPr>
              <w:fldChar w:fldCharType="end"/>
            </w:r>
            <w:r w:rsidRPr="00BC0C24" w:rsidR="00EF59CB">
              <w:rPr>
                <w:rFonts w:ascii="Times New Roman" w:hAnsi="Times New Roman"/>
                <w:sz w:val="20"/>
                <w:szCs w:val="20"/>
              </w:rPr>
              <w:t>5 a posúdené odbornými pracoviskami na leteckú aplikáciu.</w:t>
            </w:r>
          </w:p>
          <w:p w:rsidR="00D71D43"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D71D43" w:rsidRPr="00BC0C24" w:rsidP="003223B9">
            <w:pPr>
              <w:bidi w:val="0"/>
              <w:spacing w:after="0" w:line="240" w:lineRule="auto"/>
              <w:jc w:val="both"/>
              <w:rPr>
                <w:rFonts w:ascii="Times New Roman" w:hAnsi="Times New Roman"/>
                <w:sz w:val="20"/>
                <w:szCs w:val="20"/>
              </w:rPr>
            </w:pPr>
            <w:r w:rsidRPr="00BC0C24" w:rsidR="00D547C0">
              <w:rPr>
                <w:rFonts w:ascii="Times New Roman" w:hAnsi="Times New Roman"/>
                <w:sz w:val="20"/>
                <w:szCs w:val="20"/>
              </w:rPr>
              <w:t>g</w:t>
            </w:r>
            <w:r w:rsidRPr="00BC0C24">
              <w:rPr>
                <w:rFonts w:ascii="Times New Roman" w:hAnsi="Times New Roman"/>
                <w:sz w:val="20"/>
                <w:szCs w:val="20"/>
              </w:rPr>
              <w:t xml:space="preserve">) </w:t>
            </w:r>
            <w:r w:rsidRPr="00BC0C24" w:rsidR="00D547C0">
              <w:rPr>
                <w:rFonts w:ascii="Times New Roman" w:hAnsi="Times New Roman"/>
                <w:sz w:val="20"/>
                <w:szCs w:val="20"/>
              </w:rPr>
              <w:t>podmienkach, požiadavkách a postupoch na uplatnenie ustanovení o leteckej aplikácii prípravkov na ochranu rastlín a o žiadosti o povolenie leteckej aplikácie,</w:t>
            </w:r>
          </w:p>
          <w:p w:rsidR="00D71D43" w:rsidRPr="00BC0C24" w:rsidP="003223B9">
            <w:pPr>
              <w:bidi w:val="0"/>
              <w:spacing w:after="0" w:line="240" w:lineRule="auto"/>
              <w:jc w:val="both"/>
              <w:rPr>
                <w:rFonts w:ascii="Times New Roman" w:hAnsi="Times New Roman"/>
                <w:sz w:val="20"/>
                <w:szCs w:val="20"/>
              </w:rPr>
            </w:pPr>
          </w:p>
          <w:p w:rsidR="00285F0C" w:rsidRPr="00BC0C24" w:rsidP="003223B9">
            <w:pPr>
              <w:bidi w:val="0"/>
              <w:spacing w:after="0" w:line="240" w:lineRule="auto"/>
              <w:jc w:val="both"/>
              <w:rPr>
                <w:rFonts w:ascii="Times New Roman" w:hAnsi="Times New Roman"/>
                <w:color w:val="000000"/>
                <w:sz w:val="20"/>
                <w:szCs w:val="20"/>
                <w:lang w:eastAsia="cs-CZ"/>
              </w:rPr>
            </w:pPr>
            <w:r w:rsidRPr="00BC0C24" w:rsidR="00D547C0">
              <w:rPr>
                <w:rFonts w:ascii="Times New Roman" w:hAnsi="Times New Roman"/>
                <w:sz w:val="20"/>
                <w:szCs w:val="20"/>
              </w:rPr>
              <w:t>(4</w:t>
            </w:r>
            <w:r w:rsidRPr="00BC0C24" w:rsidR="00D71D43">
              <w:rPr>
                <w:rFonts w:ascii="Times New Roman" w:hAnsi="Times New Roman"/>
                <w:sz w:val="20"/>
                <w:szCs w:val="20"/>
              </w:rPr>
              <w:t xml:space="preserve">) </w:t>
            </w:r>
            <w:r w:rsidRPr="00BC0C24" w:rsidR="00D547C0">
              <w:rPr>
                <w:rFonts w:ascii="Times New Roman" w:hAnsi="Times New Roman"/>
                <w:sz w:val="20"/>
                <w:szCs w:val="20"/>
              </w:rPr>
              <w:t>Od 1. januára 2013 musia byť lietadlá alebo helikoptéry na leteckú aplikáciu prípravkov na ochranu rastlín vybavené príslušenstvom, ktoré predstavuje najlepšiu dostupnú technológiu na zníženie úletu postrekovej hmly.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3. Členské štáty určia orgány zodpovedné za stanovenie osobitných podmienok, za ktorých možno uskutočňovať letecký postrek, za posudzovanie žiadostí podľa odseku </w:t>
            </w:r>
            <w:smartTag w:uri="urn:schemas-microsoft-com:office:smarttags" w:element="metricconverter">
              <w:smartTagPr>
                <w:attr w:name="ProductID" w:val="4 a"/>
              </w:smartTagPr>
              <w:r w:rsidRPr="00BC0C24">
                <w:rPr>
                  <w:rFonts w:ascii="Times New Roman" w:hAnsi="Times New Roman"/>
                  <w:sz w:val="20"/>
                  <w:szCs w:val="20"/>
                </w:rPr>
                <w:t>4 a</w:t>
              </w:r>
            </w:smartTag>
            <w:r w:rsidRPr="00BC0C24">
              <w:rPr>
                <w:rFonts w:ascii="Times New Roman" w:hAnsi="Times New Roman"/>
                <w:sz w:val="20"/>
                <w:szCs w:val="20"/>
              </w:rPr>
              <w:t xml:space="preserve"> za informovanie verejnosti o plodinách, oblastiach, okolnostiach a osobitných požiadavkách na aplikáciu, vrátane poveternostných podmienok, za ktorých možno letecký postrek povoliť.</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V schválení príslušné orgány špecifikujú opatrenia potrebné na včasné varovanie miestnych obyvateľov a osôb vyskytujúcich sa v blízkosti a na ochranu životného prostredia v blízkosti postrekovanej oblasti.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613B49">
              <w:rPr>
                <w:rFonts w:ascii="Times New Roman" w:hAnsi="Times New Roman"/>
                <w:color w:val="000000"/>
                <w:sz w:val="20"/>
                <w:szCs w:val="20"/>
                <w:lang w:eastAsia="en-US"/>
              </w:rPr>
              <w:t>31</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613B49">
              <w:rPr>
                <w:rFonts w:ascii="Times New Roman" w:hAnsi="Times New Roman"/>
                <w:color w:val="000000"/>
                <w:sz w:val="20"/>
                <w:szCs w:val="20"/>
                <w:lang w:eastAsia="en-US"/>
              </w:rPr>
              <w:t>3 a 4</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53C3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53C3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13B4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B53C3C"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6625A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71D4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613B49">
              <w:rPr>
                <w:rFonts w:ascii="Times New Roman" w:hAnsi="Times New Roman"/>
                <w:color w:val="000000"/>
                <w:sz w:val="20"/>
                <w:szCs w:val="20"/>
                <w:lang w:eastAsia="en-US"/>
              </w:rPr>
              <w:t>§ 40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613B49">
              <w:rPr>
                <w:rFonts w:ascii="Times New Roman" w:hAnsi="Times New Roman"/>
                <w:color w:val="000000"/>
                <w:sz w:val="20"/>
                <w:szCs w:val="20"/>
                <w:lang w:eastAsia="en-US"/>
              </w:rPr>
              <w:t>P: g</w:t>
            </w:r>
            <w:r w:rsidRPr="00BC0C24" w:rsidR="00D71D43">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A2F04" w:rsidRPr="00BC0C24" w:rsidP="003223B9">
            <w:pPr>
              <w:keepNext/>
              <w:keepLines/>
              <w:bidi w:val="0"/>
              <w:spacing w:after="0" w:line="240" w:lineRule="auto"/>
              <w:jc w:val="both"/>
              <w:rPr>
                <w:rFonts w:ascii="Times New Roman" w:hAnsi="Times New Roman"/>
                <w:sz w:val="20"/>
                <w:szCs w:val="20"/>
              </w:rPr>
            </w:pPr>
            <w:r w:rsidRPr="00BC0C24">
              <w:rPr>
                <w:rFonts w:ascii="Times New Roman" w:hAnsi="Times New Roman"/>
                <w:sz w:val="20"/>
                <w:szCs w:val="20"/>
              </w:rPr>
              <w:t>(3) Rozhodnutie o povolení na leteckú aplikáciu prípravkov na ochranu rastlín vydáva</w:t>
            </w:r>
          </w:p>
          <w:p w:rsidR="00EA2F04" w:rsidRPr="00BC0C24" w:rsidP="003223B9">
            <w:pPr>
              <w:bidi w:val="0"/>
              <w:spacing w:after="0" w:line="240" w:lineRule="auto"/>
              <w:ind w:left="317" w:hanging="317"/>
              <w:jc w:val="both"/>
              <w:rPr>
                <w:rFonts w:ascii="Times New Roman" w:hAnsi="Times New Roman"/>
                <w:sz w:val="20"/>
                <w:szCs w:val="20"/>
              </w:rPr>
            </w:pPr>
            <w:r w:rsidRPr="00BC0C24">
              <w:rPr>
                <w:rFonts w:ascii="Times New Roman" w:hAnsi="Times New Roman"/>
                <w:sz w:val="20"/>
                <w:szCs w:val="20"/>
              </w:rPr>
              <w:t>a) príslušný orgán ochrany prírody podľa osobitného predpisu;</w:t>
            </w:r>
            <w:r w:rsidRPr="00BC0C24">
              <w:rPr>
                <w:rFonts w:ascii="Times New Roman" w:hAnsi="Times New Roman"/>
                <w:sz w:val="20"/>
                <w:szCs w:val="20"/>
                <w:vertAlign w:val="superscript"/>
              </w:rPr>
              <w:t>49</w:t>
            </w:r>
            <w:r w:rsidRPr="00BC0C24">
              <w:rPr>
                <w:rFonts w:ascii="Times New Roman" w:hAnsi="Times New Roman"/>
                <w:sz w:val="20"/>
                <w:szCs w:val="20"/>
              </w:rPr>
              <w:t>) rozhodnutie zasiela aj kontrolnému ústavu, alebo</w:t>
            </w:r>
          </w:p>
          <w:p w:rsidR="00EA2F04" w:rsidRPr="00BC0C24" w:rsidP="003223B9">
            <w:pPr>
              <w:bidi w:val="0"/>
              <w:spacing w:after="0" w:line="240" w:lineRule="auto"/>
              <w:ind w:left="317" w:hanging="317"/>
              <w:jc w:val="both"/>
              <w:rPr>
                <w:rFonts w:ascii="Times New Roman" w:hAnsi="Times New Roman"/>
                <w:sz w:val="20"/>
                <w:szCs w:val="20"/>
              </w:rPr>
            </w:pPr>
            <w:r w:rsidRPr="00BC0C24">
              <w:rPr>
                <w:rFonts w:ascii="Times New Roman" w:hAnsi="Times New Roman"/>
                <w:sz w:val="20"/>
                <w:szCs w:val="20"/>
              </w:rPr>
              <w:t>b) kontrolný ústav pre oblasti, na ktoré sa osobitný predpis</w:t>
            </w:r>
            <w:r w:rsidRPr="00BC0C24">
              <w:rPr>
                <w:rFonts w:ascii="Times New Roman" w:hAnsi="Times New Roman"/>
                <w:sz w:val="20"/>
                <w:szCs w:val="20"/>
                <w:vertAlign w:val="superscript"/>
              </w:rPr>
              <w:fldChar w:fldCharType="begin"/>
            </w:r>
            <w:r w:rsidRPr="00BC0C24">
              <w:rPr>
                <w:rFonts w:ascii="Times New Roman" w:hAnsi="Times New Roman"/>
                <w:sz w:val="20"/>
                <w:szCs w:val="20"/>
                <w:vertAlign w:val="superscript"/>
              </w:rPr>
              <w:instrText xml:space="preserve"> NOTEREF _Ref299439181 \h  \* MERGEFORMAT </w:instrText>
            </w:r>
            <w:r w:rsidRPr="00BC0C24">
              <w:rPr>
                <w:rFonts w:ascii="Times New Roman" w:hAnsi="Times New Roman"/>
                <w:sz w:val="20"/>
                <w:szCs w:val="20"/>
                <w:vertAlign w:val="superscript"/>
              </w:rPr>
              <w:fldChar w:fldCharType="separate"/>
            </w:r>
            <w:r w:rsidR="00031BB9">
              <w:rPr>
                <w:rFonts w:ascii="Times New Roman" w:hAnsi="Times New Roman"/>
                <w:b/>
                <w:bCs/>
                <w:sz w:val="20"/>
                <w:szCs w:val="20"/>
                <w:vertAlign w:val="superscript"/>
              </w:rPr>
              <w:t>Chyba! Záložka nie je definovaná.</w:t>
            </w:r>
            <w:r w:rsidRPr="00BC0C24">
              <w:rPr>
                <w:rFonts w:ascii="Times New Roman" w:hAnsi="Times New Roman"/>
                <w:sz w:val="20"/>
                <w:szCs w:val="20"/>
                <w:vertAlign w:val="superscript"/>
              </w:rPr>
              <w:fldChar w:fldCharType="end"/>
            </w:r>
            <w:r w:rsidRPr="00BC0C24">
              <w:rPr>
                <w:rFonts w:ascii="Times New Roman" w:hAnsi="Times New Roman"/>
                <w:sz w:val="20"/>
                <w:szCs w:val="20"/>
              </w:rPr>
              <w:t>) nevzťahuje.</w:t>
            </w:r>
          </w:p>
          <w:p w:rsidR="00EA2F04"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Poznámka pod čiarou k odkazom 13 a 49 znie:</w:t>
            </w:r>
          </w:p>
          <w:p w:rsidR="00EA2F04"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vertAlign w:val="superscript"/>
              </w:rPr>
              <w:t>13</w:t>
            </w:r>
            <w:r w:rsidRPr="00BC0C24">
              <w:rPr>
                <w:rFonts w:ascii="Times New Roman" w:hAnsi="Times New Roman"/>
                <w:sz w:val="20"/>
                <w:szCs w:val="20"/>
              </w:rPr>
              <w:t>) Zákon č. 543/2002 Z. z. v znení neskorších predpisov.</w:t>
            </w:r>
          </w:p>
          <w:p w:rsidR="00EA2F04" w:rsidRPr="00BC0C24" w:rsidP="003223B9">
            <w:pPr>
              <w:bidi w:val="0"/>
              <w:spacing w:after="0" w:line="240" w:lineRule="auto"/>
              <w:jc w:val="both"/>
              <w:rPr>
                <w:rStyle w:val="ppp-input-value1"/>
                <w:rFonts w:ascii="Times New Roman" w:hAnsi="Times New Roman" w:cs="Times New Roman"/>
                <w:color w:val="auto"/>
                <w:sz w:val="20"/>
                <w:szCs w:val="20"/>
              </w:rPr>
            </w:pPr>
            <w:r w:rsidRPr="00BC0C24">
              <w:rPr>
                <w:rFonts w:ascii="Times New Roman" w:hAnsi="Times New Roman"/>
                <w:sz w:val="20"/>
                <w:szCs w:val="20"/>
                <w:vertAlign w:val="superscript"/>
              </w:rPr>
              <w:t>49</w:t>
            </w:r>
            <w:r w:rsidRPr="00BC0C24">
              <w:rPr>
                <w:rFonts w:ascii="Times New Roman" w:hAnsi="Times New Roman"/>
                <w:sz w:val="20"/>
                <w:szCs w:val="20"/>
              </w:rPr>
              <w:t xml:space="preserve">) § 64 ods. 1 zákona č. 543/2002 Z. z. v znení </w:t>
            </w:r>
            <w:r w:rsidRPr="00BC0C24">
              <w:rPr>
                <w:rStyle w:val="ppp-input-value1"/>
                <w:rFonts w:ascii="Times New Roman" w:hAnsi="Times New Roman" w:cs="Times New Roman"/>
                <w:color w:val="auto"/>
                <w:sz w:val="20"/>
                <w:szCs w:val="20"/>
              </w:rPr>
              <w:t>zákona č. 525/2003 Z. z.</w:t>
            </w:r>
          </w:p>
          <w:p w:rsidR="00613B4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(4) Súčasťou rozhodnutia o povolení sú osobitné opatrenia, aby sa zabezpečilo, že pri leteckej aplikácii nedôjde k nepriaznivým účinkom na zdravie ľudí, zvierat a na životné prostredie.</w:t>
            </w:r>
          </w:p>
          <w:p w:rsidR="00613B4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285F0C" w:rsidRPr="00BC0C24" w:rsidP="003223B9">
            <w:pPr>
              <w:bidi w:val="0"/>
              <w:spacing w:after="0" w:line="240" w:lineRule="auto"/>
              <w:jc w:val="both"/>
              <w:rPr>
                <w:rFonts w:ascii="Times New Roman" w:hAnsi="Times New Roman"/>
                <w:sz w:val="20"/>
                <w:szCs w:val="20"/>
              </w:rPr>
            </w:pPr>
            <w:r w:rsidRPr="00BC0C24" w:rsidR="00613B49">
              <w:rPr>
                <w:rFonts w:ascii="Times New Roman" w:hAnsi="Times New Roman"/>
                <w:sz w:val="20"/>
                <w:szCs w:val="20"/>
              </w:rPr>
              <w:t>g) podmienkach, požiadavkách a postupoch na uplatnenie ustanovení o leteckej aplikácii prípravkov na ochranu rastlín a o žiadosti o povolenie leteckej aplikácie,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4. Profesionálny používateľ, ktorý chce aplikovať pesticídy leteckým postrekom, predloží príslušnému orgánu na schválenie plán aplikovania pesticídov spolu s dôkazmi, že podmienky uvedené v odsekoch </w:t>
            </w:r>
            <w:smartTag w:uri="urn:schemas-microsoft-com:office:smarttags" w:element="metricconverter">
              <w:smartTagPr>
                <w:attr w:name="ProductID" w:val="2 a"/>
              </w:smartTagPr>
              <w:r w:rsidRPr="00BC0C24">
                <w:rPr>
                  <w:rFonts w:ascii="Times New Roman" w:hAnsi="Times New Roman"/>
                  <w:sz w:val="20"/>
                  <w:szCs w:val="20"/>
                </w:rPr>
                <w:t>2 a</w:t>
              </w:r>
            </w:smartTag>
            <w:r w:rsidRPr="00BC0C24">
              <w:rPr>
                <w:rFonts w:ascii="Times New Roman" w:hAnsi="Times New Roman"/>
                <w:sz w:val="20"/>
                <w:szCs w:val="20"/>
              </w:rPr>
              <w:t xml:space="preserve"> 3 sú splnené. Žiadosť o aplikáciu leteckého postreku v súlade so schváleným plánom aplikovania sa predloží včas príslušnému orgánu. Obsahuje informácie o predbežnom čase postreku, množstve a druhu aplikovaných pesticídov.</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môžu ustanoviť, že žiadosti o aplikáciu leteckého postreku v súlade so schváleným plánom aplikovania, v súvislosti s ktorými nebola doručená odpoveď o rozhodnutí v rámci lehoty ustanovenej príslušnými orgánmi, sa považujú za schválené.</w:t>
            </w:r>
          </w:p>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Na schválenie sa môžu predkladať aj jednotlivé žiadosti o aplikáciu leteckého postreku, najmä v prípade núdzových alebo mimoriadne zložitých situácií. V odôvodnených prípadoch majú príslušné orgány možnosť uplatniť zrýchlený postup s cieľom overiť, či sú plnené podmienky uvedené v odsekoch </w:t>
            </w:r>
            <w:smartTag w:uri="urn:schemas-microsoft-com:office:smarttags" w:element="metricconverter">
              <w:smartTagPr>
                <w:attr w:name="ProductID" w:val="2 a"/>
              </w:smartTagPr>
              <w:r w:rsidRPr="00BC0C24">
                <w:rPr>
                  <w:rFonts w:ascii="Times New Roman" w:hAnsi="Times New Roman"/>
                  <w:sz w:val="20"/>
                  <w:szCs w:val="20"/>
                </w:rPr>
                <w:t>2 a</w:t>
              </w:r>
            </w:smartTag>
            <w:r w:rsidRPr="00BC0C24">
              <w:rPr>
                <w:rFonts w:ascii="Times New Roman" w:hAnsi="Times New Roman"/>
                <w:sz w:val="20"/>
                <w:szCs w:val="20"/>
              </w:rPr>
              <w:t xml:space="preserve"> 3 pred aplikáciou leteckého postreku</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613B49">
              <w:rPr>
                <w:rFonts w:ascii="Times New Roman" w:hAnsi="Times New Roman"/>
                <w:color w:val="000000"/>
                <w:sz w:val="20"/>
                <w:szCs w:val="20"/>
                <w:lang w:eastAsia="en-US"/>
              </w:rPr>
              <w:t>31</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613B49">
              <w:rPr>
                <w:rFonts w:ascii="Times New Roman" w:hAnsi="Times New Roman"/>
                <w:color w:val="000000"/>
                <w:sz w:val="20"/>
                <w:szCs w:val="20"/>
                <w:lang w:eastAsia="en-US"/>
              </w:rPr>
              <w:t>2</w:t>
            </w: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4414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613B49">
              <w:rPr>
                <w:rFonts w:ascii="Times New Roman" w:hAnsi="Times New Roman"/>
                <w:color w:val="000000"/>
                <w:sz w:val="20"/>
                <w:szCs w:val="20"/>
                <w:lang w:eastAsia="en-US"/>
              </w:rPr>
              <w:t>40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613B49">
              <w:rPr>
                <w:rFonts w:ascii="Times New Roman" w:hAnsi="Times New Roman"/>
                <w:color w:val="000000"/>
                <w:sz w:val="20"/>
                <w:szCs w:val="20"/>
                <w:lang w:eastAsia="en-US"/>
              </w:rPr>
              <w:t>P: g</w:t>
            </w:r>
            <w:r w:rsidRPr="00BC0C24" w:rsidR="00F4414B">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613B4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(2) Profesionálny používateľ, ktorý chce letecky aplikovať prípravky na ochranu rastlín, predkladá jednotlivú alebo hromadnú žiadosť príslušnému orgánu. Súčasťou žiadosti je aj plán aplikácie prípravkov na ochranu rastlín.</w:t>
            </w:r>
          </w:p>
          <w:p w:rsidR="003F06EC"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285F0C" w:rsidRPr="00BC0C24" w:rsidP="003223B9">
            <w:pPr>
              <w:pStyle w:val="PlainText"/>
              <w:tabs>
                <w:tab w:val="left" w:pos="237"/>
              </w:tabs>
              <w:bidi w:val="0"/>
              <w:spacing w:after="0" w:line="240" w:lineRule="auto"/>
              <w:rPr>
                <w:rFonts w:ascii="Times New Roman" w:hAnsi="Times New Roman" w:cs="Times New Roman"/>
              </w:rPr>
            </w:pPr>
            <w:r w:rsidRPr="00BC0C24" w:rsidR="003F06EC">
              <w:rPr>
                <w:rFonts w:ascii="Times New Roman" w:hAnsi="Times New Roman" w:cs="Times New Roman"/>
              </w:rPr>
              <w:t>g) podmienkach, požiadavkách a postupoch na uplatnenie ustanovení o leteckej aplikácii prípravkov na ochranu rastlín a o žiadosti o povolenie leteckej aplikácie,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5. Členské štáty zabezpečia plnenie podmienok uvedených v odsekoch </w:t>
            </w:r>
            <w:smartTag w:uri="urn:schemas-microsoft-com:office:smarttags" w:element="metricconverter">
              <w:smartTagPr>
                <w:attr w:name="ProductID" w:val="2 a"/>
              </w:smartTagPr>
              <w:r w:rsidRPr="00BC0C24">
                <w:rPr>
                  <w:rFonts w:ascii="Times New Roman" w:hAnsi="Times New Roman"/>
                  <w:sz w:val="20"/>
                  <w:szCs w:val="20"/>
                </w:rPr>
                <w:t>2 a</w:t>
              </w:r>
            </w:smartTag>
            <w:r w:rsidRPr="00BC0C24">
              <w:rPr>
                <w:rFonts w:ascii="Times New Roman" w:hAnsi="Times New Roman"/>
                <w:sz w:val="20"/>
                <w:szCs w:val="20"/>
              </w:rPr>
              <w:t xml:space="preserve"> 3 vykonávaním vhodného monitorovania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B72C5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3F06EC">
              <w:rPr>
                <w:rFonts w:ascii="Times New Roman" w:hAnsi="Times New Roman"/>
                <w:color w:val="000000"/>
                <w:sz w:val="20"/>
                <w:szCs w:val="20"/>
                <w:lang w:eastAsia="en-US"/>
              </w:rPr>
              <w:t>31</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B72C57">
              <w:rPr>
                <w:rFonts w:ascii="Times New Roman" w:hAnsi="Times New Roman"/>
                <w:color w:val="000000"/>
                <w:sz w:val="20"/>
                <w:szCs w:val="20"/>
                <w:lang w:eastAsia="en-US"/>
              </w:rPr>
              <w:t xml:space="preserve">O: </w:t>
            </w:r>
            <w:r w:rsidRPr="00BC0C24" w:rsidR="003F06EC">
              <w:rPr>
                <w:rFonts w:ascii="Times New Roman" w:hAnsi="Times New Roman"/>
                <w:color w:val="000000"/>
                <w:sz w:val="20"/>
                <w:szCs w:val="20"/>
                <w:lang w:eastAsia="en-US"/>
              </w:rPr>
              <w:t>4 a 7</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3F06EC"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(4) Súčasťou rozhodnutia o povolení sú osobitné opatrenia, aby sa zabezpečilo, že pri leteckej aplikácii nedôjde k nepriaznivým účinkom na zdravie ľudí, zvierat a na životné prostredie.</w:t>
            </w:r>
          </w:p>
          <w:p w:rsidR="00285F0C" w:rsidRPr="00BC0C24" w:rsidP="003223B9">
            <w:pPr>
              <w:widowControl w:val="0"/>
              <w:bidi w:val="0"/>
              <w:spacing w:after="0" w:line="240" w:lineRule="auto"/>
              <w:ind w:right="79" w:firstLine="2"/>
              <w:jc w:val="both"/>
              <w:rPr>
                <w:rFonts w:ascii="Times New Roman" w:hAnsi="Times New Roman"/>
                <w:sz w:val="20"/>
                <w:szCs w:val="20"/>
              </w:rPr>
            </w:pPr>
            <w:r w:rsidRPr="00BC0C24" w:rsidR="000F00DB">
              <w:rPr>
                <w:rFonts w:ascii="Times New Roman" w:hAnsi="Times New Roman"/>
                <w:sz w:val="20"/>
                <w:szCs w:val="20"/>
              </w:rPr>
              <w:t>(</w:t>
            </w:r>
            <w:r w:rsidRPr="00BC0C24" w:rsidR="003F06EC">
              <w:rPr>
                <w:rFonts w:ascii="Times New Roman" w:hAnsi="Times New Roman"/>
                <w:sz w:val="20"/>
                <w:szCs w:val="20"/>
              </w:rPr>
              <w:t>7</w:t>
            </w:r>
            <w:r w:rsidRPr="00BC0C24" w:rsidR="000F00DB">
              <w:rPr>
                <w:rFonts w:ascii="Times New Roman" w:hAnsi="Times New Roman"/>
                <w:sz w:val="20"/>
                <w:szCs w:val="20"/>
              </w:rPr>
              <w:t xml:space="preserve">) </w:t>
            </w:r>
            <w:r w:rsidRPr="00BC0C24" w:rsidR="003F06EC">
              <w:rPr>
                <w:rFonts w:ascii="Times New Roman" w:hAnsi="Times New Roman"/>
                <w:sz w:val="20"/>
                <w:szCs w:val="20"/>
              </w:rPr>
              <w:t>Kontrolný ústav vykonáva kontrolu v oblasti leteckých aplikácií prípravkov na ochranu rastlín.</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Č:9</w:t>
            </w:r>
          </w:p>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O:6</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6. Príslušné orgány vedú záznamy o žiadostiach a schváleniach uvedených v odseku </w:t>
            </w:r>
            <w:smartTag w:uri="urn:schemas-microsoft-com:office:smarttags" w:element="metricconverter">
              <w:smartTagPr>
                <w:attr w:name="ProductID" w:val="4 a"/>
              </w:smartTagPr>
              <w:r w:rsidRPr="00BC0C24">
                <w:rPr>
                  <w:rFonts w:ascii="Times New Roman" w:hAnsi="Times New Roman"/>
                  <w:sz w:val="20"/>
                  <w:szCs w:val="20"/>
                </w:rPr>
                <w:t>4 a</w:t>
              </w:r>
            </w:smartTag>
            <w:r w:rsidRPr="00BC0C24">
              <w:rPr>
                <w:rFonts w:ascii="Times New Roman" w:hAnsi="Times New Roman"/>
                <w:sz w:val="20"/>
                <w:szCs w:val="20"/>
              </w:rPr>
              <w:t xml:space="preserve"> sprístupnia verejnosti podstatné informácie, ktoré sú v nich uvedené, napríklad informácie o ploche, na ktorej sa má vykonať letecký postrek, predbežný dátum a čas postreku a druh pesticídu, v súlade s platnými vnútroštátnym právom alebo právom Spoločenstva.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65AF9">
              <w:rPr>
                <w:rFonts w:ascii="Times New Roman" w:hAnsi="Times New Roman"/>
                <w:color w:val="000000"/>
                <w:sz w:val="20"/>
                <w:szCs w:val="20"/>
                <w:lang w:eastAsia="en-US"/>
              </w:rPr>
              <w:t>31</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w:t>
            </w:r>
            <w:r w:rsidRPr="00BC0C24" w:rsidR="008D4ACE">
              <w:rPr>
                <w:rFonts w:ascii="Times New Roman" w:hAnsi="Times New Roman"/>
                <w:color w:val="000000"/>
                <w:sz w:val="20"/>
                <w:szCs w:val="20"/>
                <w:lang w:eastAsia="en-US"/>
              </w:rPr>
              <w:t xml:space="preserve"> </w:t>
            </w:r>
            <w:r w:rsidRPr="00BC0C24" w:rsidR="00D65AF9">
              <w:rPr>
                <w:rFonts w:ascii="Times New Roman" w:hAnsi="Times New Roman"/>
                <w:color w:val="000000"/>
                <w:sz w:val="20"/>
                <w:szCs w:val="20"/>
                <w:lang w:eastAsia="en-US"/>
              </w:rPr>
              <w:t>3</w:t>
            </w: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65A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65A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65A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65A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2D524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65AF9">
              <w:rPr>
                <w:rFonts w:ascii="Times New Roman" w:hAnsi="Times New Roman"/>
                <w:color w:val="000000"/>
                <w:sz w:val="20"/>
                <w:szCs w:val="20"/>
                <w:lang w:eastAsia="en-US"/>
              </w:rPr>
              <w:t>40</w:t>
            </w:r>
          </w:p>
          <w:p w:rsidR="00285F0C"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65AF9">
              <w:rPr>
                <w:rFonts w:ascii="Times New Roman" w:hAnsi="Times New Roman"/>
                <w:color w:val="000000"/>
                <w:sz w:val="20"/>
                <w:szCs w:val="20"/>
                <w:lang w:eastAsia="en-US"/>
              </w:rPr>
              <w:t>P: g</w:t>
            </w:r>
            <w:r w:rsidRPr="00BC0C24" w:rsidR="002D524F">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D65AF9" w:rsidRPr="00BC0C24" w:rsidP="003223B9">
            <w:pPr>
              <w:keepNext/>
              <w:keepLines/>
              <w:bidi w:val="0"/>
              <w:spacing w:after="0" w:line="240" w:lineRule="auto"/>
              <w:jc w:val="both"/>
              <w:rPr>
                <w:rFonts w:ascii="Times New Roman" w:hAnsi="Times New Roman"/>
                <w:sz w:val="20"/>
                <w:szCs w:val="20"/>
              </w:rPr>
            </w:pPr>
            <w:r w:rsidRPr="00BC0C24">
              <w:rPr>
                <w:rFonts w:ascii="Times New Roman" w:hAnsi="Times New Roman"/>
                <w:sz w:val="20"/>
                <w:szCs w:val="20"/>
              </w:rPr>
              <w:t>(3) Rozhodnutie o povolení na leteckú aplikáciu prípravkov na ochranu rastlín vydáva</w:t>
            </w:r>
          </w:p>
          <w:p w:rsidR="00D65AF9" w:rsidRPr="00BC0C24" w:rsidP="003223B9">
            <w:pPr>
              <w:bidi w:val="0"/>
              <w:spacing w:after="0" w:line="240" w:lineRule="auto"/>
              <w:ind w:left="317" w:hanging="317"/>
              <w:jc w:val="both"/>
              <w:rPr>
                <w:rFonts w:ascii="Times New Roman" w:hAnsi="Times New Roman"/>
                <w:sz w:val="20"/>
                <w:szCs w:val="20"/>
              </w:rPr>
            </w:pPr>
            <w:r w:rsidRPr="00BC0C24">
              <w:rPr>
                <w:rFonts w:ascii="Times New Roman" w:hAnsi="Times New Roman"/>
                <w:sz w:val="20"/>
                <w:szCs w:val="20"/>
              </w:rPr>
              <w:t>a) príslušný orgán ochrany prírody podľa osobitného predpisu;</w:t>
            </w:r>
            <w:r w:rsidRPr="00BC0C24">
              <w:rPr>
                <w:rFonts w:ascii="Times New Roman" w:hAnsi="Times New Roman"/>
                <w:sz w:val="20"/>
                <w:szCs w:val="20"/>
                <w:vertAlign w:val="superscript"/>
              </w:rPr>
              <w:t>49</w:t>
            </w:r>
            <w:r w:rsidRPr="00BC0C24">
              <w:rPr>
                <w:rFonts w:ascii="Times New Roman" w:hAnsi="Times New Roman"/>
                <w:sz w:val="20"/>
                <w:szCs w:val="20"/>
              </w:rPr>
              <w:t>) rozhodnutie zasiela aj kontrolnému ústavu, alebo</w:t>
            </w:r>
          </w:p>
          <w:p w:rsidR="00D65AF9" w:rsidRPr="00BC0C24" w:rsidP="003223B9">
            <w:pPr>
              <w:bidi w:val="0"/>
              <w:spacing w:after="0" w:line="240" w:lineRule="auto"/>
              <w:ind w:left="317" w:hanging="317"/>
              <w:jc w:val="both"/>
              <w:rPr>
                <w:rFonts w:ascii="Times New Roman" w:hAnsi="Times New Roman"/>
                <w:sz w:val="20"/>
                <w:szCs w:val="20"/>
              </w:rPr>
            </w:pPr>
            <w:r w:rsidRPr="00BC0C24">
              <w:rPr>
                <w:rFonts w:ascii="Times New Roman" w:hAnsi="Times New Roman"/>
                <w:sz w:val="20"/>
                <w:szCs w:val="20"/>
              </w:rPr>
              <w:t>b) kontrolný ústav pre oblasti, na ktoré sa osobitný predpis</w:t>
            </w:r>
            <w:r w:rsidRPr="00BC0C24">
              <w:rPr>
                <w:rFonts w:ascii="Times New Roman" w:hAnsi="Times New Roman"/>
                <w:sz w:val="20"/>
                <w:szCs w:val="20"/>
                <w:vertAlign w:val="superscript"/>
              </w:rPr>
              <w:fldChar w:fldCharType="begin"/>
            </w:r>
            <w:r w:rsidRPr="00BC0C24">
              <w:rPr>
                <w:rFonts w:ascii="Times New Roman" w:hAnsi="Times New Roman"/>
                <w:sz w:val="20"/>
                <w:szCs w:val="20"/>
                <w:vertAlign w:val="superscript"/>
              </w:rPr>
              <w:instrText xml:space="preserve"> NOTEREF _Ref299439181 \h  \* MERGEFORMAT </w:instrText>
            </w:r>
            <w:r w:rsidRPr="00BC0C24">
              <w:rPr>
                <w:rFonts w:ascii="Times New Roman" w:hAnsi="Times New Roman"/>
                <w:sz w:val="20"/>
                <w:szCs w:val="20"/>
                <w:vertAlign w:val="superscript"/>
              </w:rPr>
              <w:fldChar w:fldCharType="separate"/>
            </w:r>
            <w:r w:rsidR="00031BB9">
              <w:rPr>
                <w:rFonts w:ascii="Times New Roman" w:hAnsi="Times New Roman"/>
                <w:b/>
                <w:bCs/>
                <w:sz w:val="20"/>
                <w:szCs w:val="20"/>
                <w:vertAlign w:val="superscript"/>
              </w:rPr>
              <w:t>Chyba! Záložka nie je definovaná.</w:t>
            </w:r>
            <w:r w:rsidRPr="00BC0C24">
              <w:rPr>
                <w:rFonts w:ascii="Times New Roman" w:hAnsi="Times New Roman"/>
                <w:sz w:val="20"/>
                <w:szCs w:val="20"/>
                <w:vertAlign w:val="superscript"/>
              </w:rPr>
              <w:fldChar w:fldCharType="end"/>
            </w:r>
            <w:r w:rsidRPr="00BC0C24">
              <w:rPr>
                <w:rFonts w:ascii="Times New Roman" w:hAnsi="Times New Roman"/>
                <w:sz w:val="20"/>
                <w:szCs w:val="20"/>
              </w:rPr>
              <w:t>) nevzťahuje.</w:t>
            </w:r>
          </w:p>
          <w:p w:rsidR="00D65AF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Poznámk</w:t>
            </w:r>
            <w:r w:rsidRPr="00BC0C24" w:rsidR="00644B0E">
              <w:rPr>
                <w:rFonts w:ascii="Times New Roman" w:hAnsi="Times New Roman"/>
                <w:sz w:val="20"/>
                <w:szCs w:val="20"/>
              </w:rPr>
              <w:t>y</w:t>
            </w:r>
            <w:r w:rsidRPr="00BC0C24">
              <w:rPr>
                <w:rFonts w:ascii="Times New Roman" w:hAnsi="Times New Roman"/>
                <w:sz w:val="20"/>
                <w:szCs w:val="20"/>
              </w:rPr>
              <w:t xml:space="preserve"> pod čiarou k odkazom 13 a 49 zne</w:t>
            </w:r>
            <w:r w:rsidRPr="00BC0C24" w:rsidR="00644B0E">
              <w:rPr>
                <w:rFonts w:ascii="Times New Roman" w:hAnsi="Times New Roman"/>
                <w:sz w:val="20"/>
                <w:szCs w:val="20"/>
              </w:rPr>
              <w:t>jú</w:t>
            </w:r>
            <w:r w:rsidRPr="00BC0C24">
              <w:rPr>
                <w:rFonts w:ascii="Times New Roman" w:hAnsi="Times New Roman"/>
                <w:sz w:val="20"/>
                <w:szCs w:val="20"/>
              </w:rPr>
              <w:t>:</w:t>
            </w:r>
          </w:p>
          <w:p w:rsidR="00D65AF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vertAlign w:val="superscript"/>
              </w:rPr>
              <w:t>13</w:t>
            </w:r>
            <w:r w:rsidRPr="00BC0C24">
              <w:rPr>
                <w:rFonts w:ascii="Times New Roman" w:hAnsi="Times New Roman"/>
                <w:sz w:val="20"/>
                <w:szCs w:val="20"/>
              </w:rPr>
              <w:t>) Zákon č. 543/2002 Z. z. v znení neskorších predpisov.</w:t>
            </w:r>
          </w:p>
          <w:p w:rsidR="00D65AF9" w:rsidRPr="00BC0C24" w:rsidP="003223B9">
            <w:pPr>
              <w:bidi w:val="0"/>
              <w:spacing w:after="0" w:line="240" w:lineRule="auto"/>
              <w:jc w:val="both"/>
              <w:rPr>
                <w:rStyle w:val="ppp-input-value1"/>
                <w:rFonts w:ascii="Times New Roman" w:hAnsi="Times New Roman" w:cs="Times New Roman"/>
                <w:color w:val="auto"/>
                <w:sz w:val="20"/>
                <w:szCs w:val="20"/>
              </w:rPr>
            </w:pPr>
            <w:r w:rsidRPr="00BC0C24">
              <w:rPr>
                <w:rFonts w:ascii="Times New Roman" w:hAnsi="Times New Roman"/>
                <w:sz w:val="20"/>
                <w:szCs w:val="20"/>
                <w:vertAlign w:val="superscript"/>
              </w:rPr>
              <w:t>49</w:t>
            </w:r>
            <w:r w:rsidRPr="00BC0C24">
              <w:rPr>
                <w:rFonts w:ascii="Times New Roman" w:hAnsi="Times New Roman"/>
                <w:sz w:val="20"/>
                <w:szCs w:val="20"/>
              </w:rPr>
              <w:t xml:space="preserve">) § 64 ods. 1 zákona č. 543/2002 Z. z. v znení </w:t>
            </w:r>
            <w:r w:rsidRPr="00BC0C24">
              <w:rPr>
                <w:rStyle w:val="ppp-input-value1"/>
                <w:rFonts w:ascii="Times New Roman" w:hAnsi="Times New Roman" w:cs="Times New Roman"/>
                <w:color w:val="auto"/>
                <w:sz w:val="20"/>
                <w:szCs w:val="20"/>
              </w:rPr>
              <w:t>zákona č. 525/2003 Z. z.</w:t>
            </w:r>
          </w:p>
          <w:p w:rsidR="00D65AF9"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285F0C" w:rsidRPr="00BC0C24" w:rsidP="003223B9">
            <w:pPr>
              <w:pStyle w:val="PlainText"/>
              <w:bidi w:val="0"/>
              <w:spacing w:after="0" w:line="240" w:lineRule="auto"/>
              <w:rPr>
                <w:rFonts w:ascii="Times New Roman" w:hAnsi="Times New Roman" w:cs="Times New Roman"/>
                <w:color w:val="000000"/>
                <w:lang w:eastAsia="cs-CZ"/>
              </w:rPr>
            </w:pPr>
            <w:r w:rsidRPr="00BC0C24" w:rsidR="00D65AF9">
              <w:rPr>
                <w:rFonts w:ascii="Times New Roman" w:hAnsi="Times New Roman" w:cs="Times New Roman"/>
              </w:rPr>
              <w:t>g) podmienkach, požiadavkách a postupoch na uplatnenie ustanovení o leteckej aplikácii prípravkov na ochranu rastlín a o žiadosti o povolenie leteckej aplikácie,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10171">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285F0C"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Č:10</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môžu do svojich národných akčných plánov zahrnúť ustanovenia o informovaní osôb, ktoré by mohli byť vystavené úletu postrekovej hmly.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3E0361">
              <w:rPr>
                <w:rFonts w:ascii="Times New Roman" w:hAnsi="Times New Roman"/>
                <w:color w:val="000000"/>
                <w:sz w:val="20"/>
                <w:szCs w:val="20"/>
                <w:lang w:eastAsia="en-US"/>
              </w:rPr>
              <w:t>§ 36</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2</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 b</w:t>
            </w:r>
            <w:r w:rsidRPr="00BC0C24" w:rsidR="001A52E8">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(2) Národný akčný plán obsahuje najmä</w:t>
            </w:r>
          </w:p>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 xml:space="preserve">b) </w:t>
            </w:r>
            <w:r w:rsidRPr="00BC0C24" w:rsidR="003E0361">
              <w:rPr>
                <w:rFonts w:ascii="Times New Roman" w:hAnsi="Times New Roman"/>
                <w:sz w:val="20"/>
                <w:szCs w:val="20"/>
              </w:rPr>
              <w:t>opatrenia na zníženie rizík a vplyvov používania prípravkov na ochranu rastlín na zdravie ľudí a životné prostredie,</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Č:11</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Členské štáty zabezpečia, aby sa prijali vhodné opatrenia na ochranu vodného prostredia a zásob pitnej vody pred vplyvmi pesticídov. Uvedené opatrenia podporujú príslušné ustanovenia smernice 2000/60/ES a nariadenia (ES) č. 1107/2009 a sú s nimi zlučiteľné.</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1C5C2D">
              <w:rPr>
                <w:rFonts w:ascii="Times New Roman" w:hAnsi="Times New Roman"/>
                <w:color w:val="000000"/>
                <w:sz w:val="20"/>
                <w:szCs w:val="20"/>
                <w:lang w:eastAsia="en-US"/>
              </w:rPr>
              <w:t>8</w:t>
            </w:r>
          </w:p>
          <w:p w:rsidR="00E04D0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P: </w:t>
            </w:r>
            <w:r w:rsidRPr="00BC0C24" w:rsidR="00E04D03">
              <w:rPr>
                <w:rFonts w:ascii="Times New Roman" w:hAnsi="Times New Roman"/>
                <w:color w:val="000000"/>
                <w:sz w:val="20"/>
                <w:szCs w:val="20"/>
                <w:lang w:eastAsia="en-US"/>
              </w:rPr>
              <w:t>c</w:t>
            </w:r>
            <w:r w:rsidRPr="00BC0C24">
              <w:rPr>
                <w:rFonts w:ascii="Times New Roman" w:hAnsi="Times New Roman"/>
                <w:color w:val="000000"/>
                <w:sz w:val="20"/>
                <w:szCs w:val="20"/>
                <w:lang w:eastAsia="en-US"/>
              </w:rPr>
              <w:t>)</w:t>
            </w: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558F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w:t>
            </w:r>
            <w:r w:rsidRPr="00BC0C24" w:rsidR="00F558F9">
              <w:rPr>
                <w:rFonts w:ascii="Times New Roman" w:hAnsi="Times New Roman"/>
                <w:color w:val="000000"/>
                <w:sz w:val="20"/>
                <w:szCs w:val="20"/>
                <w:lang w:eastAsia="en-US"/>
              </w:rPr>
              <w:t xml:space="preserve"> </w:t>
            </w:r>
            <w:r w:rsidRPr="00BC0C24" w:rsidR="009706E4">
              <w:rPr>
                <w:rFonts w:ascii="Times New Roman" w:hAnsi="Times New Roman"/>
                <w:color w:val="000000"/>
                <w:sz w:val="20"/>
                <w:szCs w:val="20"/>
                <w:lang w:eastAsia="en-US"/>
              </w:rPr>
              <w:t>40</w:t>
            </w: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9706E4">
              <w:rPr>
                <w:rFonts w:ascii="Times New Roman" w:hAnsi="Times New Roman"/>
                <w:color w:val="000000"/>
                <w:sz w:val="20"/>
                <w:szCs w:val="20"/>
                <w:lang w:eastAsia="en-US"/>
              </w:rPr>
              <w:t>P: e</w:t>
            </w:r>
            <w:r w:rsidRPr="00BC0C24">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0F00DB" w:rsidRPr="00BC0C24" w:rsidP="003223B9">
            <w:pPr>
              <w:autoSpaceDE w:val="0"/>
              <w:autoSpaceDN w:val="0"/>
              <w:bidi w:val="0"/>
              <w:spacing w:after="0" w:line="240" w:lineRule="auto"/>
              <w:rPr>
                <w:rFonts w:ascii="Times New Roman" w:hAnsi="Times New Roman"/>
                <w:sz w:val="20"/>
                <w:szCs w:val="20"/>
              </w:rPr>
            </w:pPr>
            <w:r w:rsidRPr="00BC0C24" w:rsidR="003A5F47">
              <w:rPr>
                <w:rFonts w:ascii="Times New Roman" w:hAnsi="Times New Roman"/>
                <w:color w:val="4B4B4B"/>
                <w:sz w:val="20"/>
                <w:szCs w:val="20"/>
              </w:rPr>
              <w:t>(1)</w:t>
            </w:r>
            <w:r w:rsidRPr="00BC0C24" w:rsidR="00BF5BA9">
              <w:rPr>
                <w:rFonts w:ascii="Times New Roman" w:hAnsi="Times New Roman"/>
                <w:color w:val="4B4B4B"/>
                <w:sz w:val="20"/>
                <w:szCs w:val="20"/>
              </w:rPr>
              <w:t xml:space="preserve"> </w:t>
            </w:r>
            <w:r w:rsidRPr="00BC0C24" w:rsidR="001C5C2D">
              <w:rPr>
                <w:rFonts w:ascii="Times New Roman" w:hAnsi="Times New Roman"/>
                <w:sz w:val="20"/>
                <w:szCs w:val="20"/>
              </w:rPr>
              <w:t>Osoby sú na úseku rastlinolekárskej starostlivosti povinné</w:t>
            </w:r>
          </w:p>
          <w:p w:rsidR="003A5F47" w:rsidRPr="00BC0C24" w:rsidP="003223B9">
            <w:pPr>
              <w:autoSpaceDE w:val="0"/>
              <w:autoSpaceDN w:val="0"/>
              <w:bidi w:val="0"/>
              <w:spacing w:after="0" w:line="240" w:lineRule="auto"/>
              <w:rPr>
                <w:rFonts w:ascii="Times New Roman" w:hAnsi="Times New Roman"/>
                <w:sz w:val="20"/>
                <w:szCs w:val="20"/>
              </w:rPr>
            </w:pPr>
            <w:r w:rsidRPr="00BC0C24" w:rsidR="00F558F9">
              <w:rPr>
                <w:rFonts w:ascii="Times New Roman" w:hAnsi="Times New Roman"/>
                <w:sz w:val="20"/>
                <w:szCs w:val="20"/>
              </w:rPr>
              <w:t>c</w:t>
            </w:r>
            <w:r w:rsidRPr="00BC0C24" w:rsidR="00BF5BA9">
              <w:rPr>
                <w:rFonts w:ascii="Times New Roman" w:hAnsi="Times New Roman"/>
                <w:sz w:val="20"/>
                <w:szCs w:val="20"/>
              </w:rPr>
              <w:t xml:space="preserve">) </w:t>
            </w:r>
            <w:r w:rsidRPr="00BC0C24" w:rsidR="001C5C2D">
              <w:rPr>
                <w:rFonts w:ascii="Times New Roman" w:hAnsi="Times New Roman"/>
                <w:sz w:val="20"/>
                <w:szCs w:val="20"/>
              </w:rPr>
              <w:t>uvádzať na trh len autorizované alebo povolené prípravky na ochranu rastlín, používať len autorizované alebo povolené prípravky na ochranu rastlín podľa návodu a podmienok uvedených na etikete, podľa zásad správnej praxe pri ochrane rastlín a za podmienok uvedených v osobitnom predpise</w:t>
            </w:r>
            <w:bookmarkStart w:id="0" w:name="_Ref297116659"/>
            <w:r w:rsidRPr="00BC0C24" w:rsidR="001C5C2D">
              <w:rPr>
                <w:rFonts w:ascii="Times New Roman" w:hAnsi="Times New Roman"/>
                <w:sz w:val="20"/>
                <w:szCs w:val="20"/>
              </w:rPr>
              <w:t>,</w:t>
            </w:r>
            <w:bookmarkStart w:id="1" w:name="_Ref299439181"/>
            <w:r w:rsidRPr="00BC0C24" w:rsidR="001C5C2D">
              <w:rPr>
                <w:rFonts w:ascii="Times New Roman" w:hAnsi="Times New Roman"/>
                <w:sz w:val="20"/>
                <w:szCs w:val="20"/>
                <w:vertAlign w:val="superscript"/>
              </w:rPr>
              <w:t>13</w:t>
            </w:r>
            <w:bookmarkEnd w:id="0"/>
            <w:bookmarkEnd w:id="1"/>
            <w:r w:rsidRPr="00BC0C24" w:rsidR="001C5C2D">
              <w:rPr>
                <w:rFonts w:ascii="Times New Roman" w:hAnsi="Times New Roman"/>
                <w:sz w:val="20"/>
                <w:szCs w:val="20"/>
              </w:rPr>
              <w:t>) skladovať prípravky na ochranu rastlín, manipulovať s nimi a nakladať s ich obalmi a zvyškami tak, aby nebolo ohrozené zdravie ľudí a životné prostredie</w:t>
            </w:r>
            <w:bookmarkStart w:id="2" w:name="_Ref297116400"/>
            <w:r w:rsidRPr="00BC0C24" w:rsidR="001C5C2D">
              <w:rPr>
                <w:rFonts w:ascii="Times New Roman" w:hAnsi="Times New Roman"/>
                <w:sz w:val="20"/>
                <w:szCs w:val="20"/>
              </w:rPr>
              <w:t>,</w:t>
            </w:r>
            <w:bookmarkStart w:id="3" w:name="_Ref299439214"/>
            <w:r w:rsidRPr="00BC0C24" w:rsidR="001C5C2D">
              <w:rPr>
                <w:rFonts w:ascii="Times New Roman" w:hAnsi="Times New Roman"/>
                <w:sz w:val="20"/>
                <w:szCs w:val="20"/>
                <w:vertAlign w:val="superscript"/>
              </w:rPr>
              <w:t>14</w:t>
            </w:r>
            <w:bookmarkEnd w:id="2"/>
            <w:bookmarkEnd w:id="3"/>
            <w:r w:rsidRPr="00BC0C24" w:rsidR="001C5C2D">
              <w:rPr>
                <w:rFonts w:ascii="Times New Roman" w:hAnsi="Times New Roman"/>
                <w:sz w:val="20"/>
                <w:szCs w:val="20"/>
              </w:rPr>
              <w:t>)</w:t>
            </w:r>
          </w:p>
          <w:p w:rsidR="00F558F9"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1C5C2D">
              <w:rPr>
                <w:rFonts w:ascii="Times New Roman" w:hAnsi="Times New Roman"/>
                <w:color w:val="000000"/>
                <w:sz w:val="20"/>
                <w:szCs w:val="20"/>
                <w:lang w:eastAsia="cs-CZ"/>
              </w:rPr>
              <w:t xml:space="preserve">Poznámky pod čiarou k odkazom </w:t>
            </w:r>
            <w:r w:rsidRPr="00BC0C24">
              <w:rPr>
                <w:rFonts w:ascii="Times New Roman" w:hAnsi="Times New Roman"/>
                <w:color w:val="000000"/>
                <w:sz w:val="20"/>
                <w:szCs w:val="20"/>
                <w:lang w:eastAsia="cs-CZ"/>
              </w:rPr>
              <w:t>1</w:t>
            </w:r>
            <w:r w:rsidRPr="00BC0C24" w:rsidR="001C5C2D">
              <w:rPr>
                <w:rFonts w:ascii="Times New Roman" w:hAnsi="Times New Roman"/>
                <w:color w:val="000000"/>
                <w:sz w:val="20"/>
                <w:szCs w:val="20"/>
                <w:lang w:eastAsia="cs-CZ"/>
              </w:rPr>
              <w:t>3</w:t>
            </w:r>
            <w:r w:rsidRPr="00BC0C24">
              <w:rPr>
                <w:rFonts w:ascii="Times New Roman" w:hAnsi="Times New Roman"/>
                <w:color w:val="000000"/>
                <w:sz w:val="20"/>
                <w:szCs w:val="20"/>
                <w:lang w:eastAsia="cs-CZ"/>
              </w:rPr>
              <w:t xml:space="preserve"> a 1</w:t>
            </w:r>
            <w:r w:rsidRPr="00BC0C24" w:rsidR="001C5C2D">
              <w:rPr>
                <w:rFonts w:ascii="Times New Roman" w:hAnsi="Times New Roman"/>
                <w:color w:val="000000"/>
                <w:sz w:val="20"/>
                <w:szCs w:val="20"/>
                <w:lang w:eastAsia="cs-CZ"/>
              </w:rPr>
              <w:t>4</w:t>
            </w:r>
            <w:r w:rsidRPr="00BC0C24">
              <w:rPr>
                <w:rFonts w:ascii="Times New Roman" w:hAnsi="Times New Roman"/>
                <w:color w:val="000000"/>
                <w:sz w:val="20"/>
                <w:szCs w:val="20"/>
                <w:lang w:eastAsia="cs-CZ"/>
              </w:rPr>
              <w:t xml:space="preserve"> znejú:</w:t>
            </w:r>
          </w:p>
          <w:p w:rsidR="00F558F9"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vertAlign w:val="superscript"/>
              </w:rPr>
              <w:t>1</w:t>
            </w:r>
            <w:r w:rsidRPr="00BC0C24" w:rsidR="00CE2C5C">
              <w:rPr>
                <w:rFonts w:ascii="Times New Roman" w:hAnsi="Times New Roman"/>
                <w:sz w:val="20"/>
                <w:szCs w:val="20"/>
                <w:vertAlign w:val="superscript"/>
              </w:rPr>
              <w:t>3</w:t>
            </w:r>
            <w:r w:rsidRPr="00BC0C24">
              <w:rPr>
                <w:rFonts w:ascii="Times New Roman" w:hAnsi="Times New Roman"/>
                <w:sz w:val="20"/>
                <w:szCs w:val="20"/>
              </w:rPr>
              <w:t xml:space="preserve">) </w:t>
            </w:r>
            <w:r w:rsidRPr="00BC0C24" w:rsidR="00CE2C5C">
              <w:rPr>
                <w:rFonts w:ascii="Times New Roman" w:hAnsi="Times New Roman"/>
                <w:sz w:val="20"/>
                <w:szCs w:val="20"/>
              </w:rPr>
              <w:t>Zákon č. 543/2002 Z. z. v znení neskorších predpisov.</w:t>
            </w:r>
          </w:p>
          <w:p w:rsidR="00F558F9" w:rsidRPr="00BC0C24" w:rsidP="003223B9">
            <w:pPr>
              <w:autoSpaceDE w:val="0"/>
              <w:autoSpaceDN w:val="0"/>
              <w:bidi w:val="0"/>
              <w:spacing w:after="0" w:line="240" w:lineRule="auto"/>
              <w:rPr>
                <w:rFonts w:ascii="Times New Roman" w:hAnsi="Times New Roman"/>
                <w:sz w:val="20"/>
                <w:szCs w:val="20"/>
              </w:rPr>
            </w:pPr>
            <w:r w:rsidRPr="00BC0C24" w:rsidR="00CE2C5C">
              <w:rPr>
                <w:rFonts w:ascii="Times New Roman" w:hAnsi="Times New Roman"/>
                <w:sz w:val="20"/>
                <w:szCs w:val="20"/>
                <w:vertAlign w:val="superscript"/>
              </w:rPr>
              <w:t>14</w:t>
            </w:r>
            <w:r w:rsidRPr="00BC0C24">
              <w:rPr>
                <w:rFonts w:ascii="Times New Roman" w:hAnsi="Times New Roman"/>
                <w:sz w:val="20"/>
                <w:szCs w:val="20"/>
              </w:rPr>
              <w:t xml:space="preserve">) </w:t>
            </w:r>
            <w:r w:rsidRPr="00BC0C24" w:rsidR="00CE2C5C">
              <w:rPr>
                <w:rFonts w:ascii="Times New Roman" w:hAnsi="Times New Roman"/>
                <w:sz w:val="20"/>
                <w:szCs w:val="20"/>
              </w:rPr>
              <w:t>Čl. 3 ods. 13 nariadenia (ES) č. 1107/2009.</w:t>
            </w:r>
          </w:p>
          <w:p w:rsidR="003A5F47" w:rsidRPr="00BC0C24" w:rsidP="003223B9">
            <w:pPr>
              <w:bidi w:val="0"/>
              <w:spacing w:after="0" w:line="240" w:lineRule="auto"/>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F558F9" w:rsidRPr="00BC0C24" w:rsidP="003223B9">
            <w:pPr>
              <w:pStyle w:val="adda"/>
              <w:numPr>
                <w:numId w:val="0"/>
              </w:numPr>
              <w:tabs>
                <w:tab w:val="clear" w:pos="0"/>
                <w:tab w:val="left" w:pos="287"/>
                <w:tab w:val="left" w:pos="317"/>
                <w:tab w:val="left" w:pos="722"/>
              </w:tabs>
              <w:bidi w:val="0"/>
              <w:spacing w:before="0" w:after="0" w:line="240" w:lineRule="auto"/>
              <w:ind w:firstLine="0"/>
              <w:rPr>
                <w:rFonts w:ascii="Times New Roman" w:hAnsi="Times New Roman"/>
                <w:sz w:val="20"/>
                <w:szCs w:val="20"/>
              </w:rPr>
            </w:pPr>
            <w:r w:rsidRPr="00BC0C24" w:rsidR="009706E4">
              <w:rPr>
                <w:rFonts w:ascii="Times New Roman" w:hAnsi="Times New Roman"/>
                <w:sz w:val="20"/>
                <w:szCs w:val="20"/>
              </w:rPr>
              <w:t>e</w:t>
            </w:r>
            <w:r w:rsidRPr="00BC0C24" w:rsidR="003A5F47">
              <w:rPr>
                <w:rFonts w:ascii="Times New Roman" w:hAnsi="Times New Roman"/>
                <w:sz w:val="20"/>
                <w:szCs w:val="20"/>
              </w:rPr>
              <w:t xml:space="preserve">) </w:t>
            </w:r>
            <w:r w:rsidRPr="00BC0C24" w:rsidR="009706E4">
              <w:rPr>
                <w:rFonts w:ascii="Times New Roman" w:hAnsi="Times New Roman"/>
                <w:sz w:val="20"/>
                <w:szCs w:val="20"/>
              </w:rPr>
              <w:t>zásadách a opatreniach na ochranu zdravia ľudí, zdrojov pitnej vody, včiel, zveri, vodných a iných necieľových organizmov, životného prostredia a osobitných oblastí pri používaní prípravkov na ochranu rastlín,</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Č:11</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Medzi opatrenia ustanovené v odseku 1 patrí:</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 uprednostňovanie pesticídov, ktoré sa podľa smernice 1999/45/ES neoznačujú za nebezpečné pre vodné prostredie a ani neobsahujú prioritné rizikové látky, ako sú ustanovené v článku 16 ods. 3 smernice 2000/60/ES;</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b) uprednostňovanie najúčinnejších aplikačných techník, ako je napr. použitie nízkoúletových postrekových zariadení na aplikáciu pesticídov, najmä v prípade vertikálnych plodín, ako je chmeľ a plodiny v ovocných sadoch a viniciach;</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c) používanie zmierňujúcich opatrení, ktoré minimalizujú riziko znečistenia prostredia mimo miesta aplikácie spôsobeného úletom postrekovej hmly, odtokom a odplavením. Medzi tieto opatrenia patrí vytvorenie nárazníkových zón primeranej veľkosti na ochranu necieľových vodných organizmov a ochranných pásiem pre povrchové a podzemné vody používané na čerpanie pitnej vody, kde sa pesticídy nesmú používať ani skladovať;</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d) obmedzenie na najnižšiu možnú mieru alebo vylúčenie aplikovania pesticídov na cestách, železničných tratiach, veľmi priepustných povrchoch alebo pozdĺž nich alebo pri inej infraštruktúre v blízkosti povrchových alebo podzemných vôd, alebo na nepriepustných povrchoch s vysokým rizikom odtoku do povrchovej vody alebo kanalizácie.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sz w:val="20"/>
                <w:szCs w:val="20"/>
              </w:rPr>
            </w:pPr>
            <w:r w:rsidR="00BC0C24">
              <w:rPr>
                <w:rFonts w:ascii="Times New Roman" w:hAnsi="Times New Roman"/>
                <w:sz w:val="20"/>
                <w:szCs w:val="20"/>
              </w:rPr>
              <w:t>zákon</w:t>
            </w:r>
          </w:p>
          <w:p w:rsidR="00E10171" w:rsidRPr="00BC0C24" w:rsidP="003223B9">
            <w:pPr>
              <w:autoSpaceDE w:val="0"/>
              <w:autoSpaceDN w:val="0"/>
              <w:bidi w:val="0"/>
              <w:spacing w:after="0" w:line="240" w:lineRule="auto"/>
              <w:jc w:val="center"/>
              <w:rPr>
                <w:rFonts w:ascii="Times New Roman" w:hAnsi="Times New Roman"/>
                <w:sz w:val="20"/>
                <w:szCs w:val="20"/>
              </w:rPr>
            </w:pPr>
          </w:p>
          <w:p w:rsidR="00E10171" w:rsidRPr="00BC0C24" w:rsidP="003223B9">
            <w:pPr>
              <w:autoSpaceDE w:val="0"/>
              <w:autoSpaceDN w:val="0"/>
              <w:bidi w:val="0"/>
              <w:spacing w:after="0" w:line="240" w:lineRule="auto"/>
              <w:jc w:val="center"/>
              <w:rPr>
                <w:rFonts w:ascii="Times New Roman" w:hAnsi="Times New Roman"/>
                <w:sz w:val="20"/>
                <w:szCs w:val="20"/>
              </w:rPr>
            </w:pPr>
          </w:p>
          <w:p w:rsidR="00E10171" w:rsidRPr="00BC0C24" w:rsidP="003223B9">
            <w:pPr>
              <w:autoSpaceDE w:val="0"/>
              <w:autoSpaceDN w:val="0"/>
              <w:bidi w:val="0"/>
              <w:spacing w:after="0" w:line="240" w:lineRule="auto"/>
              <w:jc w:val="center"/>
              <w:rPr>
                <w:rFonts w:ascii="Times New Roman" w:hAnsi="Times New Roman"/>
                <w:sz w:val="20"/>
                <w:szCs w:val="20"/>
              </w:rPr>
            </w:pPr>
          </w:p>
          <w:p w:rsidR="00E10171" w:rsidRPr="00BC0C24" w:rsidP="003223B9">
            <w:pPr>
              <w:autoSpaceDE w:val="0"/>
              <w:autoSpaceDN w:val="0"/>
              <w:bidi w:val="0"/>
              <w:spacing w:after="0" w:line="240" w:lineRule="auto"/>
              <w:jc w:val="center"/>
              <w:rPr>
                <w:rFonts w:ascii="Times New Roman" w:hAnsi="Times New Roman"/>
                <w:sz w:val="20"/>
                <w:szCs w:val="20"/>
              </w:rPr>
            </w:pPr>
          </w:p>
          <w:p w:rsidR="0033006C" w:rsidRPr="00BC0C24" w:rsidP="003223B9">
            <w:pPr>
              <w:autoSpaceDE w:val="0"/>
              <w:autoSpaceDN w:val="0"/>
              <w:bidi w:val="0"/>
              <w:spacing w:after="0" w:line="240" w:lineRule="auto"/>
              <w:jc w:val="center"/>
              <w:rPr>
                <w:rFonts w:ascii="Times New Roman" w:hAnsi="Times New Roman"/>
                <w:sz w:val="20"/>
                <w:szCs w:val="20"/>
              </w:rPr>
            </w:pPr>
          </w:p>
          <w:p w:rsidR="00E10171" w:rsidRPr="00BC0C24" w:rsidP="006E24DF">
            <w:pPr>
              <w:autoSpaceDE w:val="0"/>
              <w:autoSpaceDN w:val="0"/>
              <w:bidi w:val="0"/>
              <w:spacing w:after="0" w:line="240" w:lineRule="auto"/>
              <w:rPr>
                <w:rFonts w:ascii="Times New Roman" w:hAnsi="Times New Roman"/>
                <w:color w:val="000000"/>
                <w:sz w:val="20"/>
                <w:szCs w:val="20"/>
              </w:rPr>
            </w:pPr>
            <w:r w:rsidRPr="00BC0C24">
              <w:rPr>
                <w:rFonts w:ascii="Times New Roman" w:hAnsi="Times New Roman"/>
                <w:sz w:val="20"/>
                <w:szCs w:val="20"/>
              </w:rPr>
              <w:t>Vyhláška MP</w:t>
            </w:r>
            <w:r w:rsidR="006E24DF">
              <w:rPr>
                <w:rFonts w:ascii="Times New Roman" w:hAnsi="Times New Roman"/>
                <w:sz w:val="20"/>
                <w:szCs w:val="20"/>
              </w:rPr>
              <w:t>RV</w:t>
            </w:r>
            <w:r w:rsidRPr="00BC0C24">
              <w:rPr>
                <w:rFonts w:ascii="Times New Roman" w:hAnsi="Times New Roman"/>
                <w:sz w:val="20"/>
                <w:szCs w:val="20"/>
              </w:rPr>
              <w:t xml:space="preserve"> SR</w:t>
            </w:r>
            <w:r w:rsidRPr="00BC0C24" w:rsidR="00DF6440">
              <w:rPr>
                <w:rFonts w:ascii="Times New Roman" w:hAnsi="Times New Roman"/>
                <w:sz w:val="20"/>
                <w:szCs w:val="20"/>
              </w:rPr>
              <w:t xml:space="preserve"> č</w:t>
            </w:r>
            <w:r w:rsidRPr="00BC0C24" w:rsidR="00373943">
              <w:rPr>
                <w:rFonts w:ascii="Times New Roman" w:hAnsi="Times New Roman"/>
                <w:sz w:val="20"/>
                <w:szCs w:val="20"/>
              </w:rPr>
              <w:t xml:space="preserve">. </w:t>
            </w:r>
            <w:r w:rsidR="006E24DF">
              <w:rPr>
                <w:rFonts w:ascii="Times New Roman" w:hAnsi="Times New Roman"/>
                <w:sz w:val="20"/>
                <w:szCs w:val="20"/>
              </w:rPr>
              <w:t>...</w:t>
            </w:r>
            <w:r w:rsidRPr="00BC0C24">
              <w:rPr>
                <w:rFonts w:ascii="Times New Roman" w:hAnsi="Times New Roman"/>
                <w:sz w:val="20"/>
                <w:szCs w:val="20"/>
              </w:rPr>
              <w:t>/20</w:t>
            </w:r>
            <w:r w:rsidR="006E24DF">
              <w:rPr>
                <w:rFonts w:ascii="Times New Roman" w:hAnsi="Times New Roman"/>
                <w:sz w:val="20"/>
                <w:szCs w:val="20"/>
              </w:rPr>
              <w:t>11</w:t>
            </w:r>
            <w:r w:rsidRPr="00BC0C24" w:rsidR="00DF6440">
              <w:rPr>
                <w:rFonts w:ascii="Times New Roman" w:hAnsi="Times New Roman"/>
                <w:sz w:val="20"/>
                <w:szCs w:val="20"/>
              </w:rPr>
              <w:t xml:space="preserve"> Z. z.</w:t>
            </w:r>
            <w:r w:rsidR="006E24DF">
              <w:rPr>
                <w:rFonts w:ascii="Times New Roman" w:hAnsi="Times New Roman"/>
                <w:sz w:val="20"/>
                <w:szCs w:val="20"/>
              </w:rPr>
              <w:t xml:space="preserve"> podľa § 40 písm. a)</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33006C">
              <w:rPr>
                <w:rFonts w:ascii="Times New Roman" w:hAnsi="Times New Roman"/>
                <w:color w:val="000000"/>
                <w:sz w:val="20"/>
                <w:szCs w:val="20"/>
                <w:lang w:eastAsia="en-US"/>
              </w:rPr>
              <w:t>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P: </w:t>
            </w:r>
            <w:r w:rsidRPr="00BC0C24" w:rsidR="0033006C">
              <w:rPr>
                <w:rFonts w:ascii="Times New Roman" w:hAnsi="Times New Roman"/>
                <w:color w:val="000000"/>
                <w:sz w:val="20"/>
                <w:szCs w:val="20"/>
                <w:lang w:eastAsia="en-US"/>
              </w:rPr>
              <w:t>e</w:t>
            </w:r>
            <w:r w:rsidRPr="00BC0C24" w:rsidR="00DF6440">
              <w:rPr>
                <w:rFonts w:ascii="Times New Roman" w:hAnsi="Times New Roman"/>
                <w:color w:val="000000"/>
                <w:sz w:val="20"/>
                <w:szCs w:val="20"/>
                <w:lang w:eastAsia="en-US"/>
              </w:rPr>
              <w:t>)</w:t>
            </w:r>
          </w:p>
          <w:p w:rsidR="003739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739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739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7394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A5F4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373943"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Príloha č.1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DF6440" w:rsidRPr="00BC0C24" w:rsidP="003223B9">
            <w:pPr>
              <w:bidi w:val="0"/>
              <w:spacing w:after="0" w:line="240" w:lineRule="auto"/>
              <w:jc w:val="both"/>
              <w:rPr>
                <w:rFonts w:ascii="Times New Roman" w:hAnsi="Times New Roman"/>
                <w:sz w:val="20"/>
                <w:szCs w:val="20"/>
              </w:rPr>
            </w:pPr>
            <w:r w:rsidRPr="00BC0C24" w:rsidR="0033006C">
              <w:rPr>
                <w:rFonts w:ascii="Times New Roman" w:hAnsi="Times New Roman"/>
                <w:sz w:val="20"/>
                <w:szCs w:val="20"/>
              </w:rPr>
              <w:t>e</w:t>
            </w:r>
            <w:r w:rsidRPr="00BC0C24">
              <w:rPr>
                <w:rFonts w:ascii="Times New Roman" w:hAnsi="Times New Roman"/>
                <w:sz w:val="20"/>
                <w:szCs w:val="20"/>
              </w:rPr>
              <w:t xml:space="preserve">) </w:t>
            </w:r>
            <w:r w:rsidRPr="00BC0C24" w:rsidR="0033006C">
              <w:rPr>
                <w:rFonts w:ascii="Times New Roman" w:hAnsi="Times New Roman"/>
                <w:sz w:val="20"/>
                <w:szCs w:val="20"/>
              </w:rPr>
              <w:t>zásadách a opatreniach na ochranu zdravia ľudí, zdrojov pitnej vody, včiel, zveri, vodných a iných necieľových organizmov, životného prostredia a osobitných oblastí pri používaní prípravkov na ochranu rastlín,</w:t>
            </w:r>
          </w:p>
          <w:p w:rsidR="00373943" w:rsidRPr="00BC0C24" w:rsidP="003223B9">
            <w:pPr>
              <w:autoSpaceDE w:val="0"/>
              <w:autoSpaceDN w:val="0"/>
              <w:bidi w:val="0"/>
              <w:spacing w:after="0" w:line="240" w:lineRule="auto"/>
              <w:rPr>
                <w:rFonts w:ascii="Times New Roman" w:hAnsi="Times New Roman"/>
                <w:color w:val="000000"/>
                <w:sz w:val="20"/>
                <w:szCs w:val="20"/>
                <w:lang w:eastAsia="cs-CZ"/>
              </w:rPr>
            </w:pPr>
            <w:r w:rsidRPr="00BC0C24">
              <w:rPr>
                <w:rFonts w:ascii="Times New Roman" w:hAnsi="Times New Roman"/>
                <w:color w:val="000000"/>
                <w:sz w:val="20"/>
                <w:szCs w:val="20"/>
                <w:lang w:eastAsia="cs-CZ"/>
              </w:rPr>
              <w:t>Časť L</w:t>
            </w:r>
          </w:p>
          <w:p w:rsidR="00373943" w:rsidRPr="00BC0C24" w:rsidP="003223B9">
            <w:pPr>
              <w:autoSpaceDE w:val="0"/>
              <w:autoSpaceDN w:val="0"/>
              <w:bidi w:val="0"/>
              <w:spacing w:after="0" w:line="240" w:lineRule="auto"/>
              <w:rPr>
                <w:rFonts w:ascii="Times New Roman" w:hAnsi="Times New Roman"/>
                <w:color w:val="000000"/>
                <w:sz w:val="20"/>
                <w:szCs w:val="20"/>
                <w:lang w:eastAsia="cs-CZ"/>
              </w:rPr>
            </w:pPr>
            <w:r w:rsidRPr="00BC0C24">
              <w:rPr>
                <w:rFonts w:ascii="Times New Roman" w:hAnsi="Times New Roman"/>
                <w:color w:val="000000"/>
                <w:sz w:val="20"/>
                <w:szCs w:val="20"/>
                <w:lang w:eastAsia="cs-CZ"/>
              </w:rPr>
              <w:t>Hodnotenie vplyvu prípravku na ochranu rastlín alebo iného prípravku na necielené druhy</w:t>
            </w:r>
            <w:r w:rsidRPr="00BC0C24" w:rsidR="003A5F47">
              <w:rPr>
                <w:rFonts w:ascii="Times New Roman" w:hAnsi="Times New Roman"/>
                <w:color w:val="000000"/>
                <w:sz w:val="20"/>
                <w:szCs w:val="20"/>
                <w:lang w:eastAsia="cs-CZ"/>
              </w:rPr>
              <w:t>.</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Č:12</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s príslušným zreteľom na potrebné hygienické požiadavky a požiadavky na verejné zdravie a biodiverzitu alebo na výsledky príslušných hodnotení rizika zabezpečia, aby sa používanie pesticídov minimalizovalo alebo zakázalo v určitých osobitných oblastiach. Prijmú sa vhodné opatrenia na riadenie rizík a v prvom rade sa posúdi použitie nízkorizikových prípravkov na ochranu rastlín, ako sú vymedzené v nariadení (ES) č. 1107/2009, a opatrení biologickej kontroly. Predmetné osobitné oblasti sú:</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 oblasti, ktoré využíva široká verejnosť alebo zraniteľné skupiny vymedzené v článku 3 nariadenia (ES) č. 1107/2009, ako sú verejné parky a záhrady, športoviská a rekreačné strediská, školské areály a detské ihriská, a v blízkosti zdravotníckych zariadení;</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b) chránené oblasti vymedzené v smernici 2000/60/ES alebo iné oblasti určené na účely zavedenia potrebných ochranných opatrení v súlade s ustanoveniami smerníc 79/409/EHS a 92/43/EHS;</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c) nedávno ošetrované oblasti, ktoré využívajú alebo, do ktorých majú prístup poľnohospodárski pracovníci.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1973B7" w:rsidRPr="00BC0C24" w:rsidP="003223B9">
            <w:pPr>
              <w:autoSpaceDE w:val="0"/>
              <w:autoSpaceDN w:val="0"/>
              <w:bidi w:val="0"/>
              <w:spacing w:after="0" w:line="240" w:lineRule="auto"/>
              <w:jc w:val="center"/>
              <w:rPr>
                <w:rFonts w:ascii="Times New Roman" w:hAnsi="Times New Roman"/>
                <w:color w:val="000000"/>
                <w:sz w:val="20"/>
                <w:szCs w:val="20"/>
              </w:rPr>
            </w:pPr>
          </w:p>
          <w:p w:rsidR="001973B7" w:rsidRPr="00BC0C24" w:rsidP="003223B9">
            <w:pPr>
              <w:autoSpaceDE w:val="0"/>
              <w:autoSpaceDN w:val="0"/>
              <w:bidi w:val="0"/>
              <w:spacing w:after="0" w:line="240" w:lineRule="auto"/>
              <w:jc w:val="center"/>
              <w:rPr>
                <w:rFonts w:ascii="Times New Roman" w:hAnsi="Times New Roman"/>
                <w:color w:val="000000"/>
                <w:sz w:val="20"/>
                <w:szCs w:val="20"/>
              </w:rPr>
            </w:pPr>
          </w:p>
          <w:p w:rsidR="001973B7" w:rsidRPr="00BC0C24" w:rsidP="003223B9">
            <w:pPr>
              <w:autoSpaceDE w:val="0"/>
              <w:autoSpaceDN w:val="0"/>
              <w:bidi w:val="0"/>
              <w:spacing w:after="0" w:line="240" w:lineRule="auto"/>
              <w:jc w:val="center"/>
              <w:rPr>
                <w:rFonts w:ascii="Times New Roman" w:hAnsi="Times New Roman"/>
                <w:sz w:val="20"/>
                <w:szCs w:val="20"/>
              </w:rPr>
            </w:pPr>
          </w:p>
          <w:p w:rsidR="001973B7" w:rsidRPr="00BC0C24" w:rsidP="003223B9">
            <w:pPr>
              <w:autoSpaceDE w:val="0"/>
              <w:autoSpaceDN w:val="0"/>
              <w:bidi w:val="0"/>
              <w:spacing w:after="0" w:line="240" w:lineRule="auto"/>
              <w:jc w:val="center"/>
              <w:rPr>
                <w:rFonts w:ascii="Times New Roman" w:hAnsi="Times New Roman"/>
                <w:sz w:val="20"/>
                <w:szCs w:val="20"/>
              </w:rPr>
            </w:pPr>
          </w:p>
          <w:p w:rsidR="001973B7" w:rsidRPr="00BC0C24" w:rsidP="003223B9">
            <w:pPr>
              <w:autoSpaceDE w:val="0"/>
              <w:autoSpaceDN w:val="0"/>
              <w:bidi w:val="0"/>
              <w:spacing w:after="0" w:line="240" w:lineRule="auto"/>
              <w:jc w:val="center"/>
              <w:rPr>
                <w:rFonts w:ascii="Times New Roman" w:hAnsi="Times New Roman"/>
                <w:sz w:val="20"/>
                <w:szCs w:val="20"/>
              </w:rPr>
            </w:pPr>
          </w:p>
          <w:p w:rsidR="001973B7" w:rsidRPr="00BC0C24" w:rsidP="003223B9">
            <w:pPr>
              <w:autoSpaceDE w:val="0"/>
              <w:autoSpaceDN w:val="0"/>
              <w:bidi w:val="0"/>
              <w:spacing w:after="0" w:line="240" w:lineRule="auto"/>
              <w:jc w:val="center"/>
              <w:rPr>
                <w:rFonts w:ascii="Times New Roman" w:hAnsi="Times New Roman"/>
                <w:sz w:val="20"/>
                <w:szCs w:val="20"/>
              </w:rPr>
            </w:pPr>
          </w:p>
          <w:p w:rsidR="001973B7" w:rsidRPr="00BC0C24" w:rsidP="003223B9">
            <w:pPr>
              <w:autoSpaceDE w:val="0"/>
              <w:autoSpaceDN w:val="0"/>
              <w:bidi w:val="0"/>
              <w:spacing w:after="0" w:line="240" w:lineRule="auto"/>
              <w:jc w:val="center"/>
              <w:rPr>
                <w:rFonts w:ascii="Times New Roman" w:hAnsi="Times New Roman"/>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5E3253" w:rsidRPr="00BC0C24" w:rsidP="003223B9">
            <w:pPr>
              <w:autoSpaceDE w:val="0"/>
              <w:autoSpaceDN w:val="0"/>
              <w:bidi w:val="0"/>
              <w:spacing w:after="0" w:line="240" w:lineRule="auto"/>
              <w:jc w:val="center"/>
              <w:rPr>
                <w:rFonts w:ascii="Times New Roman" w:hAnsi="Times New Roman"/>
                <w:color w:val="000000"/>
                <w:sz w:val="20"/>
                <w:szCs w:val="20"/>
              </w:rPr>
            </w:pPr>
          </w:p>
          <w:p w:rsidR="00AD4895" w:rsidRPr="00BC0C24" w:rsidP="006E24DF">
            <w:pPr>
              <w:autoSpaceDE w:val="0"/>
              <w:autoSpaceDN w:val="0"/>
              <w:bidi w:val="0"/>
              <w:spacing w:after="0" w:line="240" w:lineRule="auto"/>
              <w:jc w:val="center"/>
              <w:rPr>
                <w:rFonts w:ascii="Times New Roman" w:hAnsi="Times New Roman"/>
                <w:sz w:val="20"/>
                <w:szCs w:val="20"/>
              </w:rPr>
            </w:pPr>
            <w:r w:rsidRPr="00BC0C24">
              <w:rPr>
                <w:rFonts w:ascii="Times New Roman" w:hAnsi="Times New Roman"/>
                <w:sz w:val="20"/>
                <w:szCs w:val="20"/>
              </w:rPr>
              <w:t>Vyhláška MP</w:t>
            </w:r>
            <w:r w:rsidR="006E24DF">
              <w:rPr>
                <w:rFonts w:ascii="Times New Roman" w:hAnsi="Times New Roman"/>
                <w:sz w:val="20"/>
                <w:szCs w:val="20"/>
              </w:rPr>
              <w:t>RV</w:t>
            </w:r>
            <w:r w:rsidRPr="00BC0C24">
              <w:rPr>
                <w:rFonts w:ascii="Times New Roman" w:hAnsi="Times New Roman"/>
                <w:sz w:val="20"/>
                <w:szCs w:val="20"/>
              </w:rPr>
              <w:t xml:space="preserve"> SR č. </w:t>
            </w:r>
            <w:r w:rsidR="006E24DF">
              <w:rPr>
                <w:rFonts w:ascii="Times New Roman" w:hAnsi="Times New Roman"/>
                <w:sz w:val="20"/>
                <w:szCs w:val="20"/>
              </w:rPr>
              <w:t>...</w:t>
            </w:r>
            <w:r w:rsidRPr="00BC0C24">
              <w:rPr>
                <w:rFonts w:ascii="Times New Roman" w:hAnsi="Times New Roman"/>
                <w:sz w:val="20"/>
                <w:szCs w:val="20"/>
              </w:rPr>
              <w:t>/20</w:t>
            </w:r>
            <w:r w:rsidR="006E24DF">
              <w:rPr>
                <w:rFonts w:ascii="Times New Roman" w:hAnsi="Times New Roman"/>
                <w:sz w:val="20"/>
                <w:szCs w:val="20"/>
              </w:rPr>
              <w:t>11</w:t>
            </w:r>
            <w:r w:rsidRPr="00BC0C24">
              <w:rPr>
                <w:rFonts w:ascii="Times New Roman" w:hAnsi="Times New Roman"/>
                <w:sz w:val="20"/>
                <w:szCs w:val="20"/>
              </w:rPr>
              <w:t xml:space="preserve"> Z. z.</w:t>
            </w:r>
            <w:r w:rsidR="003060EF">
              <w:rPr>
                <w:rFonts w:ascii="Times New Roman" w:hAnsi="Times New Roman"/>
                <w:sz w:val="20"/>
                <w:szCs w:val="20"/>
              </w:rPr>
              <w:t xml:space="preserve"> podľa § 40</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1973B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33006C">
              <w:rPr>
                <w:rFonts w:ascii="Times New Roman" w:hAnsi="Times New Roman"/>
                <w:color w:val="000000"/>
                <w:sz w:val="20"/>
                <w:szCs w:val="20"/>
                <w:lang w:eastAsia="en-US"/>
              </w:rPr>
              <w:t>40</w:t>
            </w:r>
          </w:p>
          <w:p w:rsidR="001973B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33006C">
              <w:rPr>
                <w:rFonts w:ascii="Times New Roman" w:hAnsi="Times New Roman"/>
                <w:color w:val="000000"/>
                <w:sz w:val="20"/>
                <w:szCs w:val="20"/>
                <w:lang w:eastAsia="en-US"/>
              </w:rPr>
              <w:t>P: e</w:t>
            </w:r>
            <w:r w:rsidRPr="00BC0C24">
              <w:rPr>
                <w:rFonts w:ascii="Times New Roman" w:hAnsi="Times New Roman"/>
                <w:color w:val="000000"/>
                <w:sz w:val="20"/>
                <w:szCs w:val="20"/>
                <w:lang w:eastAsia="en-US"/>
              </w:rPr>
              <w:t>)</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53648"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1973B7">
              <w:rPr>
                <w:rFonts w:ascii="Times New Roman" w:hAnsi="Times New Roman"/>
                <w:color w:val="000000"/>
                <w:sz w:val="20"/>
                <w:szCs w:val="20"/>
                <w:lang w:eastAsia="en-US"/>
              </w:rPr>
              <w:t xml:space="preserve">§ </w:t>
            </w:r>
            <w:r w:rsidRPr="00BC0C24" w:rsidR="005E3253">
              <w:rPr>
                <w:rFonts w:ascii="Times New Roman" w:hAnsi="Times New Roman"/>
                <w:color w:val="000000"/>
                <w:sz w:val="20"/>
                <w:szCs w:val="20"/>
                <w:lang w:eastAsia="en-US"/>
              </w:rPr>
              <w:t>7</w:t>
            </w: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5E3253"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AD4895"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Príloha č.1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1973B7"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1973B7" w:rsidRPr="00BC0C24" w:rsidP="003223B9">
            <w:pPr>
              <w:bidi w:val="0"/>
              <w:spacing w:after="0" w:line="240" w:lineRule="auto"/>
              <w:jc w:val="both"/>
              <w:rPr>
                <w:rFonts w:ascii="Times New Roman" w:hAnsi="Times New Roman"/>
                <w:sz w:val="20"/>
                <w:szCs w:val="20"/>
              </w:rPr>
            </w:pPr>
            <w:r w:rsidRPr="00BC0C24" w:rsidR="0033006C">
              <w:rPr>
                <w:rFonts w:ascii="Times New Roman" w:hAnsi="Times New Roman"/>
                <w:sz w:val="20"/>
                <w:szCs w:val="20"/>
              </w:rPr>
              <w:t>e</w:t>
            </w:r>
            <w:r w:rsidRPr="00BC0C24">
              <w:rPr>
                <w:rFonts w:ascii="Times New Roman" w:hAnsi="Times New Roman"/>
                <w:sz w:val="20"/>
                <w:szCs w:val="20"/>
              </w:rPr>
              <w:t xml:space="preserve">) </w:t>
            </w:r>
            <w:r w:rsidRPr="00BC0C24" w:rsidR="0033006C">
              <w:rPr>
                <w:rFonts w:ascii="Times New Roman" w:hAnsi="Times New Roman"/>
                <w:sz w:val="20"/>
                <w:szCs w:val="20"/>
              </w:rPr>
              <w:t>zásadách a opatreniach na ochranu zdravia ľudí, zdrojov pitnej vody, včiel, zveri, vodných a iných necieľových organizmov, životného prostredia a osobitných oblastí pri používaní prípravkov na ochranu rastlín,</w:t>
            </w:r>
          </w:p>
          <w:p w:rsidR="00296674" w:rsidRPr="00BC0C24" w:rsidP="003223B9">
            <w:pPr>
              <w:pStyle w:val="odsek"/>
              <w:keepLines/>
              <w:bidi w:val="0"/>
              <w:spacing w:before="0" w:after="0" w:line="240" w:lineRule="auto"/>
              <w:ind w:firstLine="0"/>
              <w:rPr>
                <w:rFonts w:ascii="Times New Roman" w:hAnsi="Times New Roman"/>
                <w:sz w:val="20"/>
                <w:szCs w:val="20"/>
              </w:rPr>
            </w:pPr>
            <w:r w:rsidRPr="00BC0C24" w:rsidR="005831CD">
              <w:rPr>
                <w:rFonts w:ascii="Times New Roman" w:hAnsi="Times New Roman"/>
                <w:sz w:val="20"/>
                <w:szCs w:val="20"/>
              </w:rPr>
              <w:t xml:space="preserve">Odborné pracovisko poverené ministerstvom, Ministerstvom zdravotníctva Slovenskej republiky, Ministerstvom životného prostredia Slovenskej republiky alebo Ministerstvom školstva, </w:t>
            </w:r>
            <w:r w:rsidRPr="00BC0C24" w:rsidR="005831CD">
              <w:rPr>
                <w:rStyle w:val="ppp-input-value1"/>
                <w:rFonts w:ascii="Times New Roman" w:hAnsi="Times New Roman" w:cs="Times New Roman"/>
                <w:color w:val="auto"/>
                <w:sz w:val="20"/>
                <w:szCs w:val="20"/>
              </w:rPr>
              <w:t>vedy, výskumu a športu</w:t>
            </w:r>
            <w:r w:rsidRPr="00BC0C24" w:rsidR="005831CD">
              <w:rPr>
                <w:rFonts w:ascii="Times New Roman" w:hAnsi="Times New Roman"/>
                <w:sz w:val="20"/>
                <w:szCs w:val="20"/>
              </w:rPr>
              <w:t xml:space="preserve"> Slovenskej republiky</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spolupracuje s kontrolným ústavom,</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vypracúva zoznam protokolov z testov a správ zo štúdií,</w:t>
            </w:r>
            <w:r w:rsidRPr="00BC0C24">
              <w:rPr>
                <w:rFonts w:ascii="Times New Roman" w:hAnsi="Times New Roman"/>
                <w:sz w:val="20"/>
                <w:szCs w:val="20"/>
                <w:vertAlign w:val="superscript"/>
              </w:rPr>
              <w:t>10</w:t>
            </w:r>
            <w:r w:rsidRPr="00BC0C24">
              <w:rPr>
                <w:rFonts w:ascii="Times New Roman" w:hAnsi="Times New Roman"/>
                <w:sz w:val="20"/>
                <w:szCs w:val="20"/>
              </w:rPr>
              <w:t>)</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spolupracuje s Európskym úradom pre bezpečnosť potravín a s Komisiou v oblasti hodnotenia účinných látok, safenerov, synergentov, adjuvantov alebo základných látok,</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vyjadruje sa k použitiu prípravkov na ochranu rastlín v osobitných oblastiach,</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vypracúva systém národnej klasifikácie prípravkov na ochranu rastlín pre oblasť životného prostredia a ekotoxikológie vrátane včiel a necieľových článkonožcov,</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eviduje otravy necieľových organizmov prípravkami na ochranu rastlín,</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 xml:space="preserve">posudzuje riziko účinných látok, safenerov, synergentov, adjuvantov alebo základných látok a všetkých prípravkov na ochranu rastlín, vypracúva hodnotiace správy, odborné posudky a stanoviská v oblasti </w:t>
            </w:r>
          </w:p>
          <w:p w:rsidR="00C429CE" w:rsidRPr="00BC0C24" w:rsidP="003223B9">
            <w:pPr>
              <w:keepNext/>
              <w:numPr>
                <w:ilvl w:val="1"/>
                <w:numId w:val="41"/>
              </w:numPr>
              <w:shd w:val="clear" w:color="auto" w:fill="FFFFFF"/>
              <w:tabs>
                <w:tab w:val="clear" w:pos="1800"/>
              </w:tabs>
              <w:bidi w:val="0"/>
              <w:spacing w:after="0" w:line="240" w:lineRule="auto"/>
              <w:ind w:left="360" w:firstLine="0"/>
              <w:jc w:val="both"/>
              <w:rPr>
                <w:rFonts w:ascii="Times New Roman" w:hAnsi="Times New Roman"/>
                <w:sz w:val="20"/>
                <w:szCs w:val="20"/>
              </w:rPr>
            </w:pPr>
            <w:r w:rsidRPr="00BC0C24">
              <w:rPr>
                <w:rFonts w:ascii="Times New Roman" w:hAnsi="Times New Roman"/>
                <w:sz w:val="20"/>
                <w:szCs w:val="20"/>
              </w:rPr>
              <w:t>zdravia ľudí,</w:t>
            </w:r>
          </w:p>
          <w:p w:rsidR="00C429CE" w:rsidRPr="00BC0C24" w:rsidP="003223B9">
            <w:pPr>
              <w:keepNext/>
              <w:numPr>
                <w:ilvl w:val="1"/>
                <w:numId w:val="41"/>
              </w:numPr>
              <w:shd w:val="clear" w:color="auto" w:fill="FFFFFF"/>
              <w:tabs>
                <w:tab w:val="clear" w:pos="1800"/>
              </w:tabs>
              <w:bidi w:val="0"/>
              <w:spacing w:after="0" w:line="240" w:lineRule="auto"/>
              <w:ind w:left="360" w:firstLine="0"/>
              <w:jc w:val="both"/>
              <w:rPr>
                <w:rFonts w:ascii="Times New Roman" w:hAnsi="Times New Roman"/>
                <w:sz w:val="20"/>
                <w:szCs w:val="20"/>
              </w:rPr>
            </w:pPr>
            <w:r w:rsidRPr="00BC0C24">
              <w:rPr>
                <w:rFonts w:ascii="Times New Roman" w:hAnsi="Times New Roman"/>
                <w:sz w:val="20"/>
                <w:szCs w:val="20"/>
              </w:rPr>
              <w:t>životného prostredia,</w:t>
            </w:r>
          </w:p>
          <w:p w:rsidR="00C429CE" w:rsidRPr="00BC0C24" w:rsidP="003223B9">
            <w:pPr>
              <w:keepNext/>
              <w:numPr>
                <w:ilvl w:val="1"/>
                <w:numId w:val="41"/>
              </w:numPr>
              <w:shd w:val="clear" w:color="auto" w:fill="FFFFFF"/>
              <w:tabs>
                <w:tab w:val="clear" w:pos="1800"/>
              </w:tabs>
              <w:bidi w:val="0"/>
              <w:spacing w:after="0" w:line="240" w:lineRule="auto"/>
              <w:ind w:left="360" w:firstLine="0"/>
              <w:jc w:val="both"/>
              <w:rPr>
                <w:rFonts w:ascii="Times New Roman" w:hAnsi="Times New Roman"/>
                <w:sz w:val="20"/>
                <w:szCs w:val="20"/>
              </w:rPr>
            </w:pPr>
            <w:r w:rsidRPr="00BC0C24">
              <w:rPr>
                <w:rFonts w:ascii="Times New Roman" w:hAnsi="Times New Roman"/>
                <w:sz w:val="20"/>
                <w:szCs w:val="20"/>
              </w:rPr>
              <w:t>necieľových organizmov,</w:t>
            </w:r>
          </w:p>
          <w:p w:rsidR="00C429CE" w:rsidRPr="00BC0C24" w:rsidP="003223B9">
            <w:pPr>
              <w:keepNext/>
              <w:numPr>
                <w:ilvl w:val="1"/>
                <w:numId w:val="41"/>
              </w:numPr>
              <w:shd w:val="clear" w:color="auto" w:fill="FFFFFF"/>
              <w:tabs>
                <w:tab w:val="clear" w:pos="1800"/>
              </w:tabs>
              <w:bidi w:val="0"/>
              <w:spacing w:after="0" w:line="240" w:lineRule="auto"/>
              <w:ind w:left="360" w:firstLine="0"/>
              <w:jc w:val="both"/>
              <w:rPr>
                <w:rFonts w:ascii="Times New Roman" w:hAnsi="Times New Roman"/>
                <w:sz w:val="20"/>
                <w:szCs w:val="20"/>
              </w:rPr>
            </w:pPr>
            <w:r w:rsidRPr="00BC0C24">
              <w:rPr>
                <w:rFonts w:ascii="Times New Roman" w:hAnsi="Times New Roman"/>
                <w:sz w:val="20"/>
                <w:szCs w:val="20"/>
              </w:rPr>
              <w:t>včiel a necieľových článkonožcov,</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Style w:val="ppp-input-value1"/>
                <w:rFonts w:ascii="Times New Roman" w:hAnsi="Times New Roman" w:cs="Times New Roman"/>
                <w:color w:val="auto"/>
                <w:sz w:val="20"/>
                <w:szCs w:val="20"/>
              </w:rPr>
              <w:t>navrhuje opatrenia na zníženie rizika,</w:t>
            </w:r>
          </w:p>
          <w:p w:rsidR="00C429CE" w:rsidRPr="00BC0C24" w:rsidP="003223B9">
            <w:pPr>
              <w:pStyle w:val="adda"/>
              <w:numPr>
                <w:numId w:val="41"/>
              </w:numPr>
              <w:tabs>
                <w:tab w:val="clear" w:pos="0"/>
                <w:tab w:val="clear" w:pos="1080"/>
              </w:tabs>
              <w:autoSpaceDE/>
              <w:autoSpaceDN/>
              <w:bidi w:val="0"/>
              <w:adjustRightInd/>
              <w:spacing w:before="0" w:after="0" w:line="240" w:lineRule="auto"/>
              <w:ind w:left="360"/>
              <w:rPr>
                <w:rFonts w:ascii="Times New Roman" w:hAnsi="Times New Roman"/>
                <w:sz w:val="20"/>
                <w:szCs w:val="20"/>
              </w:rPr>
            </w:pPr>
            <w:r w:rsidRPr="00BC0C24">
              <w:rPr>
                <w:rFonts w:ascii="Times New Roman" w:hAnsi="Times New Roman"/>
                <w:sz w:val="20"/>
                <w:szCs w:val="20"/>
              </w:rPr>
              <w:t>podieľa sa na vypracúvaní národného akčného plánu v oblasti prípravkov na ochranu rastlín.</w:t>
            </w:r>
          </w:p>
          <w:p w:rsidR="00141B8A"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0842B0">
              <w:rPr>
                <w:rFonts w:ascii="Times New Roman" w:hAnsi="Times New Roman"/>
                <w:color w:val="000000"/>
                <w:sz w:val="20"/>
                <w:szCs w:val="20"/>
                <w:lang w:eastAsia="cs-CZ"/>
              </w:rPr>
              <w:t>Poznámk</w:t>
            </w:r>
            <w:r w:rsidRPr="00BC0C24" w:rsidR="00C429CE">
              <w:rPr>
                <w:rFonts w:ascii="Times New Roman" w:hAnsi="Times New Roman"/>
                <w:color w:val="000000"/>
                <w:sz w:val="20"/>
                <w:szCs w:val="20"/>
                <w:lang w:eastAsia="cs-CZ"/>
              </w:rPr>
              <w:t>a</w:t>
            </w:r>
            <w:r w:rsidRPr="00BC0C24" w:rsidR="000842B0">
              <w:rPr>
                <w:rFonts w:ascii="Times New Roman" w:hAnsi="Times New Roman"/>
                <w:color w:val="000000"/>
                <w:sz w:val="20"/>
                <w:szCs w:val="20"/>
                <w:lang w:eastAsia="cs-CZ"/>
              </w:rPr>
              <w:t xml:space="preserve"> pod čiarou k</w:t>
            </w:r>
            <w:r w:rsidRPr="00BC0C24" w:rsidR="00C429CE">
              <w:rPr>
                <w:rFonts w:ascii="Times New Roman" w:hAnsi="Times New Roman"/>
                <w:color w:val="000000"/>
                <w:sz w:val="20"/>
                <w:szCs w:val="20"/>
                <w:lang w:eastAsia="cs-CZ"/>
              </w:rPr>
              <w:t> </w:t>
            </w:r>
            <w:r w:rsidRPr="00BC0C24" w:rsidR="000842B0">
              <w:rPr>
                <w:rFonts w:ascii="Times New Roman" w:hAnsi="Times New Roman"/>
                <w:color w:val="000000"/>
                <w:sz w:val="20"/>
                <w:szCs w:val="20"/>
                <w:lang w:eastAsia="cs-CZ"/>
              </w:rPr>
              <w:t>odkaz</w:t>
            </w:r>
            <w:r w:rsidRPr="00BC0C24" w:rsidR="00C429CE">
              <w:rPr>
                <w:rFonts w:ascii="Times New Roman" w:hAnsi="Times New Roman"/>
                <w:color w:val="000000"/>
                <w:sz w:val="20"/>
                <w:szCs w:val="20"/>
                <w:lang w:eastAsia="cs-CZ"/>
              </w:rPr>
              <w:t>u 10</w:t>
            </w:r>
            <w:r w:rsidRPr="00BC0C24">
              <w:rPr>
                <w:rFonts w:ascii="Times New Roman" w:hAnsi="Times New Roman"/>
                <w:color w:val="000000"/>
                <w:sz w:val="20"/>
                <w:szCs w:val="20"/>
                <w:lang w:eastAsia="cs-CZ"/>
              </w:rPr>
              <w:t xml:space="preserve"> zn</w:t>
            </w:r>
            <w:r w:rsidRPr="00BC0C24" w:rsidR="00C429CE">
              <w:rPr>
                <w:rFonts w:ascii="Times New Roman" w:hAnsi="Times New Roman"/>
                <w:color w:val="000000"/>
                <w:sz w:val="20"/>
                <w:szCs w:val="20"/>
                <w:lang w:eastAsia="cs-CZ"/>
              </w:rPr>
              <w:t>ie</w:t>
            </w:r>
            <w:r w:rsidRPr="00BC0C24">
              <w:rPr>
                <w:rFonts w:ascii="Times New Roman" w:hAnsi="Times New Roman"/>
                <w:color w:val="000000"/>
                <w:sz w:val="20"/>
                <w:szCs w:val="20"/>
                <w:lang w:eastAsia="cs-CZ"/>
              </w:rPr>
              <w:t>:</w:t>
            </w:r>
          </w:p>
          <w:p w:rsidR="00E10171" w:rsidRPr="00BC0C24" w:rsidP="003223B9">
            <w:pPr>
              <w:pStyle w:val="adda"/>
              <w:numPr>
                <w:numId w:val="0"/>
              </w:numPr>
              <w:tabs>
                <w:tab w:val="clear" w:pos="0"/>
              </w:tabs>
              <w:bidi w:val="0"/>
              <w:spacing w:before="0" w:after="0" w:line="240" w:lineRule="auto"/>
              <w:ind w:firstLine="0"/>
              <w:rPr>
                <w:rFonts w:ascii="Times New Roman" w:hAnsi="Times New Roman"/>
                <w:sz w:val="20"/>
                <w:szCs w:val="20"/>
              </w:rPr>
            </w:pPr>
            <w:r w:rsidRPr="00BC0C24" w:rsidR="00C429CE">
              <w:rPr>
                <w:rFonts w:ascii="Times New Roman" w:hAnsi="Times New Roman"/>
                <w:color w:val="000000"/>
                <w:sz w:val="20"/>
                <w:szCs w:val="20"/>
                <w:vertAlign w:val="superscript"/>
              </w:rPr>
              <w:t>1</w:t>
            </w:r>
            <w:r w:rsidRPr="00BC0C24" w:rsidR="000842B0">
              <w:rPr>
                <w:rFonts w:ascii="Times New Roman" w:hAnsi="Times New Roman"/>
                <w:color w:val="000000"/>
                <w:sz w:val="20"/>
                <w:szCs w:val="20"/>
                <w:vertAlign w:val="superscript"/>
              </w:rPr>
              <w:t>0</w:t>
            </w:r>
            <w:r w:rsidRPr="00BC0C24" w:rsidR="00141B8A">
              <w:rPr>
                <w:rFonts w:ascii="Times New Roman" w:hAnsi="Times New Roman"/>
                <w:color w:val="000000"/>
                <w:sz w:val="20"/>
                <w:szCs w:val="20"/>
                <w:vertAlign w:val="superscript"/>
              </w:rPr>
              <w:t>)</w:t>
            </w:r>
            <w:r w:rsidRPr="00BC0C24" w:rsidR="00141B8A">
              <w:rPr>
                <w:rFonts w:ascii="Times New Roman" w:hAnsi="Times New Roman"/>
                <w:color w:val="000000"/>
                <w:sz w:val="20"/>
                <w:szCs w:val="20"/>
              </w:rPr>
              <w:t xml:space="preserve"> </w:t>
            </w:r>
            <w:r w:rsidRPr="00BC0C24" w:rsidR="00C429CE">
              <w:rPr>
                <w:rFonts w:ascii="Times New Roman" w:hAnsi="Times New Roman"/>
                <w:sz w:val="20"/>
                <w:szCs w:val="20"/>
              </w:rPr>
              <w:t>Čl. 60 nariadenia (ES) č. 1107/2009.</w:t>
            </w:r>
          </w:p>
          <w:p w:rsidR="005E3253" w:rsidRPr="00BC0C24" w:rsidP="003223B9">
            <w:pPr>
              <w:autoSpaceDE w:val="0"/>
              <w:autoSpaceDN w:val="0"/>
              <w:bidi w:val="0"/>
              <w:spacing w:after="0" w:line="240" w:lineRule="auto"/>
              <w:rPr>
                <w:rFonts w:ascii="Times New Roman" w:hAnsi="Times New Roman"/>
                <w:color w:val="000000"/>
                <w:sz w:val="20"/>
                <w:szCs w:val="20"/>
                <w:lang w:eastAsia="cs-CZ"/>
              </w:rPr>
            </w:pPr>
            <w:r w:rsidRPr="00BC0C24">
              <w:rPr>
                <w:rFonts w:ascii="Times New Roman" w:hAnsi="Times New Roman"/>
                <w:color w:val="000000"/>
                <w:sz w:val="20"/>
                <w:szCs w:val="20"/>
                <w:lang w:eastAsia="cs-CZ"/>
              </w:rPr>
              <w:t>Časť L</w:t>
            </w:r>
          </w:p>
          <w:p w:rsidR="005E3253"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rPr>
              <w:t>Hodnotenie vplyvu prípravku na ochranu rastlín alebo iného prípravku na necielené druhy.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p w:rsidR="00A924C6"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Č:13</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1. Členské štáty prijmú opatrenia potrebné na zabezpečenie toho, aby tieto činnosti profesionálnych používateľov a prípadne distribútorov neohrozovali ľudské zdravie ani životné prostredie:</w:t>
            </w:r>
          </w:p>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a) skladovanie, riedenie a miešanie pesticídov a manipulácia s nimi pred ich aplikáciou;</w:t>
            </w:r>
          </w:p>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b) manipulácia s obalmi a zvyškami pesticídov;</w:t>
            </w:r>
          </w:p>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c) zneškodňovanie zmesí z nádrží, ktoré zostali po aplikácii;</w:t>
            </w:r>
          </w:p>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d) čistenie použitých zariadení po aplikácii;</w:t>
            </w:r>
          </w:p>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e) regenerácia zvyškov pesticídov a ich obalov alebo ich zneškodnenie v súlade s právnymi predpismi Spoločenstva o odpadoch.</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21170D">
              <w:rPr>
                <w:rFonts w:ascii="Times New Roman" w:hAnsi="Times New Roman"/>
                <w:color w:val="000000"/>
                <w:sz w:val="20"/>
                <w:szCs w:val="20"/>
                <w:lang w:eastAsia="en-US"/>
              </w:rPr>
              <w:t>8</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B21D62">
              <w:rPr>
                <w:rFonts w:ascii="Times New Roman" w:hAnsi="Times New Roman"/>
                <w:color w:val="000000"/>
                <w:sz w:val="20"/>
                <w:szCs w:val="20"/>
                <w:lang w:eastAsia="en-US"/>
              </w:rPr>
              <w:t>2</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860E9"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1</w:t>
            </w:r>
            <w:r w:rsidRPr="00BC0C24" w:rsidR="00233155">
              <w:rPr>
                <w:rFonts w:ascii="Times New Roman" w:hAnsi="Times New Roman"/>
                <w:color w:val="000000"/>
                <w:sz w:val="20"/>
                <w:szCs w:val="20"/>
                <w:lang w:eastAsia="en-US"/>
              </w:rPr>
              <w:t>6</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8860E9">
              <w:rPr>
                <w:rFonts w:ascii="Times New Roman" w:hAnsi="Times New Roman"/>
                <w:color w:val="000000"/>
                <w:sz w:val="20"/>
                <w:szCs w:val="20"/>
                <w:lang w:eastAsia="en-US"/>
              </w:rPr>
              <w:t>1</w:t>
            </w:r>
            <w:r w:rsidRPr="00BC0C24" w:rsidR="00233155">
              <w:rPr>
                <w:rFonts w:ascii="Times New Roman" w:hAnsi="Times New Roman"/>
                <w:color w:val="000000"/>
                <w:sz w:val="20"/>
                <w:szCs w:val="20"/>
                <w:lang w:eastAsia="en-US"/>
              </w:rPr>
              <w:t>0</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w:t>
            </w:r>
            <w:r w:rsidRPr="00BC0C24" w:rsidR="00B21D62">
              <w:rPr>
                <w:rFonts w:ascii="Times New Roman" w:hAnsi="Times New Roman"/>
                <w:sz w:val="20"/>
                <w:szCs w:val="20"/>
              </w:rPr>
              <w:t>2</w:t>
            </w:r>
            <w:r w:rsidRPr="00BC0C24" w:rsidR="000842B0">
              <w:rPr>
                <w:rFonts w:ascii="Times New Roman" w:hAnsi="Times New Roman"/>
                <w:sz w:val="20"/>
                <w:szCs w:val="20"/>
              </w:rPr>
              <w:t xml:space="preserve">) </w:t>
            </w:r>
            <w:r w:rsidRPr="00BC0C24" w:rsidR="0021170D">
              <w:rPr>
                <w:rFonts w:ascii="Times New Roman" w:hAnsi="Times New Roman"/>
                <w:sz w:val="20"/>
                <w:szCs w:val="20"/>
              </w:rPr>
              <w:t>Profesionálny používateľ a distribútor musia manipulovať s prípravkami na ochranu rastlín tak, aby neohrozovali zdravie ľudí ani životné prostredie. Medzi tieto činnosti patrí najmä</w:t>
            </w:r>
          </w:p>
          <w:p w:rsidR="0021170D" w:rsidRPr="00BC0C24" w:rsidP="003223B9">
            <w:pPr>
              <w:pStyle w:val="adda"/>
              <w:numPr>
                <w:numId w:val="36"/>
              </w:numPr>
              <w:tabs>
                <w:tab w:val="clear" w:pos="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skladovanie, manipulácia, riedenie a miešanie prípravkov na ochranu rastlín,</w:t>
            </w:r>
          </w:p>
          <w:p w:rsidR="0021170D" w:rsidRPr="00BC0C24" w:rsidP="003223B9">
            <w:pPr>
              <w:pStyle w:val="adda"/>
              <w:numPr>
                <w:numId w:val="36"/>
              </w:numPr>
              <w:tabs>
                <w:tab w:val="clear" w:pos="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manipulácia s obalmi a zvyškami prípravkov na ochranu rastlín,</w:t>
            </w:r>
          </w:p>
          <w:p w:rsidR="0021170D" w:rsidRPr="00BC0C24" w:rsidP="003223B9">
            <w:pPr>
              <w:pStyle w:val="adda"/>
              <w:numPr>
                <w:numId w:val="36"/>
              </w:numPr>
              <w:tabs>
                <w:tab w:val="clear" w:pos="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zneškodňovanie zmesí z nádrží po aplikácii prípravkov na ochranu rastlín,</w:t>
            </w:r>
          </w:p>
          <w:p w:rsidR="0021170D" w:rsidRPr="00BC0C24" w:rsidP="003223B9">
            <w:pPr>
              <w:pStyle w:val="adda"/>
              <w:numPr>
                <w:numId w:val="36"/>
              </w:numPr>
              <w:tabs>
                <w:tab w:val="clear" w:pos="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čistenie použitých aplikačných zariadení.</w:t>
            </w:r>
          </w:p>
          <w:p w:rsidR="00E10171" w:rsidRPr="00BC0C24" w:rsidP="003223B9">
            <w:pPr>
              <w:pStyle w:val="adda"/>
              <w:numPr>
                <w:numId w:val="0"/>
              </w:numPr>
              <w:tabs>
                <w:tab w:val="clear" w:pos="0"/>
                <w:tab w:val="left" w:pos="317"/>
              </w:tabs>
              <w:bidi w:val="0"/>
              <w:spacing w:before="0" w:after="0" w:line="240" w:lineRule="auto"/>
              <w:ind w:firstLine="0"/>
              <w:rPr>
                <w:rFonts w:ascii="Times New Roman" w:hAnsi="Times New Roman"/>
                <w:sz w:val="20"/>
                <w:szCs w:val="20"/>
              </w:rPr>
            </w:pPr>
            <w:r w:rsidRPr="00BC0C24" w:rsidR="00233155">
              <w:rPr>
                <w:rStyle w:val="new1"/>
                <w:rFonts w:ascii="Times New Roman" w:hAnsi="Times New Roman"/>
                <w:color w:val="000000"/>
                <w:sz w:val="20"/>
                <w:szCs w:val="20"/>
              </w:rPr>
              <w:t xml:space="preserve">(10) </w:t>
            </w:r>
            <w:r w:rsidRPr="00BC0C24" w:rsidR="00233155">
              <w:rPr>
                <w:rFonts w:ascii="Times New Roman" w:hAnsi="Times New Roman"/>
                <w:sz w:val="20"/>
                <w:szCs w:val="20"/>
              </w:rPr>
              <w:t>Kontrolný ústav vydá rozhodnutie o autorizácii, vzájomnom uznaní autorizácie, o obnovení autorizácie alebo zmene a doplnení autorizácie v určenej lehote.</w:t>
            </w:r>
            <w:r w:rsidRPr="00BC0C24" w:rsidR="007A71D9">
              <w:rPr>
                <w:rFonts w:ascii="Times New Roman" w:hAnsi="Times New Roman"/>
                <w:sz w:val="20"/>
                <w:szCs w:val="20"/>
                <w:vertAlign w:val="superscript"/>
              </w:rPr>
              <w:t>32</w:t>
            </w:r>
            <w:r w:rsidRPr="00BC0C24" w:rsidR="00233155">
              <w:rPr>
                <w:rFonts w:ascii="Times New Roman" w:hAnsi="Times New Roman"/>
                <w:sz w:val="20"/>
                <w:szCs w:val="20"/>
              </w:rPr>
              <w:t>) Ak odborné pracovisko alebo kontrolný ústav vo svojom odbornom posudku podmienia autorizáciu prípravku na ochranu rastlín opatreniami na zníženie rizika, ktoré sú potrebné vzhľadom na osobitné environmentálne alebo poľnohospodárske podmienky, kontrolný ústav tieto opatrenia v rozhodnutí o autorizácii zohľadní.</w:t>
            </w:r>
          </w:p>
          <w:p w:rsidR="007A71D9" w:rsidRPr="00BC0C24" w:rsidP="003223B9">
            <w:pPr>
              <w:pStyle w:val="adda"/>
              <w:numPr>
                <w:numId w:val="0"/>
              </w:numPr>
              <w:tabs>
                <w:tab w:val="clear" w:pos="0"/>
                <w:tab w:val="left" w:pos="317"/>
              </w:tabs>
              <w:bidi w:val="0"/>
              <w:spacing w:before="0" w:after="0" w:line="240" w:lineRule="auto"/>
              <w:ind w:firstLine="0"/>
              <w:rPr>
                <w:rFonts w:ascii="Times New Roman" w:hAnsi="Times New Roman"/>
                <w:sz w:val="20"/>
                <w:szCs w:val="20"/>
              </w:rPr>
            </w:pPr>
            <w:r w:rsidRPr="00BC0C24">
              <w:rPr>
                <w:rFonts w:ascii="Times New Roman" w:hAnsi="Times New Roman"/>
                <w:sz w:val="20"/>
                <w:szCs w:val="20"/>
              </w:rPr>
              <w:t>Poznámka pod čiarou k odkazu 32 znie:</w:t>
            </w:r>
          </w:p>
          <w:p w:rsidR="007A71D9" w:rsidRPr="00BC0C24" w:rsidP="003223B9">
            <w:pPr>
              <w:pStyle w:val="adda"/>
              <w:numPr>
                <w:numId w:val="0"/>
              </w:numPr>
              <w:tabs>
                <w:tab w:val="clear" w:pos="0"/>
                <w:tab w:val="left" w:pos="317"/>
              </w:tabs>
              <w:bidi w:val="0"/>
              <w:spacing w:before="0" w:after="0" w:line="240" w:lineRule="auto"/>
              <w:ind w:firstLine="0"/>
              <w:rPr>
                <w:rFonts w:ascii="Times New Roman" w:hAnsi="Times New Roman"/>
                <w:sz w:val="20"/>
                <w:szCs w:val="20"/>
              </w:rPr>
            </w:pPr>
            <w:r w:rsidRPr="00BC0C24">
              <w:rPr>
                <w:rFonts w:ascii="Times New Roman" w:hAnsi="Times New Roman"/>
                <w:sz w:val="20"/>
                <w:szCs w:val="20"/>
                <w:vertAlign w:val="superscript"/>
              </w:rPr>
              <w:t>32</w:t>
            </w:r>
            <w:r w:rsidRPr="00BC0C24">
              <w:rPr>
                <w:rFonts w:ascii="Times New Roman" w:hAnsi="Times New Roman"/>
                <w:sz w:val="20"/>
                <w:szCs w:val="20"/>
              </w:rPr>
              <w:t>) Čl. 37 ods. 1 alebo 4, čl. 42 ods. 2 alebo čl. 43 ods. 5 nariadenia (ES) č.1107/2009.</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Č:13</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Členské štáty prijmú všetky potrebné opatrenia týkajúce sa pesticídov povolených na používanie neprofesionálnymi používateľmi, aby sa predišlo nebezpečným úkonom pri manipulácii s nimi. Tieto opatrenia môžu zahŕňať používanie pesticídov s nízkou toxicitou, namiešaných prípravkov a obmedzení veľkosti nádob alebo balení.</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F337F">
              <w:rPr>
                <w:rFonts w:ascii="Times New Roman" w:hAnsi="Times New Roman"/>
                <w:color w:val="000000"/>
                <w:sz w:val="20"/>
                <w:szCs w:val="20"/>
                <w:lang w:eastAsia="en-US"/>
              </w:rPr>
              <w:t>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P: </w:t>
            </w:r>
            <w:r w:rsidRPr="00BC0C24" w:rsidR="00B722D1">
              <w:rPr>
                <w:rFonts w:ascii="Times New Roman" w:hAnsi="Times New Roman"/>
                <w:color w:val="000000"/>
                <w:sz w:val="20"/>
                <w:szCs w:val="20"/>
                <w:lang w:eastAsia="en-US"/>
              </w:rPr>
              <w:t>a)</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4175FE" w:rsidRPr="00BC0C24" w:rsidP="003223B9">
            <w:pPr>
              <w:bidi w:val="0"/>
              <w:spacing w:after="0" w:line="240" w:lineRule="auto"/>
              <w:rPr>
                <w:rFonts w:ascii="Times New Roman" w:hAnsi="Times New Roman"/>
                <w:sz w:val="20"/>
                <w:szCs w:val="20"/>
              </w:rPr>
            </w:pPr>
            <w:r w:rsidRPr="00BC0C24" w:rsidR="00B722D1">
              <w:rPr>
                <w:rFonts w:ascii="Times New Roman" w:hAnsi="Times New Roman"/>
                <w:sz w:val="20"/>
                <w:szCs w:val="20"/>
              </w:rPr>
              <w:t>a</w:t>
            </w:r>
            <w:r w:rsidRPr="00BC0C24" w:rsidR="00E10171">
              <w:rPr>
                <w:rFonts w:ascii="Times New Roman" w:hAnsi="Times New Roman"/>
                <w:sz w:val="20"/>
                <w:szCs w:val="20"/>
              </w:rPr>
              <w:t xml:space="preserve">) </w:t>
            </w:r>
            <w:r w:rsidRPr="00BC0C24" w:rsidR="00CF337F">
              <w:rPr>
                <w:rFonts w:ascii="Times New Roman" w:hAnsi="Times New Roman"/>
                <w:sz w:val="20"/>
                <w:szCs w:val="20"/>
              </w:rPr>
              <w:t>podmienkach, postupoch a lehotách na uplatnenie ustanovení o hodnotení účinných látok, safenerov, synergentov alebo adjuvantov a o autorizácii, povoľovaní a prebaľovaní prípravkov na ochranu rastlín, o žiadostiach a o obsahu súhlasu vlastníka dokumentačného súboru údajov,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Č:13</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3. Členské štáty zabezpečia, aby sa priestory určené na skladovanie pesticídov na profesionálne použitie budovali takým spôsobom, aby sa predišlo neželaným únikom. Osobitnú pozornosť treba venovať umiestneniu, veľkosti a stavebným materiálom.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A27B4D">
              <w:rPr>
                <w:rFonts w:ascii="Times New Roman" w:hAnsi="Times New Roman"/>
                <w:color w:val="000000"/>
                <w:sz w:val="20"/>
                <w:szCs w:val="20"/>
                <w:lang w:eastAsia="en-US"/>
              </w:rPr>
              <w:t>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FB6348">
              <w:rPr>
                <w:rFonts w:ascii="Times New Roman" w:hAnsi="Times New Roman"/>
                <w:color w:val="000000"/>
                <w:sz w:val="20"/>
                <w:szCs w:val="20"/>
                <w:lang w:eastAsia="en-US"/>
              </w:rPr>
              <w:t xml:space="preserve">P: </w:t>
            </w:r>
            <w:r w:rsidRPr="00BC0C24" w:rsidR="00A27B4D">
              <w:rPr>
                <w:rFonts w:ascii="Times New Roman" w:hAnsi="Times New Roman"/>
                <w:color w:val="000000"/>
                <w:sz w:val="20"/>
                <w:szCs w:val="20"/>
                <w:lang w:eastAsia="en-US"/>
              </w:rPr>
              <w:t>h</w:t>
            </w:r>
            <w:r w:rsidRPr="00BC0C24" w:rsidR="00435463">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E10171"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A27B4D">
              <w:rPr>
                <w:rFonts w:ascii="Times New Roman" w:hAnsi="Times New Roman"/>
                <w:sz w:val="20"/>
                <w:szCs w:val="20"/>
              </w:rPr>
              <w:t>h</w:t>
            </w:r>
            <w:r w:rsidRPr="00BC0C24" w:rsidR="00435463">
              <w:rPr>
                <w:rFonts w:ascii="Times New Roman" w:hAnsi="Times New Roman"/>
                <w:sz w:val="20"/>
                <w:szCs w:val="20"/>
              </w:rPr>
              <w:t xml:space="preserve">) </w:t>
            </w:r>
            <w:r w:rsidRPr="00BC0C24" w:rsidR="00A27B4D">
              <w:rPr>
                <w:rFonts w:ascii="Times New Roman" w:hAnsi="Times New Roman"/>
                <w:sz w:val="20"/>
                <w:szCs w:val="20"/>
              </w:rPr>
              <w:t>podmienkach a postupoch o vedení záznamov o prípravkoch na ochranu rastlín a nahlasovaní údajov, podmienkach a postupoch na uplatnenie ustanovení o skladovaní, manipulácii, riedení a miešaní prípravkov na ochranu rastlín, manipulácii s obalmi a zvyškami prípravkov na ochranu rastlín, zneškodňovaní zmesí z nádrží po aplikácii prípravkov na ochranu rastlín a o čistení použitých aplikačných zariadení,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Č:14</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r w:rsidRPr="00BC0C24" w:rsidR="0085407F">
              <w:rPr>
                <w:rFonts w:ascii="Times New Roman" w:hAnsi="Times New Roman"/>
                <w:color w:val="000000"/>
                <w:sz w:val="20"/>
                <w:szCs w:val="20"/>
              </w:rPr>
              <w:t xml:space="preserve"> </w:t>
            </w: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p>
          <w:p w:rsidR="00F701C6"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w:t>
            </w:r>
            <w:r w:rsidRPr="00BC0C24" w:rsidR="00A27B4D">
              <w:rPr>
                <w:rFonts w:ascii="Times New Roman" w:hAnsi="Times New Roman"/>
                <w:color w:val="000000"/>
                <w:sz w:val="20"/>
                <w:szCs w:val="20"/>
              </w:rPr>
              <w:t xml:space="preserve"> </w:t>
            </w:r>
            <w:r w:rsidRPr="00BC0C24">
              <w:rPr>
                <w:rFonts w:ascii="Times New Roman" w:hAnsi="Times New Roman"/>
                <w:color w:val="000000"/>
                <w:sz w:val="20"/>
                <w:szCs w:val="20"/>
              </w:rPr>
              <w:t>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1. Členské štáty prijmú všetky potrebné opatrenia na podporu integrovanej ochrany proti škodcom s malou spotrebou pesticídov, pričom, vždy keď je to možné, sa uprednostnia nechemické metódy, aby profesionálni používatelia pesticídov začali používať postupy a prípravky, ktoré predstavujú najnižšie riziko pre ľudské zdravie a životné prostredie spomedzi prípravkov dostupných na riešenie toho istého problému so škodcami. Integrovaná ochrana proti škodcom s malou spotrebou pesticídov zahŕňa integrovanú ochranu proti škodcom, ako aj ekologické poľnohospodárstvo podľa nariadenia Rady (ES) č. 834/2007 z 28. júna 2007 o ekologickej výrobe a označovaní ekologických produktov [22].</w:t>
            </w:r>
          </w:p>
          <w:p w:rsidR="0085407F"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2. Členské štáty ustanovia alebo podporia vytvorenie podmienok potrebných na vykonávanie integrovanej ochrany proti škodcom. Zabezpečia najmä, aby profesionálni používatelia mali k dispozícii informácie a nástroje na monitorovanie škodcov a rozhodovanie, ako aj poradenské služby týkajúce sa integrovanej ochrany proti škodcom.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C31B22">
              <w:rPr>
                <w:rFonts w:ascii="Times New Roman" w:hAnsi="Times New Roman"/>
                <w:color w:val="000000"/>
                <w:sz w:val="20"/>
                <w:szCs w:val="20"/>
                <w:lang w:eastAsia="en-US"/>
              </w:rPr>
              <w:t>36</w:t>
            </w: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E10171">
              <w:rPr>
                <w:rFonts w:ascii="Times New Roman" w:hAnsi="Times New Roman"/>
                <w:color w:val="000000"/>
                <w:sz w:val="20"/>
                <w:szCs w:val="20"/>
                <w:lang w:eastAsia="en-US"/>
              </w:rPr>
              <w:t xml:space="preserve">O: </w:t>
            </w:r>
            <w:r w:rsidRPr="00BC0C24">
              <w:rPr>
                <w:rFonts w:ascii="Times New Roman" w:hAnsi="Times New Roman"/>
                <w:color w:val="000000"/>
                <w:sz w:val="20"/>
                <w:szCs w:val="20"/>
                <w:lang w:eastAsia="en-US"/>
              </w:rPr>
              <w:t>2</w:t>
            </w: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569D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85407F"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1B22">
              <w:rPr>
                <w:rFonts w:ascii="Times New Roman" w:hAnsi="Times New Roman"/>
                <w:color w:val="000000"/>
                <w:sz w:val="20"/>
                <w:szCs w:val="20"/>
                <w:lang w:eastAsia="en-US"/>
              </w:rPr>
              <w:t>§ 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F701C6">
              <w:rPr>
                <w:rFonts w:ascii="Times New Roman" w:hAnsi="Times New Roman"/>
                <w:color w:val="000000"/>
                <w:sz w:val="20"/>
                <w:szCs w:val="20"/>
                <w:lang w:eastAsia="en-US"/>
              </w:rPr>
              <w:t>P:</w:t>
            </w:r>
            <w:r w:rsidRPr="00BC0C24" w:rsidR="00C31B22">
              <w:rPr>
                <w:rFonts w:ascii="Times New Roman" w:hAnsi="Times New Roman"/>
                <w:color w:val="000000"/>
                <w:sz w:val="20"/>
                <w:szCs w:val="20"/>
                <w:lang w:eastAsia="en-US"/>
              </w:rPr>
              <w:t xml:space="preserve"> d</w:t>
            </w:r>
            <w:r w:rsidRPr="00BC0C24" w:rsidR="0085407F">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85407F" w:rsidRPr="00BC0C24" w:rsidP="003223B9">
            <w:pPr>
              <w:bidi w:val="0"/>
              <w:spacing w:after="0" w:line="240" w:lineRule="auto"/>
              <w:rPr>
                <w:rFonts w:ascii="Times New Roman" w:hAnsi="Times New Roman"/>
                <w:sz w:val="20"/>
                <w:szCs w:val="20"/>
              </w:rPr>
            </w:pPr>
            <w:r w:rsidRPr="00BC0C24" w:rsidR="00596F8E">
              <w:rPr>
                <w:rFonts w:ascii="Times New Roman" w:hAnsi="Times New Roman"/>
                <w:sz w:val="20"/>
                <w:szCs w:val="20"/>
              </w:rPr>
              <w:t>(</w:t>
            </w:r>
            <w:r w:rsidRPr="00BC0C24">
              <w:rPr>
                <w:rFonts w:ascii="Times New Roman" w:hAnsi="Times New Roman"/>
                <w:sz w:val="20"/>
                <w:szCs w:val="20"/>
              </w:rPr>
              <w:t>2) Národný akčný plán obsahuje najmä</w:t>
            </w:r>
          </w:p>
          <w:p w:rsidR="0085407F"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a) kvalitatívne a kvantitatívne ciele,</w:t>
            </w:r>
          </w:p>
          <w:p w:rsidR="0085407F"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 xml:space="preserve">b) </w:t>
            </w:r>
            <w:r w:rsidRPr="00BC0C24" w:rsidR="00C31B22">
              <w:rPr>
                <w:rFonts w:ascii="Times New Roman" w:hAnsi="Times New Roman"/>
                <w:sz w:val="20"/>
                <w:szCs w:val="20"/>
              </w:rPr>
              <w:t>opatrenia na zníženie rizík a vplyvov používania prípravkov na ochranu rastlín na zdravie ľudí a životné prostredie,</w:t>
            </w:r>
          </w:p>
          <w:p w:rsidR="0085407F"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 xml:space="preserve">c) </w:t>
            </w:r>
            <w:r w:rsidRPr="00BC0C24" w:rsidR="00C31B22">
              <w:rPr>
                <w:rFonts w:ascii="Times New Roman" w:hAnsi="Times New Roman"/>
                <w:sz w:val="20"/>
                <w:szCs w:val="20"/>
              </w:rPr>
              <w:t>podporu vývoja a zavádzania integrovanej ochrany a alternatívnych prístupov alebo techník.</w:t>
            </w:r>
          </w:p>
          <w:p w:rsidR="00E569D7" w:rsidRPr="00BC0C24" w:rsidP="003223B9">
            <w:pPr>
              <w:bidi w:val="0"/>
              <w:spacing w:after="0" w:line="240" w:lineRule="auto"/>
              <w:ind w:left="-7" w:firstLine="7"/>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E569D7" w:rsidRPr="00BC0C24" w:rsidP="003223B9">
            <w:pPr>
              <w:autoSpaceDE w:val="0"/>
              <w:autoSpaceDN w:val="0"/>
              <w:bidi w:val="0"/>
              <w:spacing w:after="0" w:line="240" w:lineRule="auto"/>
              <w:jc w:val="both"/>
              <w:rPr>
                <w:rFonts w:ascii="Times New Roman" w:hAnsi="Times New Roman"/>
                <w:sz w:val="20"/>
                <w:szCs w:val="20"/>
              </w:rPr>
            </w:pPr>
            <w:r w:rsidRPr="00BC0C24" w:rsidR="00C31B22">
              <w:rPr>
                <w:rFonts w:ascii="Times New Roman" w:hAnsi="Times New Roman"/>
                <w:sz w:val="20"/>
                <w:szCs w:val="20"/>
              </w:rPr>
              <w:t>d</w:t>
            </w:r>
            <w:r w:rsidRPr="00BC0C24">
              <w:rPr>
                <w:rFonts w:ascii="Times New Roman" w:hAnsi="Times New Roman"/>
                <w:sz w:val="20"/>
                <w:szCs w:val="20"/>
              </w:rPr>
              <w:t xml:space="preserve">) </w:t>
            </w:r>
            <w:r w:rsidRPr="00BC0C24" w:rsidR="00C31B22">
              <w:rPr>
                <w:rFonts w:ascii="Times New Roman" w:hAnsi="Times New Roman"/>
                <w:sz w:val="20"/>
                <w:szCs w:val="20"/>
              </w:rPr>
              <w:t>integrovanej ochrane proti škodlivými organizmom a o jej uplatňovaní,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846FE"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Č:14</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846FE">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3. Členské štáty podajú do 30. júna 2013 Komisii správu o implementácii odsekov </w:t>
            </w:r>
            <w:smartTag w:uri="urn:schemas-microsoft-com:office:smarttags" w:element="metricconverter">
              <w:smartTagPr>
                <w:attr w:name="ProductID" w:val="1 a"/>
              </w:smartTagPr>
              <w:r w:rsidRPr="00BC0C24">
                <w:rPr>
                  <w:rFonts w:ascii="Times New Roman" w:hAnsi="Times New Roman"/>
                  <w:sz w:val="20"/>
                  <w:szCs w:val="20"/>
                </w:rPr>
                <w:t>1 a</w:t>
              </w:r>
            </w:smartTag>
            <w:r w:rsidRPr="00BC0C24">
              <w:rPr>
                <w:rFonts w:ascii="Times New Roman" w:hAnsi="Times New Roman"/>
                <w:sz w:val="20"/>
                <w:szCs w:val="20"/>
              </w:rPr>
              <w:t xml:space="preserve"> </w:t>
            </w:r>
            <w:smartTag w:uri="urn:schemas-microsoft-com:office:smarttags" w:element="metricconverter">
              <w:smartTagPr>
                <w:attr w:name="ProductID" w:val="2, a"/>
              </w:smartTagPr>
              <w:r w:rsidRPr="00BC0C24">
                <w:rPr>
                  <w:rFonts w:ascii="Times New Roman" w:hAnsi="Times New Roman"/>
                  <w:sz w:val="20"/>
                  <w:szCs w:val="20"/>
                </w:rPr>
                <w:t>2, a</w:t>
              </w:r>
            </w:smartTag>
            <w:r w:rsidRPr="00BC0C24">
              <w:rPr>
                <w:rFonts w:ascii="Times New Roman" w:hAnsi="Times New Roman"/>
                <w:sz w:val="20"/>
                <w:szCs w:val="20"/>
              </w:rPr>
              <w:t xml:space="preserve"> najmä o tom, či sa vytvorili podmienky potrebné na vykonávanie integrovanej ochrany proti škodcom.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85407F">
              <w:rPr>
                <w:rFonts w:ascii="Times New Roman" w:hAnsi="Times New Roman"/>
                <w:color w:val="000000"/>
                <w:sz w:val="20"/>
                <w:szCs w:val="20"/>
                <w:lang w:eastAsia="en-US"/>
              </w:rPr>
              <w:t>4</w:t>
            </w:r>
            <w:r w:rsidRPr="00BC0C24" w:rsidR="00C31B22">
              <w:rPr>
                <w:rFonts w:ascii="Times New Roman" w:hAnsi="Times New Roman"/>
                <w:color w:val="000000"/>
                <w:sz w:val="20"/>
                <w:szCs w:val="20"/>
                <w:lang w:eastAsia="en-US"/>
              </w:rPr>
              <w:t>3</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C31B22">
              <w:rPr>
                <w:rFonts w:ascii="Times New Roman" w:hAnsi="Times New Roman"/>
                <w:color w:val="000000"/>
                <w:sz w:val="20"/>
                <w:szCs w:val="20"/>
                <w:lang w:eastAsia="en-US"/>
              </w:rPr>
              <w:t>O</w:t>
            </w:r>
            <w:r w:rsidRPr="00BC0C24">
              <w:rPr>
                <w:rFonts w:ascii="Times New Roman" w:hAnsi="Times New Roman"/>
                <w:color w:val="000000"/>
                <w:sz w:val="20"/>
                <w:szCs w:val="20"/>
                <w:lang w:eastAsia="en-US"/>
              </w:rPr>
              <w:t xml:space="preserve">: </w:t>
            </w:r>
            <w:r w:rsidRPr="00BC0C24" w:rsidR="00C31B22">
              <w:rPr>
                <w:rFonts w:ascii="Times New Roman" w:hAnsi="Times New Roman"/>
                <w:color w:val="000000"/>
                <w:sz w:val="20"/>
                <w:szCs w:val="20"/>
                <w:lang w:eastAsia="en-US"/>
              </w:rPr>
              <w:t>5</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C31B22">
              <w:rPr>
                <w:rFonts w:ascii="Times New Roman" w:hAnsi="Times New Roman"/>
                <w:sz w:val="20"/>
                <w:szCs w:val="20"/>
              </w:rPr>
              <w:t>(5) Ministerstvo zašle Komisii správu o určení podmienok integrovanej ochrany do 30. júna 2013. Profesionálny používateľ je povinný uplatňovať ustanovenia integrovanej ochrany proti škodlivým organizmom od 1. januára 2014.</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B634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Č:14</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4. Členské štáty vo svojich národných akčných plánoch opíšu, ako zabezpečia uplatňovanie všeobecných zásad integrovanej ochrany proti škodcom stanovených v prílohe III všetkými profesionálnymi používateľmi do 1. januára 2014.</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Opatrenia zamerané na zmenu nepodstatných prvkov tejto smernice týkajúce sa zmien prílohy III s cieľom zohľadniť vedecko-technický pokrok sa prijmú v súlade s regulačným postupom s kontrolou uvedeným v článku 21 ods. 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596F8E">
              <w:rPr>
                <w:rFonts w:ascii="Times New Roman" w:hAnsi="Times New Roman"/>
                <w:color w:val="000000"/>
                <w:sz w:val="20"/>
                <w:szCs w:val="20"/>
                <w:lang w:eastAsia="en-US"/>
              </w:rPr>
              <w:t>36</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E846FE">
              <w:rPr>
                <w:rFonts w:ascii="Times New Roman" w:hAnsi="Times New Roman"/>
                <w:color w:val="000000"/>
                <w:sz w:val="20"/>
                <w:szCs w:val="20"/>
                <w:lang w:eastAsia="en-US"/>
              </w:rPr>
              <w:t>O</w:t>
            </w:r>
            <w:r w:rsidRPr="00BC0C24">
              <w:rPr>
                <w:rFonts w:ascii="Times New Roman" w:hAnsi="Times New Roman"/>
                <w:color w:val="000000"/>
                <w:sz w:val="20"/>
                <w:szCs w:val="20"/>
                <w:lang w:eastAsia="en-US"/>
              </w:rPr>
              <w:t xml:space="preserve">: </w:t>
            </w:r>
            <w:r w:rsidRPr="00BC0C24" w:rsidR="00E846FE">
              <w:rPr>
                <w:rFonts w:ascii="Times New Roman" w:hAnsi="Times New Roman"/>
                <w:color w:val="000000"/>
                <w:sz w:val="20"/>
                <w:szCs w:val="20"/>
                <w:lang w:eastAsia="en-US"/>
              </w:rPr>
              <w:t>2</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846FE"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846FE"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ED0C37">
              <w:rPr>
                <w:rFonts w:ascii="Times New Roman" w:hAnsi="Times New Roman"/>
                <w:color w:val="000000"/>
                <w:sz w:val="20"/>
                <w:szCs w:val="20"/>
                <w:lang w:eastAsia="en-US"/>
              </w:rPr>
              <w:t xml:space="preserve">§ </w:t>
            </w:r>
            <w:r w:rsidRPr="00BC0C24" w:rsidR="00596F8E">
              <w:rPr>
                <w:rFonts w:ascii="Times New Roman" w:hAnsi="Times New Roman"/>
                <w:color w:val="000000"/>
                <w:sz w:val="20"/>
                <w:szCs w:val="20"/>
                <w:lang w:eastAsia="en-US"/>
              </w:rPr>
              <w:t>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E846FE">
              <w:rPr>
                <w:rFonts w:ascii="Times New Roman" w:hAnsi="Times New Roman"/>
                <w:color w:val="000000"/>
                <w:sz w:val="20"/>
                <w:szCs w:val="20"/>
                <w:lang w:eastAsia="en-US"/>
              </w:rPr>
              <w:t>P</w:t>
            </w:r>
            <w:r w:rsidRPr="00BC0C24">
              <w:rPr>
                <w:rFonts w:ascii="Times New Roman" w:hAnsi="Times New Roman"/>
                <w:color w:val="000000"/>
                <w:sz w:val="20"/>
                <w:szCs w:val="20"/>
                <w:lang w:eastAsia="en-US"/>
              </w:rPr>
              <w:t xml:space="preserve">: </w:t>
            </w:r>
            <w:r w:rsidRPr="00BC0C24" w:rsidR="00596F8E">
              <w:rPr>
                <w:rFonts w:ascii="Times New Roman" w:hAnsi="Times New Roman"/>
                <w:color w:val="000000"/>
                <w:sz w:val="20"/>
                <w:szCs w:val="20"/>
                <w:lang w:eastAsia="en-US"/>
              </w:rPr>
              <w:t>d</w:t>
            </w:r>
            <w:r w:rsidRPr="00BC0C24" w:rsidR="00E846FE">
              <w:rPr>
                <w:rFonts w:ascii="Times New Roman" w:hAnsi="Times New Roman"/>
                <w:color w:val="000000"/>
                <w:sz w:val="20"/>
                <w:szCs w:val="20"/>
                <w:lang w:eastAsia="en-US"/>
              </w:rPr>
              <w:t>)</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ED0C37">
              <w:rPr>
                <w:rFonts w:ascii="Times New Roman" w:hAnsi="Times New Roman"/>
                <w:color w:val="000000"/>
                <w:sz w:val="20"/>
                <w:szCs w:val="20"/>
                <w:lang w:eastAsia="en-US"/>
              </w:rPr>
              <w:t xml:space="preserve">§ </w:t>
            </w:r>
            <w:r w:rsidRPr="00BC0C24" w:rsidR="00596F8E">
              <w:rPr>
                <w:rFonts w:ascii="Times New Roman" w:hAnsi="Times New Roman"/>
                <w:color w:val="000000"/>
                <w:sz w:val="20"/>
                <w:szCs w:val="20"/>
                <w:lang w:eastAsia="en-US"/>
              </w:rPr>
              <w:t>43</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O: </w:t>
            </w:r>
            <w:r w:rsidRPr="00BC0C24" w:rsidR="00596F8E">
              <w:rPr>
                <w:rFonts w:ascii="Times New Roman" w:hAnsi="Times New Roman"/>
                <w:color w:val="000000"/>
                <w:sz w:val="20"/>
                <w:szCs w:val="20"/>
                <w:lang w:eastAsia="en-US"/>
              </w:rPr>
              <w:t>5</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596F8E"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(2) Národný akčný plán obsahuje najmä</w:t>
            </w:r>
          </w:p>
          <w:p w:rsidR="00596F8E"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a) kvalitatívne a kvantitatívne ciele,</w:t>
            </w:r>
          </w:p>
          <w:p w:rsidR="00596F8E"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b) opatrenia na zníženie rizík a vplyvov používania prípravkov na ochranu rastlín na zdravie ľudí a životné prostredie,</w:t>
            </w:r>
          </w:p>
          <w:p w:rsidR="00596F8E"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c) podporu vývoja a zavádzania integrovanej ochrany a alternatívnych prístupov alebo techník.</w:t>
            </w:r>
          </w:p>
          <w:p w:rsidR="00E846FE" w:rsidRPr="00BC0C24" w:rsidP="003223B9">
            <w:pPr>
              <w:bidi w:val="0"/>
              <w:spacing w:after="0" w:line="240" w:lineRule="auto"/>
              <w:rPr>
                <w:rFonts w:ascii="Times New Roman" w:hAnsi="Times New Roman"/>
                <w:sz w:val="20"/>
                <w:szCs w:val="20"/>
              </w:rPr>
            </w:pPr>
          </w:p>
          <w:p w:rsidR="00596F8E" w:rsidRPr="00BC0C24" w:rsidP="003223B9">
            <w:pPr>
              <w:bidi w:val="0"/>
              <w:spacing w:after="0" w:line="240" w:lineRule="auto"/>
              <w:ind w:left="-7" w:firstLine="7"/>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E10171" w:rsidRPr="00BC0C24" w:rsidP="003223B9">
            <w:pPr>
              <w:autoSpaceDE w:val="0"/>
              <w:autoSpaceDN w:val="0"/>
              <w:bidi w:val="0"/>
              <w:spacing w:after="0" w:line="240" w:lineRule="auto"/>
              <w:rPr>
                <w:rFonts w:ascii="Times New Roman" w:hAnsi="Times New Roman"/>
                <w:sz w:val="20"/>
                <w:szCs w:val="20"/>
              </w:rPr>
            </w:pPr>
            <w:r w:rsidRPr="00BC0C24" w:rsidR="00596F8E">
              <w:rPr>
                <w:rFonts w:ascii="Times New Roman" w:hAnsi="Times New Roman"/>
                <w:sz w:val="20"/>
                <w:szCs w:val="20"/>
              </w:rPr>
              <w:t>d) integrovanej ochrane proti škodlivými organizmom a o jej uplatňovaní,</w:t>
            </w:r>
          </w:p>
          <w:p w:rsidR="00596F8E" w:rsidRPr="00BC0C24" w:rsidP="003223B9">
            <w:pPr>
              <w:autoSpaceDE w:val="0"/>
              <w:autoSpaceDN w:val="0"/>
              <w:bidi w:val="0"/>
              <w:spacing w:after="0" w:line="240" w:lineRule="auto"/>
              <w:rPr>
                <w:rFonts w:ascii="Times New Roman" w:hAnsi="Times New Roman"/>
                <w:sz w:val="20"/>
                <w:szCs w:val="20"/>
              </w:rPr>
            </w:pPr>
          </w:p>
          <w:p w:rsidR="00E10171"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596F8E">
              <w:rPr>
                <w:rFonts w:ascii="Times New Roman" w:hAnsi="Times New Roman"/>
                <w:sz w:val="20"/>
                <w:szCs w:val="20"/>
              </w:rPr>
              <w:t>(5) Ministerstvo zašle Komisii správu o určení podmienok integrovanej ochrany do 30. júna 2013. Profesionálny používateľ je povinný uplatňovať ustanovenia integrovanej ochrany proti škodlivým organizmom od 1. januára 2014.</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B6348">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Č:14</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5. Členské štáty vytvoria vhodné stimuly, aby podnietili profesionálnych používateľov dobrovoľne plniť špecifické usmernenia integrovanej ochrany proti škodcom pre jednotlivé plodiny alebo odvetvia. Takéto usmernenia môžu vypracovať orgány verejnej správy a/alebo organizácie zastupujúce jednotlivých profesionálnych používateľov. Členské štáty vo svojich národných akčných plánoch odkazujú na tie usmernenia, ktoré považujú za relevantné a vhodné.</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8255C">
              <w:rPr>
                <w:rFonts w:ascii="Times New Roman" w:hAnsi="Times New Roman"/>
                <w:color w:val="000000"/>
                <w:sz w:val="20"/>
                <w:szCs w:val="20"/>
                <w:lang w:eastAsia="en-US"/>
              </w:rPr>
              <w:t>40</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w:t>
            </w:r>
            <w:r w:rsidRPr="00BC0C24" w:rsidR="00FB6348">
              <w:rPr>
                <w:rFonts w:ascii="Times New Roman" w:hAnsi="Times New Roman"/>
                <w:color w:val="000000"/>
                <w:sz w:val="20"/>
                <w:szCs w:val="20"/>
                <w:lang w:eastAsia="en-US"/>
              </w:rPr>
              <w:t xml:space="preserve">: </w:t>
            </w:r>
            <w:r w:rsidRPr="00BC0C24" w:rsidR="00D8255C">
              <w:rPr>
                <w:rFonts w:ascii="Times New Roman" w:hAnsi="Times New Roman"/>
                <w:color w:val="000000"/>
                <w:sz w:val="20"/>
                <w:szCs w:val="20"/>
                <w:lang w:eastAsia="en-US"/>
              </w:rPr>
              <w:t>d</w:t>
            </w:r>
            <w:r w:rsidRPr="00BC0C24" w:rsidR="00FE13C0">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D8255C" w:rsidRPr="00BC0C24" w:rsidP="003223B9">
            <w:pPr>
              <w:bidi w:val="0"/>
              <w:spacing w:after="0" w:line="240" w:lineRule="auto"/>
              <w:ind w:left="-7" w:firstLine="7"/>
              <w:jc w:val="both"/>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E10171"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D8255C">
              <w:rPr>
                <w:rFonts w:ascii="Times New Roman" w:hAnsi="Times New Roman"/>
                <w:sz w:val="20"/>
                <w:szCs w:val="20"/>
              </w:rPr>
              <w:t>d) integrovanej ochrane proti škodlivými organizmom a o jej uplatňovaní,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Č:15</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Ustanovia sa harmonizované ukazovatele rizika, ako sa uvádza v prílohe IV. Členské štáty však môžu i naďalej používať existujúce vnútroštátne ukazovatele alebo môžu okrem harmonizovaných ukazovateľov prijať iné vhodné ukazovatele.</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Opatrenia zamerané na zmenu nepodstatných prvkov tejto smernice týkajúce sa zmien prílohy IV s cieľom zohľadniť vedecko-technický pokrok sa prijmú v súlade s regulačným postupom s kontrolou uvedeným v článku 21 ods. 2.</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 xml:space="preserve">N </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9231C6"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 xml:space="preserve">§ </w:t>
            </w:r>
            <w:r w:rsidRPr="00BC0C24" w:rsidR="00DE5326">
              <w:rPr>
                <w:rFonts w:ascii="Times New Roman" w:hAnsi="Times New Roman"/>
                <w:color w:val="000000"/>
                <w:sz w:val="20"/>
                <w:szCs w:val="20"/>
              </w:rPr>
              <w:t>3</w:t>
            </w:r>
          </w:p>
          <w:p w:rsidR="009231C6"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DE5326">
              <w:rPr>
                <w:rFonts w:ascii="Times New Roman" w:hAnsi="Times New Roman"/>
                <w:color w:val="000000"/>
                <w:sz w:val="20"/>
                <w:szCs w:val="20"/>
              </w:rPr>
              <w:t>P: h</w:t>
            </w:r>
            <w:r w:rsidRPr="00BC0C24">
              <w:rPr>
                <w:rFonts w:ascii="Times New Roman" w:hAnsi="Times New Roman"/>
                <w:color w:val="000000"/>
                <w:sz w:val="20"/>
                <w:szCs w:val="20"/>
              </w:rPr>
              <w:t>)</w:t>
            </w:r>
          </w:p>
          <w:p w:rsidR="009231C6" w:rsidRPr="00BC0C24" w:rsidP="003223B9">
            <w:pPr>
              <w:autoSpaceDE w:val="0"/>
              <w:autoSpaceDN w:val="0"/>
              <w:bidi w:val="0"/>
              <w:spacing w:after="0" w:line="240" w:lineRule="auto"/>
              <w:jc w:val="center"/>
              <w:rPr>
                <w:rFonts w:ascii="Times New Roman" w:hAnsi="Times New Roman"/>
                <w:color w:val="000000"/>
                <w:sz w:val="20"/>
                <w:szCs w:val="20"/>
              </w:rPr>
            </w:pPr>
          </w:p>
          <w:p w:rsidR="009231C6" w:rsidRPr="00BC0C24" w:rsidP="003223B9">
            <w:pPr>
              <w:autoSpaceDE w:val="0"/>
              <w:autoSpaceDN w:val="0"/>
              <w:bidi w:val="0"/>
              <w:spacing w:after="0" w:line="240" w:lineRule="auto"/>
              <w:jc w:val="center"/>
              <w:rPr>
                <w:rFonts w:ascii="Times New Roman" w:hAnsi="Times New Roman"/>
                <w:color w:val="000000"/>
                <w:sz w:val="20"/>
                <w:szCs w:val="20"/>
              </w:rPr>
            </w:pPr>
          </w:p>
          <w:p w:rsidR="009231C6" w:rsidRPr="00BC0C24" w:rsidP="003223B9">
            <w:pPr>
              <w:autoSpaceDE w:val="0"/>
              <w:autoSpaceDN w:val="0"/>
              <w:bidi w:val="0"/>
              <w:spacing w:after="0" w:line="240" w:lineRule="auto"/>
              <w:jc w:val="center"/>
              <w:rPr>
                <w:rFonts w:ascii="Times New Roman" w:hAnsi="Times New Roman"/>
                <w:color w:val="000000"/>
                <w:sz w:val="20"/>
                <w:szCs w:val="20"/>
              </w:rPr>
            </w:pPr>
          </w:p>
          <w:p w:rsidR="00A96FF2" w:rsidRPr="00BC0C24" w:rsidP="003223B9">
            <w:pPr>
              <w:autoSpaceDE w:val="0"/>
              <w:autoSpaceDN w:val="0"/>
              <w:bidi w:val="0"/>
              <w:spacing w:after="0" w:line="240" w:lineRule="auto"/>
              <w:jc w:val="center"/>
              <w:rPr>
                <w:rFonts w:ascii="Times New Roman" w:hAnsi="Times New Roman"/>
                <w:color w:val="000000"/>
                <w:sz w:val="20"/>
                <w:szCs w:val="20"/>
              </w:rPr>
            </w:pPr>
          </w:p>
          <w:p w:rsidR="009231C6"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31FDE">
              <w:rPr>
                <w:rFonts w:ascii="Times New Roman" w:hAnsi="Times New Roman"/>
                <w:color w:val="000000"/>
                <w:sz w:val="20"/>
                <w:szCs w:val="20"/>
              </w:rPr>
              <w:t>§4</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 xml:space="preserve">P: </w:t>
            </w:r>
            <w:r w:rsidRPr="00BC0C24" w:rsidR="00A96FF2">
              <w:rPr>
                <w:rFonts w:ascii="Times New Roman" w:hAnsi="Times New Roman"/>
                <w:color w:val="000000"/>
                <w:sz w:val="20"/>
                <w:szCs w:val="20"/>
              </w:rPr>
              <w:t>s</w:t>
            </w:r>
            <w:r w:rsidRPr="00BC0C24" w:rsidR="000B5B20">
              <w:rPr>
                <w:rFonts w:ascii="Times New Roman" w:hAnsi="Times New Roman"/>
                <w:color w:val="000000"/>
                <w:sz w:val="20"/>
                <w:szCs w:val="20"/>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9231C6" w:rsidRPr="00BC0C24" w:rsidP="003223B9">
            <w:pPr>
              <w:bidi w:val="0"/>
              <w:spacing w:after="0" w:line="240" w:lineRule="auto"/>
              <w:rPr>
                <w:rFonts w:ascii="Times New Roman" w:hAnsi="Times New Roman"/>
                <w:sz w:val="20"/>
                <w:szCs w:val="20"/>
              </w:rPr>
            </w:pPr>
            <w:r w:rsidRPr="00BC0C24" w:rsidR="00A96FF2">
              <w:rPr>
                <w:rFonts w:ascii="Times New Roman" w:hAnsi="Times New Roman"/>
                <w:sz w:val="20"/>
                <w:szCs w:val="20"/>
              </w:rPr>
              <w:t>Ministerstvo je orgánom rastlinolekárskej starostlivosti, ktorý</w:t>
            </w:r>
          </w:p>
          <w:p w:rsidR="009231C6" w:rsidRPr="00BC0C24" w:rsidP="003223B9">
            <w:pPr>
              <w:bidi w:val="0"/>
              <w:spacing w:after="0" w:line="240" w:lineRule="auto"/>
              <w:rPr>
                <w:rFonts w:ascii="Times New Roman" w:hAnsi="Times New Roman"/>
                <w:sz w:val="20"/>
                <w:szCs w:val="20"/>
              </w:rPr>
            </w:pPr>
            <w:r w:rsidRPr="00BC0C24" w:rsidR="00DE5326">
              <w:rPr>
                <w:rFonts w:ascii="Times New Roman" w:hAnsi="Times New Roman"/>
                <w:sz w:val="20"/>
                <w:szCs w:val="20"/>
              </w:rPr>
              <w:t>h</w:t>
            </w:r>
            <w:r w:rsidRPr="00BC0C24">
              <w:rPr>
                <w:rFonts w:ascii="Times New Roman" w:hAnsi="Times New Roman"/>
                <w:sz w:val="20"/>
                <w:szCs w:val="20"/>
              </w:rPr>
              <w:t xml:space="preserve">) </w:t>
            </w:r>
            <w:r w:rsidRPr="00BC0C24" w:rsidR="00A96FF2">
              <w:rPr>
                <w:rFonts w:ascii="Times New Roman" w:hAnsi="Times New Roman"/>
                <w:sz w:val="20"/>
                <w:szCs w:val="20"/>
              </w:rPr>
              <w:t>spracúva každoročne správu o ukazovateľoch rizika spojených s používaním prípravkov na ochranu rastlín a sprístupňuje ju verejnosti,</w:t>
            </w:r>
          </w:p>
          <w:p w:rsidR="009231C6" w:rsidRPr="00BC0C24" w:rsidP="003223B9">
            <w:pPr>
              <w:pStyle w:val="PlainText"/>
              <w:bidi w:val="0"/>
              <w:spacing w:after="0" w:line="240" w:lineRule="auto"/>
              <w:rPr>
                <w:rFonts w:ascii="Times New Roman" w:hAnsi="Times New Roman" w:cs="Times New Roman"/>
              </w:rPr>
            </w:pPr>
          </w:p>
          <w:p w:rsidR="00E10171" w:rsidRPr="00BC0C24" w:rsidP="003223B9">
            <w:pPr>
              <w:pStyle w:val="PlainText"/>
              <w:bidi w:val="0"/>
              <w:spacing w:after="0" w:line="240" w:lineRule="auto"/>
              <w:rPr>
                <w:rFonts w:ascii="Times New Roman" w:hAnsi="Times New Roman" w:cs="Times New Roman"/>
              </w:rPr>
            </w:pPr>
            <w:r w:rsidRPr="00BC0C24" w:rsidR="00A96FF2">
              <w:rPr>
                <w:rFonts w:ascii="Times New Roman" w:hAnsi="Times New Roman" w:cs="Times New Roman"/>
              </w:rPr>
              <w:t>Kontrolný ústav je orgánom rastlinolekárskej starostlivosti, ktorý</w:t>
            </w:r>
          </w:p>
          <w:p w:rsidR="00E10171" w:rsidRPr="00BC0C24" w:rsidP="003223B9">
            <w:pPr>
              <w:pStyle w:val="PlainText"/>
              <w:bidi w:val="0"/>
              <w:spacing w:after="0" w:line="240" w:lineRule="auto"/>
              <w:rPr>
                <w:rFonts w:ascii="Times New Roman" w:hAnsi="Times New Roman" w:cs="Times New Roman"/>
              </w:rPr>
            </w:pPr>
            <w:r w:rsidRPr="00BC0C24" w:rsidR="00A96FF2">
              <w:rPr>
                <w:rFonts w:ascii="Times New Roman" w:hAnsi="Times New Roman" w:cs="Times New Roman"/>
              </w:rPr>
              <w:t>s</w:t>
            </w:r>
            <w:r w:rsidRPr="00BC0C24">
              <w:rPr>
                <w:rFonts w:ascii="Times New Roman" w:hAnsi="Times New Roman" w:cs="Times New Roman"/>
              </w:rPr>
              <w:t xml:space="preserve">) </w:t>
            </w:r>
            <w:r w:rsidRPr="00BC0C24" w:rsidR="00A96FF2">
              <w:rPr>
                <w:rFonts w:ascii="Times New Roman" w:hAnsi="Times New Roman" w:cs="Times New Roman"/>
              </w:rPr>
              <w:t>vypracúva štatistické prehľady predaja a spotreby prípravkov na ochranu rastlín a predkladá ich Štatistickému úradu Slovenskej republiky,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Č:15</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Členské štáty:</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 vypočítajú harmonizované ukazovatele rizika uvedené v odseku 1 použitím štatistických údajov zozbieraných v súlade s právnymi predpismi Spoločenstva týkajúcimi sa štatistiky o prípravkoch na ochranu rastlín spolu s inými relevantnými údajmi;</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b) určia trendy v používaní určitých účinných látok;</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c) určia prioritné položky, ako sú účinné látky, plodiny, regióny alebo postupy, ktoré si vyžadujú osobitnú pozornosť, alebo osvedčené postupy, ktoré možno použiť ako vzory pri dosahovaní cieľov tejto smernice, ktorými sú znížiť riziká a vplyvy používania pesticídov na ľudské zdravie a životné prostredie a podporovať vývoj a zavádzanie integrovanej ochrany proti škodcom a alternatívnych prístupov alebo techník s cieľom znížiť závislosť od používania pesticídov.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A4387">
              <w:rPr>
                <w:rFonts w:ascii="Times New Roman" w:hAnsi="Times New Roman"/>
                <w:color w:val="000000"/>
                <w:sz w:val="20"/>
                <w:szCs w:val="20"/>
                <w:lang w:eastAsia="en-US"/>
              </w:rPr>
              <w:t>36</w:t>
            </w:r>
          </w:p>
          <w:p w:rsidR="00FB6348"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r w:rsidRPr="00BC0C24" w:rsidR="00DA4387">
              <w:rPr>
                <w:rFonts w:ascii="Times New Roman" w:hAnsi="Times New Roman"/>
                <w:color w:val="000000"/>
                <w:sz w:val="20"/>
                <w:szCs w:val="20"/>
                <w:lang w:eastAsia="en-US"/>
              </w:rPr>
              <w:t xml:space="preserve"> a 2</w:t>
            </w:r>
          </w:p>
          <w:p w:rsidR="00FB6348"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DA438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DA4387">
              <w:rPr>
                <w:rFonts w:ascii="Times New Roman" w:hAnsi="Times New Roman"/>
                <w:color w:val="000000"/>
                <w:sz w:val="20"/>
                <w:szCs w:val="20"/>
              </w:rPr>
              <w:t>§ 3</w:t>
            </w:r>
          </w:p>
          <w:p w:rsidR="000B0DF0"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DA4387">
              <w:rPr>
                <w:rFonts w:ascii="Times New Roman" w:hAnsi="Times New Roman"/>
                <w:color w:val="000000"/>
                <w:sz w:val="20"/>
                <w:szCs w:val="20"/>
              </w:rPr>
              <w:t>P: h</w:t>
            </w:r>
            <w:r w:rsidRPr="00BC0C24">
              <w:rPr>
                <w:rFonts w:ascii="Times New Roman" w:hAnsi="Times New Roman"/>
                <w:color w:val="000000"/>
                <w:sz w:val="20"/>
                <w:szCs w:val="20"/>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DA4387" w:rsidRPr="00BC0C24" w:rsidP="003223B9">
            <w:pPr>
              <w:keepNext/>
              <w:tabs>
                <w:tab w:val="left" w:pos="351"/>
              </w:tabs>
              <w:autoSpaceDE w:val="0"/>
              <w:autoSpaceDN w:val="0"/>
              <w:bidi w:val="0"/>
              <w:adjustRightInd w:val="0"/>
              <w:spacing w:after="0" w:line="240" w:lineRule="auto"/>
              <w:jc w:val="both"/>
              <w:rPr>
                <w:rFonts w:ascii="Times New Roman" w:hAnsi="Times New Roman"/>
                <w:sz w:val="20"/>
                <w:szCs w:val="20"/>
              </w:rPr>
            </w:pPr>
            <w:r w:rsidRPr="00BC0C24">
              <w:rPr>
                <w:rFonts w:ascii="Times New Roman" w:hAnsi="Times New Roman"/>
                <w:sz w:val="20"/>
                <w:szCs w:val="20"/>
              </w:rPr>
              <w:t>(1) Ministerstvo v spolupráci s kontrolným ústavom, poverenou organizáciou a odbornými pracoviskami a za účasti verejnosti vypracúva a predkladá Komisii národný akčný plán v oblasti prípravkov na ochranu rastlín; národný akčný plán sa aktualizuje každých päť rokov.</w:t>
            </w:r>
          </w:p>
          <w:p w:rsidR="00DA4387" w:rsidRPr="00BC0C24" w:rsidP="003223B9">
            <w:pPr>
              <w:keepNext/>
              <w:tabs>
                <w:tab w:val="left" w:pos="351"/>
              </w:tabs>
              <w:autoSpaceDE w:val="0"/>
              <w:autoSpaceDN w:val="0"/>
              <w:bidi w:val="0"/>
              <w:adjustRightInd w:val="0"/>
              <w:spacing w:after="0" w:line="240" w:lineRule="auto"/>
              <w:jc w:val="both"/>
              <w:rPr>
                <w:rFonts w:ascii="Times New Roman" w:hAnsi="Times New Roman"/>
                <w:sz w:val="20"/>
                <w:szCs w:val="20"/>
              </w:rPr>
            </w:pPr>
            <w:r w:rsidRPr="00BC0C24">
              <w:rPr>
                <w:rFonts w:ascii="Times New Roman" w:hAnsi="Times New Roman"/>
                <w:sz w:val="20"/>
                <w:szCs w:val="20"/>
              </w:rPr>
              <w:t>(2) Národný akčný plán obsahuje najmä</w:t>
            </w:r>
          </w:p>
          <w:p w:rsidR="00DA4387" w:rsidRPr="00BC0C24" w:rsidP="003223B9">
            <w:pPr>
              <w:pStyle w:val="adda"/>
              <w:numPr>
                <w:numId w:val="0"/>
              </w:numPr>
              <w:tabs>
                <w:tab w:val="clear" w:pos="0"/>
                <w:tab w:val="left" w:pos="351"/>
              </w:tabs>
              <w:bidi w:val="0"/>
              <w:spacing w:before="0" w:after="0" w:line="240" w:lineRule="auto"/>
              <w:ind w:firstLine="0"/>
              <w:rPr>
                <w:rFonts w:ascii="Times New Roman" w:hAnsi="Times New Roman"/>
                <w:sz w:val="20"/>
                <w:szCs w:val="20"/>
              </w:rPr>
            </w:pPr>
            <w:r w:rsidRPr="00BC0C24">
              <w:rPr>
                <w:rFonts w:ascii="Times New Roman" w:hAnsi="Times New Roman"/>
                <w:sz w:val="20"/>
                <w:szCs w:val="20"/>
              </w:rPr>
              <w:t>a) kvalitatívne a kvantitatívne ciele,</w:t>
            </w:r>
          </w:p>
          <w:p w:rsidR="00DA4387" w:rsidRPr="00BC0C24" w:rsidP="003223B9">
            <w:pPr>
              <w:pStyle w:val="adda"/>
              <w:numPr>
                <w:numId w:val="0"/>
              </w:numPr>
              <w:tabs>
                <w:tab w:val="clear" w:pos="0"/>
                <w:tab w:val="left" w:pos="351"/>
              </w:tabs>
              <w:bidi w:val="0"/>
              <w:spacing w:before="0" w:after="0" w:line="240" w:lineRule="auto"/>
              <w:ind w:firstLine="0"/>
              <w:rPr>
                <w:rFonts w:ascii="Times New Roman" w:hAnsi="Times New Roman"/>
                <w:sz w:val="20"/>
                <w:szCs w:val="20"/>
              </w:rPr>
            </w:pPr>
            <w:r w:rsidRPr="00BC0C24">
              <w:rPr>
                <w:rFonts w:ascii="Times New Roman" w:hAnsi="Times New Roman"/>
                <w:sz w:val="20"/>
                <w:szCs w:val="20"/>
              </w:rPr>
              <w:t>b) opatrenia na zníženie rizík a vplyvov používania prípravkov na ochranu rastlín na zdravie ľudí a životné prostredie,</w:t>
            </w:r>
          </w:p>
          <w:p w:rsidR="00E10171" w:rsidRPr="00BC0C24" w:rsidP="003223B9">
            <w:pPr>
              <w:autoSpaceDE w:val="0"/>
              <w:autoSpaceDN w:val="0"/>
              <w:bidi w:val="0"/>
              <w:spacing w:after="0" w:line="240" w:lineRule="auto"/>
              <w:rPr>
                <w:rFonts w:ascii="Times New Roman" w:hAnsi="Times New Roman"/>
                <w:sz w:val="20"/>
                <w:szCs w:val="20"/>
              </w:rPr>
            </w:pPr>
            <w:r w:rsidRPr="00BC0C24" w:rsidR="00DA4387">
              <w:rPr>
                <w:rFonts w:ascii="Times New Roman" w:hAnsi="Times New Roman"/>
                <w:sz w:val="20"/>
                <w:szCs w:val="20"/>
              </w:rPr>
              <w:t>c) podporu vývoja a zavádzania integrovanej ochrany a alternatívnych prístupov alebo techník.</w:t>
            </w:r>
          </w:p>
          <w:p w:rsidR="00DA4387"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Ministerstvo je orgánom rastlinolekárskej starostlivosti, ktorý</w:t>
            </w:r>
          </w:p>
          <w:p w:rsidR="000B0DF0" w:rsidRPr="00BC0C24" w:rsidP="003223B9">
            <w:pPr>
              <w:bidi w:val="0"/>
              <w:spacing w:after="0" w:line="240" w:lineRule="auto"/>
              <w:rPr>
                <w:rFonts w:ascii="Times New Roman" w:hAnsi="Times New Roman"/>
                <w:sz w:val="20"/>
                <w:szCs w:val="20"/>
              </w:rPr>
            </w:pPr>
            <w:r w:rsidRPr="00BC0C24" w:rsidR="00DA4387">
              <w:rPr>
                <w:rFonts w:ascii="Times New Roman" w:hAnsi="Times New Roman"/>
                <w:sz w:val="20"/>
                <w:szCs w:val="20"/>
              </w:rPr>
              <w:t>h) spracúva každoročne správu o ukazovateľoch rizika spojených s používaním prípravkov na ochranu rastlín a sprístupňuje ju verejnosti,</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Č:15</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3. Členské štáty oboznámia Komisiu a ostatné členské štáty s výsledkami hodnotení vykonaných podľa odseku </w:t>
            </w:r>
            <w:smartTag w:uri="urn:schemas-microsoft-com:office:smarttags" w:element="metricconverter">
              <w:smartTagPr>
                <w:attr w:name="ProductID" w:val="2 a"/>
              </w:smartTagPr>
              <w:r w:rsidRPr="00BC0C24">
                <w:rPr>
                  <w:rFonts w:ascii="Times New Roman" w:hAnsi="Times New Roman"/>
                  <w:sz w:val="20"/>
                  <w:szCs w:val="20"/>
                </w:rPr>
                <w:t>2 a</w:t>
              </w:r>
            </w:smartTag>
            <w:r w:rsidRPr="00BC0C24">
              <w:rPr>
                <w:rFonts w:ascii="Times New Roman" w:hAnsi="Times New Roman"/>
                <w:sz w:val="20"/>
                <w:szCs w:val="20"/>
              </w:rPr>
              <w:t xml:space="preserve"> sprístupnia tieto informácie verejnosti.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A4387">
              <w:rPr>
                <w:rFonts w:ascii="Times New Roman" w:hAnsi="Times New Roman"/>
                <w:color w:val="000000"/>
                <w:sz w:val="20"/>
                <w:szCs w:val="20"/>
                <w:lang w:eastAsia="en-US"/>
              </w:rPr>
              <w:t>36</w:t>
            </w:r>
          </w:p>
          <w:p w:rsidR="00FB6348"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O: 1</w:t>
            </w: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0B0DF0"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733783">
              <w:rPr>
                <w:rFonts w:ascii="Times New Roman" w:hAnsi="Times New Roman"/>
                <w:color w:val="000000"/>
                <w:sz w:val="20"/>
                <w:szCs w:val="20"/>
              </w:rPr>
              <w:t xml:space="preserve">§ </w:t>
            </w:r>
            <w:r w:rsidRPr="00BC0C24" w:rsidR="00DA4387">
              <w:rPr>
                <w:rFonts w:ascii="Times New Roman" w:hAnsi="Times New Roman"/>
                <w:color w:val="000000"/>
                <w:sz w:val="20"/>
                <w:szCs w:val="20"/>
              </w:rPr>
              <w:t>3</w:t>
            </w:r>
          </w:p>
          <w:p w:rsidR="000B0DF0"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 xml:space="preserve">P: </w:t>
            </w:r>
            <w:r w:rsidRPr="00BC0C24" w:rsidR="00DA4387">
              <w:rPr>
                <w:rFonts w:ascii="Times New Roman" w:hAnsi="Times New Roman"/>
                <w:color w:val="000000"/>
                <w:sz w:val="20"/>
                <w:szCs w:val="20"/>
              </w:rPr>
              <w:t>h</w:t>
            </w:r>
            <w:r w:rsidRPr="00BC0C24">
              <w:rPr>
                <w:rFonts w:ascii="Times New Roman" w:hAnsi="Times New Roman"/>
                <w:color w:val="000000"/>
                <w:sz w:val="20"/>
                <w:szCs w:val="20"/>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DA4387" w:rsidRPr="00BC0C24" w:rsidP="003223B9">
            <w:pPr>
              <w:keepNext/>
              <w:tabs>
                <w:tab w:val="left" w:pos="351"/>
              </w:tabs>
              <w:autoSpaceDE w:val="0"/>
              <w:autoSpaceDN w:val="0"/>
              <w:bidi w:val="0"/>
              <w:adjustRightInd w:val="0"/>
              <w:spacing w:after="0" w:line="240" w:lineRule="auto"/>
              <w:jc w:val="both"/>
              <w:rPr>
                <w:rFonts w:ascii="Times New Roman" w:hAnsi="Times New Roman"/>
                <w:sz w:val="20"/>
                <w:szCs w:val="20"/>
              </w:rPr>
            </w:pPr>
            <w:r w:rsidRPr="00BC0C24">
              <w:rPr>
                <w:rFonts w:ascii="Times New Roman" w:hAnsi="Times New Roman"/>
                <w:sz w:val="20"/>
                <w:szCs w:val="20"/>
              </w:rPr>
              <w:t>(1) Ministerstvo v spolupráci s kontrolným ústavom, poverenou organizáciou a odbornými pracoviskami a za účasti verejnosti vypracúva a predkladá Komisii národný akčný plán v oblasti prípravkov na ochranu rastlín; národný akčný plán sa aktualizuje každých päť rokov.</w:t>
            </w:r>
          </w:p>
          <w:p w:rsidR="00DA4387"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Ministerstvo je orgánom rastlinolekárskej starostlivosti, ktorý</w:t>
            </w:r>
          </w:p>
          <w:p w:rsidR="00DA4387"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h) spracúva každoročne správu o ukazovateľoch rizika spojených s používaním prípravkov na ochranu rastlín a sprístupňuje ju verejnosti,</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Č:15</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4. Komisia vypočíta ukazovatele rizika na úrovni Spoločenstva použitím štatistických údajov zozbieraných v súlade s právnymi predpismi Spoločenstva týkajúcimi sa štatistiky o prípravkoch na ochranu rastlín a iných relevantných údajov s cieľom odhadnúť trendy vo vývoji rizík vyplývajúcich z používania pesticídov. Komisia použije tieto údaje a informácie aj na posúdenie pokroku pri dosahovaní cieľov iných politík Spoločenstva, ktorých cieľom je znížiť vplyv pesticídov na ľudské zdravie a životné prostredie.</w:t>
            </w:r>
          </w:p>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Výsledky sa sprístupnia verejnosti na internetovej stránke uvedenej v článku 4 ods. 4.</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0B0DF0">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0B0DF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Č:16</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left="51" w:right="204"/>
              <w:rPr>
                <w:rFonts w:ascii="Times New Roman" w:hAnsi="Times New Roman"/>
                <w:sz w:val="20"/>
                <w:szCs w:val="20"/>
              </w:rPr>
            </w:pPr>
            <w:r w:rsidRPr="00BC0C24">
              <w:rPr>
                <w:rFonts w:ascii="Times New Roman" w:hAnsi="Times New Roman"/>
                <w:sz w:val="20"/>
                <w:szCs w:val="20"/>
              </w:rPr>
              <w:t>Komisia pravidelne predkladá Európskemu parlamentu a Rade správu o pokroku vo vykonávaní tejto smernice, ktorá bude prípadne doplnená návrhmi na zmeny a doplnenia.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0B0DF0">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0B0DF0">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Č:17</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určia sankcie za porušenie vnútroštátnych ustanovení prijatých v súlade s touto smernicou a prijmú všetky opatrenia potrebné na zabezpečenie ich vykonávania. Ustanovené sankcie sú účinné, primerané a odrádzajúce.</w:t>
            </w:r>
          </w:p>
          <w:p w:rsidR="00990518"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Členské štáty informujú Komisiu o týchto ustanoveniach do 26. novembra </w:t>
            </w:r>
            <w:smartTag w:uri="urn:schemas-microsoft-com:office:smarttags" w:element="metricconverter">
              <w:smartTagPr>
                <w:attr w:name="ProductID" w:val="2012 a"/>
              </w:smartTagPr>
              <w:r w:rsidRPr="00BC0C24">
                <w:rPr>
                  <w:rFonts w:ascii="Times New Roman" w:hAnsi="Times New Roman"/>
                  <w:sz w:val="20"/>
                  <w:szCs w:val="20"/>
                </w:rPr>
                <w:t>2012 a</w:t>
              </w:r>
            </w:smartTag>
            <w:r w:rsidRPr="00BC0C24">
              <w:rPr>
                <w:rFonts w:ascii="Times New Roman" w:hAnsi="Times New Roman"/>
                <w:sz w:val="20"/>
                <w:szCs w:val="20"/>
              </w:rPr>
              <w:t xml:space="preserve"> bezodkladne jej oznámia všetky následné zmeny a doplnenia.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0A7C59">
              <w:rPr>
                <w:rFonts w:ascii="Times New Roman" w:hAnsi="Times New Roman"/>
                <w:color w:val="000000"/>
                <w:sz w:val="20"/>
                <w:szCs w:val="20"/>
                <w:lang w:eastAsia="en-US"/>
              </w:rPr>
              <w:t>37</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0A7C59">
              <w:rPr>
                <w:rFonts w:ascii="Times New Roman" w:hAnsi="Times New Roman"/>
                <w:color w:val="000000"/>
                <w:sz w:val="20"/>
                <w:szCs w:val="20"/>
                <w:lang w:eastAsia="en-US"/>
              </w:rPr>
              <w:t>§ 38</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F95D44"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733783">
              <w:rPr>
                <w:rFonts w:ascii="Times New Roman" w:hAnsi="Times New Roman"/>
                <w:color w:val="000000"/>
                <w:sz w:val="20"/>
                <w:szCs w:val="20"/>
                <w:lang w:eastAsia="en-US"/>
              </w:rPr>
              <w:t>4</w:t>
            </w:r>
          </w:p>
          <w:p w:rsidR="00E10171"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7A71D9">
              <w:rPr>
                <w:rFonts w:ascii="Times New Roman" w:hAnsi="Times New Roman"/>
                <w:color w:val="000000"/>
                <w:sz w:val="20"/>
                <w:szCs w:val="20"/>
                <w:lang w:eastAsia="en-US"/>
              </w:rPr>
              <w:t>P: l</w:t>
            </w:r>
            <w:r w:rsidRPr="00BC0C24" w:rsidR="00F95D44">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rPr>
                <w:rFonts w:ascii="Times New Roman" w:hAnsi="Times New Roman"/>
                <w:b/>
                <w:bCs/>
                <w:sz w:val="20"/>
                <w:szCs w:val="20"/>
              </w:rPr>
            </w:pPr>
            <w:r w:rsidRPr="00BC0C24" w:rsidR="00990518">
              <w:rPr>
                <w:rFonts w:ascii="Times New Roman" w:hAnsi="Times New Roman"/>
                <w:b/>
                <w:bCs/>
                <w:sz w:val="20"/>
                <w:szCs w:val="20"/>
              </w:rPr>
              <w:t>Priestupky</w:t>
            </w:r>
          </w:p>
          <w:p w:rsidR="00990518" w:rsidRPr="00BC0C24" w:rsidP="003223B9">
            <w:pPr>
              <w:bidi w:val="0"/>
              <w:spacing w:after="0" w:line="240" w:lineRule="auto"/>
              <w:rPr>
                <w:rFonts w:ascii="Times New Roman" w:hAnsi="Times New Roman"/>
                <w:b/>
                <w:bCs/>
                <w:sz w:val="20"/>
                <w:szCs w:val="20"/>
              </w:rPr>
            </w:pPr>
            <w:r w:rsidRPr="00BC0C24">
              <w:rPr>
                <w:rStyle w:val="new1"/>
                <w:rFonts w:ascii="Times New Roman" w:hAnsi="Times New Roman"/>
                <w:b/>
                <w:bCs/>
                <w:color w:val="auto"/>
                <w:sz w:val="20"/>
                <w:szCs w:val="20"/>
              </w:rPr>
              <w:t>Iné správne delikty</w:t>
            </w:r>
          </w:p>
          <w:p w:rsidR="00F95D44" w:rsidRPr="00BC0C24" w:rsidP="003223B9">
            <w:pPr>
              <w:pStyle w:val="PlainText"/>
              <w:bidi w:val="0"/>
              <w:spacing w:after="0" w:line="240" w:lineRule="auto"/>
              <w:rPr>
                <w:rFonts w:ascii="Times New Roman" w:hAnsi="Times New Roman" w:cs="Times New Roman"/>
              </w:rPr>
            </w:pPr>
            <w:bookmarkStart w:id="4" w:name="f_4757215"/>
            <w:bookmarkStart w:id="5" w:name="f_5272933"/>
            <w:bookmarkStart w:id="6" w:name="f_5272936"/>
            <w:bookmarkEnd w:id="4"/>
            <w:bookmarkEnd w:id="5"/>
            <w:bookmarkEnd w:id="6"/>
            <w:r w:rsidRPr="00BC0C24" w:rsidR="007A71D9">
              <w:rPr>
                <w:rFonts w:ascii="Times New Roman" w:hAnsi="Times New Roman" w:cs="Times New Roman"/>
              </w:rPr>
              <w:t>Kontrolný ústav je orgánom rastlinolekárskej starostlivosti, ktorý</w:t>
            </w:r>
          </w:p>
          <w:p w:rsidR="007A71D9" w:rsidRPr="00BC0C24" w:rsidP="003223B9">
            <w:pPr>
              <w:pStyle w:val="PlainText"/>
              <w:bidi w:val="0"/>
              <w:spacing w:after="0" w:line="240" w:lineRule="auto"/>
              <w:rPr>
                <w:rFonts w:ascii="Times New Roman" w:hAnsi="Times New Roman" w:cs="Times New Roman"/>
              </w:rPr>
            </w:pPr>
            <w:r w:rsidRPr="00BC0C24">
              <w:rPr>
                <w:rFonts w:ascii="Times New Roman" w:hAnsi="Times New Roman" w:cs="Times New Roman"/>
              </w:rPr>
              <w:t>l) poskytuje údaje, informácie a správy Európskej komisii (ďalej len „Komisia“), Európskemu úradu pre bezpečnosť potravín, medzinárodným organizáciám, príslušným orgánom členských štátov a tretích krajín a spolupracuje s Centrom pre chemické látky a prípravky a s Európskou chemickou agentúrou</w:t>
            </w:r>
            <w:bookmarkStart w:id="7" w:name="_Ref299310764"/>
            <w:r w:rsidRPr="00BC0C24">
              <w:rPr>
                <w:rFonts w:ascii="Times New Roman" w:hAnsi="Times New Roman" w:cs="Times New Roman"/>
              </w:rPr>
              <w:t>,</w:t>
            </w:r>
            <w:r w:rsidRPr="00BC0C24">
              <w:rPr>
                <w:rFonts w:ascii="Times New Roman" w:hAnsi="Times New Roman" w:cs="Times New Roman"/>
                <w:vertAlign w:val="superscript"/>
              </w:rPr>
              <w:t>7</w:t>
            </w:r>
            <w:bookmarkEnd w:id="7"/>
            <w:r w:rsidRPr="00BC0C24">
              <w:rPr>
                <w:rFonts w:ascii="Times New Roman" w:hAnsi="Times New Roman" w:cs="Times New Roman"/>
              </w:rPr>
              <w:t>)</w:t>
            </w:r>
          </w:p>
          <w:p w:rsidR="007A71D9" w:rsidRPr="00BC0C24" w:rsidP="003223B9">
            <w:pPr>
              <w:pStyle w:val="PlainText"/>
              <w:bidi w:val="0"/>
              <w:spacing w:after="0" w:line="240" w:lineRule="auto"/>
              <w:rPr>
                <w:rFonts w:ascii="Times New Roman" w:hAnsi="Times New Roman" w:cs="Times New Roman"/>
              </w:rPr>
            </w:pPr>
            <w:r w:rsidRPr="00BC0C24">
              <w:rPr>
                <w:rFonts w:ascii="Times New Roman" w:hAnsi="Times New Roman" w:cs="Times New Roman"/>
              </w:rPr>
              <w:t>Poznámka pod čiarou k odkazu 7 znie:</w:t>
            </w:r>
          </w:p>
          <w:p w:rsidR="00F95D44" w:rsidRPr="00BC0C24" w:rsidP="003223B9">
            <w:pPr>
              <w:pStyle w:val="PlainText"/>
              <w:bidi w:val="0"/>
              <w:spacing w:after="0" w:line="240" w:lineRule="auto"/>
              <w:rPr>
                <w:rFonts w:ascii="Times New Roman" w:hAnsi="Times New Roman" w:cs="Times New Roman"/>
              </w:rPr>
            </w:pPr>
            <w:r w:rsidRPr="00BC0C24" w:rsidR="007A71D9">
              <w:rPr>
                <w:rFonts w:ascii="Times New Roman" w:hAnsi="Times New Roman" w:cs="Times New Roman"/>
                <w:vertAlign w:val="superscript"/>
              </w:rPr>
              <w:t>7</w:t>
            </w:r>
            <w:r w:rsidRPr="00BC0C24" w:rsidR="007A71D9">
              <w:rPr>
                <w:rFonts w:ascii="Times New Roman" w:hAnsi="Times New Roman" w:cs="Times New Roman"/>
              </w:rPr>
              <w:t>) Zákon č. 67/2010 Z. z. o podmienkach uvedenia chemických látok a chemických zmesí na trh a o zmene a doplnení niektorých zákonov (chemický zákon).</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Č:18</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left="51" w:right="204" w:hanging="51"/>
              <w:rPr>
                <w:rFonts w:ascii="Times New Roman" w:hAnsi="Times New Roman"/>
                <w:sz w:val="20"/>
                <w:szCs w:val="20"/>
              </w:rPr>
            </w:pPr>
            <w:r w:rsidRPr="00BC0C24">
              <w:rPr>
                <w:rFonts w:ascii="Times New Roman" w:hAnsi="Times New Roman"/>
                <w:sz w:val="20"/>
                <w:szCs w:val="20"/>
              </w:rPr>
              <w:t>Komisia predloží ako prioritu v diskusiách skupiny odborníkov o tematickej stratégii o trvalo udržateľnom používaní pesticídov výmenu informácií a najlepších postupov v oblasti trvalo udržateľného používania pesticídov a integrovanej ochrany proti škodcom.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F95D44">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F95D44">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Č:19</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Č:19</w:t>
            </w:r>
          </w:p>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bidi w:val="0"/>
              <w:spacing w:after="0" w:line="240" w:lineRule="auto"/>
              <w:ind w:right="204" w:hanging="204"/>
              <w:rPr>
                <w:rFonts w:ascii="Times New Roman" w:hAnsi="Times New Roman"/>
                <w:sz w:val="20"/>
                <w:szCs w:val="20"/>
              </w:rPr>
            </w:pPr>
            <w:r w:rsidRPr="00BC0C24">
              <w:rPr>
                <w:rFonts w:ascii="Times New Roman" w:hAnsi="Times New Roman"/>
                <w:sz w:val="20"/>
                <w:szCs w:val="20"/>
              </w:rPr>
              <w:t>1.Členské štáty môžu pokryť náklady spojené s akoukoľvek prácou v súlade s povinnosťami podľa tejto smernice prostredníctvom poplatkov.</w:t>
            </w:r>
          </w:p>
          <w:p w:rsidR="00E10171" w:rsidRPr="00BC0C24" w:rsidP="003223B9">
            <w:pPr>
              <w:bidi w:val="0"/>
              <w:spacing w:after="0" w:line="240" w:lineRule="auto"/>
              <w:ind w:right="204" w:hanging="204"/>
              <w:rPr>
                <w:rFonts w:ascii="Times New Roman" w:hAnsi="Times New Roman"/>
                <w:sz w:val="20"/>
                <w:szCs w:val="20"/>
              </w:rPr>
            </w:pPr>
          </w:p>
          <w:p w:rsidR="00E10171" w:rsidRPr="00BC0C24" w:rsidP="003223B9">
            <w:pPr>
              <w:bidi w:val="0"/>
              <w:spacing w:after="0" w:line="240" w:lineRule="auto"/>
              <w:ind w:right="204" w:hanging="204"/>
              <w:rPr>
                <w:rFonts w:ascii="Times New Roman" w:hAnsi="Times New Roman"/>
                <w:sz w:val="20"/>
                <w:szCs w:val="20"/>
              </w:rPr>
            </w:pPr>
            <w:r w:rsidRPr="00BC0C24">
              <w:rPr>
                <w:rFonts w:ascii="Times New Roman" w:hAnsi="Times New Roman"/>
                <w:sz w:val="20"/>
                <w:szCs w:val="20"/>
              </w:rPr>
              <w:t>2. Členské štáty zabezpečia, aby sa poplatky uvedené v odseku 1 stanovili transparentným spôsobom a zodpovedali skutočným nákladom na vynaloženú prácu.</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5429C5"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0B0328" w:rsidRPr="00BC0C24" w:rsidP="003223B9">
            <w:pPr>
              <w:autoSpaceDE w:val="0"/>
              <w:autoSpaceDN w:val="0"/>
              <w:bidi w:val="0"/>
              <w:spacing w:after="0" w:line="240" w:lineRule="auto"/>
              <w:jc w:val="center"/>
              <w:rPr>
                <w:rFonts w:ascii="Times New Roman" w:hAnsi="Times New Roman"/>
                <w:color w:val="000000"/>
                <w:sz w:val="20"/>
                <w:szCs w:val="20"/>
              </w:rPr>
            </w:pPr>
          </w:p>
          <w:p w:rsidR="00E10171" w:rsidRPr="00BC0C24" w:rsidP="003223B9">
            <w:pPr>
              <w:autoSpaceDE w:val="0"/>
              <w:autoSpaceDN w:val="0"/>
              <w:bidi w:val="0"/>
              <w:spacing w:after="0" w:line="240" w:lineRule="auto"/>
              <w:rPr>
                <w:rFonts w:ascii="Times New Roman" w:hAnsi="Times New Roman"/>
                <w:color w:val="000000"/>
                <w:sz w:val="20"/>
                <w:szCs w:val="20"/>
              </w:rPr>
            </w:pPr>
            <w:r w:rsidRPr="00BC0C24" w:rsidR="000B0328">
              <w:rPr>
                <w:rFonts w:ascii="Times New Roman" w:hAnsi="Times New Roman"/>
                <w:sz w:val="20"/>
                <w:szCs w:val="20"/>
              </w:rPr>
              <w:t>Zákon Národnej rady Slovenskej republiky č. 145/1995 Z. z. o správnych poplatkoch v znení neskorších predpisov</w:t>
            </w:r>
            <w:r w:rsidRPr="00BC0C24">
              <w:rPr>
                <w:rFonts w:ascii="Times New Roman" w:hAnsi="Times New Roman"/>
                <w:color w:val="000000"/>
                <w:sz w:val="20"/>
                <w:szCs w:val="20"/>
              </w:rPr>
              <w:t xml:space="preserve"> </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sz w:val="20"/>
                <w:szCs w:val="20"/>
                <w:lang w:eastAsia="en-US"/>
              </w:rPr>
            </w:pPr>
            <w:r w:rsidRPr="00BC0C24">
              <w:rPr>
                <w:rFonts w:ascii="Times New Roman" w:hAnsi="Times New Roman"/>
                <w:sz w:val="20"/>
                <w:szCs w:val="20"/>
                <w:lang w:eastAsia="en-US"/>
              </w:rPr>
              <w:t xml:space="preserve">§ </w:t>
            </w:r>
            <w:r w:rsidRPr="00BC0C24" w:rsidR="002A2010">
              <w:rPr>
                <w:rFonts w:ascii="Times New Roman" w:hAnsi="Times New Roman"/>
                <w:sz w:val="20"/>
                <w:szCs w:val="20"/>
                <w:lang w:eastAsia="en-US"/>
              </w:rPr>
              <w:t>39</w:t>
            </w:r>
          </w:p>
          <w:p w:rsidR="00E10171" w:rsidRPr="00BC0C24" w:rsidP="003223B9">
            <w:pPr>
              <w:autoSpaceDE w:val="0"/>
              <w:autoSpaceDN w:val="0"/>
              <w:bidi w:val="0"/>
              <w:spacing w:after="0" w:line="240" w:lineRule="auto"/>
              <w:jc w:val="center"/>
              <w:rPr>
                <w:rFonts w:ascii="Times New Roman" w:hAnsi="Times New Roman"/>
                <w:sz w:val="20"/>
                <w:szCs w:val="20"/>
                <w:lang w:eastAsia="en-US"/>
              </w:rPr>
            </w:pPr>
            <w:r w:rsidRPr="00BC0C24" w:rsidR="0079503B">
              <w:rPr>
                <w:rFonts w:ascii="Times New Roman" w:hAnsi="Times New Roman"/>
                <w:sz w:val="20"/>
                <w:szCs w:val="20"/>
                <w:lang w:eastAsia="en-US"/>
              </w:rPr>
              <w:t xml:space="preserve">O: </w:t>
            </w:r>
            <w:r w:rsidRPr="00BC0C24">
              <w:rPr>
                <w:rFonts w:ascii="Times New Roman" w:hAnsi="Times New Roman"/>
                <w:sz w:val="20"/>
                <w:szCs w:val="20"/>
                <w:lang w:eastAsia="en-US"/>
              </w:rPr>
              <w:t>1</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33783" w:rsidRPr="00BC0C24" w:rsidP="003223B9">
            <w:pPr>
              <w:pStyle w:val="odsek1"/>
              <w:bidi w:val="0"/>
              <w:spacing w:after="0" w:line="240" w:lineRule="auto"/>
              <w:rPr>
                <w:rFonts w:ascii="Times New Roman" w:hAnsi="Times New Roman"/>
                <w:sz w:val="20"/>
                <w:szCs w:val="20"/>
              </w:rPr>
            </w:pPr>
            <w:r w:rsidRPr="00BC0C24" w:rsidR="002A2010">
              <w:rPr>
                <w:rFonts w:ascii="Times New Roman" w:hAnsi="Times New Roman"/>
                <w:sz w:val="20"/>
                <w:szCs w:val="20"/>
              </w:rPr>
              <w:t>(1) Fyzická osoba, žiadateľ, držiteľ autorizácie, povolenia na paralelný obchod, povolenia na účely výskumu a vývoja alebo držiteľ aplikačného zariadenia uhrádza náklady na</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odborné posúdenie jednotlivými odbornými pracoviskami a kontrolným ústavom alebo za iné činnosti vykonávané na uplatnenie tohto zákona a osobitného predpisu,</w:t>
            </w:r>
            <w:r w:rsidRPr="00BC0C24">
              <w:rPr>
                <w:rFonts w:ascii="Times New Roman" w:hAnsi="Times New Roman"/>
                <w:sz w:val="20"/>
                <w:szCs w:val="20"/>
                <w:vertAlign w:val="superscript"/>
              </w:rPr>
              <w:fldChar w:fldCharType="begin"/>
            </w:r>
            <w:r w:rsidRPr="00BC0C24">
              <w:rPr>
                <w:rFonts w:ascii="Times New Roman" w:hAnsi="Times New Roman"/>
                <w:sz w:val="20"/>
                <w:szCs w:val="20"/>
                <w:vertAlign w:val="superscript"/>
              </w:rPr>
              <w:instrText xml:space="preserve"> NOTEREF _Ref300566422 \h  \* MERGEFORMAT </w:instrText>
            </w:r>
            <w:r w:rsidRPr="00BC0C24">
              <w:rPr>
                <w:rFonts w:ascii="Times New Roman" w:hAnsi="Times New Roman"/>
                <w:sz w:val="20"/>
                <w:szCs w:val="20"/>
                <w:vertAlign w:val="superscript"/>
              </w:rPr>
              <w:fldChar w:fldCharType="separate"/>
            </w:r>
            <w:r w:rsidR="00031BB9">
              <w:rPr>
                <w:rFonts w:ascii="Times New Roman" w:hAnsi="Times New Roman"/>
                <w:b/>
                <w:bCs/>
                <w:sz w:val="20"/>
                <w:szCs w:val="20"/>
                <w:vertAlign w:val="superscript"/>
              </w:rPr>
              <w:t>Chyba! Záložka nie je definovaná.</w:t>
            </w:r>
            <w:r w:rsidRPr="00BC0C24">
              <w:rPr>
                <w:rFonts w:ascii="Times New Roman" w:hAnsi="Times New Roman"/>
                <w:sz w:val="20"/>
                <w:szCs w:val="20"/>
                <w:vertAlign w:val="superscript"/>
              </w:rPr>
              <w:fldChar w:fldCharType="end"/>
            </w:r>
            <w:r w:rsidRPr="00BC0C24">
              <w:rPr>
                <w:rFonts w:ascii="Times New Roman" w:hAnsi="Times New Roman"/>
                <w:sz w:val="20"/>
                <w:szCs w:val="20"/>
              </w:rPr>
              <w:t>)</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vykonanie rastlinolekárskej kontroly vrátane laboratórnych testov a vydanie fytocertifikátu alebo rastlinného pasu,</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 xml:space="preserve">odber a rozbor vzoriek prípravkov na ochranu rastlín, pri ktorých nebola preukázaná zhoda vlastností kontrolovanej vzorky s vlastnosťami uvedenými v dokumentácii predloženej na autorizáciu alebo povolenie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_Ref300430165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 xml:space="preserve">, 21 alebo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_Ref300385272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odber a rozbor vzoriek rastlín, rastlinných produktov a pôd na určenie rezíduí prípravkov na ochranu rastlín, pri ktorých hladina rezíduí presiahla povolený limit alebo pri potvrdení porušenia tohto zákona alebo osobitných predpisov,</w:t>
            </w:r>
            <w:r w:rsidRPr="00BC0C24">
              <w:rPr>
                <w:rFonts w:ascii="Times New Roman" w:hAnsi="Times New Roman"/>
                <w:sz w:val="20"/>
                <w:szCs w:val="20"/>
                <w:vertAlign w:val="superscript"/>
              </w:rPr>
              <w:fldChar w:fldCharType="begin"/>
            </w:r>
            <w:r w:rsidRPr="00BC0C24">
              <w:rPr>
                <w:rFonts w:ascii="Times New Roman" w:hAnsi="Times New Roman"/>
                <w:sz w:val="20"/>
                <w:szCs w:val="20"/>
                <w:vertAlign w:val="superscript"/>
              </w:rPr>
              <w:instrText xml:space="preserve"> NOTEREF _Ref295379149 \h  \* MERGEFORMAT </w:instrText>
            </w:r>
            <w:r w:rsidRPr="00BC0C24">
              <w:rPr>
                <w:rFonts w:ascii="Times New Roman" w:hAnsi="Times New Roman"/>
                <w:sz w:val="20"/>
                <w:szCs w:val="20"/>
                <w:vertAlign w:val="superscript"/>
              </w:rPr>
              <w:fldChar w:fldCharType="separate"/>
            </w:r>
            <w:r w:rsidR="00031BB9">
              <w:rPr>
                <w:rFonts w:ascii="Times New Roman" w:hAnsi="Times New Roman"/>
                <w:b/>
                <w:bCs/>
                <w:sz w:val="20"/>
                <w:szCs w:val="20"/>
                <w:vertAlign w:val="superscript"/>
              </w:rPr>
              <w:t>Chyba! Záložka nie je definovaná.</w:t>
            </w:r>
            <w:r w:rsidRPr="00BC0C24">
              <w:rPr>
                <w:rFonts w:ascii="Times New Roman" w:hAnsi="Times New Roman"/>
                <w:sz w:val="20"/>
                <w:szCs w:val="20"/>
                <w:vertAlign w:val="superscript"/>
              </w:rPr>
              <w:fldChar w:fldCharType="end"/>
            </w:r>
            <w:r w:rsidRPr="00BC0C24">
              <w:rPr>
                <w:rFonts w:ascii="Times New Roman" w:hAnsi="Times New Roman"/>
                <w:sz w:val="20"/>
                <w:szCs w:val="20"/>
              </w:rPr>
              <w:t>)</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registráciu výrobcov a dovozcov podľa 11 ods. 2 vrátane kontroly dokumentácie,</w:t>
            </w:r>
          </w:p>
          <w:p w:rsidR="002A2010" w:rsidRPr="00BC0C24" w:rsidP="003223B9">
            <w:pPr>
              <w:pStyle w:val="adda"/>
              <w:numPr>
                <w:numId w:val="42"/>
              </w:numPr>
              <w:tabs>
                <w:tab w:val="clear" w:pos="0"/>
                <w:tab w:val="clear" w:pos="720"/>
              </w:tabs>
              <w:autoSpaceDE/>
              <w:autoSpaceDN/>
              <w:bidi w:val="0"/>
              <w:adjustRightInd/>
              <w:spacing w:before="0" w:after="0" w:line="240" w:lineRule="auto"/>
              <w:ind w:left="357" w:hanging="357"/>
              <w:rPr>
                <w:rFonts w:ascii="Times New Roman" w:hAnsi="Times New Roman"/>
                <w:sz w:val="20"/>
                <w:szCs w:val="20"/>
              </w:rPr>
            </w:pPr>
            <w:r w:rsidRPr="00BC0C24">
              <w:rPr>
                <w:rFonts w:ascii="Times New Roman" w:hAnsi="Times New Roman"/>
                <w:sz w:val="20"/>
                <w:szCs w:val="20"/>
              </w:rPr>
              <w:t xml:space="preserve">kontrolu aplikačných zariadení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_Ref300386498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w:t>
            </w:r>
          </w:p>
          <w:p w:rsidR="002A2010"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 xml:space="preserve">(2) Výšku úhrady podľa odseku 1 určí kontrolný ústav, odborné pracoviská, poverená organizácia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_Ref300478892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 xml:space="preserve"> písm. d) podľa preukázaných oprávnených nákladov.</w:t>
            </w:r>
          </w:p>
          <w:p w:rsidR="002A2010"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 xml:space="preserve">(3) Náklady podľa odseku 1 písm. a) sa uhrádzajú priamo príslušným odborným pracoviskám a kontrolnému ústavu. Žiadateľ, držiteľ autorizácie alebo povolenia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_Ref300430165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 xml:space="preserve"> alebo 21 je povinný uhradiť náklady za vykonanú činnosť aj pri neschválení žiadosti.</w:t>
            </w:r>
          </w:p>
          <w:p w:rsidR="002A2010"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(4) Žiadateľ o certifikát podľa § 28 uhrádza náklady spojené s výkonom činnosti kontrolnému ústavu aj pri neschválení žiadosti.</w:t>
            </w:r>
          </w:p>
          <w:p w:rsidR="002A2010" w:rsidRPr="00BC0C24" w:rsidP="003223B9">
            <w:pPr>
              <w:pStyle w:val="odsek1"/>
              <w:bidi w:val="0"/>
              <w:spacing w:after="0" w:line="240" w:lineRule="auto"/>
              <w:rPr>
                <w:rFonts w:ascii="Times New Roman" w:hAnsi="Times New Roman"/>
                <w:sz w:val="20"/>
                <w:szCs w:val="20"/>
              </w:rPr>
            </w:pPr>
            <w:r w:rsidRPr="00BC0C24">
              <w:rPr>
                <w:rFonts w:ascii="Times New Roman" w:hAnsi="Times New Roman"/>
                <w:sz w:val="20"/>
                <w:szCs w:val="20"/>
              </w:rPr>
              <w:t xml:space="preserve">(5) Žiadateľ o vykonanie skúšok biologickej účinnosti podľa </w:t>
            </w:r>
            <w:r w:rsidRPr="00BC0C24">
              <w:rPr>
                <w:rFonts w:ascii="Times New Roman" w:hAnsi="Times New Roman"/>
                <w:sz w:val="20"/>
                <w:szCs w:val="20"/>
              </w:rPr>
              <w:fldChar w:fldCharType="begin"/>
            </w:r>
            <w:r w:rsidRPr="00BC0C24">
              <w:rPr>
                <w:rFonts w:ascii="Times New Roman" w:hAnsi="Times New Roman"/>
                <w:sz w:val="20"/>
                <w:szCs w:val="20"/>
              </w:rPr>
              <w:instrText xml:space="preserve"> REF _Ref300476256 \r \h  \* MERGEFORMAT </w:instrText>
            </w:r>
            <w:r w:rsidRPr="00BC0C24">
              <w:rPr>
                <w:rFonts w:ascii="Times New Roman" w:hAnsi="Times New Roman"/>
                <w:sz w:val="20"/>
                <w:szCs w:val="20"/>
              </w:rPr>
              <w:fldChar w:fldCharType="separate"/>
            </w:r>
            <w:r w:rsidR="00031BB9">
              <w:rPr>
                <w:rFonts w:ascii="Times New Roman" w:hAnsi="Times New Roman"/>
                <w:b/>
                <w:bCs/>
                <w:sz w:val="20"/>
                <w:szCs w:val="20"/>
              </w:rPr>
              <w:t>Chyba! Nenašiel sa žiaden zdroj odkazov.</w:t>
            </w:r>
            <w:r w:rsidRPr="00BC0C24">
              <w:rPr>
                <w:rFonts w:ascii="Times New Roman" w:hAnsi="Times New Roman"/>
                <w:sz w:val="20"/>
                <w:szCs w:val="20"/>
              </w:rPr>
              <w:fldChar w:fldCharType="end"/>
            </w:r>
            <w:r w:rsidRPr="00BC0C24">
              <w:rPr>
                <w:rFonts w:ascii="Times New Roman" w:hAnsi="Times New Roman"/>
                <w:sz w:val="20"/>
                <w:szCs w:val="20"/>
              </w:rPr>
              <w:t xml:space="preserve"> uhrádza cenu za ich vykonanie kontrolnému ústavu, Národnému lesníckemu centru alebo príslušným certifikovaným pracoviskám; výšku úhrady určí kontrolný ústav, Národné lesnícke centrum alebo príslušné certifikované pracoviská podľa preukázaných oprávnených nákladov.</w:t>
            </w:r>
          </w:p>
          <w:p w:rsidR="002A2010"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lang w:eastAsia="cs-CZ"/>
              </w:rPr>
              <w:t xml:space="preserve">(6) </w:t>
            </w:r>
            <w:r w:rsidRPr="00BC0C24">
              <w:rPr>
                <w:rFonts w:ascii="Times New Roman" w:hAnsi="Times New Roman"/>
                <w:sz w:val="20"/>
                <w:szCs w:val="20"/>
              </w:rPr>
              <w:t>Orgán úradnej kontroly neposkytuje náhradu za odobraté vzorky.</w:t>
            </w:r>
          </w:p>
          <w:p w:rsidR="002A2010" w:rsidRPr="00BC0C24" w:rsidP="003223B9">
            <w:pPr>
              <w:autoSpaceDE w:val="0"/>
              <w:autoSpaceDN w:val="0"/>
              <w:bidi w:val="0"/>
              <w:spacing w:after="0" w:line="240" w:lineRule="auto"/>
              <w:rPr>
                <w:rFonts w:ascii="Times New Roman" w:hAnsi="Times New Roman"/>
                <w:sz w:val="20"/>
                <w:szCs w:val="20"/>
                <w:lang w:eastAsia="cs-CZ"/>
              </w:rPr>
            </w:pPr>
            <w:r w:rsidRPr="00BC0C24" w:rsidR="005429C5">
              <w:rPr>
                <w:rFonts w:ascii="Times New Roman" w:hAnsi="Times New Roman"/>
                <w:sz w:val="20"/>
                <w:szCs w:val="20"/>
                <w:lang w:eastAsia="cs-CZ"/>
              </w:rPr>
              <w:t>Poznámky pod čiarou k odkazom 4 a 12 znejú:</w:t>
            </w:r>
          </w:p>
          <w:p w:rsidR="005429C5"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vertAlign w:val="superscript"/>
              </w:rPr>
              <w:t>4</w:t>
            </w:r>
            <w:r w:rsidRPr="00BC0C24">
              <w:rPr>
                <w:rFonts w:ascii="Times New Roman" w:hAnsi="Times New Roman"/>
                <w:sz w:val="20"/>
                <w:szCs w:val="20"/>
              </w:rPr>
              <w:t>) Nariadenie (ES) č. 1107/2009.</w:t>
            </w:r>
          </w:p>
          <w:p w:rsidR="005429C5"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vertAlign w:val="superscript"/>
              </w:rPr>
              <w:t>12</w:t>
            </w:r>
            <w:r w:rsidRPr="00BC0C24">
              <w:rPr>
                <w:rFonts w:ascii="Times New Roman" w:hAnsi="Times New Roman"/>
                <w:sz w:val="20"/>
                <w:szCs w:val="20"/>
              </w:rPr>
              <w:t xml:space="preserve">) Napríklad zákon č. 543/2002 Z. z. v znení neskorších predpisov, zákon č. 355/2007 Z. z. o ochrane, podpore a rozvoji verejného zdravia a o zmene a doplnení niektorých zákonov v znení neskorších predpisov, zákon č. 15/2005 Z. z. </w:t>
            </w:r>
            <w:r w:rsidRPr="00BC0C24">
              <w:rPr>
                <w:rFonts w:ascii="Times New Roman" w:hAnsi="Times New Roman"/>
                <w:bCs/>
                <w:sz w:val="20"/>
                <w:szCs w:val="20"/>
              </w:rPr>
              <w:t>o ochrane druhov voľne žijúcich živočíchov a voľne rastúcich rastlín reguláciou obchodu s nimi a o zmene a doplnení niektorých zákonov v znení neskorších predpisov</w:t>
            </w:r>
            <w:r w:rsidRPr="00BC0C24">
              <w:rPr>
                <w:rFonts w:ascii="Times New Roman" w:hAnsi="Times New Roman"/>
                <w:sz w:val="20"/>
                <w:szCs w:val="20"/>
              </w:rPr>
              <w:t>.</w:t>
            </w:r>
          </w:p>
          <w:p w:rsidR="00E10171" w:rsidRPr="00BC0C24" w:rsidP="003223B9">
            <w:pPr>
              <w:pStyle w:val="PlainText"/>
              <w:bidi w:val="0"/>
              <w:spacing w:after="0" w:line="240" w:lineRule="auto"/>
              <w:rPr>
                <w:rFonts w:ascii="Times New Roman" w:hAnsi="Times New Roman" w:cs="Times New Roman"/>
              </w:rPr>
            </w:pPr>
            <w:r w:rsidRPr="00BC0C24" w:rsidR="005429C5">
              <w:rPr>
                <w:rFonts w:ascii="Times New Roman" w:hAnsi="Times New Roman" w:cs="Times New Roman"/>
              </w:rPr>
              <w:t>V sadzobníku správnych poplatkov položka 47 znie:</w:t>
            </w:r>
          </w:p>
          <w:p w:rsidR="00E10171"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Položka 47</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a) </w:t>
            </w:r>
            <w:r w:rsidRPr="00BC0C24" w:rsidR="005429C5">
              <w:rPr>
                <w:rFonts w:ascii="Times New Roman" w:hAnsi="Times New Roman"/>
                <w:sz w:val="20"/>
                <w:szCs w:val="20"/>
              </w:rPr>
              <w:t>v</w:t>
            </w:r>
            <w:r w:rsidRPr="00BC0C24">
              <w:rPr>
                <w:rFonts w:ascii="Times New Roman" w:hAnsi="Times New Roman"/>
                <w:sz w:val="20"/>
                <w:szCs w:val="20"/>
              </w:rPr>
              <w:t>ydanie osvedčenia</w:t>
            </w:r>
            <w:r w:rsidRPr="00BC0C24" w:rsidR="005429C5">
              <w:rPr>
                <w:rFonts w:ascii="Times New Roman" w:hAnsi="Times New Roman"/>
                <w:sz w:val="20"/>
                <w:szCs w:val="20"/>
              </w:rPr>
              <w:t xml:space="preserve"> o odbornej spôsobilosti 3 eurá,</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sidR="005429C5">
              <w:rPr>
                <w:rFonts w:ascii="Times New Roman" w:hAnsi="Times New Roman"/>
                <w:sz w:val="20"/>
                <w:szCs w:val="20"/>
              </w:rPr>
              <w:t>b) a</w:t>
            </w:r>
            <w:r w:rsidRPr="00BC0C24">
              <w:rPr>
                <w:rFonts w:ascii="Times New Roman" w:hAnsi="Times New Roman"/>
                <w:sz w:val="20"/>
                <w:szCs w:val="20"/>
              </w:rPr>
              <w:t xml:space="preserve">utorizácia prípravku na ochranu rastlín </w:t>
            </w:r>
            <w:r w:rsidRPr="00BC0C24" w:rsidR="005429C5">
              <w:rPr>
                <w:rFonts w:ascii="Times New Roman" w:hAnsi="Times New Roman"/>
                <w:sz w:val="20"/>
                <w:szCs w:val="20"/>
              </w:rPr>
              <w:t>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c) </w:t>
            </w:r>
            <w:r w:rsidRPr="00BC0C24" w:rsidR="00C127A9">
              <w:rPr>
                <w:rFonts w:ascii="Times New Roman" w:hAnsi="Times New Roman"/>
                <w:sz w:val="20"/>
                <w:szCs w:val="20"/>
              </w:rPr>
              <w:t>zápis do registra výrobcov, dovozcov a vývozcov rastlinného tovaru 16, 50 eura,</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d) </w:t>
            </w:r>
            <w:r w:rsidRPr="00BC0C24" w:rsidR="00C127A9">
              <w:rPr>
                <w:rFonts w:ascii="Times New Roman" w:hAnsi="Times New Roman"/>
                <w:sz w:val="20"/>
                <w:szCs w:val="20"/>
              </w:rPr>
              <w:t>zmenu v registri výrobcov, dovozcov a vývozcov rastlinného tovaru 8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e) </w:t>
            </w:r>
            <w:r w:rsidRPr="00BC0C24" w:rsidR="00C127A9">
              <w:rPr>
                <w:rFonts w:ascii="Times New Roman" w:hAnsi="Times New Roman"/>
                <w:sz w:val="20"/>
                <w:szCs w:val="20"/>
              </w:rPr>
              <w:t>predĺženie doby platnosti autorizácie alebo obnovenie autorizácie prípravku na ochranu rastlín</w:t>
            </w:r>
            <w:r w:rsidRPr="00BC0C24">
              <w:rPr>
                <w:rFonts w:ascii="Times New Roman" w:hAnsi="Times New Roman"/>
                <w:sz w:val="20"/>
                <w:szCs w:val="20"/>
              </w:rPr>
              <w:t xml:space="preserve"> 33 eur</w:t>
            </w:r>
            <w:r w:rsidRPr="00BC0C24" w:rsidR="00C127A9">
              <w:rPr>
                <w:rFonts w:ascii="Times New Roman" w:hAnsi="Times New Roman"/>
                <w:sz w:val="20"/>
                <w:szCs w:val="20"/>
              </w:rPr>
              <w:t>,</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f) </w:t>
            </w:r>
            <w:r w:rsidRPr="00BC0C24" w:rsidR="00C127A9">
              <w:rPr>
                <w:rFonts w:ascii="Times New Roman" w:hAnsi="Times New Roman"/>
                <w:sz w:val="20"/>
                <w:szCs w:val="20"/>
              </w:rPr>
              <w:t>prebalenie prípravku na ochranu rastlín 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g) </w:t>
            </w:r>
            <w:r w:rsidRPr="00BC0C24" w:rsidR="00C127A9">
              <w:rPr>
                <w:rFonts w:ascii="Times New Roman" w:hAnsi="Times New Roman"/>
                <w:sz w:val="20"/>
                <w:szCs w:val="20"/>
              </w:rPr>
              <w:t>zmena a doplnenie autorizácie prípravku na ochranu rastlín 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h) </w:t>
            </w:r>
            <w:r w:rsidRPr="00BC0C24" w:rsidR="00C127A9">
              <w:rPr>
                <w:rFonts w:ascii="Times New Roman" w:hAnsi="Times New Roman"/>
                <w:sz w:val="20"/>
                <w:szCs w:val="20"/>
              </w:rPr>
              <w:t>rozšírenie autorizácie prípravku na ochranu rastlín na menej významné použitie</w:t>
            </w:r>
            <w:r w:rsidRPr="00BC0C24">
              <w:rPr>
                <w:rFonts w:ascii="Times New Roman" w:hAnsi="Times New Roman"/>
                <w:sz w:val="20"/>
                <w:szCs w:val="20"/>
              </w:rPr>
              <w:t xml:space="preserve"> 3 eur</w:t>
            </w:r>
            <w:r w:rsidRPr="00BC0C24" w:rsidR="00C127A9">
              <w:rPr>
                <w:rFonts w:ascii="Times New Roman" w:hAnsi="Times New Roman"/>
                <w:sz w:val="20"/>
                <w:szCs w:val="20"/>
              </w:rPr>
              <w:t>á,</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i) </w:t>
            </w:r>
            <w:r w:rsidRPr="00BC0C24" w:rsidR="00C127A9">
              <w:rPr>
                <w:rFonts w:ascii="Times New Roman" w:hAnsi="Times New Roman"/>
                <w:sz w:val="20"/>
                <w:szCs w:val="20"/>
              </w:rPr>
              <w:t>povolenie na používanie prípravku na ochranu rastlín na účely výskumu a vývoja</w:t>
            </w:r>
            <w:r w:rsidRPr="00BC0C24">
              <w:rPr>
                <w:rFonts w:ascii="Times New Roman" w:hAnsi="Times New Roman"/>
                <w:sz w:val="20"/>
                <w:szCs w:val="20"/>
              </w:rPr>
              <w:t xml:space="preserve"> </w:t>
            </w:r>
            <w:r w:rsidRPr="00BC0C24" w:rsidR="00C127A9">
              <w:rPr>
                <w:rFonts w:ascii="Times New Roman" w:hAnsi="Times New Roman"/>
                <w:sz w:val="20"/>
                <w:szCs w:val="20"/>
              </w:rPr>
              <w:t>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j) </w:t>
            </w:r>
            <w:r w:rsidRPr="00BC0C24" w:rsidR="00C127A9">
              <w:rPr>
                <w:rFonts w:ascii="Times New Roman" w:hAnsi="Times New Roman"/>
                <w:sz w:val="20"/>
                <w:szCs w:val="20"/>
              </w:rPr>
              <w:t>povolenie na paralelný obchod prípravku na ochranu rastlín</w:t>
            </w:r>
            <w:r w:rsidRPr="00BC0C24">
              <w:rPr>
                <w:rFonts w:ascii="Times New Roman" w:hAnsi="Times New Roman"/>
                <w:sz w:val="20"/>
                <w:szCs w:val="20"/>
              </w:rPr>
              <w:t xml:space="preserve"> </w:t>
            </w:r>
            <w:r w:rsidRPr="00BC0C24" w:rsidR="00C127A9">
              <w:rPr>
                <w:rFonts w:ascii="Times New Roman" w:hAnsi="Times New Roman"/>
                <w:sz w:val="20"/>
                <w:szCs w:val="20"/>
              </w:rPr>
              <w:t>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k) </w:t>
            </w:r>
            <w:r w:rsidRPr="00BC0C24" w:rsidR="00C127A9">
              <w:rPr>
                <w:rFonts w:ascii="Times New Roman" w:hAnsi="Times New Roman"/>
                <w:sz w:val="20"/>
                <w:szCs w:val="20"/>
              </w:rPr>
              <w:t>autorizácia prípravku na ochranu rastlín vzájomným uznávaním 33 eur,</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l) </w:t>
            </w:r>
            <w:r w:rsidRPr="00BC0C24" w:rsidR="00C127A9">
              <w:rPr>
                <w:rFonts w:ascii="Times New Roman" w:hAnsi="Times New Roman"/>
                <w:sz w:val="20"/>
                <w:szCs w:val="20"/>
              </w:rPr>
              <w:t>prevod autorizácie prípravku na ochranu rastlín na inú fyzickú osobu - podnikateľa alebo právnickú osobu 16,50 eura,</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m) </w:t>
            </w:r>
            <w:r w:rsidRPr="00BC0C24" w:rsidR="00C127A9">
              <w:rPr>
                <w:rFonts w:ascii="Times New Roman" w:hAnsi="Times New Roman"/>
                <w:sz w:val="20"/>
                <w:szCs w:val="20"/>
              </w:rPr>
              <w:t>prehodnotenie autorizovaného prípravku na ochranu rastlín s obsahom účinnej látky zaradenej do zoznamu povolených účinných látok</w:t>
            </w:r>
            <w:r w:rsidRPr="00BC0C24" w:rsidR="00976597">
              <w:rPr>
                <w:rFonts w:ascii="Times New Roman" w:hAnsi="Times New Roman"/>
                <w:sz w:val="20"/>
                <w:szCs w:val="20"/>
              </w:rPr>
              <w:t xml:space="preserve"> </w:t>
            </w:r>
            <w:r w:rsidRPr="00BC0C24" w:rsidR="00C127A9">
              <w:rPr>
                <w:rFonts w:ascii="Times New Roman" w:hAnsi="Times New Roman"/>
                <w:sz w:val="20"/>
                <w:szCs w:val="20"/>
              </w:rPr>
              <w:t>33 eur,</w:t>
            </w:r>
          </w:p>
          <w:p w:rsidR="007B2A52" w:rsidRPr="00BC0C24" w:rsidP="003223B9">
            <w:pPr>
              <w:bidi w:val="0"/>
              <w:spacing w:after="0" w:line="240" w:lineRule="auto"/>
              <w:ind w:left="171" w:hanging="171"/>
              <w:rPr>
                <w:rFonts w:ascii="Times New Roman" w:hAnsi="Times New Roman"/>
                <w:sz w:val="20"/>
                <w:szCs w:val="20"/>
              </w:rPr>
            </w:pPr>
            <w:r w:rsidRPr="00BC0C24" w:rsidR="00BA049C">
              <w:rPr>
                <w:rFonts w:ascii="Times New Roman" w:hAnsi="Times New Roman"/>
                <w:sz w:val="20"/>
                <w:szCs w:val="20"/>
              </w:rPr>
              <w:t xml:space="preserve">n) </w:t>
            </w:r>
            <w:r w:rsidRPr="00BC0C24" w:rsidR="00C127A9">
              <w:rPr>
                <w:rFonts w:ascii="Times New Roman" w:hAnsi="Times New Roman"/>
                <w:sz w:val="20"/>
                <w:szCs w:val="20"/>
              </w:rPr>
              <w:t xml:space="preserve">vydanie duplikátu Osvedčenia o zápise do registra výrobcov dovozcov rastlín, rastlinných produktov a iných predmetov </w:t>
            </w:r>
            <w:r w:rsidRPr="00BC0C24">
              <w:rPr>
                <w:rFonts w:ascii="Times New Roman" w:hAnsi="Times New Roman"/>
                <w:sz w:val="20"/>
                <w:szCs w:val="20"/>
              </w:rPr>
              <w:t>6,5 eura</w:t>
            </w:r>
            <w:r w:rsidRPr="00BC0C24" w:rsidR="00C127A9">
              <w:rPr>
                <w:rFonts w:ascii="Times New Roman" w:hAnsi="Times New Roman"/>
                <w:sz w:val="20"/>
                <w:szCs w:val="20"/>
              </w:rPr>
              <w:t>,</w:t>
            </w:r>
          </w:p>
          <w:p w:rsidR="00BA049C" w:rsidRPr="00BC0C24" w:rsidP="003223B9">
            <w:pPr>
              <w:tabs>
                <w:tab w:val="left" w:pos="6351"/>
              </w:tabs>
              <w:bidi w:val="0"/>
              <w:spacing w:after="0" w:line="240" w:lineRule="auto"/>
              <w:ind w:left="171" w:hanging="171"/>
              <w:rPr>
                <w:rFonts w:ascii="Times New Roman" w:hAnsi="Times New Roman"/>
                <w:sz w:val="20"/>
                <w:szCs w:val="20"/>
              </w:rPr>
            </w:pPr>
            <w:r w:rsidRPr="00BC0C24">
              <w:rPr>
                <w:rFonts w:ascii="Times New Roman" w:hAnsi="Times New Roman"/>
                <w:sz w:val="20"/>
                <w:szCs w:val="20"/>
              </w:rPr>
              <w:t xml:space="preserve">o) </w:t>
            </w:r>
            <w:r w:rsidRPr="00BC0C24" w:rsidR="00C127A9">
              <w:rPr>
                <w:rFonts w:ascii="Times New Roman" w:hAnsi="Times New Roman"/>
                <w:sz w:val="20"/>
                <w:szCs w:val="20"/>
              </w:rPr>
              <w:t>povolenie leteckej aplikácie prípravkov na ochranu rastlín podľa osobitného predpisu</w:t>
            </w:r>
            <w:r w:rsidRPr="00BC0C24" w:rsidR="00C127A9">
              <w:rPr>
                <w:rFonts w:ascii="Times New Roman" w:hAnsi="Times New Roman"/>
                <w:sz w:val="20"/>
                <w:szCs w:val="20"/>
                <w:vertAlign w:val="superscript"/>
              </w:rPr>
              <w:t>17b</w:t>
            </w:r>
            <w:r w:rsidRPr="00BC0C24" w:rsidR="00C127A9">
              <w:rPr>
                <w:rFonts w:ascii="Times New Roman" w:hAnsi="Times New Roman"/>
                <w:sz w:val="20"/>
                <w:szCs w:val="20"/>
              </w:rPr>
              <w:t>) 33 eur.</w:t>
            </w:r>
          </w:p>
          <w:p w:rsidR="00F57C1C" w:rsidRPr="00BC0C24" w:rsidP="003223B9">
            <w:pPr>
              <w:pStyle w:val="Heading1"/>
              <w:bidi w:val="0"/>
              <w:spacing w:before="0" w:after="0" w:line="240" w:lineRule="auto"/>
              <w:jc w:val="both"/>
              <w:rPr>
                <w:rFonts w:ascii="Times New Roman" w:hAnsi="Times New Roman" w:cs="Times New Roman"/>
                <w:b w:val="0"/>
                <w:kern w:val="0"/>
                <w:sz w:val="20"/>
                <w:szCs w:val="20"/>
              </w:rPr>
            </w:pPr>
            <w:r w:rsidRPr="00BC0C24">
              <w:rPr>
                <w:rFonts w:ascii="Times New Roman" w:hAnsi="Times New Roman" w:cs="Times New Roman"/>
                <w:b w:val="0"/>
                <w:kern w:val="0"/>
                <w:sz w:val="20"/>
                <w:szCs w:val="20"/>
              </w:rPr>
              <w:t>Poznámka pod čiarou 17b znie:</w:t>
            </w:r>
          </w:p>
          <w:p w:rsidR="00F57C1C" w:rsidRPr="00BC0C24" w:rsidP="003223B9">
            <w:pPr>
              <w:pStyle w:val="Heading1"/>
              <w:bidi w:val="0"/>
              <w:spacing w:before="0" w:after="0" w:line="240" w:lineRule="auto"/>
              <w:ind w:left="567" w:hanging="567"/>
              <w:jc w:val="both"/>
              <w:rPr>
                <w:rFonts w:ascii="Times New Roman" w:hAnsi="Times New Roman" w:cs="Times New Roman"/>
                <w:b w:val="0"/>
                <w:kern w:val="0"/>
                <w:sz w:val="20"/>
                <w:szCs w:val="20"/>
              </w:rPr>
            </w:pPr>
            <w:r w:rsidRPr="00BC0C24">
              <w:rPr>
                <w:rFonts w:ascii="Times New Roman" w:hAnsi="Times New Roman" w:cs="Times New Roman"/>
                <w:b w:val="0"/>
                <w:kern w:val="0"/>
                <w:sz w:val="20"/>
                <w:szCs w:val="20"/>
              </w:rPr>
              <w:t>„</w:t>
            </w:r>
            <w:r w:rsidRPr="00BC0C24">
              <w:rPr>
                <w:rFonts w:ascii="Times New Roman" w:hAnsi="Times New Roman" w:cs="Times New Roman"/>
                <w:b w:val="0"/>
                <w:kern w:val="0"/>
                <w:sz w:val="20"/>
                <w:szCs w:val="20"/>
                <w:vertAlign w:val="superscript"/>
              </w:rPr>
              <w:t>17b</w:t>
            </w:r>
            <w:r w:rsidRPr="00BC0C24">
              <w:rPr>
                <w:rFonts w:ascii="Times New Roman" w:hAnsi="Times New Roman" w:cs="Times New Roman"/>
                <w:b w:val="0"/>
                <w:kern w:val="0"/>
                <w:sz w:val="20"/>
                <w:szCs w:val="20"/>
              </w:rPr>
              <w:t>) § 34 ods. 3 písm. b) zákona č. .../2011 Z. z o rastlinolekárskej starostlivosti a o zmene zákona Národnej rady Slovenskej republiky č. 145/1995 Z. z. o správnych poplatkoch v znení neskorších predpisov.“.</w:t>
            </w:r>
          </w:p>
          <w:p w:rsidR="00F57C1C" w:rsidRPr="00BC0C24" w:rsidP="003223B9">
            <w:pPr>
              <w:bidi w:val="0"/>
              <w:spacing w:after="0" w:line="240" w:lineRule="auto"/>
              <w:rPr>
                <w:rFonts w:ascii="Times New Roman" w:hAnsi="Times New Roman"/>
                <w:sz w:val="20"/>
                <w:szCs w:val="20"/>
                <w:lang w:eastAsia="x-none"/>
              </w:rPr>
            </w:pPr>
            <w:r w:rsidRPr="00BC0C24">
              <w:rPr>
                <w:rFonts w:ascii="Times New Roman" w:hAnsi="Times New Roman"/>
                <w:sz w:val="20"/>
                <w:szCs w:val="20"/>
                <w:lang w:eastAsia="x-none"/>
              </w:rPr>
              <w:t>Poznámka pod čiarou k odkazu 17c sa vypúšťa.</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sz w:val="20"/>
                <w:szCs w:val="20"/>
              </w:rPr>
            </w:pPr>
            <w:r w:rsidRPr="00BC0C24">
              <w:rPr>
                <w:rFonts w:ascii="Times New Roman" w:hAnsi="Times New Roman"/>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E10171"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Č:20</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Normy podľa článku 8 ods. 4 tejto smernice sa stanovia v súlade s postupom ustanoveným v článku 6 ods. 3 smernice Európskeho parlamentu a Rady 98/34/ES z 22. júna 1998, ktorou sa stanovuje postup pri poskytovaní informácií v oblasti technických noriem a predpisov, ako aj pravidiel vzťahujúcich sa na služby informačnej spoločnosti [23].</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Žiadosť o vypracovanie týchto noriem sa môže vypracovať po porade s výborom uvedeným v článku 21 ods. 1.</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sz w:val="20"/>
                <w:szCs w:val="20"/>
              </w:rPr>
              <w:t>smernice 98/34/ES</w:t>
            </w:r>
            <w:r w:rsidRPr="00BC0C24">
              <w:rPr>
                <w:rFonts w:ascii="Times New Roman" w:hAnsi="Times New Roman"/>
                <w:color w:val="000000"/>
                <w:sz w:val="20"/>
                <w:szCs w:val="20"/>
                <w:lang w:eastAsia="cs-CZ"/>
              </w:rPr>
              <w:t xml:space="preserve"> ÚNMS SR</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Č:20</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Komisia uverejní odkazy na normy v Úradnom vestníku Európskej únie.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Č:20</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O:3</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3. Ak sa členský štát alebo Komisia domnievajú, že harmonizovaná norma nespĺňa úplne požiadavky, na ktoré sa vzťahuje a ktoré sú stanovené v prílohe II, Komisia alebo príslušný členský štát predloží túto vec výboru zriadenému podľa článku 5 smernice 98/34/ES spolu s odôvodnením. Výbor po konzultácii s príslušnými európskymi normalizačnými orgánmi bezodkladne vydá svoje stanovisko.</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So zreteľom na stanovisko výboru sa Komisia rozhodne, či v Úradnom vestníku Európskej únie uverejní, neuverejní, uverejní s obmedzením, zachová, zachová s obmedzením alebo zruší odkazy na príslušnú harmonizovanú normu.</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Komisia informuje príslušný európsky normalizačný orgán a v prípade potreby požiada o revíziu príslušných harmonizovaných noriem.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sz w:val="20"/>
                <w:szCs w:val="20"/>
              </w:rPr>
              <w:t>smernice 98/34/ES</w:t>
            </w:r>
            <w:r w:rsidRPr="00BC0C24">
              <w:rPr>
                <w:rFonts w:ascii="Times New Roman" w:hAnsi="Times New Roman"/>
                <w:color w:val="000000"/>
                <w:sz w:val="20"/>
                <w:szCs w:val="20"/>
                <w:lang w:eastAsia="cs-CZ"/>
              </w:rPr>
              <w:t xml:space="preserve"> ÚNMS SR</w:t>
            </w: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Č:21</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1. Komisii pomáha Stály výbor pre potravinový reťazec a zdravotný stav zvierat ustanovený článkom 58 nariadenia Európskeho parlamentu a Rady (ES) č. 178/2002 z 28. januára 2002, ktorým sa ustanovujú všeobecné zásady a požiadavky potravinového práva, zriaďuje Európsky úrad pre bezpečnosť potravín a stanovujú postupy v záležito</w:t>
            </w:r>
            <w:r w:rsidRPr="00BC0C24" w:rsidR="007B2A52">
              <w:rPr>
                <w:rFonts w:ascii="Times New Roman" w:hAnsi="Times New Roman"/>
                <w:sz w:val="20"/>
                <w:szCs w:val="20"/>
              </w:rPr>
              <w:t>stiach bezpečnosti potravín</w:t>
            </w:r>
            <w:r w:rsidRPr="00BC0C24">
              <w:rPr>
                <w:rFonts w:ascii="Times New Roman" w:hAnsi="Times New Roman"/>
                <w:sz w:val="20"/>
                <w:szCs w:val="20"/>
              </w:rPr>
              <w:t>.</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Č:21</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2. Ak sa odkazuje na tento odsek, uplatňuje sa článok 5a ods. 1 až </w:t>
            </w:r>
            <w:smartTag w:uri="urn:schemas-microsoft-com:office:smarttags" w:element="metricconverter">
              <w:smartTagPr>
                <w:attr w:name="ProductID" w:val="4 a"/>
              </w:smartTagPr>
              <w:r w:rsidRPr="00BC0C24">
                <w:rPr>
                  <w:rFonts w:ascii="Times New Roman" w:hAnsi="Times New Roman"/>
                  <w:sz w:val="20"/>
                  <w:szCs w:val="20"/>
                </w:rPr>
                <w:t>4 a</w:t>
              </w:r>
            </w:smartTag>
            <w:r w:rsidRPr="00BC0C24">
              <w:rPr>
                <w:rFonts w:ascii="Times New Roman" w:hAnsi="Times New Roman"/>
                <w:sz w:val="20"/>
                <w:szCs w:val="20"/>
              </w:rPr>
              <w:t xml:space="preserve"> článok 7 rozhodnutia 1999/468/ES so zreteľom na jeho článok 8.</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Č:22</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S cieľom podporiť vytvorenie harmonizovanej politiky a systémov v oblasti trvalo udržateľného používania pesticídov môže Komisia financovať:</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 vývoj harmonizovaného systému vrátane vhodnej databázy na zhromažďovanie a ukladanie všetkých informácií o ukazovateľoch rizika súvisiaceho s používaním pesticídov a na sprístupnenie týchto informácií príslušným orgánom, iným zainteresovaným stranám a širokej verejnosti;</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b) uskutočnenie štúdií potrebných na prípravu a vytváranie právnych predpisov vrátane prispôsobenia príloh k tejto smernici technickému pokroku;</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c) rozvoj poradenstva a najlepších postupov, aby sa uľahč</w:t>
            </w:r>
            <w:r w:rsidRPr="00BC0C24" w:rsidR="007B2A52">
              <w:rPr>
                <w:rFonts w:ascii="Times New Roman" w:hAnsi="Times New Roman"/>
                <w:sz w:val="20"/>
                <w:szCs w:val="20"/>
              </w:rPr>
              <w:t>ilo vykonávanie tejto smernice.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Č:23</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 xml:space="preserve">1. Členské štáty uvedú do účinnosti zákony, iné právne predpisy a správne opatrenia potrebné na dosiahnutie súladu s touto smernicou do </w:t>
            </w:r>
            <w:r w:rsidRPr="00BC0C24" w:rsidR="007B2A52">
              <w:rPr>
                <w:rFonts w:ascii="Times New Roman" w:hAnsi="Times New Roman"/>
                <w:sz w:val="20"/>
                <w:szCs w:val="20"/>
              </w:rPr>
              <w:t>26</w:t>
            </w:r>
            <w:r w:rsidRPr="00BC0C24">
              <w:rPr>
                <w:rFonts w:ascii="Times New Roman" w:hAnsi="Times New Roman"/>
                <w:sz w:val="20"/>
                <w:szCs w:val="20"/>
              </w:rPr>
              <w:t xml:space="preserve">. </w:t>
            </w:r>
            <w:r w:rsidRPr="00BC0C24" w:rsidR="007B2A52">
              <w:rPr>
                <w:rFonts w:ascii="Times New Roman" w:hAnsi="Times New Roman"/>
                <w:sz w:val="20"/>
                <w:szCs w:val="20"/>
              </w:rPr>
              <w:t xml:space="preserve">novembra </w:t>
            </w:r>
            <w:r w:rsidRPr="00BC0C24">
              <w:rPr>
                <w:rFonts w:ascii="Times New Roman" w:hAnsi="Times New Roman"/>
                <w:sz w:val="20"/>
                <w:szCs w:val="20"/>
              </w:rPr>
              <w:t>2011.</w:t>
            </w:r>
          </w:p>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00BC0C24">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1A6227"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42</w:t>
            </w:r>
          </w:p>
          <w:p w:rsidR="001A622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1A6227"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Príloha</w:t>
            </w:r>
          </w:p>
          <w:p w:rsidR="007B2A52"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7B2A52"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7B2A52" w:rsidRPr="00BC0C24" w:rsidP="003223B9">
            <w:pPr>
              <w:autoSpaceDE w:val="0"/>
              <w:autoSpaceDN w:val="0"/>
              <w:bidi w:val="0"/>
              <w:spacing w:after="0" w:line="240" w:lineRule="auto"/>
              <w:jc w:val="center"/>
              <w:rPr>
                <w:rFonts w:ascii="Times New Roman" w:hAnsi="Times New Roman"/>
                <w:color w:val="000000"/>
                <w:sz w:val="20"/>
                <w:szCs w:val="20"/>
                <w:lang w:eastAsia="en-US"/>
              </w:rPr>
            </w:pPr>
          </w:p>
          <w:p w:rsidR="007B2A52"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Č. III</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1A6227" w:rsidRPr="00BC0C24" w:rsidP="003223B9">
            <w:pPr>
              <w:autoSpaceDE w:val="0"/>
              <w:autoSpaceDN w:val="0"/>
              <w:bidi w:val="0"/>
              <w:spacing w:after="0" w:line="240" w:lineRule="auto"/>
              <w:rPr>
                <w:rFonts w:ascii="Times New Roman" w:hAnsi="Times New Roman"/>
                <w:sz w:val="20"/>
                <w:szCs w:val="20"/>
              </w:rPr>
            </w:pPr>
            <w:r w:rsidRPr="00BC0C24">
              <w:rPr>
                <w:rFonts w:ascii="Times New Roman" w:hAnsi="Times New Roman"/>
                <w:sz w:val="20"/>
                <w:szCs w:val="20"/>
              </w:rPr>
              <w:t>Týmto zákonom sa preberajú právne záväzné akty Európskej únie uvedené v prílohe.</w:t>
            </w:r>
          </w:p>
          <w:p w:rsidR="0079503B" w:rsidRPr="00BC0C24" w:rsidP="003223B9">
            <w:pPr>
              <w:autoSpaceDE w:val="0"/>
              <w:autoSpaceDN w:val="0"/>
              <w:bidi w:val="0"/>
              <w:spacing w:after="0" w:line="240" w:lineRule="auto"/>
              <w:rPr>
                <w:rFonts w:ascii="Times New Roman" w:hAnsi="Times New Roman"/>
                <w:color w:val="000000"/>
                <w:sz w:val="20"/>
                <w:szCs w:val="20"/>
                <w:lang w:eastAsia="cs-CZ"/>
              </w:rPr>
            </w:pPr>
            <w:r w:rsidRPr="00BC0C24" w:rsidR="001A6227">
              <w:rPr>
                <w:rFonts w:ascii="Times New Roman" w:hAnsi="Times New Roman"/>
                <w:color w:val="000000"/>
                <w:sz w:val="20"/>
                <w:szCs w:val="20"/>
                <w:lang w:eastAsia="cs-CZ"/>
              </w:rPr>
              <w:t xml:space="preserve">2. </w:t>
            </w:r>
            <w:r w:rsidRPr="00BC0C24" w:rsidR="001A6227">
              <w:rPr>
                <w:rFonts w:ascii="Times New Roman" w:hAnsi="Times New Roman"/>
                <w:sz w:val="20"/>
                <w:szCs w:val="20"/>
              </w:rPr>
              <w:t>Smernica Európskeho parlamentu a Rady č. 2009/128/ES z 21. októbra 2009, ktorou sa ustanovuje rámec pre činnosť Spoločenstva na dosiahnutie trvalo udržateľného používania pesticídov (Ú. V. ES L 309, 24. 11. 2009).</w:t>
            </w:r>
          </w:p>
          <w:p w:rsidR="007B2A52" w:rsidRPr="00BC0C24" w:rsidP="003223B9">
            <w:pPr>
              <w:pStyle w:val="odsek"/>
              <w:bidi w:val="0"/>
              <w:spacing w:before="0" w:after="0" w:line="240" w:lineRule="auto"/>
              <w:ind w:firstLine="0"/>
              <w:rPr>
                <w:rFonts w:ascii="Times New Roman" w:hAnsi="Times New Roman"/>
                <w:sz w:val="20"/>
                <w:szCs w:val="20"/>
              </w:rPr>
            </w:pPr>
            <w:r w:rsidRPr="00BC0C24" w:rsidR="001A6227">
              <w:rPr>
                <w:rFonts w:ascii="Times New Roman" w:hAnsi="Times New Roman"/>
                <w:sz w:val="20"/>
                <w:szCs w:val="20"/>
              </w:rPr>
              <w:t>Tento zákon nadobúda účinnosť 27. novembra 2011.</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Č:23</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O:2</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2. Členské štáty oznámia Komisii znenie hlavných ustanovení vnútroštátnych právnych predpisov, ktoré prijmú v oblasti pôsobnosti tejto smernice.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DC35F4">
              <w:rPr>
                <w:rFonts w:ascii="Times New Roman" w:hAnsi="Times New Roman"/>
                <w:color w:val="000000"/>
                <w:sz w:val="20"/>
                <w:szCs w:val="20"/>
              </w:rPr>
              <w:t>n. a.</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DC35F4">
              <w:rPr>
                <w:rFonts w:ascii="Times New Roman" w:hAnsi="Times New Roman"/>
                <w:color w:val="000000"/>
                <w:sz w:val="20"/>
                <w:szCs w:val="20"/>
              </w:rPr>
              <w:t>n. 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Č:24</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Nadobudnutie účinnosti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Č:24</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Táto smernica nadobúda účinnosť dňom nasledujúcim po jej uverejnení v Úradnom vestníku Európskej únie</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Č:25</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Adresáti</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Č:25</w:t>
            </w:r>
          </w:p>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O:1</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Táto smernica je určená členským štátom.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7B2A52">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46E05">
              <w:rPr>
                <w:rFonts w:ascii="Times New Roman" w:hAnsi="Times New Roman"/>
                <w:sz w:val="20"/>
                <w:szCs w:val="20"/>
              </w:rPr>
              <w:t>PRÍLOHA I</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Témy odbornej prípravy uvedené v článku 5, body 1. – 13.</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003223B9">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C35F4">
              <w:rPr>
                <w:rFonts w:ascii="Times New Roman" w:hAnsi="Times New Roman"/>
                <w:color w:val="000000"/>
                <w:sz w:val="20"/>
                <w:szCs w:val="20"/>
                <w:lang w:eastAsia="en-US"/>
              </w:rPr>
              <w:t>40</w:t>
            </w:r>
          </w:p>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sidR="00D92A03">
              <w:rPr>
                <w:rFonts w:ascii="Times New Roman" w:hAnsi="Times New Roman"/>
                <w:color w:val="000000"/>
                <w:sz w:val="20"/>
                <w:szCs w:val="20"/>
                <w:lang w:eastAsia="en-US"/>
              </w:rPr>
              <w:t xml:space="preserve">P: </w:t>
            </w:r>
            <w:r w:rsidRPr="00BC0C24" w:rsidR="00DC35F4">
              <w:rPr>
                <w:rFonts w:ascii="Times New Roman" w:hAnsi="Times New Roman"/>
                <w:color w:val="000000"/>
                <w:sz w:val="20"/>
                <w:szCs w:val="20"/>
                <w:lang w:eastAsia="en-US"/>
              </w:rPr>
              <w:t>i</w:t>
            </w:r>
            <w:r w:rsidRPr="00BC0C24" w:rsidR="00451059">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79503B" w:rsidRPr="00BC0C24" w:rsidP="003223B9">
            <w:pPr>
              <w:bidi w:val="0"/>
              <w:spacing w:after="0" w:line="240" w:lineRule="auto"/>
              <w:rPr>
                <w:rFonts w:ascii="Times New Roman" w:hAnsi="Times New Roman"/>
                <w:sz w:val="20"/>
                <w:szCs w:val="20"/>
              </w:rPr>
            </w:pPr>
            <w:r w:rsidRPr="00BC0C24" w:rsidR="00DC35F4">
              <w:rPr>
                <w:rFonts w:ascii="Times New Roman" w:hAnsi="Times New Roman"/>
                <w:sz w:val="20"/>
                <w:szCs w:val="20"/>
              </w:rPr>
              <w:t>i</w:t>
            </w:r>
            <w:r w:rsidRPr="00BC0C24">
              <w:rPr>
                <w:rFonts w:ascii="Times New Roman" w:hAnsi="Times New Roman"/>
                <w:sz w:val="20"/>
                <w:szCs w:val="20"/>
              </w:rPr>
              <w:t>)</w:t>
            </w:r>
            <w:r w:rsidRPr="00BC0C24" w:rsidR="00DC35F4">
              <w:rPr>
                <w:rFonts w:ascii="Times New Roman" w:hAnsi="Times New Roman"/>
                <w:sz w:val="20"/>
                <w:szCs w:val="20"/>
              </w:rPr>
              <w:t xml:space="preserve"> odbornom vzdelávaní,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46E05">
              <w:rPr>
                <w:rFonts w:ascii="Times New Roman" w:hAnsi="Times New Roman"/>
                <w:sz w:val="20"/>
                <w:szCs w:val="20"/>
              </w:rPr>
              <w:t>PRÍLOHA II</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Zdravotné, bezpečnostné a environmentálne požiadavky súvisiace s kontrolou zariadení na aplikáciu pesticídov</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003223B9">
              <w:rPr>
                <w:rFonts w:ascii="Times New Roman" w:hAnsi="Times New Roman"/>
                <w:color w:val="000000"/>
                <w:sz w:val="20"/>
                <w:szCs w:val="20"/>
              </w:rPr>
              <w:t>zákon</w:t>
            </w: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DC35F4">
              <w:rPr>
                <w:rFonts w:ascii="Times New Roman" w:hAnsi="Times New Roman"/>
                <w:color w:val="000000"/>
                <w:sz w:val="20"/>
                <w:szCs w:val="20"/>
                <w:lang w:eastAsia="en-US"/>
              </w:rPr>
              <w:t>40</w:t>
            </w:r>
          </w:p>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w:t>
            </w:r>
            <w:r w:rsidRPr="00BC0C24" w:rsidR="00D92A03">
              <w:rPr>
                <w:rFonts w:ascii="Times New Roman" w:hAnsi="Times New Roman"/>
                <w:color w:val="000000"/>
                <w:sz w:val="20"/>
                <w:szCs w:val="20"/>
                <w:lang w:eastAsia="en-US"/>
              </w:rPr>
              <w:t xml:space="preserve"> </w:t>
            </w:r>
            <w:r w:rsidRPr="00BC0C24" w:rsidR="00DC35F4">
              <w:rPr>
                <w:rFonts w:ascii="Times New Roman" w:hAnsi="Times New Roman"/>
                <w:color w:val="000000"/>
                <w:sz w:val="20"/>
                <w:szCs w:val="20"/>
                <w:lang w:eastAsia="en-US"/>
              </w:rPr>
              <w:t>f</w:t>
            </w:r>
            <w:r w:rsidRPr="00BC0C24" w:rsidR="00451059">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451059" w:rsidRPr="00BC0C24" w:rsidP="003223B9">
            <w:pPr>
              <w:pStyle w:val="PlainText"/>
              <w:tabs>
                <w:tab w:val="left" w:pos="180"/>
              </w:tabs>
              <w:bidi w:val="0"/>
              <w:spacing w:after="0" w:line="240" w:lineRule="auto"/>
              <w:jc w:val="both"/>
              <w:rPr>
                <w:rFonts w:ascii="Times New Roman" w:hAnsi="Times New Roman" w:cs="Times New Roman"/>
              </w:rPr>
            </w:pPr>
            <w:r w:rsidRPr="00BC0C24" w:rsidR="00DC35F4">
              <w:rPr>
                <w:rFonts w:ascii="Times New Roman" w:hAnsi="Times New Roman" w:cs="Times New Roman"/>
              </w:rPr>
              <w:t>f</w:t>
            </w:r>
            <w:r w:rsidRPr="00BC0C24">
              <w:rPr>
                <w:rFonts w:ascii="Times New Roman" w:hAnsi="Times New Roman" w:cs="Times New Roman"/>
              </w:rPr>
              <w:t xml:space="preserve">) </w:t>
            </w:r>
            <w:r w:rsidRPr="00BC0C24" w:rsidR="00DC35F4">
              <w:rPr>
                <w:rFonts w:ascii="Times New Roman" w:hAnsi="Times New Roman" w:cs="Times New Roman"/>
              </w:rPr>
              <w:t>podmienkach a postupoch pri evidencii a kontrolách aplikačných zariadení,</w:t>
            </w:r>
          </w:p>
          <w:p w:rsidR="0079503B" w:rsidRPr="00BC0C24" w:rsidP="003223B9">
            <w:pPr>
              <w:autoSpaceDE w:val="0"/>
              <w:autoSpaceDN w:val="0"/>
              <w:bidi w:val="0"/>
              <w:spacing w:after="0" w:line="240" w:lineRule="auto"/>
              <w:rPr>
                <w:rFonts w:ascii="Times New Roman" w:hAnsi="Times New Roman"/>
                <w:color w:val="000000"/>
                <w:sz w:val="20"/>
                <w:szCs w:val="20"/>
                <w:lang w:eastAsia="cs-CZ"/>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46E05">
              <w:rPr>
                <w:rFonts w:ascii="Times New Roman" w:hAnsi="Times New Roman"/>
                <w:sz w:val="20"/>
                <w:szCs w:val="20"/>
              </w:rPr>
              <w:t>PRÍLOHA III</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Všeobecné zásady integrovanej ochrany proti škodcom</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EC1E09">
              <w:rPr>
                <w:rFonts w:ascii="Times New Roman" w:hAnsi="Times New Roman"/>
                <w:color w:val="000000"/>
                <w:sz w:val="20"/>
                <w:szCs w:val="20"/>
              </w:rPr>
              <w:t>N</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 xml:space="preserve">§ </w:t>
            </w:r>
            <w:r w:rsidRPr="00BC0C24" w:rsidR="007E4781">
              <w:rPr>
                <w:rFonts w:ascii="Times New Roman" w:hAnsi="Times New Roman"/>
                <w:color w:val="000000"/>
                <w:sz w:val="20"/>
                <w:szCs w:val="20"/>
                <w:lang w:eastAsia="en-US"/>
              </w:rPr>
              <w:t>40</w:t>
            </w:r>
          </w:p>
          <w:p w:rsidR="0079503B" w:rsidRPr="00BC0C24" w:rsidP="003223B9">
            <w:pPr>
              <w:autoSpaceDE w:val="0"/>
              <w:autoSpaceDN w:val="0"/>
              <w:bidi w:val="0"/>
              <w:spacing w:after="0" w:line="240" w:lineRule="auto"/>
              <w:jc w:val="center"/>
              <w:rPr>
                <w:rFonts w:ascii="Times New Roman" w:hAnsi="Times New Roman"/>
                <w:color w:val="000000"/>
                <w:sz w:val="20"/>
                <w:szCs w:val="20"/>
                <w:lang w:eastAsia="en-US"/>
              </w:rPr>
            </w:pPr>
            <w:r w:rsidRPr="00BC0C24">
              <w:rPr>
                <w:rFonts w:ascii="Times New Roman" w:hAnsi="Times New Roman"/>
                <w:color w:val="000000"/>
                <w:sz w:val="20"/>
                <w:szCs w:val="20"/>
                <w:lang w:eastAsia="en-US"/>
              </w:rPr>
              <w:t>P:</w:t>
            </w:r>
            <w:r w:rsidRPr="00BC0C24" w:rsidR="00D92A03">
              <w:rPr>
                <w:rFonts w:ascii="Times New Roman" w:hAnsi="Times New Roman"/>
                <w:color w:val="000000"/>
                <w:sz w:val="20"/>
                <w:szCs w:val="20"/>
                <w:lang w:eastAsia="en-US"/>
              </w:rPr>
              <w:t xml:space="preserve"> </w:t>
            </w:r>
            <w:r w:rsidRPr="00BC0C24" w:rsidR="007E4781">
              <w:rPr>
                <w:rFonts w:ascii="Times New Roman" w:hAnsi="Times New Roman"/>
                <w:color w:val="000000"/>
                <w:sz w:val="20"/>
                <w:szCs w:val="20"/>
                <w:lang w:eastAsia="en-US"/>
              </w:rPr>
              <w:t>d</w:t>
            </w:r>
            <w:r w:rsidRPr="00BC0C24" w:rsidR="00451059">
              <w:rPr>
                <w:rFonts w:ascii="Times New Roman" w:hAnsi="Times New Roman"/>
                <w:color w:val="000000"/>
                <w:sz w:val="20"/>
                <w:szCs w:val="20"/>
                <w:lang w:eastAsia="en-US"/>
              </w:rPr>
              <w:t>)</w:t>
            </w: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rPr>
                <w:rFonts w:ascii="Times New Roman" w:hAnsi="Times New Roman"/>
                <w:sz w:val="20"/>
                <w:szCs w:val="20"/>
              </w:rPr>
            </w:pPr>
            <w:r w:rsidRPr="00BC0C24">
              <w:rPr>
                <w:rFonts w:ascii="Times New Roman" w:hAnsi="Times New Roman"/>
                <w:sz w:val="20"/>
                <w:szCs w:val="20"/>
              </w:rPr>
              <w:t>Všeobecne záväzný právny predpis, ktorý vydá ministerstvo, ustanoví podrobnosti o</w:t>
            </w:r>
          </w:p>
          <w:p w:rsidR="0079503B" w:rsidRPr="00BC0C24" w:rsidP="003223B9">
            <w:pPr>
              <w:bidi w:val="0"/>
              <w:spacing w:after="0" w:line="240" w:lineRule="auto"/>
              <w:ind w:left="360" w:hanging="360"/>
              <w:jc w:val="both"/>
              <w:rPr>
                <w:rFonts w:ascii="Times New Roman" w:hAnsi="Times New Roman"/>
                <w:sz w:val="20"/>
                <w:szCs w:val="20"/>
              </w:rPr>
            </w:pPr>
            <w:r w:rsidRPr="00BC0C24" w:rsidR="007E4781">
              <w:rPr>
                <w:rFonts w:ascii="Times New Roman" w:hAnsi="Times New Roman"/>
                <w:sz w:val="20"/>
                <w:szCs w:val="20"/>
              </w:rPr>
              <w:t>d</w:t>
            </w:r>
            <w:r w:rsidRPr="00BC0C24" w:rsidR="00451059">
              <w:rPr>
                <w:rFonts w:ascii="Times New Roman" w:hAnsi="Times New Roman"/>
                <w:sz w:val="20"/>
                <w:szCs w:val="20"/>
              </w:rPr>
              <w:t xml:space="preserve">) </w:t>
            </w:r>
            <w:r w:rsidRPr="00BC0C24" w:rsidR="007E4781">
              <w:rPr>
                <w:rFonts w:ascii="Times New Roman" w:hAnsi="Times New Roman"/>
                <w:sz w:val="20"/>
                <w:szCs w:val="20"/>
              </w:rPr>
              <w:t>integrovanej ochrane proti škodlivými organizmom a o jej uplatňovaní,</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Ú</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r>
        <w:tblPrEx>
          <w:tblW w:w="14460" w:type="dxa"/>
          <w:jc w:val="center"/>
          <w:tblCellMar>
            <w:left w:w="43" w:type="dxa"/>
            <w:right w:w="43" w:type="dxa"/>
          </w:tblCellMar>
        </w:tblPrEx>
        <w:trPr>
          <w:jc w:val="center"/>
        </w:trPr>
        <w:tc>
          <w:tcPr>
            <w:tcW w:w="953" w:type="dxa"/>
            <w:tcBorders>
              <w:top w:val="single" w:sz="4" w:space="0" w:color="auto"/>
              <w:left w:val="single" w:sz="12"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sidR="00F46E05">
              <w:rPr>
                <w:rFonts w:ascii="Times New Roman" w:hAnsi="Times New Roman"/>
                <w:sz w:val="20"/>
                <w:szCs w:val="20"/>
              </w:rPr>
              <w:t>PRÍLOHA IV</w:t>
            </w:r>
          </w:p>
        </w:tc>
        <w:tc>
          <w:tcPr>
            <w:tcW w:w="287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bidi w:val="0"/>
              <w:spacing w:after="0" w:line="240" w:lineRule="auto"/>
              <w:ind w:right="204"/>
              <w:rPr>
                <w:rFonts w:ascii="Times New Roman" w:hAnsi="Times New Roman"/>
                <w:sz w:val="20"/>
                <w:szCs w:val="20"/>
              </w:rPr>
            </w:pPr>
            <w:r w:rsidRPr="00BC0C24">
              <w:rPr>
                <w:rFonts w:ascii="Times New Roman" w:hAnsi="Times New Roman"/>
                <w:sz w:val="20"/>
                <w:szCs w:val="20"/>
              </w:rPr>
              <w:t>Harmonizované ukazovatele rizika</w:t>
            </w:r>
          </w:p>
        </w:tc>
        <w:tc>
          <w:tcPr>
            <w:tcW w:w="1467" w:type="dxa"/>
            <w:tcBorders>
              <w:top w:val="single" w:sz="4" w:space="0" w:color="auto"/>
              <w:left w:val="single" w:sz="4" w:space="0" w:color="auto"/>
              <w:bottom w:val="single" w:sz="4" w:space="0" w:color="auto"/>
              <w:right w:val="single" w:sz="12"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6170DF">
              <w:rPr>
                <w:rFonts w:ascii="Times New Roman" w:hAnsi="Times New Roman"/>
                <w:color w:val="000000"/>
                <w:sz w:val="20"/>
                <w:szCs w:val="20"/>
              </w:rPr>
              <w:t xml:space="preserve"> </w:t>
            </w:r>
            <w:r w:rsidRPr="00BC0C24">
              <w:rPr>
                <w:rFonts w:ascii="Times New Roman" w:hAnsi="Times New Roman"/>
                <w:color w:val="000000"/>
                <w:sz w:val="20"/>
                <w:szCs w:val="20"/>
              </w:rPr>
              <w:t xml:space="preserve">a. </w:t>
            </w:r>
          </w:p>
        </w:tc>
        <w:tc>
          <w:tcPr>
            <w:tcW w:w="1837" w:type="dxa"/>
            <w:tcBorders>
              <w:top w:val="single" w:sz="4" w:space="0" w:color="auto"/>
              <w:left w:val="nil"/>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c>
          <w:tcPr>
            <w:tcW w:w="4291"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rPr>
                <w:rFonts w:ascii="Times New Roman" w:hAnsi="Times New Roman"/>
                <w:color w:val="000000"/>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r w:rsidRPr="00BC0C24">
              <w:rPr>
                <w:rFonts w:ascii="Times New Roman" w:hAnsi="Times New Roman"/>
                <w:color w:val="000000"/>
                <w:sz w:val="20"/>
                <w:szCs w:val="20"/>
              </w:rPr>
              <w:t>n.</w:t>
            </w:r>
            <w:r w:rsidRPr="00BC0C24" w:rsidR="006170DF">
              <w:rPr>
                <w:rFonts w:ascii="Times New Roman" w:hAnsi="Times New Roman"/>
                <w:color w:val="000000"/>
                <w:sz w:val="20"/>
                <w:szCs w:val="20"/>
              </w:rPr>
              <w:t xml:space="preserve"> </w:t>
            </w:r>
            <w:r w:rsidRPr="00BC0C24">
              <w:rPr>
                <w:rFonts w:ascii="Times New Roman" w:hAnsi="Times New Roman"/>
                <w:color w:val="000000"/>
                <w:sz w:val="20"/>
                <w:szCs w:val="20"/>
              </w:rPr>
              <w:t>a.</w:t>
            </w:r>
          </w:p>
        </w:tc>
        <w:tc>
          <w:tcPr>
            <w:tcW w:w="1402" w:type="dxa"/>
            <w:tcBorders>
              <w:top w:val="single" w:sz="4" w:space="0" w:color="auto"/>
              <w:left w:val="single" w:sz="4" w:space="0" w:color="auto"/>
              <w:bottom w:val="single" w:sz="4" w:space="0" w:color="auto"/>
              <w:right w:val="single" w:sz="4" w:space="0" w:color="auto"/>
            </w:tcBorders>
            <w:textDirection w:val="lrTb"/>
            <w:vAlign w:val="top"/>
          </w:tcPr>
          <w:p w:rsidR="0079503B" w:rsidRPr="00BC0C24" w:rsidP="003223B9">
            <w:pPr>
              <w:autoSpaceDE w:val="0"/>
              <w:autoSpaceDN w:val="0"/>
              <w:bidi w:val="0"/>
              <w:spacing w:after="0" w:line="240" w:lineRule="auto"/>
              <w:jc w:val="center"/>
              <w:rPr>
                <w:rFonts w:ascii="Times New Roman" w:hAnsi="Times New Roman"/>
                <w:color w:val="000000"/>
                <w:sz w:val="20"/>
                <w:szCs w:val="20"/>
              </w:rPr>
            </w:pPr>
          </w:p>
        </w:tc>
      </w:tr>
    </w:tbl>
    <w:p w:rsidR="009C3B19" w:rsidRPr="00BC0C24" w:rsidP="003223B9">
      <w:pPr>
        <w:keepNext/>
        <w:autoSpaceDE w:val="0"/>
        <w:autoSpaceDN w:val="0"/>
        <w:bidi w:val="0"/>
        <w:jc w:val="both"/>
        <w:outlineLvl w:val="0"/>
        <w:rPr>
          <w:rFonts w:ascii="Times New Roman" w:hAnsi="Times New Roman"/>
          <w:sz w:val="20"/>
          <w:szCs w:val="20"/>
        </w:rPr>
      </w:pPr>
    </w:p>
    <w:sectPr w:rsidSect="009C3B19">
      <w:footerReference w:type="default" r:id="rId4"/>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3" w:csb1="00000000"/>
  </w:font>
  <w:font w:name="EUAlbertina">
    <w:altName w:val="Times New Roman"/>
    <w:panose1 w:val="020B0604020202020204"/>
    <w:charset w:val="EE"/>
    <w:family w:val="roman"/>
    <w:pitch w:val="default"/>
    <w:sig w:usb0="00000000" w:usb1="00000000" w:usb2="00000000" w:usb3="00000000" w:csb0="00000003"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B060402020202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DF" w:rsidRPr="00F46E05" w:rsidP="00F46E05">
    <w:pPr>
      <w:pStyle w:val="Footer"/>
      <w:bidi w:val="0"/>
      <w:jc w:val="center"/>
      <w:rPr>
        <w:rFonts w:ascii="Times New Roman" w:hAnsi="Times New Roman"/>
        <w:sz w:val="20"/>
        <w:szCs w:val="20"/>
      </w:rPr>
    </w:pPr>
    <w:r w:rsidRPr="00F46E05">
      <w:rPr>
        <w:rFonts w:ascii="Times New Roman" w:hAnsi="Times New Roman"/>
        <w:sz w:val="20"/>
        <w:szCs w:val="20"/>
      </w:rPr>
      <w:fldChar w:fldCharType="begin"/>
    </w:r>
    <w:r w:rsidRPr="00F46E05">
      <w:rPr>
        <w:rFonts w:ascii="Times New Roman" w:hAnsi="Times New Roman"/>
        <w:sz w:val="20"/>
        <w:szCs w:val="20"/>
      </w:rPr>
      <w:instrText>PAGE   \* MERGEFORMAT</w:instrText>
    </w:r>
    <w:r w:rsidRPr="00F46E05">
      <w:rPr>
        <w:rFonts w:ascii="Times New Roman" w:hAnsi="Times New Roman"/>
        <w:sz w:val="20"/>
        <w:szCs w:val="20"/>
      </w:rPr>
      <w:fldChar w:fldCharType="separate"/>
    </w:r>
    <w:r w:rsidR="00031BB9">
      <w:rPr>
        <w:rFonts w:ascii="Times New Roman" w:hAnsi="Times New Roman"/>
        <w:noProof/>
        <w:sz w:val="20"/>
        <w:szCs w:val="20"/>
      </w:rPr>
      <w:t>9</w:t>
    </w:r>
    <w:r w:rsidRPr="00F46E05">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stroked="f">
        <v:imagedata r:id="rId1" o:title=""/>
      </v:shape>
    </w:pict>
  </w:numPicBullet>
  <w:abstractNum w:abstractNumId="0">
    <w:nsid w:val="00DA5CD1"/>
    <w:multiLevelType w:val="hybridMultilevel"/>
    <w:tmpl w:val="D480EA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2469CC"/>
    <w:multiLevelType w:val="hybridMultilevel"/>
    <w:tmpl w:val="825EC962"/>
    <w:lvl w:ilvl="0">
      <w:start w:val="1"/>
      <w:numFmt w:val="decimal"/>
      <w:lvlText w:val="%1."/>
      <w:lvlJc w:val="left"/>
      <w:pPr>
        <w:ind w:left="564" w:hanging="360"/>
      </w:pPr>
      <w:rPr>
        <w:rFonts w:cs="Times New Roman" w:hint="default"/>
        <w:rtl w:val="0"/>
        <w:cs w:val="0"/>
      </w:rPr>
    </w:lvl>
    <w:lvl w:ilvl="1">
      <w:start w:val="1"/>
      <w:numFmt w:val="lowerLetter"/>
      <w:lvlText w:val="%2."/>
      <w:lvlJc w:val="left"/>
      <w:pPr>
        <w:ind w:left="1284" w:hanging="360"/>
      </w:pPr>
      <w:rPr>
        <w:rFonts w:cs="Times New Roman"/>
        <w:rtl w:val="0"/>
        <w:cs w:val="0"/>
      </w:rPr>
    </w:lvl>
    <w:lvl w:ilvl="2">
      <w:start w:val="1"/>
      <w:numFmt w:val="lowerRoman"/>
      <w:lvlText w:val="%3."/>
      <w:lvlJc w:val="right"/>
      <w:pPr>
        <w:ind w:left="2004" w:hanging="180"/>
      </w:pPr>
      <w:rPr>
        <w:rFonts w:cs="Times New Roman"/>
        <w:rtl w:val="0"/>
        <w:cs w:val="0"/>
      </w:rPr>
    </w:lvl>
    <w:lvl w:ilvl="3">
      <w:start w:val="1"/>
      <w:numFmt w:val="decimal"/>
      <w:lvlText w:val="%4."/>
      <w:lvlJc w:val="left"/>
      <w:pPr>
        <w:ind w:left="2724" w:hanging="360"/>
      </w:pPr>
      <w:rPr>
        <w:rFonts w:cs="Times New Roman"/>
        <w:rtl w:val="0"/>
        <w:cs w:val="0"/>
      </w:rPr>
    </w:lvl>
    <w:lvl w:ilvl="4">
      <w:start w:val="1"/>
      <w:numFmt w:val="lowerLetter"/>
      <w:lvlText w:val="%5."/>
      <w:lvlJc w:val="left"/>
      <w:pPr>
        <w:ind w:left="3444" w:hanging="360"/>
      </w:pPr>
      <w:rPr>
        <w:rFonts w:cs="Times New Roman"/>
        <w:rtl w:val="0"/>
        <w:cs w:val="0"/>
      </w:rPr>
    </w:lvl>
    <w:lvl w:ilvl="5">
      <w:start w:val="1"/>
      <w:numFmt w:val="lowerRoman"/>
      <w:lvlText w:val="%6."/>
      <w:lvlJc w:val="right"/>
      <w:pPr>
        <w:ind w:left="4164" w:hanging="180"/>
      </w:pPr>
      <w:rPr>
        <w:rFonts w:cs="Times New Roman"/>
        <w:rtl w:val="0"/>
        <w:cs w:val="0"/>
      </w:rPr>
    </w:lvl>
    <w:lvl w:ilvl="6">
      <w:start w:val="1"/>
      <w:numFmt w:val="decimal"/>
      <w:lvlText w:val="%7."/>
      <w:lvlJc w:val="left"/>
      <w:pPr>
        <w:ind w:left="4884" w:hanging="360"/>
      </w:pPr>
      <w:rPr>
        <w:rFonts w:cs="Times New Roman"/>
        <w:rtl w:val="0"/>
        <w:cs w:val="0"/>
      </w:rPr>
    </w:lvl>
    <w:lvl w:ilvl="7">
      <w:start w:val="1"/>
      <w:numFmt w:val="lowerLetter"/>
      <w:lvlText w:val="%8."/>
      <w:lvlJc w:val="left"/>
      <w:pPr>
        <w:ind w:left="5604" w:hanging="360"/>
      </w:pPr>
      <w:rPr>
        <w:rFonts w:cs="Times New Roman"/>
        <w:rtl w:val="0"/>
        <w:cs w:val="0"/>
      </w:rPr>
    </w:lvl>
    <w:lvl w:ilvl="8">
      <w:start w:val="1"/>
      <w:numFmt w:val="lowerRoman"/>
      <w:lvlText w:val="%9."/>
      <w:lvlJc w:val="right"/>
      <w:pPr>
        <w:ind w:left="6324" w:hanging="180"/>
      </w:pPr>
      <w:rPr>
        <w:rFonts w:cs="Times New Roman"/>
        <w:rtl w:val="0"/>
        <w:cs w:val="0"/>
      </w:rPr>
    </w:lvl>
  </w:abstractNum>
  <w:abstractNum w:abstractNumId="2">
    <w:nsid w:val="0B57335F"/>
    <w:multiLevelType w:val="hybridMultilevel"/>
    <w:tmpl w:val="33EC4F1C"/>
    <w:lvl w:ilvl="0">
      <w:start w:val="1"/>
      <w:numFmt w:val="lowerLetter"/>
      <w:lvlText w:val="%1)"/>
      <w:lvlJc w:val="left"/>
      <w:pPr>
        <w:tabs>
          <w:tab w:val="num" w:pos="720"/>
        </w:tabs>
        <w:ind w:left="720" w:hanging="360"/>
      </w:pPr>
      <w:rPr>
        <w:rFonts w:cs="Times New Roman"/>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bullet"/>
      <w:lvlText w:val=""/>
      <w:lvlPicBulletId w:val="0"/>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1C8477F"/>
    <w:multiLevelType w:val="hybridMultilevel"/>
    <w:tmpl w:val="A28A2C20"/>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70"/>
        </w:tabs>
        <w:ind w:left="2370" w:hanging="39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38B674C"/>
    <w:multiLevelType w:val="hybridMultilevel"/>
    <w:tmpl w:val="1714AEB8"/>
    <w:lvl w:ilvl="0">
      <w:start w:val="1"/>
      <w:numFmt w:val="decimal"/>
      <w:lvlText w:val="(%1)"/>
      <w:lvlJc w:val="left"/>
      <w:pPr>
        <w:ind w:left="1644" w:hanging="360"/>
      </w:pPr>
      <w:rPr>
        <w:rFonts w:cs="Times New Roman" w:hint="default"/>
        <w:rtl w:val="0"/>
        <w:cs w:val="0"/>
      </w:rPr>
    </w:lvl>
    <w:lvl w:ilvl="1">
      <w:start w:val="1"/>
      <w:numFmt w:val="lowerLetter"/>
      <w:lvlText w:val="%2."/>
      <w:lvlJc w:val="left"/>
      <w:pPr>
        <w:ind w:left="2364" w:hanging="360"/>
      </w:pPr>
      <w:rPr>
        <w:rFonts w:cs="Times New Roman"/>
        <w:rtl w:val="0"/>
        <w:cs w:val="0"/>
      </w:rPr>
    </w:lvl>
    <w:lvl w:ilvl="2">
      <w:start w:val="1"/>
      <w:numFmt w:val="lowerRoman"/>
      <w:lvlText w:val="%3."/>
      <w:lvlJc w:val="right"/>
      <w:pPr>
        <w:ind w:left="3084" w:hanging="180"/>
      </w:pPr>
      <w:rPr>
        <w:rFonts w:cs="Times New Roman"/>
        <w:rtl w:val="0"/>
        <w:cs w:val="0"/>
      </w:rPr>
    </w:lvl>
    <w:lvl w:ilvl="3">
      <w:start w:val="1"/>
      <w:numFmt w:val="decimal"/>
      <w:lvlText w:val="%4."/>
      <w:lvlJc w:val="left"/>
      <w:pPr>
        <w:ind w:left="3804" w:hanging="360"/>
      </w:pPr>
      <w:rPr>
        <w:rFonts w:cs="Times New Roman"/>
        <w:rtl w:val="0"/>
        <w:cs w:val="0"/>
      </w:rPr>
    </w:lvl>
    <w:lvl w:ilvl="4">
      <w:start w:val="1"/>
      <w:numFmt w:val="lowerLetter"/>
      <w:lvlText w:val="%5."/>
      <w:lvlJc w:val="left"/>
      <w:pPr>
        <w:ind w:left="4524" w:hanging="360"/>
      </w:pPr>
      <w:rPr>
        <w:rFonts w:cs="Times New Roman"/>
        <w:rtl w:val="0"/>
        <w:cs w:val="0"/>
      </w:rPr>
    </w:lvl>
    <w:lvl w:ilvl="5">
      <w:start w:val="1"/>
      <w:numFmt w:val="lowerRoman"/>
      <w:lvlText w:val="%6."/>
      <w:lvlJc w:val="right"/>
      <w:pPr>
        <w:ind w:left="5244" w:hanging="180"/>
      </w:pPr>
      <w:rPr>
        <w:rFonts w:cs="Times New Roman"/>
        <w:rtl w:val="0"/>
        <w:cs w:val="0"/>
      </w:rPr>
    </w:lvl>
    <w:lvl w:ilvl="6">
      <w:start w:val="1"/>
      <w:numFmt w:val="decimal"/>
      <w:lvlText w:val="%7."/>
      <w:lvlJc w:val="left"/>
      <w:pPr>
        <w:ind w:left="5964" w:hanging="360"/>
      </w:pPr>
      <w:rPr>
        <w:rFonts w:cs="Times New Roman"/>
        <w:rtl w:val="0"/>
        <w:cs w:val="0"/>
      </w:rPr>
    </w:lvl>
    <w:lvl w:ilvl="7">
      <w:start w:val="1"/>
      <w:numFmt w:val="lowerLetter"/>
      <w:lvlText w:val="%8."/>
      <w:lvlJc w:val="left"/>
      <w:pPr>
        <w:ind w:left="6684" w:hanging="360"/>
      </w:pPr>
      <w:rPr>
        <w:rFonts w:cs="Times New Roman"/>
        <w:rtl w:val="0"/>
        <w:cs w:val="0"/>
      </w:rPr>
    </w:lvl>
    <w:lvl w:ilvl="8">
      <w:start w:val="1"/>
      <w:numFmt w:val="lowerRoman"/>
      <w:lvlText w:val="%9."/>
      <w:lvlJc w:val="right"/>
      <w:pPr>
        <w:ind w:left="7404" w:hanging="180"/>
      </w:pPr>
      <w:rPr>
        <w:rFonts w:cs="Times New Roman"/>
        <w:rtl w:val="0"/>
        <w:cs w:val="0"/>
      </w:rPr>
    </w:lvl>
  </w:abstractNum>
  <w:abstractNum w:abstractNumId="5">
    <w:nsid w:val="181A4985"/>
    <w:multiLevelType w:val="hybridMultilevel"/>
    <w:tmpl w:val="FCFE2696"/>
    <w:lvl w:ilvl="0">
      <w:start w:val="1"/>
      <w:numFmt w:val="decimal"/>
      <w:lvlText w:val="%1."/>
      <w:lvlJc w:val="left"/>
      <w:pPr>
        <w:tabs>
          <w:tab w:val="num" w:pos="720"/>
        </w:tabs>
        <w:ind w:left="720" w:hanging="360"/>
      </w:pPr>
      <w:rPr>
        <w:rFonts w:ascii="Times New Roman" w:hAnsi="Times New Roman" w:cs="Times New Roman" w:hint="default"/>
        <w:color w:val="auto"/>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EE2064"/>
    <w:multiLevelType w:val="hybridMultilevel"/>
    <w:tmpl w:val="1114A4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F76462"/>
    <w:multiLevelType w:val="hybridMultilevel"/>
    <w:tmpl w:val="E7960860"/>
    <w:lvl w:ilvl="0">
      <w:start w:val="1"/>
      <w:numFmt w:val="lowerLetter"/>
      <w:lvlText w:val="%1)"/>
      <w:lvlJc w:val="left"/>
      <w:pPr>
        <w:tabs>
          <w:tab w:val="num" w:pos="1080"/>
        </w:tabs>
        <w:ind w:left="1080" w:hanging="360"/>
      </w:pPr>
      <w:rPr>
        <w:rFonts w:cs="Times New Roman"/>
        <w:rtl w:val="0"/>
        <w:cs w:val="0"/>
      </w:rPr>
    </w:lvl>
    <w:lvl w:ilvl="1">
      <w:start w:val="1"/>
      <w:numFmt w:val="decimal"/>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8">
    <w:nsid w:val="1B1F1F29"/>
    <w:multiLevelType w:val="hybridMultilevel"/>
    <w:tmpl w:val="08B4375E"/>
    <w:lvl w:ilvl="0">
      <w:start w:val="1"/>
      <w:numFmt w:val="lowerLetter"/>
      <w:pStyle w:val="adda"/>
      <w:lvlText w:val="%1)"/>
      <w:lvlJc w:val="left"/>
      <w:pPr>
        <w:tabs>
          <w:tab w:val="num" w:pos="0"/>
        </w:tabs>
        <w:ind w:left="357" w:hanging="357"/>
      </w:pPr>
      <w:rPr>
        <w:rFonts w:cs="Times New Roman" w:hint="default"/>
        <w:color w:val="auto"/>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1393EA7"/>
    <w:multiLevelType w:val="hybridMultilevel"/>
    <w:tmpl w:val="579EE3EE"/>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2BD5421"/>
    <w:multiLevelType w:val="hybridMultilevel"/>
    <w:tmpl w:val="95985D9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792445F"/>
    <w:multiLevelType w:val="hybridMultilevel"/>
    <w:tmpl w:val="1E3E9470"/>
    <w:lvl w:ilvl="0">
      <w:start w:val="1"/>
      <w:numFmt w:val="decimal"/>
      <w:lvlText w:val="(%1)"/>
      <w:lvlJc w:val="left"/>
      <w:pPr>
        <w:ind w:left="1429" w:hanging="36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tl w:val="0"/>
        <w:cs w:val="0"/>
      </w:rPr>
    </w:lvl>
    <w:lvl w:ilvl="1">
      <w:start w:val="1"/>
      <w:numFmt w:val="decimal"/>
      <w:lvlText w:val="%2."/>
      <w:lvlJc w:val="left"/>
      <w:pPr>
        <w:ind w:left="2149" w:hanging="360"/>
      </w:pPr>
      <w:rPr>
        <w:rFonts w:cs="Times New Roman" w:hint="default"/>
        <w:rtl w:val="0"/>
        <w:cs w:val="0"/>
      </w:rPr>
    </w:lvl>
    <w:lvl w:ilvl="2">
      <w:start w:val="1"/>
      <w:numFmt w:val="bullet"/>
      <w:lvlText w:val="-"/>
      <w:lvlJc w:val="left"/>
      <w:pPr>
        <w:ind w:left="3049" w:hanging="360"/>
      </w:pPr>
      <w:rPr>
        <w:rFonts w:ascii="Times New Roman" w:eastAsia="Times New Roman" w:hAnsi="Times New Roman" w:hint="default"/>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
    <w:nsid w:val="2A361CE6"/>
    <w:multiLevelType w:val="hybridMultilevel"/>
    <w:tmpl w:val="9E34E156"/>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A4F62EF"/>
    <w:multiLevelType w:val="hybridMultilevel"/>
    <w:tmpl w:val="3A681C6A"/>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434711E"/>
    <w:multiLevelType w:val="hybridMultilevel"/>
    <w:tmpl w:val="E52A10A6"/>
    <w:lvl w:ilvl="0">
      <w:start w:val="1"/>
      <w:numFmt w:val="lowerLetter"/>
      <w:lvlText w:val="%1)"/>
      <w:lvlJc w:val="left"/>
      <w:pPr>
        <w:tabs>
          <w:tab w:val="num" w:pos="720"/>
        </w:tabs>
        <w:ind w:left="720" w:hanging="360"/>
      </w:pPr>
      <w:rPr>
        <w:rFonts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5E30231"/>
    <w:multiLevelType w:val="hybridMultilevel"/>
    <w:tmpl w:val="7F1263B0"/>
    <w:lvl w:ilvl="0">
      <w:start w:val="1"/>
      <w:numFmt w:val="decimal"/>
      <w:lvlText w:val="%1."/>
      <w:lvlJc w:val="left"/>
      <w:pPr>
        <w:tabs>
          <w:tab w:val="num" w:pos="1211"/>
        </w:tabs>
        <w:ind w:left="1211" w:hanging="360"/>
      </w:pPr>
      <w:rPr>
        <w:rFonts w:ascii="Times New Roman" w:hAnsi="Times New Roman" w:cs="Times New Roman" w:hint="default"/>
        <w:color w:val="auto"/>
        <w:sz w:val="24"/>
        <w:szCs w:val="24"/>
        <w:rtl w:val="0"/>
        <w:cs w:val="0"/>
      </w:rPr>
    </w:lvl>
    <w:lvl w:ilvl="1">
      <w:start w:val="1"/>
      <w:numFmt w:val="lowerLetter"/>
      <w:lvlText w:val="%2."/>
      <w:lvlJc w:val="left"/>
      <w:pPr>
        <w:tabs>
          <w:tab w:val="num" w:pos="1498"/>
        </w:tabs>
        <w:ind w:left="1498" w:hanging="360"/>
      </w:pPr>
      <w:rPr>
        <w:rFonts w:cs="Times New Roman"/>
        <w:rtl w:val="0"/>
        <w:cs w:val="0"/>
      </w:rPr>
    </w:lvl>
    <w:lvl w:ilvl="2">
      <w:start w:val="1"/>
      <w:numFmt w:val="lowerRoman"/>
      <w:lvlText w:val="%3."/>
      <w:lvlJc w:val="right"/>
      <w:pPr>
        <w:tabs>
          <w:tab w:val="num" w:pos="2218"/>
        </w:tabs>
        <w:ind w:left="2218" w:hanging="180"/>
      </w:pPr>
      <w:rPr>
        <w:rFonts w:cs="Times New Roman"/>
        <w:rtl w:val="0"/>
        <w:cs w:val="0"/>
      </w:rPr>
    </w:lvl>
    <w:lvl w:ilvl="3">
      <w:start w:val="1"/>
      <w:numFmt w:val="decimal"/>
      <w:lvlText w:val="%4."/>
      <w:lvlJc w:val="left"/>
      <w:pPr>
        <w:tabs>
          <w:tab w:val="num" w:pos="2938"/>
        </w:tabs>
        <w:ind w:left="2938" w:hanging="360"/>
      </w:pPr>
      <w:rPr>
        <w:rFonts w:cs="Times New Roman"/>
        <w:rtl w:val="0"/>
        <w:cs w:val="0"/>
      </w:rPr>
    </w:lvl>
    <w:lvl w:ilvl="4">
      <w:start w:val="1"/>
      <w:numFmt w:val="lowerLetter"/>
      <w:lvlText w:val="%5."/>
      <w:lvlJc w:val="left"/>
      <w:pPr>
        <w:tabs>
          <w:tab w:val="num" w:pos="3658"/>
        </w:tabs>
        <w:ind w:left="3658" w:hanging="360"/>
      </w:pPr>
      <w:rPr>
        <w:rFonts w:cs="Times New Roman"/>
        <w:rtl w:val="0"/>
        <w:cs w:val="0"/>
      </w:rPr>
    </w:lvl>
    <w:lvl w:ilvl="5">
      <w:start w:val="1"/>
      <w:numFmt w:val="lowerRoman"/>
      <w:lvlText w:val="%6."/>
      <w:lvlJc w:val="right"/>
      <w:pPr>
        <w:tabs>
          <w:tab w:val="num" w:pos="4378"/>
        </w:tabs>
        <w:ind w:left="4378" w:hanging="180"/>
      </w:pPr>
      <w:rPr>
        <w:rFonts w:cs="Times New Roman"/>
        <w:rtl w:val="0"/>
        <w:cs w:val="0"/>
      </w:rPr>
    </w:lvl>
    <w:lvl w:ilvl="6">
      <w:start w:val="1"/>
      <w:numFmt w:val="decimal"/>
      <w:lvlText w:val="%7."/>
      <w:lvlJc w:val="left"/>
      <w:pPr>
        <w:tabs>
          <w:tab w:val="num" w:pos="5098"/>
        </w:tabs>
        <w:ind w:left="5098" w:hanging="360"/>
      </w:pPr>
      <w:rPr>
        <w:rFonts w:cs="Times New Roman"/>
        <w:rtl w:val="0"/>
        <w:cs w:val="0"/>
      </w:rPr>
    </w:lvl>
    <w:lvl w:ilvl="7">
      <w:start w:val="1"/>
      <w:numFmt w:val="lowerLetter"/>
      <w:lvlText w:val="%8."/>
      <w:lvlJc w:val="left"/>
      <w:pPr>
        <w:tabs>
          <w:tab w:val="num" w:pos="5818"/>
        </w:tabs>
        <w:ind w:left="5818" w:hanging="360"/>
      </w:pPr>
      <w:rPr>
        <w:rFonts w:cs="Times New Roman"/>
        <w:rtl w:val="0"/>
        <w:cs w:val="0"/>
      </w:rPr>
    </w:lvl>
    <w:lvl w:ilvl="8">
      <w:start w:val="1"/>
      <w:numFmt w:val="lowerRoman"/>
      <w:lvlText w:val="%9."/>
      <w:lvlJc w:val="right"/>
      <w:pPr>
        <w:tabs>
          <w:tab w:val="num" w:pos="6538"/>
        </w:tabs>
        <w:ind w:left="6538" w:hanging="180"/>
      </w:pPr>
      <w:rPr>
        <w:rFonts w:cs="Times New Roman"/>
        <w:rtl w:val="0"/>
        <w:cs w:val="0"/>
      </w:rPr>
    </w:lvl>
  </w:abstractNum>
  <w:abstractNum w:abstractNumId="16">
    <w:nsid w:val="38BE22C6"/>
    <w:multiLevelType w:val="hybridMultilevel"/>
    <w:tmpl w:val="7904F424"/>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A882AB2"/>
    <w:multiLevelType w:val="hybridMultilevel"/>
    <w:tmpl w:val="371A57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CE25F27"/>
    <w:multiLevelType w:val="multilevel"/>
    <w:tmpl w:val="EE3AEDA0"/>
    <w:lvl w:ilvl="0">
      <w:start w:val="2"/>
      <w:numFmt w:val="decimal"/>
      <w:lvlText w:val="(%1)"/>
      <w:lvlJc w:val="left"/>
      <w:pPr>
        <w:ind w:left="720" w:hanging="360"/>
      </w:pPr>
      <w:rPr>
        <w:rFonts w:cs="Times New Roman" w:hint="default"/>
        <w:rtl w:val="0"/>
        <w:cs w:val="0"/>
      </w:rPr>
    </w:lvl>
    <w:lvl w:ilvl="1">
      <w:start w:val="1"/>
      <w:numFmt w:val="decimal"/>
      <w:lvlText w:val="(%2)"/>
      <w:lvlJc w:val="left"/>
      <w:pPr>
        <w:ind w:left="1035" w:hanging="103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065B2D"/>
    <w:multiLevelType w:val="hybridMultilevel"/>
    <w:tmpl w:val="084C936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AF6D70"/>
    <w:multiLevelType w:val="hybridMultilevel"/>
    <w:tmpl w:val="0346D668"/>
    <w:lvl w:ilvl="0">
      <w:start w:val="1"/>
      <w:numFmt w:val="lowerLetter"/>
      <w:pStyle w:val="a"/>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FB2553E"/>
    <w:multiLevelType w:val="hybridMultilevel"/>
    <w:tmpl w:val="F91A0F0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40A40C59"/>
    <w:multiLevelType w:val="hybridMultilevel"/>
    <w:tmpl w:val="08563F3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2920F50"/>
    <w:multiLevelType w:val="hybridMultilevel"/>
    <w:tmpl w:val="EE3AEDA0"/>
    <w:lvl w:ilvl="0">
      <w:start w:val="2"/>
      <w:numFmt w:val="decimal"/>
      <w:lvlText w:val="(%1)"/>
      <w:lvlJc w:val="left"/>
      <w:pPr>
        <w:ind w:left="720" w:hanging="360"/>
      </w:pPr>
      <w:rPr>
        <w:rFonts w:cs="Times New Roman" w:hint="default"/>
        <w:rtl w:val="0"/>
        <w:cs w:val="0"/>
      </w:rPr>
    </w:lvl>
    <w:lvl w:ilvl="1">
      <w:start w:val="1"/>
      <w:numFmt w:val="decimal"/>
      <w:lvlText w:val="(%2)"/>
      <w:lvlJc w:val="left"/>
      <w:pPr>
        <w:ind w:left="1035" w:hanging="103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37F2F9C"/>
    <w:multiLevelType w:val="hybridMultilevel"/>
    <w:tmpl w:val="303614E0"/>
    <w:lvl w:ilvl="0">
      <w:start w:val="8"/>
      <w:numFmt w:val="decimal"/>
      <w:lvlText w:val="(%1)"/>
      <w:lvlJc w:val="left"/>
      <w:pPr>
        <w:ind w:left="360" w:hanging="360"/>
      </w:pPr>
      <w:rPr>
        <w:rFonts w:cs="Times New Roman" w:hint="default"/>
        <w:rtl w:val="0"/>
        <w:cs w:val="0"/>
      </w:rPr>
    </w:lvl>
    <w:lvl w:ilvl="1">
      <w:start w:val="1"/>
      <w:numFmt w:val="lowerLetter"/>
      <w:lvlText w:val="%2)"/>
      <w:lvlJc w:val="left"/>
      <w:pPr>
        <w:tabs>
          <w:tab w:val="num" w:pos="1785"/>
        </w:tabs>
        <w:ind w:left="1785" w:hanging="360"/>
      </w:pPr>
      <w:rPr>
        <w:rFonts w:cs="Times New Roman" w:hint="default"/>
        <w:rtl w:val="0"/>
        <w:cs w:val="0"/>
      </w:rPr>
    </w:lvl>
    <w:lvl w:ilvl="2">
      <w:start w:val="15"/>
      <w:numFmt w:val="bullet"/>
      <w:lvlText w:val="-"/>
      <w:lvlJc w:val="left"/>
      <w:pPr>
        <w:tabs>
          <w:tab w:val="num" w:pos="2685"/>
        </w:tabs>
        <w:ind w:left="2685" w:hanging="360"/>
      </w:pPr>
      <w:rPr>
        <w:rFonts w:ascii="Times New Roman" w:eastAsia="Times New Roman" w:hAnsi="Times New Roman" w:hint="default"/>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4BC04D8B"/>
    <w:multiLevelType w:val="multilevel"/>
    <w:tmpl w:val="161CAC86"/>
    <w:lvl w:ilvl="0">
      <w:start w:val="1"/>
      <w:numFmt w:val="decimal"/>
      <w:lvlText w:val="(%1)"/>
      <w:lvlJc w:val="left"/>
      <w:pPr>
        <w:ind w:left="1429" w:hanging="36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tl w:val="0"/>
        <w:cs w:val="0"/>
      </w:rPr>
    </w:lvl>
    <w:lvl w:ilvl="1">
      <w:start w:val="1"/>
      <w:numFmt w:val="decimal"/>
      <w:lvlText w:val="%2."/>
      <w:lvlJc w:val="left"/>
      <w:pPr>
        <w:ind w:left="2149" w:hanging="360"/>
      </w:pPr>
      <w:rPr>
        <w:rFonts w:cs="Times New Roman" w:hint="default"/>
        <w:rtl w:val="0"/>
        <w:cs w:val="0"/>
      </w:rPr>
    </w:lvl>
    <w:lvl w:ilvl="2">
      <w:start w:val="1"/>
      <w:numFmt w:val="bullet"/>
      <w:lvlText w:val="-"/>
      <w:lvlJc w:val="left"/>
      <w:pPr>
        <w:ind w:left="3049" w:hanging="360"/>
      </w:pPr>
      <w:rPr>
        <w:rFonts w:ascii="Times New Roman" w:eastAsia="Times New Roman" w:hAnsi="Times New Roman" w:hint="default"/>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6">
    <w:nsid w:val="4D9B0456"/>
    <w:multiLevelType w:val="hybridMultilevel"/>
    <w:tmpl w:val="D254808E"/>
    <w:lvl w:ilvl="0">
      <w:start w:val="12"/>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0C56D5F"/>
    <w:multiLevelType w:val="hybridMultilevel"/>
    <w:tmpl w:val="5672BEB6"/>
    <w:lvl w:ilvl="0">
      <w:start w:val="1"/>
      <w:numFmt w:val="decimal"/>
      <w:pStyle w:val="a"/>
      <w:lvlText w:val="§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2455857"/>
    <w:multiLevelType w:val="hybridMultilevel"/>
    <w:tmpl w:val="A256615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5032066"/>
    <w:multiLevelType w:val="multilevel"/>
    <w:tmpl w:val="F91A0F0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554502ED"/>
    <w:multiLevelType w:val="hybridMultilevel"/>
    <w:tmpl w:val="9AC4B6BC"/>
    <w:lvl w:ilvl="0">
      <w:start w:val="1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8951DA"/>
    <w:multiLevelType w:val="hybridMultilevel"/>
    <w:tmpl w:val="29DADBD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4124CEF"/>
    <w:multiLevelType w:val="hybridMultilevel"/>
    <w:tmpl w:val="B92C4C8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9972447"/>
    <w:multiLevelType w:val="hybridMultilevel"/>
    <w:tmpl w:val="CA06C9F0"/>
    <w:lvl w:ilvl="0">
      <w:start w:val="1"/>
      <w:numFmt w:val="decimal"/>
      <w:lvlText w:val="%1."/>
      <w:lvlJc w:val="left"/>
      <w:pPr>
        <w:tabs>
          <w:tab w:val="num" w:pos="720"/>
        </w:tabs>
        <w:ind w:left="720" w:hanging="360"/>
      </w:pPr>
      <w:rPr>
        <w:rFonts w:ascii="Times New Roman" w:hAnsi="Times New Roman" w:cs="Times New Roman" w:hint="default"/>
        <w:color w:val="auto"/>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BB42602"/>
    <w:multiLevelType w:val="hybridMultilevel"/>
    <w:tmpl w:val="BE1A7794"/>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35">
    <w:nsid w:val="6E8940FD"/>
    <w:multiLevelType w:val="hybridMultilevel"/>
    <w:tmpl w:val="C5562F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1CC78E9"/>
    <w:multiLevelType w:val="hybridMultilevel"/>
    <w:tmpl w:val="8668B6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26857EA"/>
    <w:multiLevelType w:val="hybridMultilevel"/>
    <w:tmpl w:val="209A116A"/>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800"/>
        </w:tabs>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75C30475"/>
    <w:multiLevelType w:val="hybridMultilevel"/>
    <w:tmpl w:val="A0F417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8"/>
  </w:num>
  <w:num w:numId="3">
    <w:abstractNumId w:val="1"/>
  </w:num>
  <w:num w:numId="4">
    <w:abstractNumId w:val="6"/>
  </w:num>
  <w:num w:numId="5">
    <w:abstractNumId w:val="13"/>
  </w:num>
  <w:num w:numId="6">
    <w:abstractNumId w:val="15"/>
  </w:num>
  <w:num w:numId="7">
    <w:abstractNumId w:val="33"/>
  </w:num>
  <w:num w:numId="8">
    <w:abstractNumId w:val="5"/>
  </w:num>
  <w:num w:numId="9">
    <w:abstractNumId w:val="38"/>
  </w:num>
  <w:num w:numId="10">
    <w:abstractNumId w:val="0"/>
  </w:num>
  <w:num w:numId="11">
    <w:abstractNumId w:val="26"/>
  </w:num>
  <w:num w:numId="12">
    <w:abstractNumId w:val="3"/>
  </w:num>
  <w:num w:numId="13">
    <w:abstractNumId w:val="14"/>
  </w:num>
  <w:num w:numId="14">
    <w:abstractNumId w:val="30"/>
  </w:num>
  <w:num w:numId="15">
    <w:abstractNumId w:val="24"/>
  </w:num>
  <w:num w:numId="16">
    <w:abstractNumId w:val="23"/>
  </w:num>
  <w:num w:numId="17">
    <w:abstractNumId w:val="10"/>
  </w:num>
  <w:num w:numId="18">
    <w:abstractNumId w:val="22"/>
  </w:num>
  <w:num w:numId="19">
    <w:abstractNumId w:val="31"/>
  </w:num>
  <w:num w:numId="20">
    <w:abstractNumId w:val="21"/>
  </w:num>
  <w:num w:numId="21">
    <w:abstractNumId w:val="37"/>
  </w:num>
  <w:num w:numId="22">
    <w:abstractNumId w:val="29"/>
  </w:num>
  <w:num w:numId="23">
    <w:abstractNumId w:val="16"/>
  </w:num>
  <w:num w:numId="24">
    <w:abstractNumId w:val="34"/>
  </w:num>
  <w:num w:numId="25">
    <w:abstractNumId w:val="4"/>
  </w:num>
  <w:num w:numId="26">
    <w:abstractNumId w:val="28"/>
  </w:num>
  <w:num w:numId="27">
    <w:abstractNumId w:val="17"/>
  </w:num>
  <w:num w:numId="28">
    <w:abstractNumId w:val="9"/>
  </w:num>
  <w:num w:numId="29">
    <w:abstractNumId w:val="32"/>
  </w:num>
  <w:num w:numId="30">
    <w:abstractNumId w:val="35"/>
  </w:num>
  <w:num w:numId="31">
    <w:abstractNumId w:val="36"/>
  </w:num>
  <w:num w:numId="32">
    <w:abstractNumId w:val="27"/>
  </w:num>
  <w:num w:numId="33">
    <w:abstractNumId w:val="11"/>
  </w:num>
  <w:num w:numId="34">
    <w:abstractNumId w:val="20"/>
  </w:num>
  <w:num w:numId="35">
    <w:abstractNumId w:val="11"/>
  </w:num>
  <w:num w:numId="36">
    <w:abstractNumId w:val="20"/>
    <w:lvlOverride w:ilvl="0">
      <w:startOverride w:val="1"/>
    </w:lvlOverride>
  </w:num>
  <w:num w:numId="37">
    <w:abstractNumId w:val="25"/>
  </w:num>
  <w:num w:numId="38">
    <w:abstractNumId w:val="11"/>
    <w:lvlOverride w:ilvl="0">
      <w:startOverride w:val="1"/>
    </w:lvlOverride>
  </w:num>
  <w:num w:numId="39">
    <w:abstractNumId w:val="18"/>
  </w:num>
  <w:num w:numId="40">
    <w:abstractNumId w:val="12"/>
  </w:num>
  <w:num w:numId="41">
    <w:abstractNumId w:val="7"/>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3F01"/>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9C3B19"/>
    <w:rsid w:val="00003187"/>
    <w:rsid w:val="00005166"/>
    <w:rsid w:val="00012677"/>
    <w:rsid w:val="000208EB"/>
    <w:rsid w:val="00021696"/>
    <w:rsid w:val="000267ED"/>
    <w:rsid w:val="00031BB9"/>
    <w:rsid w:val="00033CE2"/>
    <w:rsid w:val="0005201A"/>
    <w:rsid w:val="000650FA"/>
    <w:rsid w:val="00070BA7"/>
    <w:rsid w:val="00074C3C"/>
    <w:rsid w:val="00074D04"/>
    <w:rsid w:val="000842B0"/>
    <w:rsid w:val="00085D0D"/>
    <w:rsid w:val="00085F27"/>
    <w:rsid w:val="0008614B"/>
    <w:rsid w:val="0009306F"/>
    <w:rsid w:val="000A5DC2"/>
    <w:rsid w:val="000A7C59"/>
    <w:rsid w:val="000B0328"/>
    <w:rsid w:val="000B0DF0"/>
    <w:rsid w:val="000B5B20"/>
    <w:rsid w:val="000C0C2B"/>
    <w:rsid w:val="000D522D"/>
    <w:rsid w:val="000F00DB"/>
    <w:rsid w:val="000F4C1C"/>
    <w:rsid w:val="0010180C"/>
    <w:rsid w:val="00107EF8"/>
    <w:rsid w:val="00110B58"/>
    <w:rsid w:val="00111B70"/>
    <w:rsid w:val="001172EA"/>
    <w:rsid w:val="001258D3"/>
    <w:rsid w:val="00131B2C"/>
    <w:rsid w:val="001407A1"/>
    <w:rsid w:val="00141B8A"/>
    <w:rsid w:val="00142B9B"/>
    <w:rsid w:val="00150BFA"/>
    <w:rsid w:val="00155FA5"/>
    <w:rsid w:val="001776BC"/>
    <w:rsid w:val="001831D3"/>
    <w:rsid w:val="00185D6F"/>
    <w:rsid w:val="00192B60"/>
    <w:rsid w:val="00192CC8"/>
    <w:rsid w:val="001973B7"/>
    <w:rsid w:val="001A52E8"/>
    <w:rsid w:val="001A6227"/>
    <w:rsid w:val="001B3FE6"/>
    <w:rsid w:val="001C5C2D"/>
    <w:rsid w:val="001C62BE"/>
    <w:rsid w:val="001F361D"/>
    <w:rsid w:val="00204122"/>
    <w:rsid w:val="00207A24"/>
    <w:rsid w:val="0021170D"/>
    <w:rsid w:val="00215ABD"/>
    <w:rsid w:val="00222970"/>
    <w:rsid w:val="00233155"/>
    <w:rsid w:val="00244E74"/>
    <w:rsid w:val="00256C29"/>
    <w:rsid w:val="002838A2"/>
    <w:rsid w:val="00285F0C"/>
    <w:rsid w:val="00295DDA"/>
    <w:rsid w:val="00296674"/>
    <w:rsid w:val="002A2010"/>
    <w:rsid w:val="002C402B"/>
    <w:rsid w:val="002C5851"/>
    <w:rsid w:val="002C726D"/>
    <w:rsid w:val="002D524F"/>
    <w:rsid w:val="002D59E9"/>
    <w:rsid w:val="002E1DC8"/>
    <w:rsid w:val="002F53F0"/>
    <w:rsid w:val="00302292"/>
    <w:rsid w:val="003045FC"/>
    <w:rsid w:val="003060EF"/>
    <w:rsid w:val="003223B9"/>
    <w:rsid w:val="00323B4F"/>
    <w:rsid w:val="00326480"/>
    <w:rsid w:val="0033006C"/>
    <w:rsid w:val="003339C2"/>
    <w:rsid w:val="00343445"/>
    <w:rsid w:val="003649DB"/>
    <w:rsid w:val="00373943"/>
    <w:rsid w:val="00373E6A"/>
    <w:rsid w:val="0038572F"/>
    <w:rsid w:val="003A5F47"/>
    <w:rsid w:val="003A7678"/>
    <w:rsid w:val="003B387F"/>
    <w:rsid w:val="003C20CB"/>
    <w:rsid w:val="003C2636"/>
    <w:rsid w:val="003D45C9"/>
    <w:rsid w:val="003E0361"/>
    <w:rsid w:val="003E55B8"/>
    <w:rsid w:val="003E5640"/>
    <w:rsid w:val="003E7694"/>
    <w:rsid w:val="003F06EC"/>
    <w:rsid w:val="003F4A09"/>
    <w:rsid w:val="003F6C36"/>
    <w:rsid w:val="00413A2D"/>
    <w:rsid w:val="004175FE"/>
    <w:rsid w:val="00430D72"/>
    <w:rsid w:val="00435463"/>
    <w:rsid w:val="00445336"/>
    <w:rsid w:val="00451059"/>
    <w:rsid w:val="00453543"/>
    <w:rsid w:val="004626BF"/>
    <w:rsid w:val="004705BE"/>
    <w:rsid w:val="00475BCE"/>
    <w:rsid w:val="00480B41"/>
    <w:rsid w:val="0048391A"/>
    <w:rsid w:val="00491F21"/>
    <w:rsid w:val="004B0A7A"/>
    <w:rsid w:val="004B1C89"/>
    <w:rsid w:val="004B4CEF"/>
    <w:rsid w:val="004B6508"/>
    <w:rsid w:val="004C2F05"/>
    <w:rsid w:val="004C7878"/>
    <w:rsid w:val="004D446E"/>
    <w:rsid w:val="004E3FBD"/>
    <w:rsid w:val="00504E68"/>
    <w:rsid w:val="00515675"/>
    <w:rsid w:val="005211BA"/>
    <w:rsid w:val="00526EB3"/>
    <w:rsid w:val="005327A9"/>
    <w:rsid w:val="00533F67"/>
    <w:rsid w:val="00540DE1"/>
    <w:rsid w:val="005429C5"/>
    <w:rsid w:val="00553648"/>
    <w:rsid w:val="0056425A"/>
    <w:rsid w:val="0057060D"/>
    <w:rsid w:val="005744B9"/>
    <w:rsid w:val="005831CD"/>
    <w:rsid w:val="0058442D"/>
    <w:rsid w:val="00587D57"/>
    <w:rsid w:val="00596F8E"/>
    <w:rsid w:val="005A7409"/>
    <w:rsid w:val="005C15F5"/>
    <w:rsid w:val="005C1E36"/>
    <w:rsid w:val="005E3253"/>
    <w:rsid w:val="005E39D3"/>
    <w:rsid w:val="00607F42"/>
    <w:rsid w:val="00612D7C"/>
    <w:rsid w:val="00613B49"/>
    <w:rsid w:val="006170DF"/>
    <w:rsid w:val="00625E9E"/>
    <w:rsid w:val="00627758"/>
    <w:rsid w:val="0064039E"/>
    <w:rsid w:val="00640949"/>
    <w:rsid w:val="00641526"/>
    <w:rsid w:val="00644B0E"/>
    <w:rsid w:val="006552A9"/>
    <w:rsid w:val="00656BA4"/>
    <w:rsid w:val="006625A0"/>
    <w:rsid w:val="006711C4"/>
    <w:rsid w:val="00687289"/>
    <w:rsid w:val="00691A8A"/>
    <w:rsid w:val="0069621F"/>
    <w:rsid w:val="006A47A9"/>
    <w:rsid w:val="006B0818"/>
    <w:rsid w:val="006D0EF8"/>
    <w:rsid w:val="006D5B7F"/>
    <w:rsid w:val="006D7292"/>
    <w:rsid w:val="006E24DF"/>
    <w:rsid w:val="006E31C3"/>
    <w:rsid w:val="006E7768"/>
    <w:rsid w:val="006F25B0"/>
    <w:rsid w:val="006F4701"/>
    <w:rsid w:val="00706A12"/>
    <w:rsid w:val="0072142C"/>
    <w:rsid w:val="00725109"/>
    <w:rsid w:val="00733783"/>
    <w:rsid w:val="00752FD1"/>
    <w:rsid w:val="0075759D"/>
    <w:rsid w:val="0079503B"/>
    <w:rsid w:val="007A71D9"/>
    <w:rsid w:val="007B2A52"/>
    <w:rsid w:val="007B786C"/>
    <w:rsid w:val="007E4781"/>
    <w:rsid w:val="007E571D"/>
    <w:rsid w:val="007E5BC0"/>
    <w:rsid w:val="007F1E61"/>
    <w:rsid w:val="007F3DD5"/>
    <w:rsid w:val="007F7747"/>
    <w:rsid w:val="00810265"/>
    <w:rsid w:val="00815C9F"/>
    <w:rsid w:val="00824FCD"/>
    <w:rsid w:val="008521D6"/>
    <w:rsid w:val="008524B6"/>
    <w:rsid w:val="0085407F"/>
    <w:rsid w:val="00855E5B"/>
    <w:rsid w:val="008705EA"/>
    <w:rsid w:val="008860E9"/>
    <w:rsid w:val="00887CD3"/>
    <w:rsid w:val="008A0CFA"/>
    <w:rsid w:val="008A16B2"/>
    <w:rsid w:val="008A3371"/>
    <w:rsid w:val="008A734E"/>
    <w:rsid w:val="008C39A2"/>
    <w:rsid w:val="008C521C"/>
    <w:rsid w:val="008D4ACE"/>
    <w:rsid w:val="008F1266"/>
    <w:rsid w:val="008F2DE5"/>
    <w:rsid w:val="00903C7C"/>
    <w:rsid w:val="00905661"/>
    <w:rsid w:val="009231C6"/>
    <w:rsid w:val="009233FC"/>
    <w:rsid w:val="00927489"/>
    <w:rsid w:val="0092797F"/>
    <w:rsid w:val="0095190E"/>
    <w:rsid w:val="009603D4"/>
    <w:rsid w:val="00961910"/>
    <w:rsid w:val="009706E4"/>
    <w:rsid w:val="00976597"/>
    <w:rsid w:val="00976EC7"/>
    <w:rsid w:val="00990518"/>
    <w:rsid w:val="009A0E00"/>
    <w:rsid w:val="009B05B5"/>
    <w:rsid w:val="009B3963"/>
    <w:rsid w:val="009C3B19"/>
    <w:rsid w:val="009C656D"/>
    <w:rsid w:val="009D17A2"/>
    <w:rsid w:val="009D2F09"/>
    <w:rsid w:val="00A00EF3"/>
    <w:rsid w:val="00A16402"/>
    <w:rsid w:val="00A24D9B"/>
    <w:rsid w:val="00A27B4D"/>
    <w:rsid w:val="00A366FD"/>
    <w:rsid w:val="00A42425"/>
    <w:rsid w:val="00A54C4D"/>
    <w:rsid w:val="00A71367"/>
    <w:rsid w:val="00A924C6"/>
    <w:rsid w:val="00A96FF2"/>
    <w:rsid w:val="00AA0379"/>
    <w:rsid w:val="00AA0BFD"/>
    <w:rsid w:val="00AA378A"/>
    <w:rsid w:val="00AB1D7F"/>
    <w:rsid w:val="00AB4A2F"/>
    <w:rsid w:val="00AD4895"/>
    <w:rsid w:val="00AE1A6C"/>
    <w:rsid w:val="00AE3673"/>
    <w:rsid w:val="00AE5B8A"/>
    <w:rsid w:val="00AE5EA5"/>
    <w:rsid w:val="00AE60FF"/>
    <w:rsid w:val="00AF1BD1"/>
    <w:rsid w:val="00B10E29"/>
    <w:rsid w:val="00B21D62"/>
    <w:rsid w:val="00B25D95"/>
    <w:rsid w:val="00B44CA4"/>
    <w:rsid w:val="00B51D9F"/>
    <w:rsid w:val="00B53C3C"/>
    <w:rsid w:val="00B61C9E"/>
    <w:rsid w:val="00B624CB"/>
    <w:rsid w:val="00B63FAF"/>
    <w:rsid w:val="00B660F0"/>
    <w:rsid w:val="00B6697A"/>
    <w:rsid w:val="00B7035E"/>
    <w:rsid w:val="00B722D1"/>
    <w:rsid w:val="00B72C57"/>
    <w:rsid w:val="00B82A25"/>
    <w:rsid w:val="00B900F3"/>
    <w:rsid w:val="00B93C73"/>
    <w:rsid w:val="00B96B82"/>
    <w:rsid w:val="00B97C6F"/>
    <w:rsid w:val="00BA049C"/>
    <w:rsid w:val="00BA2D60"/>
    <w:rsid w:val="00BA3CA3"/>
    <w:rsid w:val="00BA7474"/>
    <w:rsid w:val="00BA7C5E"/>
    <w:rsid w:val="00BB0D9B"/>
    <w:rsid w:val="00BB2F4F"/>
    <w:rsid w:val="00BC0C24"/>
    <w:rsid w:val="00BD31B7"/>
    <w:rsid w:val="00BD48D8"/>
    <w:rsid w:val="00BD49F4"/>
    <w:rsid w:val="00BE4862"/>
    <w:rsid w:val="00BF5BA9"/>
    <w:rsid w:val="00C02743"/>
    <w:rsid w:val="00C05150"/>
    <w:rsid w:val="00C127A9"/>
    <w:rsid w:val="00C31B22"/>
    <w:rsid w:val="00C34F57"/>
    <w:rsid w:val="00C429CE"/>
    <w:rsid w:val="00C635AB"/>
    <w:rsid w:val="00C845A9"/>
    <w:rsid w:val="00C85D35"/>
    <w:rsid w:val="00C878E4"/>
    <w:rsid w:val="00C94904"/>
    <w:rsid w:val="00C94920"/>
    <w:rsid w:val="00C954C5"/>
    <w:rsid w:val="00CB097E"/>
    <w:rsid w:val="00CC07DA"/>
    <w:rsid w:val="00CC1C7D"/>
    <w:rsid w:val="00CC202E"/>
    <w:rsid w:val="00CC7556"/>
    <w:rsid w:val="00CD7874"/>
    <w:rsid w:val="00CE120F"/>
    <w:rsid w:val="00CE2C5C"/>
    <w:rsid w:val="00CE4500"/>
    <w:rsid w:val="00CF337F"/>
    <w:rsid w:val="00D1236B"/>
    <w:rsid w:val="00D1421F"/>
    <w:rsid w:val="00D14925"/>
    <w:rsid w:val="00D16C15"/>
    <w:rsid w:val="00D17874"/>
    <w:rsid w:val="00D44BA8"/>
    <w:rsid w:val="00D53D81"/>
    <w:rsid w:val="00D541CE"/>
    <w:rsid w:val="00D547C0"/>
    <w:rsid w:val="00D65AF9"/>
    <w:rsid w:val="00D70D68"/>
    <w:rsid w:val="00D71D43"/>
    <w:rsid w:val="00D7243F"/>
    <w:rsid w:val="00D7619E"/>
    <w:rsid w:val="00D8255C"/>
    <w:rsid w:val="00D92A03"/>
    <w:rsid w:val="00DA4387"/>
    <w:rsid w:val="00DB41E2"/>
    <w:rsid w:val="00DC0F75"/>
    <w:rsid w:val="00DC22F4"/>
    <w:rsid w:val="00DC35F4"/>
    <w:rsid w:val="00DC435C"/>
    <w:rsid w:val="00DC6430"/>
    <w:rsid w:val="00DD4069"/>
    <w:rsid w:val="00DD592A"/>
    <w:rsid w:val="00DE5326"/>
    <w:rsid w:val="00DE659B"/>
    <w:rsid w:val="00DE68D1"/>
    <w:rsid w:val="00DE7760"/>
    <w:rsid w:val="00DF6440"/>
    <w:rsid w:val="00DF76A3"/>
    <w:rsid w:val="00E00E6B"/>
    <w:rsid w:val="00E0124D"/>
    <w:rsid w:val="00E04D03"/>
    <w:rsid w:val="00E10171"/>
    <w:rsid w:val="00E31FDE"/>
    <w:rsid w:val="00E324BC"/>
    <w:rsid w:val="00E3307F"/>
    <w:rsid w:val="00E44824"/>
    <w:rsid w:val="00E44873"/>
    <w:rsid w:val="00E51442"/>
    <w:rsid w:val="00E52254"/>
    <w:rsid w:val="00E569D7"/>
    <w:rsid w:val="00E61A5F"/>
    <w:rsid w:val="00E63002"/>
    <w:rsid w:val="00E714ED"/>
    <w:rsid w:val="00E846FE"/>
    <w:rsid w:val="00E85584"/>
    <w:rsid w:val="00E94C72"/>
    <w:rsid w:val="00EA2F04"/>
    <w:rsid w:val="00EA331E"/>
    <w:rsid w:val="00EB3321"/>
    <w:rsid w:val="00EB3CD2"/>
    <w:rsid w:val="00EB69B0"/>
    <w:rsid w:val="00EC1E09"/>
    <w:rsid w:val="00EC570D"/>
    <w:rsid w:val="00ED0C37"/>
    <w:rsid w:val="00ED46D1"/>
    <w:rsid w:val="00EE4EAD"/>
    <w:rsid w:val="00EE7DB7"/>
    <w:rsid w:val="00EF52DA"/>
    <w:rsid w:val="00EF59CB"/>
    <w:rsid w:val="00F0017B"/>
    <w:rsid w:val="00F0126F"/>
    <w:rsid w:val="00F07DE2"/>
    <w:rsid w:val="00F2119C"/>
    <w:rsid w:val="00F23845"/>
    <w:rsid w:val="00F31562"/>
    <w:rsid w:val="00F40BDC"/>
    <w:rsid w:val="00F4414B"/>
    <w:rsid w:val="00F46E05"/>
    <w:rsid w:val="00F47BF2"/>
    <w:rsid w:val="00F558F9"/>
    <w:rsid w:val="00F57500"/>
    <w:rsid w:val="00F57C1C"/>
    <w:rsid w:val="00F57DBF"/>
    <w:rsid w:val="00F620D8"/>
    <w:rsid w:val="00F662AC"/>
    <w:rsid w:val="00F701C6"/>
    <w:rsid w:val="00F81319"/>
    <w:rsid w:val="00F8468C"/>
    <w:rsid w:val="00F84FCB"/>
    <w:rsid w:val="00F87EA8"/>
    <w:rsid w:val="00F907D7"/>
    <w:rsid w:val="00F94C1C"/>
    <w:rsid w:val="00F95D44"/>
    <w:rsid w:val="00FA270B"/>
    <w:rsid w:val="00FB476A"/>
    <w:rsid w:val="00FB5BC7"/>
    <w:rsid w:val="00FB5D12"/>
    <w:rsid w:val="00FB5E0A"/>
    <w:rsid w:val="00FB6348"/>
    <w:rsid w:val="00FC0011"/>
    <w:rsid w:val="00FC4D7A"/>
    <w:rsid w:val="00FE13C0"/>
    <w:rsid w:val="00FF5C0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38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7B2A52"/>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F95D44"/>
    <w:pPr>
      <w:keepNext/>
      <w:autoSpaceDE w:val="0"/>
      <w:autoSpaceDN w:val="0"/>
      <w:adjustRightInd w:val="0"/>
      <w:spacing w:before="240" w:after="60"/>
      <w:jc w:val="center"/>
      <w:outlineLvl w:val="1"/>
    </w:pPr>
    <w:rPr>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9"/>
    <w:locked/>
    <w:rsid w:val="00F95D44"/>
    <w:rPr>
      <w:rFonts w:cs="Times New Roman"/>
      <w:b/>
      <w:sz w:val="28"/>
      <w:rtl w:val="0"/>
      <w:cs w:val="0"/>
      <w:lang w:val="sk-SK" w:eastAsia="en-US"/>
    </w:rPr>
  </w:style>
  <w:style w:type="paragraph" w:customStyle="1" w:styleId="Default">
    <w:name w:val="Default"/>
    <w:uiPriority w:val="99"/>
    <w:rsid w:val="009C3B1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9C3B19"/>
    <w:pPr>
      <w:jc w:val="left"/>
    </w:pPr>
    <w:rPr>
      <w:color w:val="auto"/>
    </w:rPr>
  </w:style>
  <w:style w:type="paragraph" w:customStyle="1" w:styleId="odsek">
    <w:name w:val="odsek"/>
    <w:basedOn w:val="Normal"/>
    <w:uiPriority w:val="99"/>
    <w:rsid w:val="009C3B19"/>
    <w:pPr>
      <w:keepNext/>
      <w:spacing w:before="120" w:after="120"/>
      <w:ind w:firstLine="709"/>
      <w:jc w:val="both"/>
    </w:pPr>
    <w:rPr>
      <w:lang w:eastAsia="cs-CZ"/>
    </w:rPr>
  </w:style>
  <w:style w:type="paragraph" w:styleId="PlainText">
    <w:name w:val="Plain Text"/>
    <w:basedOn w:val="Normal"/>
    <w:link w:val="ObyajntextChar"/>
    <w:uiPriority w:val="99"/>
    <w:rsid w:val="002C5851"/>
    <w:pPr>
      <w:autoSpaceDE w:val="0"/>
      <w:autoSpaceDN w:val="0"/>
      <w:adjustRightInd w:val="0"/>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locked/>
    <w:rsid w:val="002C5851"/>
    <w:rPr>
      <w:rFonts w:ascii="Courier New" w:hAnsi="Courier New" w:cs="Courier New"/>
      <w:rtl w:val="0"/>
      <w:cs w:val="0"/>
      <w:lang w:val="sk-SK" w:eastAsia="en-US"/>
    </w:rPr>
  </w:style>
  <w:style w:type="paragraph" w:styleId="Header">
    <w:name w:val="header"/>
    <w:basedOn w:val="Normal"/>
    <w:link w:val="HlavikaChar"/>
    <w:uiPriority w:val="99"/>
    <w:rsid w:val="00B51D9F"/>
    <w:pPr>
      <w:tabs>
        <w:tab w:val="center" w:pos="4536"/>
        <w:tab w:val="right" w:pos="9072"/>
      </w:tabs>
      <w:jc w:val="left"/>
    </w:pPr>
  </w:style>
  <w:style w:type="character" w:customStyle="1" w:styleId="HlavikaChar">
    <w:name w:val="Hlavička Char"/>
    <w:basedOn w:val="DefaultParagraphFont"/>
    <w:link w:val="Header"/>
    <w:uiPriority w:val="99"/>
    <w:locked/>
    <w:rsid w:val="00B51D9F"/>
    <w:rPr>
      <w:rFonts w:cs="Times New Roman"/>
      <w:sz w:val="24"/>
      <w:szCs w:val="24"/>
      <w:rtl w:val="0"/>
      <w:cs w:val="0"/>
    </w:rPr>
  </w:style>
  <w:style w:type="paragraph" w:styleId="Footer">
    <w:name w:val="footer"/>
    <w:basedOn w:val="Normal"/>
    <w:link w:val="PtaChar"/>
    <w:uiPriority w:val="99"/>
    <w:rsid w:val="00B51D9F"/>
    <w:pPr>
      <w:tabs>
        <w:tab w:val="center" w:pos="4536"/>
        <w:tab w:val="right" w:pos="9072"/>
      </w:tabs>
      <w:jc w:val="left"/>
    </w:pPr>
  </w:style>
  <w:style w:type="character" w:customStyle="1" w:styleId="PtaChar">
    <w:name w:val="Päta Char"/>
    <w:basedOn w:val="DefaultParagraphFont"/>
    <w:link w:val="Footer"/>
    <w:uiPriority w:val="99"/>
    <w:locked/>
    <w:rsid w:val="00B51D9F"/>
    <w:rPr>
      <w:rFonts w:cs="Times New Roman"/>
      <w:sz w:val="24"/>
      <w:szCs w:val="24"/>
      <w:rtl w:val="0"/>
      <w:cs w:val="0"/>
    </w:rPr>
  </w:style>
  <w:style w:type="paragraph" w:customStyle="1" w:styleId="adda">
    <w:name w:val="adda"/>
    <w:basedOn w:val="Normal"/>
    <w:qFormat/>
    <w:rsid w:val="007F7747"/>
    <w:pPr>
      <w:keepNext/>
      <w:numPr>
        <w:numId w:val="2"/>
      </w:numPr>
      <w:tabs>
        <w:tab w:val="num" w:pos="0"/>
      </w:tabs>
      <w:autoSpaceDE w:val="0"/>
      <w:autoSpaceDN w:val="0"/>
      <w:adjustRightInd w:val="0"/>
      <w:spacing w:before="60" w:after="60"/>
      <w:ind w:left="357" w:hanging="357"/>
      <w:jc w:val="both"/>
    </w:pPr>
    <w:rPr>
      <w:lang w:eastAsia="cs-CZ"/>
    </w:rPr>
  </w:style>
  <w:style w:type="character" w:customStyle="1" w:styleId="PlainTextChar1">
    <w:name w:val="Plain Text Char1"/>
    <w:basedOn w:val="DefaultParagraphFont"/>
    <w:uiPriority w:val="99"/>
    <w:rsid w:val="007F7747"/>
    <w:rPr>
      <w:rFonts w:ascii="Courier New" w:hAnsi="Courier New" w:cs="Courier New"/>
      <w:rtl w:val="0"/>
      <w:cs w:val="0"/>
      <w:lang w:val="x-none" w:eastAsia="en-US"/>
    </w:rPr>
  </w:style>
  <w:style w:type="character" w:styleId="FootnoteReference">
    <w:name w:val="footnote reference"/>
    <w:basedOn w:val="DefaultParagraphFont"/>
    <w:uiPriority w:val="99"/>
    <w:semiHidden/>
    <w:rsid w:val="002C726D"/>
    <w:rPr>
      <w:rFonts w:cs="Times New Roman"/>
      <w:vertAlign w:val="superscript"/>
      <w:rtl w:val="0"/>
      <w:cs w:val="0"/>
    </w:rPr>
  </w:style>
  <w:style w:type="paragraph" w:styleId="FootnoteText">
    <w:name w:val="footnote text"/>
    <w:basedOn w:val="Normal"/>
    <w:link w:val="TextpoznmkypodiarouChar"/>
    <w:uiPriority w:val="99"/>
    <w:semiHidden/>
    <w:rsid w:val="002C726D"/>
    <w:pPr>
      <w:autoSpaceDE w:val="0"/>
      <w:autoSpaceDN w:val="0"/>
      <w:adjustRightInd w:val="0"/>
      <w:jc w:val="left"/>
    </w:pPr>
    <w:rPr>
      <w:rFonts w:ascii="Garamond" w:hAnsi="Garamond" w:cs="Garamond"/>
      <w:sz w:val="20"/>
      <w:szCs w:val="20"/>
      <w:lang w:eastAsia="en-US"/>
    </w:rPr>
  </w:style>
  <w:style w:type="character" w:customStyle="1" w:styleId="TextpoznmkypodiarouChar">
    <w:name w:val="Text poznámky pod čiarou Char"/>
    <w:basedOn w:val="DefaultParagraphFont"/>
    <w:link w:val="FootnoteText"/>
    <w:uiPriority w:val="99"/>
    <w:locked/>
    <w:rsid w:val="002C726D"/>
    <w:rPr>
      <w:rFonts w:ascii="Garamond" w:hAnsi="Garamond" w:cs="Garamond"/>
      <w:rtl w:val="0"/>
      <w:cs w:val="0"/>
      <w:lang w:val="x-none" w:eastAsia="en-US"/>
    </w:rPr>
  </w:style>
  <w:style w:type="paragraph" w:styleId="ListParagraph">
    <w:name w:val="List Paragraph"/>
    <w:basedOn w:val="Normal"/>
    <w:uiPriority w:val="99"/>
    <w:qFormat/>
    <w:rsid w:val="00B900F3"/>
    <w:pPr>
      <w:autoSpaceDE w:val="0"/>
      <w:autoSpaceDN w:val="0"/>
      <w:adjustRightInd w:val="0"/>
      <w:ind w:left="708"/>
      <w:jc w:val="left"/>
    </w:pPr>
    <w:rPr>
      <w:rFonts w:ascii="Garamond" w:hAnsi="Garamond" w:cs="Garamond"/>
      <w:lang w:eastAsia="en-US"/>
    </w:rPr>
  </w:style>
  <w:style w:type="character" w:styleId="CommentReference">
    <w:name w:val="annotation reference"/>
    <w:basedOn w:val="DefaultParagraphFont"/>
    <w:uiPriority w:val="99"/>
    <w:semiHidden/>
    <w:rsid w:val="00905661"/>
    <w:rPr>
      <w:rFonts w:cs="Times New Roman"/>
      <w:sz w:val="16"/>
      <w:szCs w:val="16"/>
      <w:rtl w:val="0"/>
      <w:cs w:val="0"/>
    </w:rPr>
  </w:style>
  <w:style w:type="paragraph" w:styleId="CommentText">
    <w:name w:val="annotation text"/>
    <w:basedOn w:val="Normal"/>
    <w:link w:val="TextkomentraChar"/>
    <w:uiPriority w:val="99"/>
    <w:semiHidden/>
    <w:rsid w:val="00BB0D9B"/>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BB0D9B"/>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BalloonText">
    <w:name w:val="Balloon Text"/>
    <w:basedOn w:val="Normal"/>
    <w:link w:val="TextbublinyChar"/>
    <w:uiPriority w:val="99"/>
    <w:semiHidden/>
    <w:rsid w:val="00BB0D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new1">
    <w:name w:val="new1"/>
    <w:uiPriority w:val="99"/>
    <w:rsid w:val="00BA7474"/>
    <w:rPr>
      <w:color w:val="auto"/>
    </w:rPr>
  </w:style>
  <w:style w:type="character" w:customStyle="1" w:styleId="terminated1">
    <w:name w:val="terminated1"/>
    <w:uiPriority w:val="99"/>
    <w:rsid w:val="00DD592A"/>
    <w:rPr>
      <w:color w:val="auto"/>
    </w:rPr>
  </w:style>
  <w:style w:type="paragraph" w:customStyle="1" w:styleId="Odstavecseseznamem">
    <w:name w:val="Odstavec se seznamem"/>
    <w:basedOn w:val="Normal"/>
    <w:uiPriority w:val="99"/>
    <w:rsid w:val="00DD592A"/>
    <w:pPr>
      <w:ind w:left="708"/>
      <w:jc w:val="left"/>
    </w:pPr>
  </w:style>
  <w:style w:type="character" w:customStyle="1" w:styleId="CharChar6">
    <w:name w:val="Char Char6"/>
    <w:uiPriority w:val="99"/>
    <w:semiHidden/>
    <w:rsid w:val="00E51442"/>
    <w:rPr>
      <w:rFonts w:ascii="Garamond" w:hAnsi="Garamond" w:cs="Garamond"/>
      <w:lang w:val="x-none" w:eastAsia="en-US"/>
    </w:rPr>
  </w:style>
  <w:style w:type="paragraph" w:styleId="NormalWeb">
    <w:name w:val="Normal (Web)"/>
    <w:basedOn w:val="Normal"/>
    <w:uiPriority w:val="99"/>
    <w:rsid w:val="00BD49F4"/>
    <w:pPr>
      <w:spacing w:before="100" w:beforeAutospacing="1" w:after="100" w:afterAutospacing="1"/>
      <w:jc w:val="left"/>
    </w:pPr>
  </w:style>
  <w:style w:type="character" w:customStyle="1" w:styleId="CharChar7">
    <w:name w:val="Char Char7"/>
    <w:uiPriority w:val="99"/>
    <w:rsid w:val="00F558F9"/>
    <w:rPr>
      <w:lang w:val="sk-SK" w:eastAsia="sk-SK"/>
    </w:rPr>
  </w:style>
  <w:style w:type="paragraph" w:customStyle="1" w:styleId="odsek1">
    <w:name w:val="odsek1"/>
    <w:basedOn w:val="odsek"/>
    <w:autoRedefine/>
    <w:qFormat/>
    <w:rsid w:val="002A2010"/>
    <w:pPr>
      <w:spacing w:before="0" w:after="0"/>
      <w:ind w:firstLine="0"/>
      <w:jc w:val="both"/>
    </w:pPr>
    <w:rPr>
      <w:lang w:eastAsia="sk-SK"/>
    </w:rPr>
  </w:style>
  <w:style w:type="paragraph" w:customStyle="1" w:styleId="a">
    <w:name w:val="§"/>
    <w:basedOn w:val="Normal"/>
    <w:next w:val="odsek1"/>
    <w:uiPriority w:val="99"/>
    <w:rsid w:val="00733783"/>
    <w:pPr>
      <w:keepNext/>
      <w:numPr>
        <w:numId w:val="34"/>
      </w:numPr>
      <w:tabs>
        <w:tab w:val="left" w:pos="425"/>
      </w:tabs>
      <w:spacing w:before="240" w:after="120"/>
      <w:ind w:left="720" w:hanging="360"/>
      <w:jc w:val="center"/>
    </w:pPr>
    <w:rPr>
      <w:b/>
      <w:bCs/>
    </w:rPr>
  </w:style>
  <w:style w:type="paragraph" w:customStyle="1" w:styleId="titulok">
    <w:name w:val="titulok"/>
    <w:basedOn w:val="Normal"/>
    <w:uiPriority w:val="99"/>
    <w:rsid w:val="00F0017B"/>
    <w:pPr>
      <w:spacing w:before="100" w:beforeAutospacing="1" w:after="100" w:afterAutospacing="1"/>
      <w:jc w:val="center"/>
    </w:pPr>
    <w:rPr>
      <w:rFonts w:ascii="Arial" w:hAnsi="Arial" w:cs="Arial"/>
      <w:b/>
      <w:bCs/>
      <w:color w:val="007060"/>
      <w:lang w:val="cs-CZ" w:eastAsia="ko-KR"/>
    </w:rPr>
  </w:style>
  <w:style w:type="character" w:customStyle="1" w:styleId="CharChar71">
    <w:name w:val="Char Char71"/>
    <w:uiPriority w:val="99"/>
    <w:rsid w:val="000D522D"/>
    <w:rPr>
      <w:lang w:val="x-none" w:eastAsia="x-none"/>
    </w:rPr>
  </w:style>
  <w:style w:type="character" w:customStyle="1" w:styleId="ppp-input-value1">
    <w:name w:val="ppp-input-value1"/>
    <w:uiPriority w:val="99"/>
    <w:rsid w:val="000D522D"/>
    <w:rPr>
      <w:rFonts w:ascii="Tahoma" w:hAnsi="Tahoma" w:cs="Tahoma"/>
      <w:color w:val="837A73"/>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34</Pages>
  <Words>9218</Words>
  <Characters>52545</Characters>
  <Application>Microsoft Office Word</Application>
  <DocSecurity>0</DocSecurity>
  <Lines>0</Lines>
  <Paragraphs>0</Paragraphs>
  <ScaleCrop>false</ScaleCrop>
  <Company>UKSUP</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Galusová Marta RNDr.</dc:creator>
  <cp:lastModifiedBy>pavol.nunuk</cp:lastModifiedBy>
  <cp:revision>5</cp:revision>
  <cp:lastPrinted>2011-08-17T19:10:00Z</cp:lastPrinted>
  <dcterms:created xsi:type="dcterms:W3CDTF">2011-08-10T07:24:00Z</dcterms:created>
  <dcterms:modified xsi:type="dcterms:W3CDTF">2011-08-17T19:11:00Z</dcterms:modified>
</cp:coreProperties>
</file>