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4304D" w:rsidP="00F4304D">
      <w:pPr>
        <w:bidi w:val="0"/>
        <w:jc w:val="center"/>
        <w:rPr>
          <w:rFonts w:ascii="Times New Roman" w:hAnsi="Times New Roman"/>
        </w:rPr>
      </w:pPr>
      <w:r>
        <w:rPr>
          <w:rFonts w:ascii="Times New Roman" w:hAnsi="Times New Roman"/>
        </w:rPr>
        <w:t>Dôvodová správa</w:t>
      </w:r>
    </w:p>
    <w:p w:rsidR="00F4304D" w:rsidP="00F4304D">
      <w:pPr>
        <w:bidi w:val="0"/>
        <w:jc w:val="center"/>
        <w:rPr>
          <w:rFonts w:ascii="Times New Roman" w:hAnsi="Times New Roman"/>
        </w:rPr>
      </w:pPr>
    </w:p>
    <w:p w:rsidR="00F4304D" w:rsidP="00F4304D">
      <w:pPr>
        <w:bidi w:val="0"/>
        <w:jc w:val="both"/>
        <w:rPr>
          <w:rFonts w:ascii="Times New Roman" w:hAnsi="Times New Roman"/>
        </w:rPr>
      </w:pPr>
      <w:r>
        <w:rPr>
          <w:rFonts w:ascii="Times New Roman" w:hAnsi="Times New Roman"/>
        </w:rPr>
        <w:t xml:space="preserve">I. Všeobecná časť </w:t>
      </w:r>
    </w:p>
    <w:p w:rsidR="00F4304D" w:rsidP="00F4304D">
      <w:pPr>
        <w:bidi w:val="0"/>
        <w:ind w:firstLine="703"/>
        <w:jc w:val="both"/>
        <w:rPr>
          <w:rFonts w:ascii="Times New Roman" w:hAnsi="Times New Roman"/>
        </w:rPr>
      </w:pPr>
    </w:p>
    <w:p w:rsidR="00F4304D" w:rsidP="00F4304D">
      <w:pPr>
        <w:bidi w:val="0"/>
        <w:ind w:firstLine="703"/>
        <w:jc w:val="both"/>
        <w:rPr>
          <w:rFonts w:ascii="Times New Roman" w:hAnsi="Times New Roman"/>
        </w:rPr>
      </w:pPr>
      <w:r>
        <w:rPr>
          <w:rFonts w:ascii="Times New Roman" w:hAnsi="Times New Roman"/>
        </w:rPr>
        <w:t xml:space="preserve">Zákon č. 582/2004 Z. z. o miestnych daniach a miestnom poplatku za komunálne odpady a drobné stavebné odpady (ďalej len „zákon“) nadobudol účinnosť 1. novembra 2004 a medzičasom bol viackrát novelizovaný naposledy zákonom č. 527/2010 Z. z. </w:t>
      </w:r>
    </w:p>
    <w:p w:rsidR="00F4304D" w:rsidP="00F4304D">
      <w:pPr>
        <w:bidi w:val="0"/>
        <w:ind w:firstLine="357"/>
        <w:jc w:val="both"/>
        <w:rPr>
          <w:rFonts w:ascii="Times New Roman" w:hAnsi="Times New Roman"/>
        </w:rPr>
      </w:pPr>
      <w:r>
        <w:rPr>
          <w:rFonts w:ascii="Times New Roman" w:hAnsi="Times New Roman"/>
        </w:rPr>
        <w:t>Poznatky z aplikácie súčasne platného zákona v praxi poukázali na to, že niektoré jeho ustanovenia pripúšťajú rozdielny výklad, že existujú duplicitné povinnosti daňovníkov, resp. rôzne oznamovacie povinnosti, ktoré zvyšujú administratívnu záťaž daňo</w:t>
      </w:r>
      <w:r w:rsidR="00D64433">
        <w:rPr>
          <w:rFonts w:ascii="Times New Roman" w:hAnsi="Times New Roman"/>
        </w:rPr>
        <w:t xml:space="preserve">vníkov </w:t>
      </w:r>
      <w:r>
        <w:rPr>
          <w:rFonts w:ascii="Times New Roman" w:hAnsi="Times New Roman"/>
        </w:rPr>
        <w:t>a tiež správcov dane. Aj vyrubovanie miestnych daní tomu istému daňovníkovi súčasne viacerými rozhodnutiami za každý druh miestnej dane zvyšuje administratívu a náklady správcu dane na daňové konanie. Komunikácia daňovníka a správcu dane sa odstupom času stáva časovo náročnejšou najmä pri podávaní daňových priznaní a výpočte dane. Všeobecne záväzné nariadenia obcí, ktoré sú nevyhnutné pri výpočte dane, daňovníci nemajú vždy k dispozícii a často nie sú ani na obciach verejne dostupné, čo bolo predmetom kritiky zo strany daňovníkov.</w:t>
      </w:r>
    </w:p>
    <w:p w:rsidR="00F4304D" w:rsidP="00F4304D">
      <w:pPr>
        <w:bidi w:val="0"/>
        <w:ind w:firstLine="357"/>
        <w:jc w:val="both"/>
        <w:rPr>
          <w:rFonts w:ascii="Times New Roman" w:hAnsi="Times New Roman"/>
        </w:rPr>
      </w:pPr>
      <w:r>
        <w:rPr>
          <w:rFonts w:ascii="Times New Roman" w:hAnsi="Times New Roman"/>
        </w:rPr>
        <w:t xml:space="preserve">V predloženom materiáli sa navrhujú zmeny a úpravy, ktorých cieľom je vyššie uvedené zistenia napraviť a nedostatky odstrániť. Návrhom na zrušenie duplicitných povinností, ktorými sa oznamovali rôzne skutočnosti na strane daňovníka a zavedením jedného spoločného priznania k miestnym daniam, ktoré majú ročné zdaňovacie obdobie sa sleduje zníženie administratívnej záťaže na strane daňovníkov i správcov miestnych daní. Rovnako zjednoduší a zracionalizuje podávanie priznaní k miestnym daniam návrh na zrušenie povinnosti pre daňovníkov vypočítavať sumu dane v daňovom priznaní a tiež návrh na podávanie tzv. čiastkového priznania k už podanému „riadnemu priznaniu“. Keďže zmeny skutočností rozhodujúcich na vyrubenie miestnych daní môžu nastať aj v priebehu zdaňovacieho obdobia, navrhuje sa ponechať vyrubovanie dane každoročne avšak s tým, že správca dane konkrétnemu daňovníkovi vydá len jedno rozhodnutie na daň a to za tie miestne dane, ktorých predmet bude u neho naplnený k 1. januáru zdaňovacieho obdobia. </w:t>
      </w:r>
    </w:p>
    <w:p w:rsidR="00F4304D" w:rsidP="00F4304D">
      <w:pPr>
        <w:bidi w:val="0"/>
        <w:ind w:firstLine="357"/>
        <w:jc w:val="both"/>
        <w:rPr>
          <w:rFonts w:ascii="Times New Roman" w:hAnsi="Times New Roman"/>
        </w:rPr>
      </w:pPr>
      <w:r>
        <w:rPr>
          <w:rFonts w:ascii="Times New Roman" w:hAnsi="Times New Roman"/>
        </w:rPr>
        <w:t xml:space="preserve">Pri zdaňovaní motorových vozidiel sa v predmetnom návrhu zákona zvýrazňuje príslušnosť na zdanenie podľa miesta evidencie vozidla, tak ako je tomu v iných krajinách Európskej únie. </w:t>
      </w:r>
    </w:p>
    <w:p w:rsidR="00F4304D" w:rsidP="00F4304D">
      <w:pPr>
        <w:bidi w:val="0"/>
        <w:ind w:firstLine="357"/>
        <w:jc w:val="both"/>
        <w:rPr>
          <w:rFonts w:ascii="Times New Roman" w:hAnsi="Times New Roman"/>
        </w:rPr>
      </w:pPr>
      <w:r>
        <w:rPr>
          <w:rFonts w:ascii="Times New Roman" w:hAnsi="Times New Roman"/>
        </w:rPr>
        <w:t xml:space="preserve">Z procesného hľadiska sa navrhujú niektoré osobitné úpravy v súvislosti s podávaním čiastkového priznania. </w:t>
      </w:r>
    </w:p>
    <w:p w:rsidR="00F4304D" w:rsidP="00F4304D">
      <w:pPr>
        <w:bidi w:val="0"/>
        <w:ind w:firstLine="357"/>
        <w:jc w:val="both"/>
        <w:rPr>
          <w:rFonts w:ascii="Times New Roman" w:hAnsi="Times New Roman"/>
        </w:rPr>
      </w:pPr>
      <w:r>
        <w:rPr>
          <w:rFonts w:ascii="Times New Roman" w:hAnsi="Times New Roman"/>
        </w:rPr>
        <w:t xml:space="preserve">Návrh zákona je v súlade s Ústavou SR a inými zákonmi a medzinárodnými zmluvami, ktorými je Slovenská republika viazaná. Predmet úpravy miestnych daní nie je upravený v práve Európskej únie s výnimkou dane z motorových vozidiel, ktorej zhoda s úpravou v práve Európskej únie už bola v platnom zákone deklarovaná.     </w:t>
      </w: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D64433" w:rsidP="002E6FE3">
      <w:pPr>
        <w:bidi w:val="0"/>
        <w:rPr>
          <w:rFonts w:ascii="Times New Roman" w:hAnsi="Times New Roman"/>
        </w:rPr>
      </w:pPr>
    </w:p>
    <w:p w:rsidR="00D64433" w:rsidP="002E6FE3">
      <w:pPr>
        <w:bidi w:val="0"/>
        <w:rPr>
          <w:rFonts w:ascii="Times New Roman" w:hAnsi="Times New Roman"/>
        </w:rPr>
      </w:pPr>
    </w:p>
    <w:p w:rsidR="00D64433" w:rsidP="002E6FE3">
      <w:pPr>
        <w:bidi w:val="0"/>
        <w:rPr>
          <w:rFonts w:ascii="Times New Roman" w:hAnsi="Times New Roman"/>
        </w:rPr>
      </w:pPr>
    </w:p>
    <w:p w:rsidR="00F4304D" w:rsidP="002E6FE3">
      <w:pPr>
        <w:bidi w:val="0"/>
        <w:rPr>
          <w:rFonts w:ascii="Times New Roman" w:hAnsi="Times New Roman"/>
        </w:rPr>
      </w:pPr>
    </w:p>
    <w:p w:rsidR="00F4304D" w:rsidRPr="00515EE2" w:rsidP="00F4304D">
      <w:pPr>
        <w:bidi w:val="0"/>
        <w:jc w:val="center"/>
        <w:rPr>
          <w:rFonts w:ascii="Times New Roman" w:hAnsi="Times New Roman"/>
          <w:b/>
          <w:bCs/>
          <w:caps/>
          <w:color w:val="000000"/>
          <w:spacing w:val="30"/>
        </w:rPr>
      </w:pPr>
      <w:r w:rsidRPr="00515EE2">
        <w:rPr>
          <w:rFonts w:ascii="Times New Roman" w:hAnsi="Times New Roman"/>
          <w:b/>
          <w:bCs/>
          <w:caps/>
          <w:color w:val="000000"/>
          <w:spacing w:val="30"/>
        </w:rPr>
        <w:t>Doložka</w:t>
      </w:r>
    </w:p>
    <w:p w:rsidR="00F4304D" w:rsidRPr="00515EE2" w:rsidP="00F4304D">
      <w:pPr>
        <w:bidi w:val="0"/>
        <w:jc w:val="center"/>
        <w:rPr>
          <w:rFonts w:ascii="Times New Roman" w:hAnsi="Times New Roman"/>
          <w:b/>
          <w:bCs/>
          <w:color w:val="000000"/>
        </w:rPr>
      </w:pPr>
      <w:r w:rsidRPr="00515EE2">
        <w:rPr>
          <w:rFonts w:ascii="Times New Roman" w:hAnsi="Times New Roman"/>
          <w:b/>
          <w:bCs/>
          <w:color w:val="000000"/>
        </w:rPr>
        <w:t>vybraných vplyvov</w:t>
      </w:r>
    </w:p>
    <w:p w:rsidR="00F4304D" w:rsidRPr="00515EE2" w:rsidP="00F4304D">
      <w:pPr>
        <w:bidi w:val="0"/>
        <w:rPr>
          <w:rFonts w:ascii="Times New Roman" w:hAnsi="Times New Roman"/>
          <w:color w:val="000000"/>
        </w:rPr>
      </w:pPr>
    </w:p>
    <w:p w:rsidR="00F4304D" w:rsidRPr="00515EE2" w:rsidP="00F4304D">
      <w:pPr>
        <w:bidi w:val="0"/>
        <w:rPr>
          <w:rFonts w:ascii="Times New Roman" w:hAnsi="Times New Roman"/>
          <w:color w:val="000000"/>
        </w:rPr>
      </w:pPr>
    </w:p>
    <w:p w:rsidR="00F4304D" w:rsidRPr="00515EE2" w:rsidP="00F4304D">
      <w:pPr>
        <w:bidi w:val="0"/>
        <w:jc w:val="both"/>
        <w:rPr>
          <w:rFonts w:ascii="Times New Roman" w:hAnsi="Times New Roman"/>
          <w:color w:val="000000"/>
        </w:rPr>
      </w:pPr>
      <w:r w:rsidRPr="00515EE2">
        <w:rPr>
          <w:rFonts w:ascii="Times New Roman" w:hAnsi="Times New Roman"/>
          <w:b/>
          <w:bCs/>
          <w:color w:val="000000"/>
        </w:rPr>
        <w:t xml:space="preserve">A.1. Názov materiálu: </w:t>
      </w:r>
      <w:r w:rsidRPr="00515EE2">
        <w:rPr>
          <w:rFonts w:ascii="Times New Roman" w:hAnsi="Times New Roman"/>
          <w:color w:val="000000"/>
        </w:rPr>
        <w:t>Návrh zákona, ktorým sa mení a dopĺňa zákon č. 582/2004 Z. z. o miestnych daniach a miestnom poplatku za komunálne odpady a drobné stavebné odpady v znení neskorších predpisov</w:t>
      </w:r>
    </w:p>
    <w:p w:rsidR="00F4304D" w:rsidRPr="00515EE2" w:rsidP="00F4304D">
      <w:pPr>
        <w:bidi w:val="0"/>
        <w:jc w:val="both"/>
        <w:rPr>
          <w:rFonts w:ascii="Times New Roman" w:hAnsi="Times New Roman"/>
          <w:color w:val="000000"/>
        </w:rPr>
      </w:pPr>
    </w:p>
    <w:p w:rsidR="00F4304D" w:rsidRPr="00515EE2" w:rsidP="00F4304D">
      <w:pPr>
        <w:bidi w:val="0"/>
        <w:jc w:val="both"/>
        <w:rPr>
          <w:rFonts w:ascii="Times New Roman" w:hAnsi="Times New Roman"/>
          <w:color w:val="000000"/>
        </w:rPr>
      </w:pPr>
      <w:r w:rsidRPr="00515EE2">
        <w:rPr>
          <w:rFonts w:ascii="Times New Roman" w:hAnsi="Times New Roman"/>
          <w:b/>
          <w:bCs/>
          <w:color w:val="000000"/>
        </w:rPr>
        <w:t>Termín začatia a ukončenia PPK:</w:t>
      </w:r>
      <w:r w:rsidRPr="00515EE2">
        <w:rPr>
          <w:rFonts w:ascii="Times New Roman" w:hAnsi="Times New Roman"/>
          <w:color w:val="000000"/>
        </w:rPr>
        <w:t xml:space="preserve">  15.06.2011 – 21.06.2011</w:t>
      </w:r>
    </w:p>
    <w:p w:rsidR="00F4304D" w:rsidRPr="00515EE2" w:rsidP="00F4304D">
      <w:pPr>
        <w:bidi w:val="0"/>
        <w:jc w:val="both"/>
        <w:rPr>
          <w:rFonts w:ascii="Times New Roman" w:hAnsi="Times New Roman"/>
          <w:b/>
          <w:bCs/>
          <w:color w:val="000000"/>
        </w:rPr>
      </w:pPr>
    </w:p>
    <w:p w:rsidR="00F4304D" w:rsidRPr="00515EE2" w:rsidP="00F4304D">
      <w:pPr>
        <w:bidi w:val="0"/>
        <w:jc w:val="both"/>
        <w:rPr>
          <w:rFonts w:ascii="Times New Roman" w:hAnsi="Times New Roman"/>
          <w:b/>
          <w:bCs/>
          <w:color w:val="000000"/>
        </w:rPr>
      </w:pPr>
    </w:p>
    <w:p w:rsidR="00F4304D" w:rsidRPr="00515EE2" w:rsidP="00F4304D">
      <w:pPr>
        <w:bidi w:val="0"/>
        <w:jc w:val="both"/>
        <w:rPr>
          <w:rFonts w:ascii="Times New Roman" w:hAnsi="Times New Roman"/>
          <w:b/>
          <w:bCs/>
          <w:color w:val="000000"/>
        </w:rPr>
      </w:pPr>
      <w:r w:rsidRPr="00515EE2">
        <w:rPr>
          <w:rFonts w:ascii="Times New Roman" w:hAnsi="Times New Roman"/>
          <w:b/>
          <w:bCs/>
          <w:color w:val="000000"/>
        </w:rPr>
        <w:t>A.2. Vplyvy:</w:t>
      </w:r>
    </w:p>
    <w:p w:rsidR="00F4304D" w:rsidRPr="00515EE2" w:rsidP="00F4304D">
      <w:pPr>
        <w:bidi w:val="0"/>
        <w:jc w:val="both"/>
        <w:rPr>
          <w:rFonts w:ascii="Times New Roman" w:hAnsi="Times New Roman"/>
          <w:b/>
          <w:bCs/>
          <w:color w:val="000000"/>
        </w:rPr>
      </w:pPr>
    </w:p>
    <w:p w:rsidR="00F4304D" w:rsidRPr="00515EE2" w:rsidP="00F4304D">
      <w:pPr>
        <w:bidi w:val="0"/>
        <w:jc w:val="both"/>
        <w:rPr>
          <w:rFonts w:ascii="Times New Roman" w:hAnsi="Times New Roman"/>
          <w:b/>
          <w:bCs/>
          <w:color w:val="000000"/>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1. Vplyvy na rozpočet verejnej správy (VÚC Bratislava)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rPr>
                <w:rFonts w:ascii="Times New Roman" w:hAnsi="Times New Roman"/>
                <w:color w:val="000000"/>
              </w:rPr>
            </w:pPr>
            <w:r w:rsidRPr="00515EE2">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r w:rsidRPr="00515EE2">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4304D" w:rsidRPr="00515EE2" w:rsidP="007F1B27">
            <w:pPr>
              <w:bidi w:val="0"/>
              <w:spacing w:after="0" w:line="240" w:lineRule="auto"/>
              <w:jc w:val="center"/>
              <w:rPr>
                <w:rFonts w:ascii="Times New Roman" w:hAnsi="Times New Roman"/>
                <w:color w:val="000000"/>
              </w:rPr>
            </w:pPr>
          </w:p>
        </w:tc>
      </w:tr>
    </w:tbl>
    <w:p w:rsidR="00F4304D" w:rsidRPr="00515EE2" w:rsidP="00F4304D">
      <w:pPr>
        <w:bidi w:val="0"/>
        <w:rPr>
          <w:rFonts w:ascii="Times New Roman" w:hAnsi="Times New Roman"/>
          <w:color w:val="000000"/>
        </w:rPr>
      </w:pPr>
    </w:p>
    <w:p w:rsidR="00F4304D" w:rsidRPr="00515EE2" w:rsidP="00F4304D">
      <w:pPr>
        <w:bidi w:val="0"/>
        <w:jc w:val="both"/>
        <w:rPr>
          <w:rFonts w:ascii="Times New Roman" w:hAnsi="Times New Roman"/>
          <w:b/>
          <w:bCs/>
          <w:color w:val="000000"/>
        </w:rPr>
      </w:pPr>
      <w:r w:rsidRPr="00515EE2">
        <w:rPr>
          <w:rFonts w:ascii="Times New Roman" w:hAnsi="Times New Roman"/>
          <w:b/>
          <w:bCs/>
          <w:color w:val="000000"/>
        </w:rPr>
        <w:t>A.3. Poznámky</w:t>
      </w:r>
    </w:p>
    <w:p w:rsidR="00F4304D" w:rsidP="00F4304D">
      <w:pPr>
        <w:bidi w:val="0"/>
        <w:jc w:val="both"/>
        <w:rPr>
          <w:rFonts w:ascii="Times New Roman" w:hAnsi="Times New Roman"/>
          <w:i/>
          <w:iCs/>
          <w:color w:val="000000"/>
        </w:rPr>
      </w:pPr>
    </w:p>
    <w:p w:rsidR="00F4304D" w:rsidRPr="00515EE2" w:rsidP="00F4304D">
      <w:pPr>
        <w:bidi w:val="0"/>
        <w:jc w:val="both"/>
        <w:rPr>
          <w:rFonts w:ascii="Times New Roman" w:hAnsi="Times New Roman"/>
          <w:i/>
          <w:iCs/>
          <w:color w:val="000000"/>
        </w:rPr>
      </w:pPr>
      <w:r w:rsidRPr="00515EE2">
        <w:rPr>
          <w:rFonts w:ascii="Times New Roman" w:hAnsi="Times New Roman"/>
          <w:i/>
          <w:iCs/>
          <w:color w:val="000000"/>
        </w:rPr>
        <w:t xml:space="preserve">      </w:t>
      </w:r>
    </w:p>
    <w:p w:rsidR="00F4304D" w:rsidRPr="00515EE2" w:rsidP="00F4304D">
      <w:pPr>
        <w:bidi w:val="0"/>
        <w:jc w:val="both"/>
        <w:rPr>
          <w:rFonts w:ascii="Times New Roman" w:hAnsi="Times New Roman"/>
          <w:b/>
          <w:bCs/>
          <w:color w:val="000000"/>
        </w:rPr>
      </w:pPr>
      <w:r w:rsidRPr="00515EE2">
        <w:rPr>
          <w:rFonts w:ascii="Times New Roman" w:hAnsi="Times New Roman"/>
          <w:b/>
          <w:bCs/>
          <w:color w:val="000000"/>
        </w:rPr>
        <w:t>A.4. Alternatívne riešenia</w:t>
      </w:r>
    </w:p>
    <w:p w:rsidR="00F4304D" w:rsidP="00F4304D">
      <w:pPr>
        <w:bidi w:val="0"/>
        <w:jc w:val="both"/>
        <w:rPr>
          <w:rFonts w:ascii="Times New Roman" w:hAnsi="Times New Roman"/>
          <w:color w:val="000000"/>
        </w:rPr>
      </w:pPr>
      <w:r w:rsidRPr="00515EE2">
        <w:rPr>
          <w:rFonts w:ascii="Times New Roman" w:hAnsi="Times New Roman"/>
          <w:color w:val="000000"/>
        </w:rPr>
        <w:t> </w:t>
      </w:r>
    </w:p>
    <w:p w:rsidR="00F4304D" w:rsidRPr="00515EE2" w:rsidP="00F4304D">
      <w:pPr>
        <w:bidi w:val="0"/>
        <w:jc w:val="both"/>
        <w:rPr>
          <w:rFonts w:ascii="Times New Roman" w:hAnsi="Times New Roman"/>
          <w:b/>
          <w:bCs/>
          <w:color w:val="000000"/>
        </w:rPr>
      </w:pPr>
    </w:p>
    <w:p w:rsidR="00F4304D" w:rsidRPr="00515EE2" w:rsidP="00F4304D">
      <w:pPr>
        <w:bidi w:val="0"/>
        <w:jc w:val="both"/>
        <w:rPr>
          <w:rFonts w:ascii="Times New Roman" w:hAnsi="Times New Roman"/>
          <w:b/>
          <w:bCs/>
          <w:color w:val="000000"/>
        </w:rPr>
      </w:pPr>
      <w:r w:rsidRPr="00515EE2">
        <w:rPr>
          <w:rFonts w:ascii="Times New Roman" w:hAnsi="Times New Roman"/>
          <w:b/>
          <w:bCs/>
          <w:color w:val="000000"/>
        </w:rPr>
        <w:t>A.5. Stanovisko gestorov</w:t>
      </w:r>
    </w:p>
    <w:p w:rsidR="00F4304D" w:rsidRPr="00515EE2" w:rsidP="00F4304D">
      <w:pPr>
        <w:bidi w:val="0"/>
        <w:rPr>
          <w:rFonts w:ascii="Times New Roman" w:hAnsi="Times New Roman"/>
        </w:rPr>
      </w:pPr>
      <w:r w:rsidRPr="00515EE2">
        <w:rPr>
          <w:rFonts w:ascii="Times New Roman" w:hAnsi="Times New Roman"/>
        </w:rPr>
        <w:t>MPSVaR SR – súhlasí s doložkou vybraných vplyvov v časti sociálne vplyvy k predloženému návrhu zákona.</w:t>
      </w:r>
    </w:p>
    <w:p w:rsidR="00F4304D" w:rsidRPr="00515EE2" w:rsidP="00F4304D">
      <w:pPr>
        <w:bidi w:val="0"/>
        <w:rPr>
          <w:rFonts w:ascii="Times New Roman" w:hAnsi="Times New Roman"/>
        </w:rPr>
      </w:pPr>
    </w:p>
    <w:p w:rsidR="00F4304D" w:rsidRPr="00515EE2" w:rsidP="00F4304D">
      <w:pPr>
        <w:bidi w:val="0"/>
        <w:rPr>
          <w:rFonts w:ascii="Times New Roman" w:hAnsi="Times New Roman"/>
          <w:color w:val="000000"/>
        </w:rPr>
      </w:pPr>
      <w:r w:rsidRPr="00515EE2">
        <w:rPr>
          <w:rFonts w:ascii="Times New Roman" w:hAnsi="Times New Roman"/>
        </w:rPr>
        <w:t xml:space="preserve">MH SR – </w:t>
      </w:r>
      <w:r w:rsidRPr="00515EE2">
        <w:rPr>
          <w:rFonts w:ascii="Times New Roman" w:hAnsi="Times New Roman"/>
          <w:color w:val="000000"/>
        </w:rPr>
        <w:t>súhlasí s doložkou vplyvov na podnikateľské prostredie</w:t>
      </w:r>
      <w:r>
        <w:rPr>
          <w:rFonts w:ascii="Times New Roman" w:hAnsi="Times New Roman"/>
          <w:color w:val="000000"/>
        </w:rPr>
        <w:t>.</w:t>
      </w:r>
    </w:p>
    <w:p w:rsidR="00F4304D" w:rsidRPr="00515EE2" w:rsidP="00F4304D">
      <w:pPr>
        <w:bidi w:val="0"/>
        <w:rPr>
          <w:rFonts w:ascii="Times New Roman" w:hAnsi="Times New Roman"/>
        </w:rPr>
      </w:pPr>
      <w:r w:rsidRPr="00515EE2">
        <w:rPr>
          <w:rFonts w:ascii="Times New Roman" w:hAnsi="Times New Roman"/>
        </w:rPr>
        <w:t>MŽP SR – súhlasí s doložkou vybraných vplyvov v časti vplyvy na životné prostredie.</w:t>
      </w:r>
    </w:p>
    <w:p w:rsidR="00F4304D" w:rsidRPr="00515EE2" w:rsidP="00F4304D">
      <w:pPr>
        <w:bidi w:val="0"/>
        <w:rPr>
          <w:rFonts w:ascii="Times New Roman" w:hAnsi="Times New Roman"/>
        </w:rPr>
      </w:pPr>
    </w:p>
    <w:p w:rsidR="00F4304D" w:rsidRPr="00515EE2" w:rsidP="00F4304D">
      <w:pPr>
        <w:bidi w:val="0"/>
        <w:jc w:val="both"/>
        <w:rPr>
          <w:rFonts w:ascii="Times New Roman" w:hAnsi="Times New Roman"/>
        </w:rPr>
      </w:pPr>
      <w:r w:rsidRPr="00515EE2">
        <w:rPr>
          <w:rFonts w:ascii="Times New Roman" w:hAnsi="Times New Roman"/>
        </w:rPr>
        <w:t xml:space="preserve">MF SR – sekcia informatizácie spoločnosti súhlasí s predkladateľom, že predmetný materiál bude mať pozitívny vplyv na informatizáciu spoločnosti, </w:t>
      </w:r>
    </w:p>
    <w:p w:rsidR="00F4304D" w:rsidP="00F4304D">
      <w:pPr>
        <w:bidi w:val="0"/>
        <w:ind w:firstLine="708"/>
        <w:jc w:val="both"/>
        <w:rPr>
          <w:rFonts w:ascii="Times New Roman" w:hAnsi="Times New Roman"/>
        </w:rPr>
      </w:pPr>
      <w:r w:rsidRPr="00515EE2">
        <w:rPr>
          <w:rFonts w:ascii="Times New Roman" w:hAnsi="Times New Roman"/>
        </w:rPr>
        <w:t>- sekcia rozpočtovej politiky ako gestor za oblasť vplyvov na rozpočet v</w:t>
      </w:r>
      <w:r>
        <w:rPr>
          <w:rFonts w:ascii="Times New Roman" w:hAnsi="Times New Roman"/>
        </w:rPr>
        <w:t xml:space="preserve">erejnej správy a zamestnanosť </w:t>
      </w:r>
      <w:r w:rsidRPr="00515EE2">
        <w:rPr>
          <w:rFonts w:ascii="Times New Roman" w:hAnsi="Times New Roman"/>
        </w:rPr>
        <w:t xml:space="preserve">súhlasí </w:t>
      </w:r>
      <w:r>
        <w:rPr>
          <w:rFonts w:ascii="Times New Roman" w:hAnsi="Times New Roman"/>
        </w:rPr>
        <w:t>s doložkou vybraných vplyvov.</w:t>
      </w:r>
    </w:p>
    <w:p w:rsidR="00F4304D" w:rsidRPr="00515EE2" w:rsidP="00F4304D">
      <w:pPr>
        <w:bidi w:val="0"/>
        <w:ind w:firstLine="708"/>
        <w:jc w:val="both"/>
        <w:rPr>
          <w:rFonts w:ascii="Times New Roman" w:hAnsi="Times New Roman"/>
        </w:rPr>
      </w:pPr>
    </w:p>
    <w:p w:rsidR="00F4304D" w:rsidP="00F4304D">
      <w:pPr>
        <w:bidi w:val="0"/>
        <w:ind w:firstLine="708"/>
        <w:jc w:val="both"/>
        <w:rPr>
          <w:rFonts w:ascii="Times New Roman" w:hAnsi="Times New Roman"/>
        </w:rPr>
      </w:pPr>
    </w:p>
    <w:p w:rsidR="00F4304D" w:rsidP="00F4304D">
      <w:pPr>
        <w:bidi w:val="0"/>
        <w:ind w:firstLine="708"/>
        <w:jc w:val="both"/>
        <w:rPr>
          <w:rFonts w:ascii="Times New Roman" w:hAnsi="Times New Roman"/>
        </w:rPr>
      </w:pPr>
    </w:p>
    <w:p w:rsidR="00F4304D" w:rsidP="00F4304D">
      <w:pPr>
        <w:bidi w:val="0"/>
        <w:ind w:firstLine="708"/>
        <w:jc w:val="both"/>
        <w:rPr>
          <w:rFonts w:ascii="Times New Roman" w:hAnsi="Times New Roman"/>
        </w:rPr>
      </w:pPr>
    </w:p>
    <w:p w:rsidR="00F4304D" w:rsidP="00F4304D">
      <w:pPr>
        <w:bidi w:val="0"/>
        <w:ind w:firstLine="708"/>
        <w:jc w:val="both"/>
        <w:rPr>
          <w:rFonts w:ascii="Times New Roman" w:hAnsi="Times New Roman"/>
        </w:rPr>
      </w:pPr>
    </w:p>
    <w:p w:rsidR="00F4304D" w:rsidP="00F4304D">
      <w:pPr>
        <w:bidi w:val="0"/>
        <w:ind w:firstLine="708"/>
        <w:jc w:val="both"/>
        <w:rPr>
          <w:rFonts w:ascii="Times New Roman" w:hAnsi="Times New Roman"/>
        </w:rPr>
      </w:pPr>
    </w:p>
    <w:p w:rsidR="00F4304D" w:rsidRPr="00515EE2" w:rsidP="00F4304D">
      <w:pPr>
        <w:bidi w:val="0"/>
        <w:ind w:firstLine="708"/>
        <w:jc w:val="both"/>
        <w:rPr>
          <w:rFonts w:ascii="Times New Roman" w:hAnsi="Times New Roman"/>
        </w:rPr>
      </w:pPr>
    </w:p>
    <w:p w:rsidR="00F4304D" w:rsidRPr="00515EE2" w:rsidP="00F4304D">
      <w:pPr>
        <w:autoSpaceDE w:val="0"/>
        <w:autoSpaceDN w:val="0"/>
        <w:bidi w:val="0"/>
        <w:jc w:val="center"/>
        <w:rPr>
          <w:rFonts w:ascii="Times New Roman" w:hAnsi="Times New Roman"/>
          <w:b/>
          <w:color w:val="000000"/>
        </w:rPr>
      </w:pPr>
      <w:r w:rsidRPr="00515EE2">
        <w:rPr>
          <w:rFonts w:ascii="Times New Roman" w:hAnsi="Times New Roman"/>
          <w:b/>
          <w:color w:val="000000"/>
        </w:rPr>
        <w:t>Vplyvy na informatizáciu spoločnosti</w:t>
      </w:r>
    </w:p>
    <w:tbl>
      <w:tblPr>
        <w:tblStyle w:val="TableNormal"/>
        <w:tblW w:w="0" w:type="auto"/>
        <w:tblInd w:w="55" w:type="dxa"/>
        <w:tblLook w:val="04A0"/>
      </w:tblPr>
      <w:tblGrid>
        <w:gridCol w:w="4475"/>
        <w:gridCol w:w="4758"/>
      </w:tblGrid>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hideMark/>
          </w:tcPr>
          <w:p w:rsidR="00F4304D" w:rsidRPr="00515EE2" w:rsidP="007F1B27">
            <w:pPr>
              <w:autoSpaceDE w:val="0"/>
              <w:autoSpaceDN w:val="0"/>
              <w:bidi w:val="0"/>
              <w:spacing w:after="0" w:line="240" w:lineRule="auto"/>
              <w:rPr>
                <w:rFonts w:ascii="Times New Roman" w:hAnsi="Times New Roman"/>
                <w:b/>
                <w:color w:val="FFFFFF"/>
              </w:rPr>
            </w:pPr>
            <w:r w:rsidRPr="00515EE2">
              <w:rPr>
                <w:rFonts w:ascii="Times New Roman" w:hAnsi="Times New Roman"/>
                <w:b/>
                <w:color w:val="FFFFFF"/>
              </w:rPr>
              <w:t>Budovanie základných pilierov informatizácie</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F4304D" w:rsidRPr="00515EE2" w:rsidP="007F1B27">
            <w:pPr>
              <w:autoSpaceDE w:val="0"/>
              <w:autoSpaceDN w:val="0"/>
              <w:bidi w:val="0"/>
              <w:spacing w:after="0" w:line="240" w:lineRule="auto"/>
              <w:rPr>
                <w:rFonts w:ascii="Times New Roman" w:hAnsi="Times New Roman"/>
              </w:rPr>
            </w:pP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Obsah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p>
        </w:tc>
      </w:tr>
      <w:tr>
        <w:tblPrEx>
          <w:tblW w:w="0" w:type="auto"/>
          <w:tblInd w:w="55" w:type="dxa"/>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6.1. </w:t>
            </w:r>
            <w:r w:rsidRPr="00515EE2">
              <w:rPr>
                <w:rFonts w:ascii="Times New Roman" w:hAnsi="Times New Roman"/>
                <w:color w:val="000000"/>
              </w:rPr>
              <w:t xml:space="preserve">Rozširujú alebo inovujú sa existujúce alebo vytvárajú sa či zavádzajú sa nové elektronické služby?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(Popíšte ich funkciu a úroveň poskytovania.)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Áno</w:t>
            </w:r>
          </w:p>
          <w:p w:rsidR="00F4304D" w:rsidRPr="00515EE2" w:rsidP="007F1B27">
            <w:pPr>
              <w:autoSpaceDE w:val="0"/>
              <w:autoSpaceDN w:val="0"/>
              <w:bidi w:val="0"/>
              <w:spacing w:after="0" w:line="240" w:lineRule="auto"/>
              <w:jc w:val="both"/>
              <w:rPr>
                <w:rFonts w:ascii="Times New Roman" w:hAnsi="Times New Roman"/>
                <w:bCs/>
                <w:color w:val="000000"/>
              </w:rPr>
            </w:pPr>
            <w:r w:rsidRPr="00515EE2">
              <w:rPr>
                <w:rFonts w:ascii="Times New Roman" w:hAnsi="Times New Roman"/>
                <w:bCs/>
                <w:color w:val="000000"/>
              </w:rPr>
              <w:t>Zavedením možnosti obojstrannej elektronickej komunikácie medzi obcou, ako správcom dane a daňovníkom, prostredníctvom webového sídla obce sa zavádza nová elektronická služba s úrovňou IV (transakčná úroveň)</w:t>
            </w:r>
          </w:p>
        </w:tc>
      </w:tr>
      <w:tr>
        <w:tblPrEx>
          <w:tblW w:w="0" w:type="auto"/>
          <w:tblInd w:w="55" w:type="dxa"/>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6.2. </w:t>
            </w:r>
            <w:r w:rsidRPr="00515EE2">
              <w:rPr>
                <w:rFonts w:ascii="Times New Roman" w:hAnsi="Times New Roman"/>
                <w:color w:val="000000"/>
              </w:rPr>
              <w:t xml:space="preserve">Vytvárajú sa podmienky pre sémantickú interoperabilitu?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(Popíšte spôsob jej zabezpečenia.)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 xml:space="preserve">Nie </w:t>
            </w:r>
          </w:p>
          <w:p w:rsidR="00F4304D" w:rsidRPr="00515EE2" w:rsidP="007F1B27">
            <w:pPr>
              <w:autoSpaceDE w:val="0"/>
              <w:autoSpaceDN w:val="0"/>
              <w:bidi w:val="0"/>
              <w:spacing w:after="0" w:line="240" w:lineRule="auto"/>
              <w:jc w:val="both"/>
              <w:rPr>
                <w:rFonts w:ascii="Times New Roman" w:hAnsi="Times New Roman"/>
                <w:bCs/>
                <w:color w:val="000000"/>
              </w:rPr>
            </w:pP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Ľudia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p>
        </w:tc>
      </w:tr>
      <w:tr>
        <w:tblPrEx>
          <w:tblW w:w="0" w:type="auto"/>
          <w:tblInd w:w="55" w:type="dxa"/>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6.3. </w:t>
            </w:r>
            <w:r w:rsidRPr="00515EE2">
              <w:rPr>
                <w:rFonts w:ascii="Times New Roman" w:hAnsi="Times New Roman"/>
                <w:color w:val="000000"/>
              </w:rPr>
              <w:t xml:space="preserve">Zabezpečuje sa vzdelávanie v oblasti počítačovej gramotnosti a rozširovanie vedomostí o IKT?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spôsob, napr. projekty, školenia.)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259"/>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6.4. </w:t>
            </w:r>
            <w:r w:rsidRPr="00515EE2">
              <w:rPr>
                <w:rFonts w:ascii="Times New Roman" w:hAnsi="Times New Roman"/>
                <w:color w:val="000000"/>
              </w:rPr>
              <w:t xml:space="preserve">Zabezpečuje sa rozvoj elektronického vzdelávania?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typ a spôsob zabezpečenia vzdelávacích aktivít.)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513"/>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6.5. </w:t>
            </w:r>
            <w:r w:rsidRPr="00515EE2">
              <w:rPr>
                <w:rFonts w:ascii="Times New Roman" w:hAnsi="Times New Roman"/>
                <w:color w:val="000000"/>
              </w:rPr>
              <w:t xml:space="preserve">Zabezpečuje sa podporná a propagačná aktivita zameraná na zvyšovanie povedomia o informatizácii a IKT?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typ a spôsob zabezpečenia propagačných aktivít.)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Áno</w:t>
            </w:r>
          </w:p>
          <w:p w:rsidR="00F4304D" w:rsidRPr="00515EE2" w:rsidP="007F1B27">
            <w:pPr>
              <w:autoSpaceDE w:val="0"/>
              <w:autoSpaceDN w:val="0"/>
              <w:bidi w:val="0"/>
              <w:spacing w:after="0" w:line="240" w:lineRule="auto"/>
              <w:jc w:val="both"/>
              <w:rPr>
                <w:rFonts w:ascii="Times New Roman" w:hAnsi="Times New Roman"/>
                <w:bCs/>
                <w:color w:val="000000"/>
              </w:rPr>
            </w:pPr>
            <w:r w:rsidRPr="00515EE2">
              <w:rPr>
                <w:rFonts w:ascii="Times New Roman" w:hAnsi="Times New Roman"/>
                <w:bCs/>
                <w:color w:val="000000"/>
              </w:rPr>
              <w:t>Ak obec ako správca dane zavedenie elektronické služby, bude verejnosť informovaná prostredníctvom miestnych médií (miestna tlač a regionálna TV), informácie o poskytovaní elektronických služieb budú prístupné na webovom sídle obce</w:t>
            </w:r>
          </w:p>
        </w:tc>
      </w:tr>
      <w:tr>
        <w:tblPrEx>
          <w:tblW w:w="0" w:type="auto"/>
          <w:tblInd w:w="55" w:type="dxa"/>
          <w:tblLook w:val="04A0"/>
        </w:tblPrEx>
        <w:trPr>
          <w:trHeight w:val="513"/>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6.6. </w:t>
            </w:r>
            <w:r w:rsidRPr="00515EE2">
              <w:rPr>
                <w:rFonts w:ascii="Times New Roman" w:hAnsi="Times New Roman"/>
                <w:color w:val="000000"/>
              </w:rPr>
              <w:t xml:space="preserve">Zabezpečuje/zohľadňuje/zlepšuje sa prístup znevýhodnených osôb k službám informačnej spoločnosti?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spôsob sprístupnenia digitálneho prostredia.)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Infraštruktúra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p>
        </w:tc>
      </w:tr>
      <w:tr>
        <w:tblPrEx>
          <w:tblW w:w="0" w:type="auto"/>
          <w:tblInd w:w="55" w:type="dxa"/>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6.7. </w:t>
            </w:r>
            <w:r w:rsidRPr="00515EE2">
              <w:rPr>
                <w:rFonts w:ascii="Times New Roman" w:hAnsi="Times New Roman"/>
                <w:color w:val="000000"/>
              </w:rPr>
              <w:t xml:space="preserve">Rozširuje, inovuje, vytvára alebo zavádza sa nový informačný systém?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jeho funkciu.)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p w:rsidR="00F4304D" w:rsidRPr="00515EE2" w:rsidP="007F1B27">
            <w:pPr>
              <w:autoSpaceDE w:val="0"/>
              <w:autoSpaceDN w:val="0"/>
              <w:bidi w:val="0"/>
              <w:spacing w:after="0" w:line="240" w:lineRule="auto"/>
              <w:jc w:val="both"/>
              <w:rPr>
                <w:rFonts w:ascii="Times New Roman" w:hAnsi="Times New Roman"/>
                <w:bCs/>
              </w:rPr>
            </w:pPr>
          </w:p>
        </w:tc>
      </w:tr>
      <w:tr>
        <w:tblPrEx>
          <w:tblW w:w="0" w:type="auto"/>
          <w:tblInd w:w="55" w:type="dxa"/>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6.8. </w:t>
            </w:r>
            <w:r w:rsidRPr="00515EE2">
              <w:rPr>
                <w:rFonts w:ascii="Times New Roman" w:hAnsi="Times New Roman"/>
                <w:color w:val="000000"/>
              </w:rPr>
              <w:t xml:space="preserve">Rozširuje sa prístupnosť k internetu?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b/>
                <w:bCs/>
                <w:color w:val="000000"/>
              </w:rPr>
              <w:t xml:space="preserve">6.9. </w:t>
            </w:r>
            <w:r w:rsidRPr="00515EE2">
              <w:rPr>
                <w:rFonts w:ascii="Times New Roman" w:hAnsi="Times New Roman"/>
                <w:color w:val="000000"/>
              </w:rPr>
              <w:t xml:space="preserve">Rozširuje sa prístupnosť k elektronickým službám? </w:t>
            </w:r>
          </w:p>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i/>
                <w:iCs/>
                <w:color w:val="00000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F4304D" w:rsidRPr="00515EE2" w:rsidP="007F1B27">
            <w:pPr>
              <w:autoSpaceDE w:val="0"/>
              <w:autoSpaceDN w:val="0"/>
              <w:bidi w:val="0"/>
              <w:spacing w:after="0" w:line="240" w:lineRule="auto"/>
              <w:rPr>
                <w:rFonts w:ascii="Times New Roman" w:hAnsi="Times New Roman"/>
                <w:b/>
                <w:bCs/>
                <w:color w:val="000000"/>
              </w:rPr>
            </w:pPr>
            <w:r w:rsidRPr="00515EE2">
              <w:rPr>
                <w:rFonts w:ascii="Times New Roman" w:hAnsi="Times New Roman"/>
                <w:b/>
                <w:bCs/>
                <w:color w:val="000000"/>
              </w:rPr>
              <w:t>Nie</w:t>
            </w:r>
          </w:p>
          <w:p w:rsidR="00F4304D" w:rsidRPr="00515EE2" w:rsidP="007F1B27">
            <w:pPr>
              <w:autoSpaceDE w:val="0"/>
              <w:autoSpaceDN w:val="0"/>
              <w:bidi w:val="0"/>
              <w:spacing w:after="0" w:line="240" w:lineRule="auto"/>
              <w:rPr>
                <w:rFonts w:ascii="Times New Roman" w:hAnsi="Times New Roman"/>
                <w:bCs/>
                <w:color w:val="000000"/>
              </w:rPr>
            </w:pPr>
          </w:p>
        </w:tc>
      </w:tr>
      <w:tr>
        <w:tblPrEx>
          <w:tblW w:w="0" w:type="auto"/>
          <w:tblInd w:w="55" w:type="dxa"/>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6.10. </w:t>
            </w:r>
            <w:r w:rsidRPr="00515EE2">
              <w:rPr>
                <w:rFonts w:ascii="Times New Roman" w:hAnsi="Times New Roman"/>
                <w:color w:val="000000"/>
              </w:rPr>
              <w:t xml:space="preserve">Zabezpečuje sa technická interoperabilita?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spôsob jej zabezpečenia.)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259"/>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6.11. </w:t>
            </w:r>
            <w:r w:rsidRPr="00515EE2">
              <w:rPr>
                <w:rFonts w:ascii="Times New Roman" w:hAnsi="Times New Roman"/>
                <w:color w:val="000000"/>
              </w:rPr>
              <w:t xml:space="preserve">Zvyšuje sa bezpečnosť IT?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color w:val="000000"/>
              </w:rPr>
              <w:t>(</w:t>
            </w:r>
            <w:r w:rsidRPr="00515EE2">
              <w:rPr>
                <w:rFonts w:ascii="Times New Roman" w:hAnsi="Times New Roman"/>
                <w:i/>
                <w:iCs/>
                <w:color w:val="000000"/>
              </w:rPr>
              <w:t xml:space="preserve">Uveďte spôsob zvýšenia bezpečnosti a ochrany IT.)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Áno</w:t>
            </w:r>
          </w:p>
          <w:p w:rsidR="00F4304D" w:rsidRPr="00515EE2" w:rsidP="007F1B27">
            <w:pPr>
              <w:autoSpaceDE w:val="0"/>
              <w:autoSpaceDN w:val="0"/>
              <w:bidi w:val="0"/>
              <w:spacing w:after="0" w:line="240" w:lineRule="auto"/>
              <w:jc w:val="both"/>
              <w:rPr>
                <w:rFonts w:ascii="Times New Roman" w:hAnsi="Times New Roman"/>
                <w:bCs/>
              </w:rPr>
            </w:pPr>
            <w:r w:rsidRPr="00515EE2">
              <w:rPr>
                <w:rFonts w:ascii="Times New Roman" w:hAnsi="Times New Roman"/>
                <w:bCs/>
              </w:rPr>
              <w:t>Osobná internetová zóna bude vybudovaná na moderných technológiách s vysokým bezpečnostným štandardom.</w:t>
            </w:r>
          </w:p>
          <w:p w:rsidR="00F4304D" w:rsidRPr="00515EE2" w:rsidP="007F1B27">
            <w:pPr>
              <w:autoSpaceDE w:val="0"/>
              <w:autoSpaceDN w:val="0"/>
              <w:bidi w:val="0"/>
              <w:spacing w:after="0" w:line="240" w:lineRule="auto"/>
              <w:jc w:val="both"/>
              <w:rPr>
                <w:rFonts w:ascii="Times New Roman" w:hAnsi="Times New Roman"/>
                <w:bCs/>
                <w:color w:val="000000"/>
              </w:rPr>
            </w:pPr>
          </w:p>
        </w:tc>
      </w:tr>
      <w:tr>
        <w:tblPrEx>
          <w:tblW w:w="0" w:type="auto"/>
          <w:tblInd w:w="55" w:type="dxa"/>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6.12. </w:t>
            </w:r>
            <w:r w:rsidRPr="00515EE2">
              <w:rPr>
                <w:rFonts w:ascii="Times New Roman" w:hAnsi="Times New Roman"/>
                <w:color w:val="000000"/>
              </w:rPr>
              <w:t xml:space="preserve">Rozširuje sa technická infraštruktúra?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color w:val="000000"/>
              </w:rPr>
              <w:t>(</w:t>
            </w:r>
            <w:r w:rsidRPr="00515EE2">
              <w:rPr>
                <w:rFonts w:ascii="Times New Roman" w:hAnsi="Times New Roman"/>
                <w:i/>
                <w:iCs/>
                <w:color w:val="000000"/>
              </w:rPr>
              <w:t xml:space="preserve">Uveďte stručný popis zavádzanej infraštruktúry.)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hideMark/>
          </w:tcPr>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b/>
                <w:bCs/>
                <w:color w:val="000000"/>
              </w:rPr>
              <w:t xml:space="preserve">Riadenie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F4304D" w:rsidRPr="00515EE2" w:rsidP="007F1B27">
            <w:pPr>
              <w:autoSpaceDE w:val="0"/>
              <w:autoSpaceDN w:val="0"/>
              <w:bidi w:val="0"/>
              <w:spacing w:after="0" w:line="240" w:lineRule="auto"/>
              <w:rPr>
                <w:rFonts w:ascii="Times New Roman" w:hAnsi="Times New Roman"/>
                <w:b/>
                <w:bCs/>
                <w:color w:val="000000"/>
              </w:rPr>
            </w:pPr>
          </w:p>
        </w:tc>
      </w:tr>
      <w:tr>
        <w:tblPrEx>
          <w:tblW w:w="0" w:type="auto"/>
          <w:tblInd w:w="55" w:type="dxa"/>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6.13. </w:t>
            </w:r>
            <w:r w:rsidRPr="00515EE2">
              <w:rPr>
                <w:rFonts w:ascii="Times New Roman" w:hAnsi="Times New Roman"/>
                <w:color w:val="000000"/>
              </w:rPr>
              <w:t xml:space="preserve">Predpokladajú sa zmeny v riadení procesu informatizácie? </w:t>
            </w:r>
          </w:p>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i/>
                <w:iCs/>
                <w:color w:val="000000"/>
              </w:rPr>
              <w:t xml:space="preserve">(Uveďte popis zmien.)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jc w:val="both"/>
              <w:rPr>
                <w:rFonts w:ascii="Times New Roman" w:hAnsi="Times New Roman"/>
                <w:b/>
                <w:bCs/>
                <w:color w:val="000000"/>
              </w:rPr>
            </w:pPr>
            <w:r w:rsidRPr="00515EE2">
              <w:rPr>
                <w:rFonts w:ascii="Times New Roman" w:hAnsi="Times New Roman"/>
                <w:b/>
                <w:bCs/>
                <w:color w:val="000000"/>
              </w:rPr>
              <w:t>Nie</w:t>
            </w: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Financovanie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p>
        </w:tc>
      </w:tr>
      <w:tr>
        <w:tblPrEx>
          <w:tblW w:w="0" w:type="auto"/>
          <w:tblInd w:w="55" w:type="dxa"/>
          <w:tblLook w:val="04A0"/>
        </w:tblPrEx>
        <w:trPr>
          <w:trHeight w:val="386"/>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b/>
                <w:bCs/>
                <w:color w:val="000000"/>
              </w:rPr>
              <w:t xml:space="preserve">6.14. </w:t>
            </w:r>
            <w:r w:rsidRPr="00515EE2">
              <w:rPr>
                <w:rFonts w:ascii="Times New Roman" w:hAnsi="Times New Roman"/>
                <w:color w:val="000000"/>
              </w:rPr>
              <w:t xml:space="preserve">Vyžaduje si proces informatizácie finančné investície? </w:t>
            </w:r>
          </w:p>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i/>
                <w:iCs/>
                <w:color w:val="000000"/>
              </w:rPr>
              <w:t xml:space="preserve">(Popíšte príslušnú úroveň financovania.)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rPr>
                <w:rFonts w:ascii="Times New Roman" w:hAnsi="Times New Roman"/>
                <w:bCs/>
                <w:color w:val="000000"/>
              </w:rPr>
            </w:pPr>
            <w:r w:rsidRPr="00515EE2">
              <w:rPr>
                <w:rFonts w:ascii="Times New Roman" w:hAnsi="Times New Roman"/>
                <w:bCs/>
                <w:color w:val="000000"/>
              </w:rPr>
              <w:t>So zreteľom na fakultatívnosť využívania týchto služieb, konkrétne finančné investície sa nevyčísľujú</w:t>
            </w:r>
          </w:p>
        </w:tc>
      </w:tr>
      <w:tr>
        <w:tblPrEx>
          <w:tblW w:w="0" w:type="auto"/>
          <w:tblInd w:w="55" w:type="dxa"/>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hideMark/>
          </w:tcPr>
          <w:p w:rsidR="00F4304D" w:rsidRPr="00515EE2" w:rsidP="007F1B27">
            <w:pPr>
              <w:autoSpaceDE w:val="0"/>
              <w:autoSpaceDN w:val="0"/>
              <w:bidi w:val="0"/>
              <w:spacing w:after="0" w:line="240" w:lineRule="auto"/>
              <w:jc w:val="both"/>
              <w:rPr>
                <w:rFonts w:ascii="Times New Roman" w:hAnsi="Times New Roman"/>
                <w:color w:val="000000"/>
              </w:rPr>
            </w:pPr>
            <w:r w:rsidRPr="00515EE2">
              <w:rPr>
                <w:rFonts w:ascii="Times New Roman" w:hAnsi="Times New Roman"/>
                <w:b/>
                <w:bCs/>
                <w:color w:val="000000"/>
              </w:rPr>
              <w:t xml:space="preserve">Legislatívne prostredie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F4304D" w:rsidRPr="00515EE2" w:rsidP="007F1B27">
            <w:pPr>
              <w:autoSpaceDE w:val="0"/>
              <w:autoSpaceDN w:val="0"/>
              <w:bidi w:val="0"/>
              <w:spacing w:after="0" w:line="240" w:lineRule="auto"/>
              <w:jc w:val="both"/>
              <w:rPr>
                <w:rFonts w:ascii="Times New Roman" w:hAnsi="Times New Roman"/>
                <w:b/>
                <w:bCs/>
                <w:color w:val="000000"/>
              </w:rPr>
            </w:pPr>
          </w:p>
        </w:tc>
      </w:tr>
      <w:tr>
        <w:tblPrEx>
          <w:tblW w:w="0" w:type="auto"/>
          <w:tblInd w:w="55" w:type="dxa"/>
          <w:tblLook w:val="04A0"/>
        </w:tblPrEx>
        <w:trPr>
          <w:trHeight w:val="386"/>
        </w:trPr>
        <w:tc>
          <w:tcPr>
            <w:tcW w:w="0" w:type="auto"/>
            <w:tcBorders>
              <w:top w:val="single" w:sz="4" w:space="0" w:color="000000"/>
              <w:left w:val="single" w:sz="4" w:space="0" w:color="000000"/>
              <w:bottom w:val="single" w:sz="4" w:space="0" w:color="000000"/>
              <w:right w:val="single" w:sz="4" w:space="0" w:color="000000"/>
            </w:tcBorders>
            <w:textDirection w:val="lrTb"/>
            <w:vAlign w:val="top"/>
            <w:hideMark/>
          </w:tcPr>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b/>
                <w:bCs/>
                <w:color w:val="000000"/>
              </w:rPr>
              <w:t xml:space="preserve">6.15. </w:t>
            </w:r>
            <w:r w:rsidRPr="00515EE2">
              <w:rPr>
                <w:rFonts w:ascii="Times New Roman" w:hAnsi="Times New Roman"/>
                <w:color w:val="000000"/>
              </w:rPr>
              <w:t xml:space="preserve">Predpokladá nelegislatívny materiál potrebu úpravy legislatívneho prostredia procesu informatizácie? </w:t>
            </w:r>
          </w:p>
          <w:p w:rsidR="00F4304D" w:rsidRPr="00515EE2" w:rsidP="007F1B27">
            <w:pPr>
              <w:autoSpaceDE w:val="0"/>
              <w:autoSpaceDN w:val="0"/>
              <w:bidi w:val="0"/>
              <w:spacing w:after="0" w:line="240" w:lineRule="auto"/>
              <w:rPr>
                <w:rFonts w:ascii="Times New Roman" w:hAnsi="Times New Roman"/>
                <w:color w:val="000000"/>
              </w:rPr>
            </w:pPr>
            <w:r w:rsidRPr="00515EE2">
              <w:rPr>
                <w:rFonts w:ascii="Times New Roman" w:hAnsi="Times New Roman"/>
                <w:i/>
                <w:iCs/>
                <w:color w:val="000000"/>
              </w:rPr>
              <w:t xml:space="preserve">(Stručne popíšte navrhované legislatívne zmeny.)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F4304D" w:rsidRPr="00515EE2" w:rsidP="007F1B27">
            <w:pPr>
              <w:autoSpaceDE w:val="0"/>
              <w:autoSpaceDN w:val="0"/>
              <w:bidi w:val="0"/>
              <w:spacing w:after="0" w:line="240" w:lineRule="auto"/>
              <w:rPr>
                <w:rFonts w:ascii="Times New Roman" w:hAnsi="Times New Roman"/>
                <w:b/>
                <w:bCs/>
              </w:rPr>
            </w:pPr>
            <w:r w:rsidRPr="00515EE2">
              <w:rPr>
                <w:rFonts w:ascii="Times New Roman" w:hAnsi="Times New Roman"/>
                <w:b/>
                <w:bCs/>
              </w:rPr>
              <w:t xml:space="preserve">Nie </w:t>
            </w:r>
          </w:p>
          <w:p w:rsidR="00F4304D" w:rsidRPr="00515EE2" w:rsidP="007F1B27">
            <w:pPr>
              <w:autoSpaceDE w:val="0"/>
              <w:autoSpaceDN w:val="0"/>
              <w:bidi w:val="0"/>
              <w:spacing w:after="0" w:line="240" w:lineRule="auto"/>
              <w:rPr>
                <w:rFonts w:ascii="Times New Roman" w:hAnsi="Times New Roman"/>
                <w:bCs/>
              </w:rPr>
            </w:pPr>
          </w:p>
        </w:tc>
      </w:tr>
    </w:tbl>
    <w:p w:rsidR="00F4304D" w:rsidP="00F4304D">
      <w:pPr>
        <w:bidi w:val="0"/>
        <w:rPr>
          <w:rFonts w:ascii="Arial Narrow" w:hAnsi="Arial Narrow"/>
        </w:rPr>
      </w:pPr>
    </w:p>
    <w:p w:rsidR="00F4304D" w:rsidP="00F4304D">
      <w:pPr>
        <w:bidi w:val="0"/>
        <w:rPr>
          <w:rFonts w:ascii="Arial Narrow" w:hAnsi="Arial Narrow"/>
        </w:rPr>
      </w:pPr>
    </w:p>
    <w:p w:rsidR="00F4304D" w:rsidP="00F4304D">
      <w:pPr>
        <w:bidi w:val="0"/>
        <w:rPr>
          <w:rFonts w:ascii="Arial Narrow" w:hAnsi="Arial Narrow"/>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P="002E6FE3">
      <w:pPr>
        <w:bidi w:val="0"/>
        <w:rPr>
          <w:rFonts w:ascii="Times New Roman" w:hAnsi="Times New Roman"/>
        </w:rPr>
      </w:pPr>
    </w:p>
    <w:p w:rsidR="00F4304D" w:rsidRPr="008F6260" w:rsidP="00F4304D">
      <w:pPr>
        <w:pStyle w:val="Title"/>
        <w:bidi w:val="0"/>
        <w:rPr>
          <w:rFonts w:ascii="Times New Roman" w:hAnsi="Times New Roman"/>
        </w:rPr>
      </w:pPr>
      <w:r w:rsidRPr="008F6260">
        <w:rPr>
          <w:rFonts w:ascii="Times New Roman" w:hAnsi="Times New Roman"/>
        </w:rPr>
        <w:t>DOLOŽKA ZLUČITEĽNOSTI</w:t>
      </w:r>
    </w:p>
    <w:p w:rsidR="00F4304D" w:rsidRPr="008F6260" w:rsidP="00F4304D">
      <w:pPr>
        <w:pBdr>
          <w:bottom w:val="single" w:sz="6" w:space="1" w:color="auto"/>
        </w:pBdr>
        <w:bidi w:val="0"/>
        <w:jc w:val="center"/>
        <w:rPr>
          <w:rFonts w:ascii="Times New Roman" w:hAnsi="Times New Roman"/>
          <w:b/>
          <w:bCs/>
        </w:rPr>
      </w:pPr>
      <w:r w:rsidRPr="008F6260">
        <w:rPr>
          <w:rFonts w:ascii="Times New Roman" w:hAnsi="Times New Roman"/>
          <w:b/>
          <w:bCs/>
        </w:rPr>
        <w:t>návrhu zákona, ktorým sa mení a dopĺňa zákon č. 582/2004 Z. z. o miestnych daniach a miestnom poplatku za komunálne odpady a drobné stavebné odpady v znení neskorších predpisov</w:t>
      </w:r>
    </w:p>
    <w:p w:rsidR="00F4304D" w:rsidRPr="008F6260" w:rsidP="00F4304D">
      <w:pPr>
        <w:pBdr>
          <w:bottom w:val="single" w:sz="6" w:space="1" w:color="auto"/>
        </w:pBdr>
        <w:bidi w:val="0"/>
        <w:jc w:val="center"/>
        <w:rPr>
          <w:rFonts w:ascii="Times New Roman" w:hAnsi="Times New Roman"/>
          <w:b/>
          <w:bCs/>
        </w:rPr>
      </w:pPr>
      <w:r w:rsidRPr="008F6260">
        <w:rPr>
          <w:rFonts w:ascii="Times New Roman" w:hAnsi="Times New Roman"/>
          <w:b/>
          <w:bCs/>
        </w:rPr>
        <w:t>s právom Európskej únie</w:t>
      </w:r>
    </w:p>
    <w:p w:rsidR="00F4304D" w:rsidRPr="008F6260" w:rsidP="00F4304D">
      <w:pPr>
        <w:bidi w:val="0"/>
        <w:jc w:val="center"/>
        <w:rPr>
          <w:rFonts w:ascii="Times New Roman" w:hAnsi="Times New Roman"/>
          <w:b/>
          <w:bCs/>
        </w:rPr>
      </w:pPr>
    </w:p>
    <w:p w:rsidR="00F4304D" w:rsidRPr="008F6260" w:rsidP="00F4304D">
      <w:pPr>
        <w:numPr>
          <w:numId w:val="1"/>
        </w:numPr>
        <w:bidi w:val="0"/>
        <w:jc w:val="both"/>
        <w:rPr>
          <w:rFonts w:ascii="Times New Roman" w:hAnsi="Times New Roman"/>
        </w:rPr>
      </w:pPr>
      <w:r w:rsidRPr="008F6260">
        <w:rPr>
          <w:rFonts w:ascii="Times New Roman" w:hAnsi="Times New Roman"/>
          <w:b/>
          <w:bCs/>
        </w:rPr>
        <w:t>Predkladateľ zákona:</w:t>
      </w:r>
    </w:p>
    <w:p w:rsidR="00F4304D" w:rsidRPr="008F6260" w:rsidP="00F4304D">
      <w:pPr>
        <w:bidi w:val="0"/>
        <w:ind w:firstLine="425"/>
        <w:jc w:val="both"/>
        <w:rPr>
          <w:rFonts w:ascii="Times New Roman" w:hAnsi="Times New Roman"/>
        </w:rPr>
      </w:pPr>
      <w:r w:rsidRPr="008F6260">
        <w:rPr>
          <w:rFonts w:ascii="Times New Roman" w:hAnsi="Times New Roman"/>
        </w:rPr>
        <w:t xml:space="preserve">Vláda Slovenskej republiky. </w:t>
      </w:r>
    </w:p>
    <w:p w:rsidR="00F4304D" w:rsidRPr="008F6260" w:rsidP="00F4304D">
      <w:pPr>
        <w:bidi w:val="0"/>
        <w:jc w:val="both"/>
        <w:rPr>
          <w:rFonts w:ascii="Times New Roman" w:hAnsi="Times New Roman"/>
          <w:b/>
          <w:bCs/>
        </w:rPr>
      </w:pPr>
    </w:p>
    <w:p w:rsidR="00F4304D" w:rsidRPr="008F6260" w:rsidP="00F4304D">
      <w:pPr>
        <w:numPr>
          <w:numId w:val="1"/>
        </w:numPr>
        <w:bidi w:val="0"/>
        <w:jc w:val="both"/>
        <w:rPr>
          <w:rFonts w:ascii="Times New Roman" w:hAnsi="Times New Roman"/>
          <w:b/>
          <w:bCs/>
        </w:rPr>
      </w:pPr>
      <w:r w:rsidRPr="008F6260">
        <w:rPr>
          <w:rFonts w:ascii="Times New Roman" w:hAnsi="Times New Roman"/>
          <w:b/>
          <w:bCs/>
        </w:rPr>
        <w:t>Názov návrhu zákona:</w:t>
      </w:r>
    </w:p>
    <w:p w:rsidR="00F4304D" w:rsidRPr="008F6260" w:rsidP="00F4304D">
      <w:pPr>
        <w:bidi w:val="0"/>
        <w:ind w:left="425"/>
        <w:jc w:val="both"/>
        <w:rPr>
          <w:rFonts w:ascii="Times New Roman" w:hAnsi="Times New Roman"/>
          <w:bCs/>
        </w:rPr>
      </w:pPr>
      <w:r w:rsidRPr="008F6260">
        <w:rPr>
          <w:rFonts w:ascii="Times New Roman" w:hAnsi="Times New Roman"/>
        </w:rPr>
        <w:t>N</w:t>
      </w:r>
      <w:r w:rsidRPr="008F6260">
        <w:rPr>
          <w:rFonts w:ascii="Times New Roman" w:hAnsi="Times New Roman"/>
          <w:bCs/>
        </w:rPr>
        <w:t>ávrh zákona, ktorým sa mení a dopĺňa zákon č. 582/2004 Z. z. o miestnych daniach a miestnom poplatku za komunálne odpady a drobné stavebné odpady v znení neskorších predpisov</w:t>
      </w:r>
      <w:r w:rsidRPr="008F6260">
        <w:rPr>
          <w:rFonts w:ascii="Times New Roman" w:hAnsi="Times New Roman"/>
        </w:rPr>
        <w:t>.</w:t>
      </w:r>
    </w:p>
    <w:p w:rsidR="00F4304D" w:rsidRPr="008F6260" w:rsidP="00F4304D">
      <w:pPr>
        <w:bidi w:val="0"/>
        <w:jc w:val="both"/>
        <w:rPr>
          <w:rFonts w:ascii="Times New Roman" w:hAnsi="Times New Roman"/>
          <w:b/>
          <w:bCs/>
        </w:rPr>
      </w:pPr>
    </w:p>
    <w:p w:rsidR="00F4304D" w:rsidRPr="008F6260" w:rsidP="00F4304D">
      <w:pPr>
        <w:numPr>
          <w:numId w:val="1"/>
        </w:numPr>
        <w:bidi w:val="0"/>
        <w:jc w:val="both"/>
        <w:rPr>
          <w:rFonts w:ascii="Times New Roman" w:hAnsi="Times New Roman"/>
          <w:b/>
          <w:bCs/>
        </w:rPr>
      </w:pPr>
      <w:r w:rsidRPr="008F6260">
        <w:rPr>
          <w:rFonts w:ascii="Times New Roman" w:hAnsi="Times New Roman"/>
          <w:b/>
          <w:bCs/>
        </w:rPr>
        <w:t xml:space="preserve">Problematika návrhu zákona: </w:t>
      </w:r>
    </w:p>
    <w:p w:rsidR="00F4304D" w:rsidRPr="008F6260" w:rsidP="00F4304D">
      <w:pPr>
        <w:pStyle w:val="BodyText"/>
        <w:numPr>
          <w:ilvl w:val="1"/>
          <w:numId w:val="1"/>
        </w:numPr>
        <w:bidi w:val="0"/>
        <w:spacing w:after="0"/>
        <w:rPr>
          <w:rFonts w:ascii="Times New Roman" w:hAnsi="Times New Roman"/>
        </w:rPr>
      </w:pPr>
      <w:r w:rsidRPr="008F6260">
        <w:rPr>
          <w:rFonts w:ascii="Times New Roman" w:hAnsi="Times New Roman"/>
        </w:rPr>
        <w:t>je upravená v práve Európskej únie:</w:t>
      </w:r>
    </w:p>
    <w:p w:rsidR="00F4304D" w:rsidRPr="008F6260" w:rsidP="00F4304D">
      <w:pPr>
        <w:pStyle w:val="Zkladntext"/>
        <w:bidi w:val="0"/>
        <w:ind w:left="425"/>
        <w:rPr>
          <w:rFonts w:ascii="Times New Roman" w:hAnsi="Times New Roman"/>
          <w:b/>
          <w:sz w:val="24"/>
          <w:szCs w:val="24"/>
        </w:rPr>
      </w:pPr>
      <w:r w:rsidRPr="008F6260">
        <w:rPr>
          <w:rFonts w:ascii="Times New Roman" w:hAnsi="Times New Roman"/>
          <w:b/>
          <w:sz w:val="24"/>
          <w:szCs w:val="24"/>
        </w:rPr>
        <w:t>Primárne právo:</w:t>
      </w:r>
    </w:p>
    <w:p w:rsidR="00F4304D" w:rsidRPr="008F6260" w:rsidP="00F4304D">
      <w:pPr>
        <w:pStyle w:val="BodyText"/>
        <w:numPr>
          <w:numId w:val="3"/>
        </w:numPr>
        <w:bidi w:val="0"/>
        <w:spacing w:after="0"/>
        <w:ind w:left="896" w:hanging="357"/>
        <w:rPr>
          <w:rFonts w:ascii="Times New Roman" w:hAnsi="Times New Roman"/>
        </w:rPr>
      </w:pPr>
      <w:r w:rsidRPr="008F6260">
        <w:rPr>
          <w:rFonts w:ascii="Times New Roman" w:hAnsi="Times New Roman"/>
        </w:rPr>
        <w:t xml:space="preserve">čl. 91 až 97 Zmluvy o fungovaní Európskej únie (Ú. v. EÚ C 83, 30.3. 2010),  </w:t>
      </w:r>
    </w:p>
    <w:p w:rsidR="00F4304D" w:rsidRPr="008F6260" w:rsidP="00F4304D">
      <w:pPr>
        <w:autoSpaceDE w:val="0"/>
        <w:autoSpaceDN w:val="0"/>
        <w:bidi w:val="0"/>
        <w:adjustRightInd w:val="0"/>
        <w:ind w:left="425"/>
        <w:jc w:val="both"/>
        <w:rPr>
          <w:rFonts w:ascii="Times New Roman" w:hAnsi="Times New Roman"/>
        </w:rPr>
      </w:pPr>
      <w:r w:rsidRPr="008F6260">
        <w:rPr>
          <w:rFonts w:ascii="Times New Roman" w:hAnsi="Times New Roman"/>
          <w:b/>
          <w:bCs/>
          <w:iCs/>
        </w:rPr>
        <w:t xml:space="preserve">Sekundárne právo </w:t>
      </w:r>
      <w:r w:rsidRPr="008F6260">
        <w:rPr>
          <w:rFonts w:ascii="Times New Roman" w:hAnsi="Times New Roman"/>
        </w:rPr>
        <w:t>(prijaté pred nadobudnutím platnosti Lisabonskej zmluvy, ktorou sa mení a dopĺňa Zmluva o Európskom spoločenstve a Zmluva o Európskej únii - do 30. novembra 2009):</w:t>
      </w:r>
    </w:p>
    <w:p w:rsidR="00F4304D" w:rsidRPr="008F6260" w:rsidP="00F4304D">
      <w:pPr>
        <w:pStyle w:val="BodyTextIndent"/>
        <w:numPr>
          <w:numId w:val="2"/>
        </w:numPr>
        <w:autoSpaceDE w:val="0"/>
        <w:autoSpaceDN w:val="0"/>
        <w:bidi w:val="0"/>
        <w:adjustRightInd w:val="0"/>
        <w:spacing w:after="0"/>
        <w:ind w:left="896" w:hanging="357"/>
        <w:jc w:val="both"/>
        <w:rPr>
          <w:rFonts w:ascii="Times New Roman" w:hAnsi="Times New Roman"/>
        </w:rPr>
      </w:pPr>
      <w:r w:rsidRPr="008F6260">
        <w:rPr>
          <w:rFonts w:ascii="Times New Roman" w:hAnsi="Times New Roman"/>
        </w:rPr>
        <w:t xml:space="preserve">smernica Európskeho parlamentu a Rady </w:t>
      </w:r>
      <w:r w:rsidRPr="008F6260">
        <w:rPr>
          <w:rFonts w:ascii="Times New Roman" w:hAnsi="Times New Roman"/>
          <w:u w:val="single"/>
        </w:rPr>
        <w:t>1999/62/ES</w:t>
      </w:r>
      <w:r w:rsidRPr="008F6260">
        <w:rPr>
          <w:rFonts w:ascii="Times New Roman" w:hAnsi="Times New Roman"/>
        </w:rPr>
        <w:t xml:space="preserve"> zo 17.júna 1999 o poplatkoch za používanie určitej dopravnej infraštruktúry ťažkými nákladnými vozidlami (Mimoriadne vydanie Ú. v. EÚ kap. 7/zv.4) v platnom znení,</w:t>
      </w:r>
    </w:p>
    <w:p w:rsidR="00F4304D" w:rsidRPr="008F6260" w:rsidP="00F4304D">
      <w:pPr>
        <w:pStyle w:val="BodyTextIndent"/>
        <w:numPr>
          <w:numId w:val="2"/>
        </w:numPr>
        <w:autoSpaceDE w:val="0"/>
        <w:autoSpaceDN w:val="0"/>
        <w:bidi w:val="0"/>
        <w:adjustRightInd w:val="0"/>
        <w:spacing w:after="0"/>
        <w:ind w:left="896" w:hanging="357"/>
        <w:jc w:val="both"/>
        <w:rPr>
          <w:rFonts w:ascii="Times New Roman" w:hAnsi="Times New Roman"/>
          <w:i/>
        </w:rPr>
      </w:pPr>
      <w:r w:rsidRPr="008F6260">
        <w:rPr>
          <w:rFonts w:ascii="Times New Roman" w:hAnsi="Times New Roman"/>
        </w:rPr>
        <w:t xml:space="preserve">smernica Rady </w:t>
      </w:r>
      <w:r w:rsidRPr="008F6260">
        <w:rPr>
          <w:rFonts w:ascii="Times New Roman" w:hAnsi="Times New Roman"/>
          <w:u w:val="single"/>
        </w:rPr>
        <w:t>1992/106/EHS</w:t>
      </w:r>
      <w:r w:rsidRPr="008F6260">
        <w:rPr>
          <w:rFonts w:ascii="Times New Roman" w:hAnsi="Times New Roman"/>
        </w:rPr>
        <w:t xml:space="preserve"> zo 7. decembra 1992 o stanovení spoločných pravidiel pre určité typy kombinovanej dopravy tovaru medzi členskými štátmi (</w:t>
      </w:r>
      <w:r w:rsidRPr="008F6260">
        <w:rPr>
          <w:rStyle w:val="Emphasis"/>
          <w:rFonts w:ascii="Times New Roman" w:hAnsi="Times New Roman"/>
          <w:i w:val="0"/>
        </w:rPr>
        <w:t>Ú. v. ES L 368, 17.12.1992).</w:t>
      </w:r>
    </w:p>
    <w:p w:rsidR="00F4304D" w:rsidRPr="008F6260" w:rsidP="00F4304D">
      <w:pPr>
        <w:pStyle w:val="BodyText"/>
        <w:numPr>
          <w:ilvl w:val="1"/>
          <w:numId w:val="1"/>
        </w:numPr>
        <w:bidi w:val="0"/>
        <w:spacing w:after="0"/>
        <w:jc w:val="both"/>
        <w:rPr>
          <w:rFonts w:ascii="Times New Roman" w:hAnsi="Times New Roman"/>
        </w:rPr>
      </w:pPr>
      <w:r w:rsidRPr="008F6260">
        <w:rPr>
          <w:rFonts w:ascii="Times New Roman" w:hAnsi="Times New Roman"/>
        </w:rPr>
        <w:t>je obsiahnutá v judikatúre Súdneho dvora Európskej únie:</w:t>
      </w:r>
    </w:p>
    <w:p w:rsidR="00F4304D" w:rsidRPr="008F6260" w:rsidP="00F4304D">
      <w:pPr>
        <w:pStyle w:val="c02alineaalta"/>
        <w:numPr>
          <w:numId w:val="2"/>
        </w:numPr>
        <w:bidi w:val="0"/>
        <w:spacing w:after="0"/>
        <w:ind w:left="896" w:hanging="357"/>
        <w:rPr>
          <w:rFonts w:ascii="Times New Roman" w:hAnsi="Times New Roman" w:cs="Times New Roman"/>
          <w:sz w:val="24"/>
          <w:szCs w:val="24"/>
        </w:rPr>
      </w:pPr>
      <w:r w:rsidRPr="008F6260">
        <w:rPr>
          <w:rFonts w:ascii="Times New Roman" w:hAnsi="Times New Roman" w:cs="Times New Roman"/>
          <w:sz w:val="24"/>
          <w:szCs w:val="24"/>
        </w:rPr>
        <w:t xml:space="preserve">rozhodnutie Súdneho dvora vo veci C -18/08, </w:t>
      </w:r>
      <w:r w:rsidRPr="008F6260">
        <w:rPr>
          <w:rFonts w:ascii="Times New Roman" w:hAnsi="Times New Roman" w:cs="Times New Roman"/>
          <w:bCs/>
          <w:sz w:val="24"/>
          <w:szCs w:val="24"/>
        </w:rPr>
        <w:t>Foselev Sud</w:t>
      </w:r>
      <w:r w:rsidRPr="008F6260">
        <w:rPr>
          <w:rFonts w:ascii="Times New Roman" w:hAnsi="Times New Roman" w:cs="Times New Roman"/>
          <w:bCs/>
          <w:sz w:val="24"/>
          <w:szCs w:val="24"/>
        </w:rPr>
        <w:noBreakHyphen/>
        <w:t>Ouest SARL v. Administration des douanes et droits indirects, rok 2008.</w:t>
      </w:r>
    </w:p>
    <w:p w:rsidR="00F4304D" w:rsidRPr="008F6260" w:rsidP="00F4304D">
      <w:pPr>
        <w:pStyle w:val="BodyText"/>
        <w:bidi w:val="0"/>
        <w:spacing w:after="0"/>
        <w:ind w:left="425"/>
        <w:rPr>
          <w:rFonts w:ascii="Times New Roman" w:hAnsi="Times New Roman"/>
        </w:rPr>
      </w:pPr>
    </w:p>
    <w:p w:rsidR="00F4304D" w:rsidRPr="008F6260" w:rsidP="00F4304D">
      <w:pPr>
        <w:numPr>
          <w:numId w:val="1"/>
        </w:numPr>
        <w:tabs>
          <w:tab w:val="left" w:pos="340"/>
        </w:tabs>
        <w:bidi w:val="0"/>
        <w:jc w:val="both"/>
        <w:rPr>
          <w:rFonts w:ascii="Times New Roman" w:hAnsi="Times New Roman"/>
          <w:b/>
          <w:bCs/>
        </w:rPr>
      </w:pPr>
      <w:r w:rsidRPr="008F6260">
        <w:rPr>
          <w:rFonts w:ascii="Times New Roman" w:hAnsi="Times New Roman"/>
          <w:b/>
          <w:bCs/>
        </w:rPr>
        <w:t>Záväzky Slovenskej republiky vo vzťahu k Európskej únii:</w:t>
      </w:r>
    </w:p>
    <w:p w:rsidR="00F4304D" w:rsidRPr="008F6260" w:rsidP="00F4304D">
      <w:pPr>
        <w:pStyle w:val="BodyText"/>
        <w:bidi w:val="0"/>
        <w:spacing w:after="0"/>
        <w:ind w:left="360"/>
        <w:jc w:val="both"/>
        <w:rPr>
          <w:rFonts w:ascii="Times New Roman" w:hAnsi="Times New Roman"/>
          <w:bCs/>
        </w:rPr>
      </w:pPr>
      <w:r w:rsidRPr="008F6260">
        <w:rPr>
          <w:rFonts w:ascii="Times New Roman" w:hAnsi="Times New Roman"/>
        </w:rPr>
        <w:t>a)</w:t>
        <w:tab/>
      </w:r>
      <w:r w:rsidRPr="008F6260">
        <w:rPr>
          <w:rFonts w:ascii="Times New Roman" w:hAnsi="Times New Roman"/>
          <w:bCs/>
        </w:rPr>
        <w:t>Lehota na prebratie smernice: bezpredmetné.</w:t>
      </w:r>
    </w:p>
    <w:p w:rsidR="00F4304D" w:rsidRPr="008F6260" w:rsidP="00F4304D">
      <w:pPr>
        <w:pStyle w:val="BodyText"/>
        <w:numPr>
          <w:numId w:val="4"/>
        </w:numPr>
        <w:bidi w:val="0"/>
        <w:spacing w:after="0"/>
        <w:ind w:left="697" w:hanging="340"/>
        <w:jc w:val="both"/>
        <w:rPr>
          <w:rFonts w:ascii="Times New Roman" w:hAnsi="Times New Roman"/>
          <w:bCs/>
        </w:rPr>
      </w:pPr>
      <w:r w:rsidRPr="008F6260">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F4304D" w:rsidRPr="008F6260" w:rsidP="00F4304D">
      <w:pPr>
        <w:pStyle w:val="Zkladntext0"/>
        <w:bidi w:val="0"/>
        <w:ind w:left="720" w:hanging="357"/>
        <w:jc w:val="both"/>
        <w:rPr>
          <w:rFonts w:ascii="Times New Roman" w:hAnsi="Times New Roman"/>
          <w:sz w:val="24"/>
          <w:szCs w:val="24"/>
          <w:lang w:val="sk-SK"/>
        </w:rPr>
      </w:pPr>
      <w:r w:rsidRPr="008F6260">
        <w:rPr>
          <w:rFonts w:ascii="Times New Roman" w:hAnsi="Times New Roman"/>
          <w:sz w:val="24"/>
          <w:szCs w:val="24"/>
          <w:lang w:val="sk-SK"/>
        </w:rPr>
        <w:t>c)</w:t>
        <w:tab/>
        <w:t>Proti SR nebolo začaté konanie o porušení Zmluvy o fungovaní Európskej únie podľa čl. 258 až 260 Zmluvy o fungovaní Európskej únie.</w:t>
      </w:r>
    </w:p>
    <w:p w:rsidR="00F4304D" w:rsidRPr="008F6260" w:rsidP="00F4304D">
      <w:pPr>
        <w:pStyle w:val="Zkladntext0"/>
        <w:bidi w:val="0"/>
        <w:ind w:left="720" w:hanging="363"/>
        <w:jc w:val="both"/>
        <w:rPr>
          <w:rFonts w:ascii="Times New Roman" w:hAnsi="Times New Roman"/>
          <w:sz w:val="24"/>
          <w:szCs w:val="24"/>
          <w:lang w:val="sk-SK"/>
        </w:rPr>
      </w:pPr>
      <w:r w:rsidRPr="008F6260">
        <w:rPr>
          <w:rFonts w:ascii="Times New Roman" w:hAnsi="Times New Roman"/>
          <w:sz w:val="24"/>
          <w:szCs w:val="24"/>
          <w:lang w:val="sk-SK"/>
        </w:rPr>
        <w:t>d)</w:t>
        <w:tab/>
        <w:t>Bezpredmetné.</w:t>
      </w:r>
    </w:p>
    <w:p w:rsidR="00F4304D" w:rsidRPr="008F6260" w:rsidP="00F4304D">
      <w:pPr>
        <w:pStyle w:val="BodyText"/>
        <w:tabs>
          <w:tab w:val="left" w:pos="360"/>
        </w:tabs>
        <w:bidi w:val="0"/>
        <w:spacing w:after="0"/>
        <w:ind w:left="357" w:hanging="357"/>
        <w:jc w:val="both"/>
        <w:rPr>
          <w:rFonts w:ascii="Times New Roman" w:hAnsi="Times New Roman"/>
        </w:rPr>
      </w:pPr>
      <w:r w:rsidRPr="008F6260">
        <w:rPr>
          <w:rFonts w:ascii="Times New Roman" w:hAnsi="Times New Roman"/>
          <w:bCs/>
        </w:rPr>
        <w:t xml:space="preserve"> </w:t>
      </w:r>
    </w:p>
    <w:p w:rsidR="00F4304D" w:rsidRPr="008F6260" w:rsidP="00F4304D">
      <w:pPr>
        <w:numPr>
          <w:numId w:val="1"/>
        </w:numPr>
        <w:bidi w:val="0"/>
        <w:jc w:val="both"/>
        <w:rPr>
          <w:rFonts w:ascii="Times New Roman" w:hAnsi="Times New Roman"/>
          <w:b/>
          <w:bCs/>
        </w:rPr>
      </w:pPr>
      <w:r w:rsidRPr="008F6260">
        <w:rPr>
          <w:rFonts w:ascii="Times New Roman" w:hAnsi="Times New Roman"/>
          <w:b/>
          <w:bCs/>
        </w:rPr>
        <w:t>Stupeň zlučiteľnosti návrhu zákona s právom Európskej únie:</w:t>
      </w:r>
    </w:p>
    <w:p w:rsidR="00F4304D" w:rsidRPr="008F6260" w:rsidP="00F4304D">
      <w:pPr>
        <w:tabs>
          <w:tab w:val="left" w:pos="851"/>
        </w:tabs>
        <w:bidi w:val="0"/>
        <w:ind w:left="360"/>
        <w:jc w:val="both"/>
        <w:rPr>
          <w:rFonts w:ascii="Times New Roman" w:hAnsi="Times New Roman"/>
        </w:rPr>
      </w:pPr>
      <w:r w:rsidRPr="008F6260">
        <w:rPr>
          <w:rFonts w:ascii="Times New Roman" w:hAnsi="Times New Roman"/>
        </w:rPr>
        <w:t xml:space="preserve"> Úplný.</w:t>
      </w:r>
    </w:p>
    <w:p w:rsidR="00F4304D" w:rsidRPr="008F6260" w:rsidP="00F4304D">
      <w:pPr>
        <w:bidi w:val="0"/>
        <w:ind w:left="357"/>
        <w:jc w:val="both"/>
        <w:rPr>
          <w:rFonts w:ascii="Times New Roman" w:hAnsi="Times New Roman"/>
          <w:b/>
          <w:bCs/>
        </w:rPr>
      </w:pPr>
    </w:p>
    <w:p w:rsidR="00F4304D" w:rsidRPr="008F6260" w:rsidP="00F4304D">
      <w:pPr>
        <w:numPr>
          <w:numId w:val="1"/>
        </w:numPr>
        <w:bidi w:val="0"/>
        <w:jc w:val="both"/>
        <w:rPr>
          <w:rFonts w:ascii="Times New Roman" w:hAnsi="Times New Roman"/>
          <w:b/>
          <w:bCs/>
        </w:rPr>
      </w:pPr>
      <w:r w:rsidRPr="008F6260">
        <w:rPr>
          <w:rFonts w:ascii="Times New Roman" w:hAnsi="Times New Roman"/>
          <w:b/>
          <w:bCs/>
        </w:rPr>
        <w:t xml:space="preserve">Gestor a spolupracujúce rezorty: </w:t>
      </w:r>
    </w:p>
    <w:p w:rsidR="00F4304D" w:rsidRPr="008F6260" w:rsidP="00F4304D">
      <w:pPr>
        <w:bidi w:val="0"/>
        <w:ind w:left="360"/>
        <w:jc w:val="both"/>
        <w:rPr>
          <w:rFonts w:ascii="Times New Roman" w:hAnsi="Times New Roman"/>
          <w:b/>
          <w:bCs/>
        </w:rPr>
      </w:pPr>
      <w:r w:rsidRPr="008F6260">
        <w:rPr>
          <w:rFonts w:ascii="Times New Roman" w:hAnsi="Times New Roman"/>
        </w:rPr>
        <w:t xml:space="preserve">Ministerstvo dopravy, </w:t>
      </w:r>
      <w:r>
        <w:rPr>
          <w:rFonts w:ascii="Times New Roman" w:hAnsi="Times New Roman"/>
        </w:rPr>
        <w:t>výstavby a regionálneho rozvoja</w:t>
      </w:r>
      <w:r w:rsidRPr="008F6260">
        <w:rPr>
          <w:rFonts w:ascii="Times New Roman" w:hAnsi="Times New Roman"/>
        </w:rPr>
        <w:t xml:space="preserve"> Slovenskej republiky, Ministerstvo financií Slovenskej republiky.</w:t>
      </w:r>
    </w:p>
    <w:p w:rsidR="00F4304D" w:rsidP="002E6FE3">
      <w:pPr>
        <w:bidi w:val="0"/>
        <w:rPr>
          <w:rFonts w:ascii="Times New Roman" w:hAnsi="Times New Roman"/>
        </w:rPr>
      </w:pPr>
    </w:p>
    <w:p w:rsidR="00F4304D" w:rsidP="002E6FE3">
      <w:pPr>
        <w:bidi w:val="0"/>
        <w:rPr>
          <w:rFonts w:ascii="Times New Roman" w:hAnsi="Times New Roman"/>
        </w:rPr>
      </w:pPr>
    </w:p>
    <w:p w:rsidR="00F4304D" w:rsidP="00F4304D">
      <w:pPr>
        <w:bidi w:val="0"/>
        <w:rPr>
          <w:rFonts w:ascii="Times New Roman" w:hAnsi="Times New Roman"/>
        </w:rPr>
      </w:pPr>
    </w:p>
    <w:p w:rsidR="006447FF" w:rsidP="006447FF">
      <w:pPr>
        <w:bidi w:val="0"/>
        <w:rPr>
          <w:rFonts w:ascii="Times New Roman" w:hAnsi="Times New Roman"/>
        </w:rPr>
      </w:pPr>
      <w:r>
        <w:rPr>
          <w:rFonts w:ascii="Times New Roman" w:hAnsi="Times New Roman"/>
        </w:rPr>
        <w:t>II . Osobitná časť</w:t>
      </w:r>
    </w:p>
    <w:p w:rsidR="006447FF" w:rsidP="006447FF">
      <w:pPr>
        <w:bidi w:val="0"/>
        <w:rPr>
          <w:rFonts w:ascii="Times New Roman" w:hAnsi="Times New Roman"/>
        </w:rPr>
      </w:pPr>
    </w:p>
    <w:p w:rsidR="006447FF" w:rsidP="006447FF">
      <w:pPr>
        <w:bidi w:val="0"/>
        <w:rPr>
          <w:rFonts w:ascii="Times New Roman" w:hAnsi="Times New Roman"/>
        </w:rPr>
      </w:pPr>
    </w:p>
    <w:p w:rsidR="006447FF" w:rsidP="006447FF">
      <w:pPr>
        <w:bidi w:val="0"/>
        <w:rPr>
          <w:rFonts w:ascii="Times New Roman" w:hAnsi="Times New Roman"/>
        </w:rPr>
      </w:pPr>
      <w:r>
        <w:rPr>
          <w:rFonts w:ascii="Times New Roman" w:hAnsi="Times New Roman"/>
        </w:rPr>
        <w:t>K bodu 1</w:t>
      </w:r>
    </w:p>
    <w:p w:rsidR="006447FF" w:rsidP="006447FF">
      <w:pPr>
        <w:bidi w:val="0"/>
        <w:jc w:val="both"/>
        <w:rPr>
          <w:rFonts w:ascii="Times New Roman" w:hAnsi="Times New Roman"/>
        </w:rPr>
      </w:pPr>
      <w:r>
        <w:rPr>
          <w:rFonts w:ascii="Times New Roman" w:hAnsi="Times New Roman"/>
        </w:rPr>
        <w:tab/>
        <w:t>V súlade s legislatívnymi pravidlami sa legislatívna skratka navrhuje zaviesť v úvodných ustanoveniach zákona.</w:t>
      </w:r>
    </w:p>
    <w:p w:rsidR="006447FF" w:rsidP="006447FF">
      <w:pPr>
        <w:bidi w:val="0"/>
        <w:rPr>
          <w:rFonts w:ascii="Times New Roman" w:hAnsi="Times New Roman"/>
        </w:rPr>
      </w:pPr>
    </w:p>
    <w:p w:rsidR="006447FF" w:rsidP="006447FF">
      <w:pPr>
        <w:bidi w:val="0"/>
        <w:rPr>
          <w:rFonts w:ascii="Times New Roman" w:hAnsi="Times New Roman"/>
        </w:rPr>
      </w:pPr>
      <w:r>
        <w:rPr>
          <w:rFonts w:ascii="Times New Roman" w:hAnsi="Times New Roman"/>
        </w:rPr>
        <w:t>K bodu 2</w:t>
      </w:r>
    </w:p>
    <w:p w:rsidR="006447FF" w:rsidP="006447FF">
      <w:pPr>
        <w:bidi w:val="0"/>
        <w:ind w:firstLine="708"/>
        <w:jc w:val="both"/>
        <w:rPr>
          <w:rFonts w:ascii="Times New Roman" w:hAnsi="Times New Roman"/>
        </w:rPr>
      </w:pPr>
      <w:r>
        <w:rPr>
          <w:rFonts w:ascii="Times New Roman" w:hAnsi="Times New Roman"/>
        </w:rPr>
        <w:t>Doposiaľ pri poplatku za komunálne odpady nebolo ustanovené explicitne zdaňovacie obdobie, čo v praxi spôsobovalo nejednotný postup v rámci SR. Preto sa navrhuje doplniť aj v tomto prípade ročné zdaňovacie obdobie. Zároveň sa zavádzajú aj odchýlky v prípade zániku daňovníka, ktorý sa zrušuje likvidáciou, bez likvidácie alebo v konkurze.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w:t>
      </w:r>
    </w:p>
    <w:p w:rsidR="006447FF" w:rsidP="006447FF">
      <w:pPr>
        <w:bidi w:val="0"/>
        <w:ind w:firstLine="708"/>
        <w:jc w:val="both"/>
        <w:rPr>
          <w:rFonts w:ascii="Times New Roman" w:hAnsi="Times New Roman"/>
        </w:rPr>
      </w:pPr>
      <w:r>
        <w:rPr>
          <w:rFonts w:ascii="Times New Roman" w:hAnsi="Times New Roman"/>
        </w:rPr>
        <w:t>Súčasne platný zákon osobitne určuje daňovníka dane z pozemkov len v prípade podielového spoluvlastníctva pozemku, poznatky z praxe si vyžiadali jednoznačnú úpravu aj v prípade, ak je pozemok v  bezpodielovom spoluvlastníctve manželov. So zreteľom na občianskoprávnu povahu tohto spoluvlastníctva sa spresňuje aj ručenie za daň v plnej výške pre oboch manželov (spoločne a nerozdielne).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w:t>
      </w:r>
    </w:p>
    <w:p w:rsidR="006447FF" w:rsidP="006447FF">
      <w:pPr>
        <w:bidi w:val="0"/>
        <w:jc w:val="both"/>
        <w:rPr>
          <w:rFonts w:ascii="Times New Roman" w:hAnsi="Times New Roman"/>
        </w:rPr>
      </w:pPr>
      <w:r>
        <w:rPr>
          <w:rFonts w:ascii="Times New Roman" w:hAnsi="Times New Roman"/>
        </w:rPr>
        <w:tab/>
        <w:t>Pri súčasnom počte druhov pozemkov je obťažné ich zaradenie do niektorého z týchto druhov a zároveň je aj náročný výpočet základu dane. Preto sa navrhuje zúžiť osem druhov pozemkov na štyri druhy, čo odôvodňuje aj skutočnosť, že viacero pozemkov (záhrady, zastavané plochy, nádvoria a ostatné plochy) má de facto rovnakú hodnotu v prílohe č. 2 zákona. Zároveň sa upresňuje text v poznámkach pod čiarou.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5</w:t>
      </w:r>
    </w:p>
    <w:p w:rsidR="006447FF" w:rsidP="006447FF">
      <w:pPr>
        <w:bidi w:val="0"/>
        <w:jc w:val="both"/>
        <w:rPr>
          <w:rFonts w:ascii="Times New Roman" w:hAnsi="Times New Roman"/>
        </w:rPr>
      </w:pPr>
      <w:r>
        <w:rPr>
          <w:rFonts w:ascii="Times New Roman" w:hAnsi="Times New Roman"/>
        </w:rPr>
        <w:tab/>
        <w:t>Ide o legislatívno-technickú úpravu so zreteľom na medzičasom prijatú zmenu právnych predpisov (novela zákona o lesoch).</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6 a 7</w:t>
      </w:r>
    </w:p>
    <w:p w:rsidR="006447FF" w:rsidP="006447FF">
      <w:pPr>
        <w:bidi w:val="0"/>
        <w:jc w:val="both"/>
        <w:rPr>
          <w:rFonts w:ascii="Times New Roman" w:hAnsi="Times New Roman"/>
        </w:rPr>
      </w:pPr>
      <w:r>
        <w:rPr>
          <w:rFonts w:ascii="Times New Roman" w:hAnsi="Times New Roman"/>
        </w:rPr>
        <w:tab/>
        <w:t>Ide o legislatívno-technické úpravy nadväzne na navrhovanú zmenu v § 6 ods. 1.</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8</w:t>
      </w:r>
    </w:p>
    <w:p w:rsidR="006447FF" w:rsidP="006447FF">
      <w:pPr>
        <w:bidi w:val="0"/>
        <w:jc w:val="both"/>
        <w:rPr>
          <w:rFonts w:ascii="Times New Roman" w:hAnsi="Times New Roman"/>
        </w:rPr>
      </w:pPr>
      <w:r>
        <w:rPr>
          <w:rFonts w:ascii="Times New Roman" w:hAnsi="Times New Roman"/>
        </w:rPr>
        <w:tab/>
        <w:t>So zreteľom na návrh zmeny § 6 ods. 1 sa v záujme prehľadnosti upravuje ustanovenie o základe dane. Hodnoty ornej pôdy a trvalých trávnatých porastov v prílohe č. 1 zostávajú a ponecháva sa kompetencia pre správcov dane na určenie hodnoty tam, kde je nulová hodnota</w:t>
      </w:r>
      <w:r w:rsidR="00D23214">
        <w:rPr>
          <w:rFonts w:ascii="Times New Roman" w:hAnsi="Times New Roman"/>
        </w:rPr>
        <w:t xml:space="preserve"> s tým, že sa zároveň umožňuje daňovníkovi predložiť znalecké ocenenie, ktoré má prioritu pred hodnotou pozemku určenou vo všeobecne záväznom nariadení</w:t>
      </w:r>
      <w:r>
        <w:rPr>
          <w:rFonts w:ascii="Times New Roman" w:hAnsi="Times New Roman"/>
        </w:rPr>
        <w:t>. V prílohe č. 2 sa zachovali hodnoty záhrad, zastavaných plôch a nádvorí a ostatných plôch a zlúčili sa do jednej skupiny. V prípade lesných pozemkov a rybníkov sa ponecháva doterajší stav. Hodnota u týchto pozemkov sa určuje znaleckým posudkom, pokiaľ ho daňovník predloží alebo podľa všeobecne záväzného nariadenia, pričom prednosť má hodnota predložená daňovníkom. Samostatnú skupinu tvoria stavebné pozemky, ktorých hodnota je uvedená v prílohe č. 2, pričom správca dane môže hodnotu stavebného pozemku určiť všeobecne záväzným nariadením.</w:t>
      </w:r>
    </w:p>
    <w:p w:rsidR="006447FF" w:rsidP="006447FF">
      <w:pPr>
        <w:bidi w:val="0"/>
        <w:jc w:val="both"/>
        <w:rPr>
          <w:rFonts w:ascii="Times New Roman" w:hAnsi="Times New Roman"/>
        </w:rPr>
      </w:pPr>
    </w:p>
    <w:p w:rsidR="00D23214" w:rsidP="006447FF">
      <w:pPr>
        <w:bidi w:val="0"/>
        <w:jc w:val="both"/>
        <w:rPr>
          <w:rFonts w:ascii="Times New Roman" w:hAnsi="Times New Roman"/>
        </w:rPr>
      </w:pPr>
    </w:p>
    <w:p w:rsidR="00D23214"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9</w:t>
      </w:r>
    </w:p>
    <w:p w:rsidR="006447FF" w:rsidP="006447FF">
      <w:pPr>
        <w:bidi w:val="0"/>
        <w:jc w:val="both"/>
        <w:rPr>
          <w:rFonts w:ascii="Times New Roman" w:hAnsi="Times New Roman"/>
        </w:rPr>
      </w:pPr>
      <w:r>
        <w:rPr>
          <w:rFonts w:ascii="Times New Roman" w:hAnsi="Times New Roman"/>
        </w:rPr>
        <w:tab/>
        <w:t>Nadväzne na úpravu definície jednotlivej časti obce sa navrhuje spresniť kompetencia pre správcov dane na úpravu sadzieb dane z pozemkov. Z dôvodu prehľadnosti sa navrhuje upraviť celé ustanovenie.</w:t>
      </w:r>
    </w:p>
    <w:p w:rsidR="00D6619A"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10</w:t>
      </w:r>
    </w:p>
    <w:p w:rsidR="006447FF" w:rsidP="006447FF">
      <w:pPr>
        <w:bidi w:val="0"/>
        <w:jc w:val="both"/>
        <w:rPr>
          <w:rFonts w:ascii="Times New Roman" w:hAnsi="Times New Roman"/>
        </w:rPr>
      </w:pPr>
      <w:r>
        <w:rPr>
          <w:rFonts w:ascii="Times New Roman" w:hAnsi="Times New Roman"/>
        </w:rPr>
        <w:tab/>
        <w:t>Dopĺňa sa splnomocnenie pre správcov dane, ktorí pre jednotlivé druhy pozemkov môžu určiť inú sadzbu dane, ak k 1. januáru bolo vydané povolenie na dobývanie nevyhradeného nerastu, ktorými sú rašelina, bahno, kameň, štrk a piesok. Povolenie dobývania takéhoto nerastu sa vydáva na základe osobitného predpisu, na ktorý poznámka pod čiarou odkazuje.</w:t>
      </w:r>
    </w:p>
    <w:p w:rsidR="006447FF" w:rsidP="006447FF">
      <w:pPr>
        <w:bidi w:val="0"/>
        <w:jc w:val="both"/>
        <w:rPr>
          <w:rFonts w:ascii="Times New Roman" w:hAnsi="Times New Roman"/>
        </w:rPr>
      </w:pPr>
      <w:r>
        <w:rPr>
          <w:rFonts w:ascii="Times New Roman" w:hAnsi="Times New Roman"/>
        </w:rPr>
        <w:tab/>
        <w:t>Zároveň sa ustanovuje pravidlo, podľa ktorého, ak je sadzba dane z pozemkov vo všeobecne záväznom nariadení ustanovená nad rámec zákona, použije sa ročná sadzba dane ustanovená zákonom.</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11</w:t>
      </w:r>
    </w:p>
    <w:p w:rsidR="006447FF" w:rsidP="006447FF">
      <w:pPr>
        <w:bidi w:val="0"/>
        <w:ind w:firstLine="708"/>
        <w:jc w:val="both"/>
        <w:rPr>
          <w:rFonts w:ascii="Times New Roman" w:hAnsi="Times New Roman"/>
        </w:rPr>
      </w:pPr>
      <w:r>
        <w:rPr>
          <w:rFonts w:ascii="Times New Roman" w:hAnsi="Times New Roman"/>
        </w:rPr>
        <w:t>Platný zákon osobitne určuje daňovníka dane zo stavieb len v prípade podielového spoluvlastníctva stavby, poznatky z praxe si vyžiadali jednoznačnú úpravu aj v prípade, ak je stavba v  bezpodielovom spoluvlastníctve manželov. So zreteľom na občianskoprávnu povahu tohto spoluvlastníctva sa spresňuje aj ručenie za daň v plnej výške pre oboch manželov (spoločne a nerozdielne).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12</w:t>
      </w:r>
    </w:p>
    <w:p w:rsidR="006447FF" w:rsidP="006447FF">
      <w:pPr>
        <w:bidi w:val="0"/>
        <w:jc w:val="both"/>
        <w:rPr>
          <w:rFonts w:ascii="Times New Roman" w:hAnsi="Times New Roman"/>
        </w:rPr>
      </w:pPr>
      <w:r>
        <w:rPr>
          <w:rFonts w:ascii="Times New Roman" w:hAnsi="Times New Roman"/>
        </w:rPr>
        <w:tab/>
        <w:t>So zreteľom na skutočnosť, že stavby v súčasnom členení podľa § 10 ods. 1 zákona sa v skutočnosti môžu využívať aj na iné účely než vyplývajú z tohto členenia, navrhuje sa doplniť ustanovenie, podľa ktorého je na účel zdanenia rozhodujúce skutočné využitie stavby k 1. januáru zdaňovacieho obdobia.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13</w:t>
      </w:r>
    </w:p>
    <w:p w:rsidR="006447FF" w:rsidP="006447FF">
      <w:pPr>
        <w:bidi w:val="0"/>
        <w:jc w:val="both"/>
        <w:rPr>
          <w:rFonts w:ascii="Times New Roman" w:hAnsi="Times New Roman"/>
        </w:rPr>
      </w:pPr>
      <w:r>
        <w:rPr>
          <w:rFonts w:ascii="Times New Roman" w:hAnsi="Times New Roman"/>
        </w:rPr>
        <w:tab/>
        <w:t>Nadväzne na úpravu definície jednotlivej časti obce sa navrhuje spresniť kompetencia pre správcov dane na úpravu sadzieb dane zo stavieb.</w:t>
      </w:r>
    </w:p>
    <w:p w:rsidR="006447FF" w:rsidP="006447FF">
      <w:pPr>
        <w:bidi w:val="0"/>
        <w:ind w:firstLine="708"/>
        <w:jc w:val="both"/>
        <w:rPr>
          <w:rFonts w:ascii="Times New Roman" w:hAnsi="Times New Roman"/>
        </w:rPr>
      </w:pPr>
      <w:r>
        <w:rPr>
          <w:rFonts w:ascii="Times New Roman" w:hAnsi="Times New Roman"/>
        </w:rPr>
        <w:t>V záujme odstránenia súčasného nerovnomerného daňového zaťaženia daňovníkov sa navrhuje priamo v zákone upraviť násobok najnižšej sadzby dane zo stavieb na 10-násobok (zatváranie nožníc).</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14</w:t>
      </w:r>
    </w:p>
    <w:p w:rsidR="006447FF" w:rsidP="006447FF">
      <w:pPr>
        <w:bidi w:val="0"/>
        <w:ind w:firstLine="708"/>
        <w:jc w:val="both"/>
        <w:rPr>
          <w:rFonts w:ascii="Times New Roman" w:hAnsi="Times New Roman"/>
        </w:rPr>
      </w:pPr>
      <w:r>
        <w:rPr>
          <w:rFonts w:ascii="Times New Roman" w:hAnsi="Times New Roman"/>
        </w:rPr>
        <w:t>Platný zákon osobitne určuje daňovníka dane z bytov len v prípade podielového spoluvlastníctva stavby, poznatky z praxe si vyžiadali jednoznačnú úpravu aj v prípade, ak je byt v  bezpodielovom spoluvlastníctve manželov. So zreteľom na občianskoprávnu povahu tohto spoluvlastníctva sa spresňuje aj ručenie za daň v plnej výške pre oboch manželov (spoločne a nerozdielne).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15</w:t>
      </w:r>
    </w:p>
    <w:p w:rsidR="006447FF" w:rsidP="006447FF">
      <w:pPr>
        <w:bidi w:val="0"/>
        <w:jc w:val="both"/>
        <w:rPr>
          <w:rFonts w:ascii="Times New Roman" w:hAnsi="Times New Roman"/>
        </w:rPr>
      </w:pPr>
      <w:r>
        <w:rPr>
          <w:rFonts w:ascii="Times New Roman" w:hAnsi="Times New Roman"/>
        </w:rPr>
        <w:tab/>
        <w:t>Navrhuje sa ustanoviť, že byt, ktorý neslúži na bývanie, sa zaradí na účely tohto zákona medzi nebytové priestory v bytovom dome. Upresňuje sa týmto návrhom predmet dane z bytov.</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16</w:t>
      </w:r>
    </w:p>
    <w:p w:rsidR="006447FF" w:rsidP="006447FF">
      <w:pPr>
        <w:bidi w:val="0"/>
        <w:jc w:val="both"/>
        <w:rPr>
          <w:rFonts w:ascii="Times New Roman" w:hAnsi="Times New Roman"/>
        </w:rPr>
      </w:pPr>
      <w:r>
        <w:rPr>
          <w:rFonts w:ascii="Times New Roman" w:hAnsi="Times New Roman"/>
        </w:rPr>
        <w:tab/>
        <w:t>Navrhuje sa znížiť súčasný násobok najnižšej sadzby dane z bytov na 10-násobok (zatváranie nožníc).</w:t>
      </w:r>
    </w:p>
    <w:p w:rsidR="006447FF" w:rsidP="006447FF">
      <w:pPr>
        <w:bidi w:val="0"/>
        <w:jc w:val="both"/>
        <w:rPr>
          <w:rFonts w:ascii="Times New Roman" w:hAnsi="Times New Roman"/>
        </w:rPr>
      </w:pPr>
      <w:r>
        <w:rPr>
          <w:rFonts w:ascii="Times New Roman" w:hAnsi="Times New Roman"/>
        </w:rPr>
        <w:t>K bodom 17 a 18</w:t>
      </w:r>
    </w:p>
    <w:p w:rsidR="006447FF" w:rsidP="006447FF">
      <w:pPr>
        <w:bidi w:val="0"/>
        <w:jc w:val="both"/>
        <w:rPr>
          <w:rFonts w:ascii="Times New Roman" w:hAnsi="Times New Roman"/>
        </w:rPr>
      </w:pPr>
      <w:r>
        <w:rPr>
          <w:rFonts w:ascii="Times New Roman" w:hAnsi="Times New Roman"/>
        </w:rPr>
        <w:tab/>
        <w:t>Neprehľadnosť súčasne platného znenia oslobodenia, ktoré spôsobovalo v praxi nejednotný výklad, si vyžiadalo úpravu ustanovenia tak, aby bolo zrejmé, kedy sú pozemky, stavby alebo ich časti od dane oslobodené zo zákona. Navrhovanou úpravou sa doterajší rozsah zákonných oslobodení zachováva.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19</w:t>
      </w:r>
    </w:p>
    <w:p w:rsidR="006447FF" w:rsidP="006447FF">
      <w:pPr>
        <w:bidi w:val="0"/>
        <w:jc w:val="both"/>
        <w:rPr>
          <w:rFonts w:ascii="Times New Roman" w:hAnsi="Times New Roman"/>
        </w:rPr>
      </w:pPr>
      <w:r>
        <w:rPr>
          <w:rFonts w:ascii="Times New Roman" w:hAnsi="Times New Roman"/>
        </w:rPr>
        <w:tab/>
        <w:t>Zavedením poznámky pod čiarou sa spresňuje fakultatívna možnosť zníženia dane zo stavieb alebo oslobodenia od dane zo stavieb slúžiacich na účely sociálnej pomoci.</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20</w:t>
      </w:r>
    </w:p>
    <w:p w:rsidR="006447FF" w:rsidP="006447FF">
      <w:pPr>
        <w:bidi w:val="0"/>
        <w:ind w:firstLine="708"/>
        <w:jc w:val="both"/>
        <w:rPr>
          <w:rFonts w:ascii="Times New Roman" w:hAnsi="Times New Roman"/>
        </w:rPr>
      </w:pPr>
      <w:r>
        <w:rPr>
          <w:rFonts w:ascii="Times New Roman" w:hAnsi="Times New Roman"/>
        </w:rPr>
        <w:t>Upresňuje sa definícia jednotlivej časti obce na účely určenia sadzieb dane z nehnuteľností. Podľa návrhu sa vymedzenie tejto jednotlivej časti obce bude odvíjať od počtu daňovníkov tak, aby nedochádzalo v praxi k situáciám, že jednotlivá časť obce bude vymedzená pre jedného daňovníka.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21</w:t>
      </w:r>
    </w:p>
    <w:p w:rsidR="006447FF" w:rsidP="006447FF">
      <w:pPr>
        <w:bidi w:val="0"/>
        <w:jc w:val="both"/>
        <w:rPr>
          <w:rFonts w:ascii="Times New Roman" w:hAnsi="Times New Roman"/>
        </w:rPr>
      </w:pPr>
      <w:r>
        <w:rPr>
          <w:rFonts w:ascii="Times New Roman" w:hAnsi="Times New Roman"/>
        </w:rPr>
        <w:tab/>
        <w:t>Dopĺňa sa osobitná úprava o zániku daňovej povinnosti v prípade vydraženia nehnuteľnosti.</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22</w:t>
      </w:r>
    </w:p>
    <w:p w:rsidR="006447FF" w:rsidP="006447FF">
      <w:pPr>
        <w:bidi w:val="0"/>
        <w:jc w:val="both"/>
        <w:rPr>
          <w:rFonts w:ascii="Times New Roman" w:hAnsi="Times New Roman"/>
        </w:rPr>
      </w:pPr>
      <w:r>
        <w:rPr>
          <w:rFonts w:ascii="Times New Roman" w:hAnsi="Times New Roman"/>
        </w:rPr>
        <w:tab/>
        <w:t xml:space="preserve">V rámci zníženia administratívnej záťaže daňovníka sa ruší jeho povinnosť oznamovať vznik daňovej povinnosti a súvisiace zmeny v priebehu zdaňovacieho obdobia, nakoľko tieto skutočnosti je povinný deklarovať v priznaní podľa osobitných ustanovení zákona. Odstraňuje sa nadbytočná duplicita povinnosti daňovníka. </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23</w:t>
      </w:r>
    </w:p>
    <w:p w:rsidR="006447FF" w:rsidP="006447FF">
      <w:pPr>
        <w:bidi w:val="0"/>
        <w:jc w:val="both"/>
        <w:rPr>
          <w:rFonts w:ascii="Times New Roman" w:hAnsi="Times New Roman"/>
        </w:rPr>
      </w:pPr>
      <w:r>
        <w:rPr>
          <w:rFonts w:ascii="Times New Roman" w:hAnsi="Times New Roman"/>
        </w:rPr>
        <w:tab/>
        <w:t>Ustanovenia sa vypúšťajú z tejto časti zákona a presúvajú sa do spoločných ustanovení, ktoré sa týkajú jedného spoločného priznania k dani z nehnuteľností, dane za psa, dane za predajné automaty a dane za nevýherné hracie prístroje (miestne dane, ktoré majú ročné zdaňovacie obdobie).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24</w:t>
      </w:r>
    </w:p>
    <w:p w:rsidR="006447FF" w:rsidP="006447FF">
      <w:pPr>
        <w:bidi w:val="0"/>
        <w:jc w:val="both"/>
        <w:rPr>
          <w:rFonts w:ascii="Times New Roman" w:hAnsi="Times New Roman"/>
        </w:rPr>
      </w:pPr>
      <w:r>
        <w:rPr>
          <w:rFonts w:ascii="Times New Roman" w:hAnsi="Times New Roman"/>
        </w:rPr>
        <w:tab/>
        <w:t>Upresňuje sa zánik daňovej povinnosti vo väzbe na predmet dane za psa.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25</w:t>
      </w:r>
    </w:p>
    <w:p w:rsidR="006447FF" w:rsidP="006447FF">
      <w:pPr>
        <w:shd w:val="clear" w:color="auto" w:fill="FFFFFF"/>
        <w:bidi w:val="0"/>
        <w:jc w:val="both"/>
        <w:rPr>
          <w:rFonts w:ascii="Times New Roman" w:hAnsi="Times New Roman"/>
        </w:rPr>
      </w:pPr>
      <w:r>
        <w:rPr>
          <w:rFonts w:ascii="Times New Roman" w:hAnsi="Times New Roman"/>
        </w:rPr>
        <w:tab/>
      </w:r>
      <w:r>
        <w:rPr>
          <w:rFonts w:ascii="Times New Roman" w:hAnsi="Times New Roman"/>
          <w:shd w:val="clear" w:color="auto" w:fill="FFFFFF"/>
        </w:rPr>
        <w:t>Vecná úprava povinností súvisí s návrhom jedného spoločného priznania, ktoré je upravené v inej časti zákona. Oznamovacia povinnosť o vzniku a zániku daňovej povinnosti sa nahrádza podaním spoločného priznania.</w:t>
        <w:tab/>
      </w:r>
    </w:p>
    <w:p w:rsidR="006447FF" w:rsidP="006447FF">
      <w:pPr>
        <w:shd w:val="clear" w:color="auto" w:fill="FFFFFF"/>
        <w:bidi w:val="0"/>
        <w:jc w:val="both"/>
        <w:rPr>
          <w:rFonts w:ascii="Times New Roman" w:hAnsi="Times New Roman"/>
        </w:rPr>
      </w:pPr>
    </w:p>
    <w:p w:rsidR="006447FF" w:rsidP="006447FF">
      <w:pPr>
        <w:shd w:val="clear" w:color="auto" w:fill="FFFFFF"/>
        <w:bidi w:val="0"/>
        <w:jc w:val="both"/>
        <w:rPr>
          <w:rFonts w:ascii="Times New Roman" w:hAnsi="Times New Roman"/>
        </w:rPr>
      </w:pPr>
      <w:r>
        <w:rPr>
          <w:rFonts w:ascii="Times New Roman" w:hAnsi="Times New Roman"/>
        </w:rPr>
        <w:t>K bodu 26</w:t>
      </w:r>
    </w:p>
    <w:p w:rsidR="006447FF" w:rsidP="006447FF">
      <w:pPr>
        <w:shd w:val="clear" w:color="auto" w:fill="FFFFFF"/>
        <w:bidi w:val="0"/>
        <w:jc w:val="both"/>
        <w:rPr>
          <w:rFonts w:ascii="Times New Roman" w:hAnsi="Times New Roman"/>
        </w:rPr>
      </w:pPr>
      <w:r>
        <w:rPr>
          <w:rFonts w:ascii="Times New Roman" w:hAnsi="Times New Roman"/>
        </w:rPr>
        <w:tab/>
        <w:t>Spresnenie splnomocňovacieho ustanovenia v tom, čo môže obec vo všeobecne záväznom nariadení upraviť, aby nedochádzalo v praxi k pochybnostiam o rozsahu kompetencií obce.</w:t>
      </w:r>
    </w:p>
    <w:p w:rsidR="006447FF" w:rsidP="006447FF">
      <w:pPr>
        <w:shd w:val="clear" w:color="auto" w:fill="FFFFFF"/>
        <w:bidi w:val="0"/>
        <w:jc w:val="both"/>
        <w:rPr>
          <w:rFonts w:ascii="Times New Roman" w:hAnsi="Times New Roman"/>
        </w:rPr>
      </w:pPr>
    </w:p>
    <w:p w:rsidR="006447FF" w:rsidP="006447FF">
      <w:pPr>
        <w:shd w:val="clear" w:color="auto" w:fill="FFFFFF"/>
        <w:bidi w:val="0"/>
        <w:jc w:val="both"/>
        <w:rPr>
          <w:rFonts w:ascii="Times New Roman" w:hAnsi="Times New Roman"/>
        </w:rPr>
      </w:pPr>
      <w:r>
        <w:rPr>
          <w:rFonts w:ascii="Times New Roman" w:hAnsi="Times New Roman"/>
        </w:rPr>
        <w:t>K bodu 27</w:t>
      </w:r>
    </w:p>
    <w:p w:rsidR="006447FF" w:rsidP="006447FF">
      <w:pPr>
        <w:shd w:val="clear" w:color="auto" w:fill="FFFFFF"/>
        <w:bidi w:val="0"/>
        <w:jc w:val="both"/>
        <w:rPr>
          <w:rFonts w:ascii="Times New Roman" w:hAnsi="Times New Roman"/>
        </w:rPr>
      </w:pPr>
      <w:r>
        <w:rPr>
          <w:rFonts w:ascii="Times New Roman" w:hAnsi="Times New Roman"/>
        </w:rPr>
        <w:tab/>
        <w:t>Dopĺňa sa negatívne vymedzenie osobitného užívania verejného priestranstva na základe požiadaviek praxe v prípadoch porúch a havárii verejných rozvodov a sieti (vodovody, kanalizácia, plyn, tepelné rozvody, elektrorozvody), ktoré sa odstraňujú vo verejnom záujme. V tejto súvislosti sa dopĺňa poznámka pod čiarou, ktorá odkazuje na viacero právnych predpisov v oblasti verejných rozvodov a sietí.</w:t>
      </w:r>
    </w:p>
    <w:p w:rsidR="006447FF" w:rsidP="006447FF">
      <w:pPr>
        <w:shd w:val="clear" w:color="auto" w:fill="FFFFFF"/>
        <w:bidi w:val="0"/>
        <w:jc w:val="both"/>
        <w:rPr>
          <w:rFonts w:ascii="Times New Roman" w:hAnsi="Times New Roman"/>
        </w:rPr>
      </w:pPr>
    </w:p>
    <w:p w:rsidR="006447FF" w:rsidP="006447FF">
      <w:pPr>
        <w:shd w:val="clear" w:color="auto" w:fill="FFFFFF"/>
        <w:bidi w:val="0"/>
        <w:jc w:val="both"/>
        <w:rPr>
          <w:rFonts w:ascii="Times New Roman" w:hAnsi="Times New Roman"/>
        </w:rPr>
      </w:pPr>
      <w:r>
        <w:rPr>
          <w:rFonts w:ascii="Times New Roman" w:hAnsi="Times New Roman"/>
        </w:rPr>
        <w:t>K bodu 28</w:t>
      </w:r>
    </w:p>
    <w:p w:rsidR="006447FF" w:rsidP="006447FF">
      <w:pPr>
        <w:bidi w:val="0"/>
        <w:jc w:val="both"/>
        <w:rPr>
          <w:rFonts w:ascii="Times New Roman" w:hAnsi="Times New Roman"/>
        </w:rPr>
      </w:pPr>
      <w:r>
        <w:rPr>
          <w:rFonts w:ascii="Times New Roman" w:hAnsi="Times New Roman"/>
        </w:rPr>
        <w:tab/>
        <w:t>Doterajšia právna úprava umožňovala obci vyrubiť daň za užívanie verejného priestranstva spravidla skôr ako vznikla daňová povinnosť daňovníkovi, čo v praxi spôsobilo správcovi dane problém pri odvolaní daňovníka v súvislosti s vrátením dane v prípade, ak nedošlo vôbec k užívaniu verejného priestranstva. Zároveň sa ustanovuje možnosť pre obec určiť platenie dane v splátkach a lehoty splatnosti splátok dane priamo v rozhodnutí, ktorým sa vyrubuje daň.</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29</w:t>
      </w:r>
    </w:p>
    <w:p w:rsidR="006447FF" w:rsidP="006447FF">
      <w:pPr>
        <w:bidi w:val="0"/>
        <w:jc w:val="both"/>
        <w:rPr>
          <w:rFonts w:ascii="Times New Roman" w:hAnsi="Times New Roman"/>
        </w:rPr>
      </w:pPr>
      <w:r>
        <w:rPr>
          <w:rFonts w:ascii="Times New Roman" w:hAnsi="Times New Roman"/>
        </w:rPr>
        <w:tab/>
        <w:t>Spresnenie splnomocňovacieho ustanovenia v tom, čo môže obec vo všeobecne záväznom nariadení upraviť, aby nedochádzalo v praxi k pochybnostiam o rozsahu kompetencií obce.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30</w:t>
      </w:r>
    </w:p>
    <w:p w:rsidR="006447FF" w:rsidP="006447FF">
      <w:pPr>
        <w:bidi w:val="0"/>
        <w:jc w:val="both"/>
        <w:rPr>
          <w:rFonts w:ascii="Times New Roman" w:hAnsi="Times New Roman"/>
        </w:rPr>
      </w:pPr>
      <w:r>
        <w:rPr>
          <w:rFonts w:ascii="Times New Roman" w:hAnsi="Times New Roman"/>
        </w:rPr>
        <w:tab/>
        <w:t>Poznámka pod čiarou sa spresňuje nadväzne na nový právny predpis, v ktorom sa na účely dane za ubytovanie určujú druhy ubytovacích zariadení, v ktorých sa miestna daň za ubytovanie vyberá.</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31</w:t>
      </w:r>
    </w:p>
    <w:p w:rsidR="006447FF" w:rsidP="006447FF">
      <w:pPr>
        <w:bidi w:val="0"/>
        <w:jc w:val="both"/>
        <w:rPr>
          <w:rFonts w:ascii="Times New Roman" w:hAnsi="Times New Roman"/>
        </w:rPr>
      </w:pPr>
      <w:r>
        <w:rPr>
          <w:rFonts w:ascii="Times New Roman" w:hAnsi="Times New Roman"/>
        </w:rPr>
        <w:tab/>
        <w:t>Upravuje sa kompetencia obce, čo môže ustanoviť v súvislosti s daňou za ubytovanie vo všeobecne záväznom nariadení.</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32</w:t>
      </w:r>
    </w:p>
    <w:p w:rsidR="006447FF" w:rsidP="006447FF">
      <w:pPr>
        <w:bidi w:val="0"/>
        <w:jc w:val="both"/>
        <w:rPr>
          <w:rFonts w:ascii="Times New Roman" w:hAnsi="Times New Roman"/>
        </w:rPr>
      </w:pPr>
      <w:r>
        <w:rPr>
          <w:rFonts w:ascii="Times New Roman" w:hAnsi="Times New Roman"/>
        </w:rPr>
        <w:tab/>
        <w:t>V nadväznosti na navrhované spoločné priznanie sa zjednocuje vznik a zánik daňovej povinnosti k dani za predajné automaty s ostatnými miestnymi daňami (z dní na mesiace), ktoré budú súčasťou spoločného priznania.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33</w:t>
      </w:r>
    </w:p>
    <w:p w:rsidR="006447FF" w:rsidP="006447FF">
      <w:pPr>
        <w:bidi w:val="0"/>
        <w:jc w:val="both"/>
        <w:rPr>
          <w:rFonts w:ascii="Times New Roman" w:hAnsi="Times New Roman"/>
        </w:rPr>
      </w:pPr>
      <w:r>
        <w:rPr>
          <w:rFonts w:ascii="Times New Roman" w:hAnsi="Times New Roman"/>
        </w:rPr>
        <w:tab/>
        <w:t>Vypustenie ustanovenia súvisí s navrhovaným spoločným priznaním a vecná úprava sa presúva do novonavrhovaných paragrafov 99a až 99h.</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34</w:t>
      </w:r>
    </w:p>
    <w:p w:rsidR="006447FF" w:rsidP="006447FF">
      <w:pPr>
        <w:bidi w:val="0"/>
        <w:jc w:val="both"/>
        <w:rPr>
          <w:rFonts w:ascii="Times New Roman" w:hAnsi="Times New Roman"/>
        </w:rPr>
      </w:pPr>
      <w:r>
        <w:rPr>
          <w:rFonts w:ascii="Times New Roman" w:hAnsi="Times New Roman"/>
        </w:rPr>
        <w:tab/>
        <w:t>Ustanovenie sa upresňuje tak, aby bolo zrejmé, čo môže obec vo všeobecne záväznom nariadení upraviť v súvislosti s daňou za predajné automaty.</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35</w:t>
      </w:r>
    </w:p>
    <w:p w:rsidR="006447FF" w:rsidP="006447FF">
      <w:pPr>
        <w:bidi w:val="0"/>
        <w:jc w:val="both"/>
        <w:rPr>
          <w:rFonts w:ascii="Times New Roman" w:hAnsi="Times New Roman"/>
        </w:rPr>
      </w:pPr>
      <w:r>
        <w:rPr>
          <w:rFonts w:ascii="Times New Roman" w:hAnsi="Times New Roman"/>
        </w:rPr>
        <w:tab/>
        <w:t>Upravuje sa vznik a zánik daňovej povinnosti k dani za nevýherné hracie prístroje na mesiace nadväzne na navrhované spoločné priznanie upravené v inej časti zákona.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36</w:t>
      </w:r>
    </w:p>
    <w:p w:rsidR="006447FF" w:rsidP="006447FF">
      <w:pPr>
        <w:bidi w:val="0"/>
        <w:jc w:val="both"/>
        <w:rPr>
          <w:rFonts w:ascii="Times New Roman" w:hAnsi="Times New Roman"/>
          <w:shd w:val="clear" w:color="auto" w:fill="FFFFFF"/>
        </w:rPr>
      </w:pPr>
      <w:r>
        <w:rPr>
          <w:rFonts w:ascii="Times New Roman" w:hAnsi="Times New Roman"/>
        </w:rPr>
        <w:tab/>
      </w:r>
      <w:r>
        <w:rPr>
          <w:rFonts w:ascii="Times New Roman" w:hAnsi="Times New Roman"/>
          <w:shd w:val="clear" w:color="auto" w:fill="FFFFFF"/>
        </w:rPr>
        <w:t>Daň za nevýherné hracie prístroje je súčasťou spoločného daňového priznania, preto sa vecná úprava presúva do navrhovaných spoločných ustanovení.</w:t>
      </w:r>
    </w:p>
    <w:p w:rsidR="006447FF" w:rsidP="006447FF">
      <w:pPr>
        <w:bidi w:val="0"/>
        <w:jc w:val="both"/>
        <w:rPr>
          <w:rFonts w:ascii="Times New Roman" w:hAnsi="Times New Roman"/>
          <w:shd w:val="clear" w:color="auto" w:fill="FFFFFF"/>
        </w:rPr>
      </w:pPr>
    </w:p>
    <w:p w:rsidR="006447FF" w:rsidP="006447FF">
      <w:pPr>
        <w:bidi w:val="0"/>
        <w:jc w:val="both"/>
        <w:rPr>
          <w:rFonts w:ascii="Times New Roman" w:hAnsi="Times New Roman"/>
          <w:shd w:val="clear" w:color="auto" w:fill="FFFFFF"/>
        </w:rPr>
      </w:pPr>
      <w:r>
        <w:rPr>
          <w:rFonts w:ascii="Times New Roman" w:hAnsi="Times New Roman"/>
          <w:shd w:val="clear" w:color="auto" w:fill="FFFFFF"/>
        </w:rPr>
        <w:t>K bodu 37</w:t>
      </w:r>
    </w:p>
    <w:p w:rsidR="006447FF" w:rsidP="006447FF">
      <w:pPr>
        <w:bidi w:val="0"/>
        <w:jc w:val="both"/>
        <w:rPr>
          <w:rFonts w:ascii="Times New Roman" w:hAnsi="Times New Roman"/>
        </w:rPr>
      </w:pPr>
      <w:r>
        <w:rPr>
          <w:rFonts w:ascii="Times New Roman" w:hAnsi="Times New Roman"/>
          <w:shd w:val="clear" w:color="auto" w:fill="FFFFFF"/>
        </w:rPr>
        <w:tab/>
      </w:r>
      <w:r>
        <w:rPr>
          <w:rFonts w:ascii="Times New Roman" w:hAnsi="Times New Roman"/>
        </w:rPr>
        <w:t>Spresňuje sa splnomocnenie obce, čo môže v súvislosti s daňou za nevýherné hracie prístroje určiť vo všeobecne záväznom nariadení.</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38</w:t>
      </w:r>
    </w:p>
    <w:p w:rsidR="006447FF" w:rsidP="006447FF">
      <w:pPr>
        <w:bidi w:val="0"/>
        <w:jc w:val="both"/>
        <w:rPr>
          <w:rFonts w:ascii="Times New Roman" w:hAnsi="Times New Roman"/>
        </w:rPr>
      </w:pPr>
      <w:r>
        <w:rPr>
          <w:rFonts w:ascii="Times New Roman" w:hAnsi="Times New Roman"/>
        </w:rPr>
        <w:tab/>
        <w:t>Doterajšia právna úprava umožňovala obci vyrubiť daň za vjazd a zotrvanie motorového vozidla v historickej časti mesta skôr ako vznikla daňová povinnosť daňovníkovi, čo v praxi spôsobilo správcovi dane problém pri odvolaní daňovníka v súvislosti s vrátením dane v prípade, ak nedošlo vôbec k naplneniu predmetu dane. Zároveň sa ustanovuje možnosť pre obec určiť platenie dane v splátkach a lehoty splatnosti splátok dane priamo v rozhodnutí, ktorým sa vyrubuje daň.</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39</w:t>
      </w:r>
    </w:p>
    <w:p w:rsidR="006447FF" w:rsidP="006447FF">
      <w:pPr>
        <w:bidi w:val="0"/>
        <w:jc w:val="both"/>
        <w:rPr>
          <w:rFonts w:ascii="Times New Roman" w:hAnsi="Times New Roman"/>
        </w:rPr>
      </w:pPr>
      <w:r>
        <w:rPr>
          <w:rFonts w:ascii="Times New Roman" w:hAnsi="Times New Roman"/>
        </w:rPr>
        <w:tab/>
        <w:t>Navrhuje sa spresnenie splnomocnenia pre obec v tom, čo môže v súvislosti s daňou za vjazd a zotrvanie motorového vozidla v historickej časti mesta určiť vo všeobecne záväznom nariadení.</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40</w:t>
      </w:r>
    </w:p>
    <w:p w:rsidR="006447FF" w:rsidP="006447FF">
      <w:pPr>
        <w:bidi w:val="0"/>
        <w:jc w:val="both"/>
        <w:rPr>
          <w:rFonts w:ascii="Times New Roman" w:hAnsi="Times New Roman"/>
        </w:rPr>
      </w:pPr>
      <w:r>
        <w:rPr>
          <w:rFonts w:ascii="Times New Roman" w:hAnsi="Times New Roman"/>
        </w:rPr>
        <w:tab/>
        <w:t>Ide o zosúladenie pojmov používaných v novom daňovom poriadku.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41</w:t>
      </w:r>
    </w:p>
    <w:p w:rsidR="006447FF" w:rsidP="006447FF">
      <w:pPr>
        <w:bidi w:val="0"/>
        <w:jc w:val="both"/>
        <w:rPr>
          <w:rFonts w:ascii="Times New Roman" w:hAnsi="Times New Roman"/>
        </w:rPr>
      </w:pPr>
      <w:r>
        <w:rPr>
          <w:rFonts w:ascii="Times New Roman" w:hAnsi="Times New Roman"/>
        </w:rPr>
        <w:tab/>
        <w:t>Upresňuje sa splnomocnenie obce, čo môže v súvislosti s daňou za jadrové zariadenie určiť vo všeobecne záväznom nariadení.</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bodom 42 a 43</w:t>
      </w:r>
    </w:p>
    <w:p w:rsidR="006447FF" w:rsidP="006447FF">
      <w:pPr>
        <w:bidi w:val="0"/>
        <w:jc w:val="both"/>
        <w:rPr>
          <w:rFonts w:ascii="Times New Roman" w:hAnsi="Times New Roman"/>
        </w:rPr>
      </w:pPr>
      <w:r>
        <w:rPr>
          <w:rFonts w:ascii="Times New Roman" w:hAnsi="Times New Roman"/>
        </w:rPr>
        <w:tab/>
        <w:t>Upravuje sa nadpis desiatej časti zákona nadväzne na zavedenie legislatívnej skratky v § 2 zákona a zavedená legislatívna skratka v tomto ustanovení sa vypúšťa.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44</w:t>
      </w:r>
    </w:p>
    <w:p w:rsidR="006447FF" w:rsidP="006447FF">
      <w:pPr>
        <w:bidi w:val="0"/>
        <w:jc w:val="both"/>
        <w:rPr>
          <w:rFonts w:ascii="Times New Roman" w:hAnsi="Times New Roman"/>
        </w:rPr>
      </w:pPr>
      <w:r>
        <w:rPr>
          <w:rFonts w:ascii="Times New Roman" w:hAnsi="Times New Roman"/>
        </w:rPr>
        <w:tab/>
        <w:t>Legislatívno-technická úprava nadväzne na medzičasom prijatý nový právny predpis (zákon o lesoch).</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45</w:t>
      </w:r>
    </w:p>
    <w:p w:rsidR="006447FF" w:rsidP="006447FF">
      <w:pPr>
        <w:bidi w:val="0"/>
        <w:jc w:val="both"/>
        <w:rPr>
          <w:rFonts w:ascii="Times New Roman" w:hAnsi="Times New Roman"/>
        </w:rPr>
      </w:pPr>
      <w:r>
        <w:rPr>
          <w:rFonts w:ascii="Times New Roman" w:hAnsi="Times New Roman"/>
        </w:rPr>
        <w:tab/>
        <w:t>Dopĺňa sa podmienka, kedy poplatník platí poplatok iba raz z dôvodu zamedzenia prípadného viacnásobného spoplatnenia. Pôjde spravidla o situácie, keď fyzická osoba s trvalým pobytom má súčasne miesto podnikania na adrese trvalého pobytu (účtovníčka, prekladateľ, projektant, právnik, krajčír) a podľa vymedzenia poplatníka, by mal platiť poplatok dvakrát. Vzhľadom na to, že predmetom poplatku je tvorba komunálneho odpadu na území obce, nie je odôvodnené, aby takýto poplatník, ktorý tvorí komunálny odpad na jednom mieste, platil poplatok dvojnásobne.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46</w:t>
      </w:r>
    </w:p>
    <w:p w:rsidR="006447FF" w:rsidP="006447FF">
      <w:pPr>
        <w:bidi w:val="0"/>
        <w:jc w:val="both"/>
        <w:rPr>
          <w:rFonts w:ascii="Times New Roman" w:hAnsi="Times New Roman"/>
        </w:rPr>
      </w:pPr>
      <w:r>
        <w:rPr>
          <w:rFonts w:ascii="Times New Roman" w:hAnsi="Times New Roman"/>
        </w:rPr>
        <w:tab/>
        <w:t>Navrhuje sa ustanoviť, že poplatníkom poplatku nie je tá fyzická osoba, ktorej sa poskytuje sociálna služba v zariadení sociálnych služieb.</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4</w:t>
      </w:r>
      <w:r w:rsidR="0016457C">
        <w:rPr>
          <w:rFonts w:ascii="Times New Roman" w:hAnsi="Times New Roman"/>
        </w:rPr>
        <w:t>7</w:t>
      </w:r>
    </w:p>
    <w:p w:rsidR="006447FF" w:rsidP="006447FF">
      <w:pPr>
        <w:bidi w:val="0"/>
        <w:jc w:val="both"/>
        <w:rPr>
          <w:rFonts w:ascii="Times New Roman" w:hAnsi="Times New Roman"/>
        </w:rPr>
      </w:pPr>
      <w:r>
        <w:rPr>
          <w:rFonts w:ascii="Times New Roman" w:hAnsi="Times New Roman"/>
        </w:rPr>
        <w:tab/>
        <w:t>So zreteľom na poznatky z praxe bolo potrebné aj v súvislosti s poplatkom za komunálne odpady a drobné stavebné odpady upraviť zánik daňovej povinnosti, ktorý má vplyv na plnenie oznamovacej povinnosti, vyrubenie poplatku, poskytnutie úľav z poplatku a vrátenie poplatku.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bodom </w:t>
      </w:r>
      <w:r w:rsidR="0016457C">
        <w:rPr>
          <w:rFonts w:ascii="Times New Roman" w:hAnsi="Times New Roman"/>
        </w:rPr>
        <w:t>48</w:t>
      </w:r>
      <w:r w:rsidR="00D6619A">
        <w:rPr>
          <w:rFonts w:ascii="Times New Roman" w:hAnsi="Times New Roman"/>
        </w:rPr>
        <w:t xml:space="preserve"> </w:t>
      </w:r>
      <w:r w:rsidR="00614734">
        <w:rPr>
          <w:rFonts w:ascii="Times New Roman" w:hAnsi="Times New Roman"/>
        </w:rPr>
        <w:t>a</w:t>
      </w:r>
      <w:r w:rsidR="00D6619A">
        <w:rPr>
          <w:rFonts w:ascii="Times New Roman" w:hAnsi="Times New Roman"/>
        </w:rPr>
        <w:t>ž</w:t>
      </w:r>
      <w:r>
        <w:rPr>
          <w:rFonts w:ascii="Times New Roman" w:hAnsi="Times New Roman"/>
        </w:rPr>
        <w:t xml:space="preserve"> 5</w:t>
      </w:r>
      <w:r w:rsidR="00D6619A">
        <w:rPr>
          <w:rFonts w:ascii="Times New Roman" w:hAnsi="Times New Roman"/>
        </w:rPr>
        <w:t>0</w:t>
      </w:r>
    </w:p>
    <w:p w:rsidR="0016457C" w:rsidP="00614734">
      <w:pPr>
        <w:bidi w:val="0"/>
        <w:ind w:firstLine="708"/>
        <w:jc w:val="both"/>
        <w:rPr>
          <w:rFonts w:ascii="Times New Roman" w:hAnsi="Times New Roman"/>
        </w:rPr>
      </w:pPr>
      <w:r w:rsidR="006447FF">
        <w:rPr>
          <w:rFonts w:ascii="Times New Roman" w:hAnsi="Times New Roman"/>
        </w:rPr>
        <w:t>Nadväzne na bod 1 tohto návrhu, ktorým sa pre poplatok za komunálne odpady a drobné stavebné odpady ustanovuje zdaňovacie obdobie kalendárny rok, upravuje sa pri výpočte poplatku a ukazovateľa produkcie komunálnych odpadov určené obdobie tak, že týmto obdobím bude vždy kalendárny rok. Odstráni sa tým nejednotný postup pri určovaní obdobia, na ktorý sa poplatok vyberal.</w:t>
      </w:r>
    </w:p>
    <w:p w:rsidR="008C1658" w:rsidRPr="00614734" w:rsidP="008C1658">
      <w:pPr>
        <w:bidi w:val="0"/>
        <w:jc w:val="both"/>
        <w:rPr>
          <w:rFonts w:ascii="Times New Roman" w:hAnsi="Times New Roman"/>
        </w:rPr>
      </w:pPr>
    </w:p>
    <w:p w:rsidR="0016457C" w:rsidRPr="00BF6E87" w:rsidP="0016457C">
      <w:pPr>
        <w:pStyle w:val="BodyText"/>
        <w:bidi w:val="0"/>
        <w:spacing w:after="0"/>
        <w:rPr>
          <w:rFonts w:ascii="Times New Roman" w:hAnsi="Times New Roman"/>
        </w:rPr>
      </w:pPr>
      <w:r w:rsidRPr="00BF6E87">
        <w:rPr>
          <w:rFonts w:ascii="Times New Roman" w:hAnsi="Times New Roman"/>
        </w:rPr>
        <w:t>K bodu 5</w:t>
      </w:r>
      <w:r w:rsidR="00D6619A">
        <w:rPr>
          <w:rFonts w:ascii="Times New Roman" w:hAnsi="Times New Roman"/>
        </w:rPr>
        <w:t>1</w:t>
      </w:r>
    </w:p>
    <w:p w:rsidR="0016457C" w:rsidRPr="00BF6E87" w:rsidP="0016457C">
      <w:pPr>
        <w:bidi w:val="0"/>
        <w:ind w:firstLine="708"/>
        <w:jc w:val="both"/>
        <w:rPr>
          <w:rFonts w:ascii="Times New Roman" w:hAnsi="Times New Roman"/>
        </w:rPr>
      </w:pPr>
      <w:r w:rsidRPr="00BF6E87">
        <w:rPr>
          <w:rFonts w:ascii="Times New Roman" w:hAnsi="Times New Roman"/>
        </w:rPr>
        <w:t xml:space="preserve">V záujme zjednotenia pojmov sa ohlasovacia povinnosť pri miestnom poplatku nahrádza oznamovacou povinnosťou, ktorá sa dopĺňa povinnosťou oznámiť zánik poplatkovej povinnosti v zákonom stanovenej lehote. </w:t>
      </w:r>
    </w:p>
    <w:p w:rsidR="0016457C" w:rsidRPr="00BF6E87" w:rsidP="0016457C">
      <w:pPr>
        <w:bidi w:val="0"/>
        <w:ind w:firstLine="708"/>
        <w:jc w:val="both"/>
        <w:rPr>
          <w:rFonts w:ascii="Times New Roman" w:hAnsi="Times New Roman"/>
        </w:rPr>
      </w:pPr>
      <w:r w:rsidR="00A80716">
        <w:rPr>
          <w:rFonts w:ascii="Times New Roman" w:hAnsi="Times New Roman"/>
        </w:rPr>
        <w:t>Spresňuje sa vyrubovanie</w:t>
      </w:r>
      <w:r w:rsidRPr="00BF6E87">
        <w:rPr>
          <w:rFonts w:ascii="Times New Roman" w:hAnsi="Times New Roman"/>
        </w:rPr>
        <w:t xml:space="preserve"> poplatk</w:t>
      </w:r>
      <w:r w:rsidR="00A80716">
        <w:rPr>
          <w:rFonts w:ascii="Times New Roman" w:hAnsi="Times New Roman"/>
        </w:rPr>
        <w:t>u rozhodnutím a dopĺňa sa lehota splatnosti</w:t>
      </w:r>
      <w:r w:rsidRPr="00BF6E87">
        <w:rPr>
          <w:rFonts w:ascii="Times New Roman" w:hAnsi="Times New Roman"/>
        </w:rPr>
        <w:t>. Zároveň sa ustanovuje možnosť pre správcu poplatku vyrubiť poplatok podľa pomôcok, ak poplatník nespolupracuje so správcom poplatku.</w:t>
      </w:r>
    </w:p>
    <w:p w:rsidR="0016457C" w:rsidRPr="00BF6E87" w:rsidP="0016457C">
      <w:pPr>
        <w:bidi w:val="0"/>
        <w:ind w:firstLine="708"/>
        <w:jc w:val="both"/>
        <w:rPr>
          <w:rFonts w:ascii="Times New Roman" w:hAnsi="Times New Roman"/>
        </w:rPr>
      </w:pPr>
      <w:r w:rsidRPr="00BF6E87">
        <w:rPr>
          <w:rFonts w:ascii="Times New Roman" w:hAnsi="Times New Roman"/>
        </w:rPr>
        <w:t>Navrhuje sa, aby správca dane znížil alebo odpustil poplatok za obdobie, počas ktorého poplatník neužíva nehnuteľnosť, napríklad z dôvodu, že sa zdržiava v zahraničí, v zdravotníckom zariadení ústavnej starostlivosti, v internáte, v zariadení sociálnych služieb (napr. zariadenie pre seniorov, domov sociálnych služieb).</w:t>
      </w:r>
    </w:p>
    <w:p w:rsidR="0016457C" w:rsidRPr="00BF6E87" w:rsidP="0016457C">
      <w:pPr>
        <w:bidi w:val="0"/>
        <w:ind w:firstLine="708"/>
        <w:jc w:val="both"/>
        <w:rPr>
          <w:rFonts w:ascii="Times New Roman" w:hAnsi="Times New Roman"/>
        </w:rPr>
      </w:pPr>
      <w:r w:rsidRPr="00BF6E87">
        <w:rPr>
          <w:rFonts w:ascii="Times New Roman" w:hAnsi="Times New Roman"/>
        </w:rPr>
        <w:t>Ponecháva sa možnosť vrátiť pomernú časť poplatku poplatníkovi, ktorému zanikla v priebehu zdaňovacieho obdobia poplatková povinnosť a tiež možnosť v individuálnych prípadoch poplatok znížiť alebo odpustiť z dôvodu tvrdosti zákona.</w:t>
      </w:r>
    </w:p>
    <w:p w:rsidR="006447FF" w:rsidP="0016457C">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5</w:t>
      </w:r>
      <w:r w:rsidR="00D6619A">
        <w:rPr>
          <w:rFonts w:ascii="Times New Roman" w:hAnsi="Times New Roman"/>
        </w:rPr>
        <w:t>2</w:t>
      </w:r>
    </w:p>
    <w:p w:rsidR="006447FF" w:rsidP="006447FF">
      <w:pPr>
        <w:bidi w:val="0"/>
        <w:jc w:val="both"/>
        <w:rPr>
          <w:rFonts w:ascii="Times New Roman" w:hAnsi="Times New Roman"/>
        </w:rPr>
      </w:pPr>
      <w:r>
        <w:rPr>
          <w:rFonts w:ascii="Times New Roman" w:hAnsi="Times New Roman"/>
        </w:rPr>
        <w:tab/>
        <w:t>Spresňuje sa predmet dane z motorových vozidiel v súlade s čl. 5 Smernice č. 1999/62/ES tak, aby sa táto daň vyberala len za vozidlá evidované v SR, čím sa predíde tomu, aby bol konkrétny daňovník povinný platiť daň vo viacerých členských štátoch. Zároveň sa dopĺňa poznámka pod čiarou.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5</w:t>
      </w:r>
      <w:r w:rsidR="00D6619A">
        <w:rPr>
          <w:rFonts w:ascii="Times New Roman" w:hAnsi="Times New Roman"/>
        </w:rPr>
        <w:t>3</w:t>
      </w:r>
    </w:p>
    <w:p w:rsidR="006447FF" w:rsidP="006447FF">
      <w:pPr>
        <w:bidi w:val="0"/>
        <w:jc w:val="both"/>
        <w:rPr>
          <w:rFonts w:ascii="Times New Roman" w:hAnsi="Times New Roman"/>
        </w:rPr>
      </w:pPr>
      <w:r>
        <w:rPr>
          <w:rFonts w:ascii="Times New Roman" w:hAnsi="Times New Roman"/>
        </w:rPr>
        <w:tab/>
        <w:t>Navrhuje sa z negatívneho vymedzenia predmetu dane z motorových vozidiel vypustiť vozidlo používané na iné jazdy v súlade s osobitnými právnymi predpismi.</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5</w:t>
      </w:r>
      <w:r w:rsidR="00D6619A">
        <w:rPr>
          <w:rFonts w:ascii="Times New Roman" w:hAnsi="Times New Roman"/>
        </w:rPr>
        <w:t>4</w:t>
      </w:r>
    </w:p>
    <w:p w:rsidR="006447FF" w:rsidP="006447FF">
      <w:pPr>
        <w:bidi w:val="0"/>
        <w:jc w:val="both"/>
        <w:rPr>
          <w:rFonts w:ascii="Times New Roman" w:hAnsi="Times New Roman"/>
        </w:rPr>
      </w:pPr>
      <w:r>
        <w:rPr>
          <w:rFonts w:ascii="Times New Roman" w:hAnsi="Times New Roman"/>
        </w:rPr>
        <w:tab/>
        <w:t>Ide o legislatívno-technickú úpravu.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5</w:t>
      </w:r>
      <w:r w:rsidR="00D6619A">
        <w:rPr>
          <w:rFonts w:ascii="Times New Roman" w:hAnsi="Times New Roman"/>
        </w:rPr>
        <w:t>5</w:t>
      </w:r>
    </w:p>
    <w:p w:rsidR="006447FF" w:rsidP="006447FF">
      <w:pPr>
        <w:bidi w:val="0"/>
        <w:jc w:val="both"/>
        <w:rPr>
          <w:rFonts w:ascii="Times New Roman" w:hAnsi="Times New Roman"/>
        </w:rPr>
      </w:pPr>
      <w:r>
        <w:rPr>
          <w:rFonts w:ascii="Times New Roman" w:hAnsi="Times New Roman"/>
        </w:rPr>
        <w:tab/>
        <w:t>V súlade so Smernicou č. 1999/62/ES sa navrhuje odstránenie dvojitého zdanenia vozidiel evidovaných mimo SR.</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5</w:t>
      </w:r>
      <w:r w:rsidR="00D6619A">
        <w:rPr>
          <w:rFonts w:ascii="Times New Roman" w:hAnsi="Times New Roman"/>
        </w:rPr>
        <w:t>6</w:t>
      </w:r>
    </w:p>
    <w:p w:rsidR="006447FF" w:rsidP="006447FF">
      <w:pPr>
        <w:bidi w:val="0"/>
        <w:jc w:val="both"/>
        <w:rPr>
          <w:rFonts w:ascii="Times New Roman" w:hAnsi="Times New Roman"/>
        </w:rPr>
      </w:pPr>
      <w:r>
        <w:rPr>
          <w:rFonts w:ascii="Times New Roman" w:hAnsi="Times New Roman"/>
        </w:rPr>
        <w:tab/>
        <w:t>V záujme vylúčenia možnosti obchádzania zákona sa spresňuje daňovník, ktorým je zamestnávateľ. Odstraňuje sa podmienka, že zamestnanec, ktorý používa vozidlo pre zamestnávateľa, musí byť držiteľom vozidla zapísaným v dokladoch vozidla. Zároveň sa dopĺňa odkaz na osobitný predpis o cestovných náhradách.</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5</w:t>
      </w:r>
      <w:r w:rsidR="00D6619A">
        <w:rPr>
          <w:rFonts w:ascii="Times New Roman" w:hAnsi="Times New Roman"/>
        </w:rPr>
        <w:t>7</w:t>
      </w:r>
    </w:p>
    <w:p w:rsidR="006447FF" w:rsidP="006447FF">
      <w:pPr>
        <w:bidi w:val="0"/>
        <w:jc w:val="both"/>
        <w:rPr>
          <w:rFonts w:ascii="Times New Roman" w:hAnsi="Times New Roman"/>
        </w:rPr>
      </w:pPr>
      <w:r>
        <w:rPr>
          <w:rFonts w:ascii="Times New Roman" w:hAnsi="Times New Roman"/>
        </w:rPr>
        <w:tab/>
        <w:t>Navrhuje sa rozšíriť fakultatívna možnosť zníženia dane alebo oslobodenia od dane z motorových vozidiel o vozidlá s limitom úrovne EEV a EURO 6.</w:t>
      </w:r>
    </w:p>
    <w:p w:rsidR="0016457C" w:rsidP="006447FF">
      <w:pPr>
        <w:bidi w:val="0"/>
        <w:jc w:val="both"/>
        <w:rPr>
          <w:rFonts w:ascii="Times New Roman" w:hAnsi="Times New Roman"/>
        </w:rPr>
      </w:pPr>
    </w:p>
    <w:p w:rsidR="00D6619A" w:rsidP="006447FF">
      <w:pPr>
        <w:bidi w:val="0"/>
        <w:jc w:val="both"/>
        <w:rPr>
          <w:rFonts w:ascii="Times New Roman" w:hAnsi="Times New Roman"/>
        </w:rPr>
      </w:pPr>
    </w:p>
    <w:p w:rsidR="00D6619A" w:rsidP="006447FF">
      <w:pPr>
        <w:bidi w:val="0"/>
        <w:jc w:val="both"/>
        <w:rPr>
          <w:rFonts w:ascii="Times New Roman" w:hAnsi="Times New Roman"/>
        </w:rPr>
      </w:pPr>
    </w:p>
    <w:p w:rsidR="00D6619A" w:rsidP="006447FF">
      <w:pPr>
        <w:bidi w:val="0"/>
        <w:jc w:val="both"/>
        <w:rPr>
          <w:rFonts w:ascii="Times New Roman" w:hAnsi="Times New Roman"/>
        </w:rPr>
      </w:pPr>
    </w:p>
    <w:p w:rsidR="00A80716"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5</w:t>
      </w:r>
      <w:r w:rsidR="00D6619A">
        <w:rPr>
          <w:rFonts w:ascii="Times New Roman" w:hAnsi="Times New Roman"/>
        </w:rPr>
        <w:t>8</w:t>
      </w:r>
    </w:p>
    <w:p w:rsidR="006447FF" w:rsidP="006447FF">
      <w:pPr>
        <w:bidi w:val="0"/>
        <w:jc w:val="both"/>
        <w:rPr>
          <w:rFonts w:ascii="Times New Roman" w:hAnsi="Times New Roman"/>
        </w:rPr>
      </w:pPr>
      <w:r>
        <w:rPr>
          <w:rFonts w:ascii="Times New Roman" w:hAnsi="Times New Roman"/>
        </w:rPr>
        <w:tab/>
        <w:t>Nadväzne na zmeny príslušných osobitných predpisov sa dopĺňa nový pojem hmotnosti vozidla uvedený v dokladoch o vozidle, ktorými sú podľa doplnenej poznámky pod čiarou osvedčenie o evidencii časť I a osvedčenie o evidencii časť II.</w:t>
      </w:r>
    </w:p>
    <w:p w:rsidR="000F7560"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D6619A">
        <w:rPr>
          <w:rFonts w:ascii="Times New Roman" w:hAnsi="Times New Roman"/>
        </w:rPr>
        <w:t>59</w:t>
      </w:r>
    </w:p>
    <w:p w:rsidR="006447FF" w:rsidP="006447FF">
      <w:pPr>
        <w:bidi w:val="0"/>
        <w:jc w:val="both"/>
        <w:rPr>
          <w:rFonts w:ascii="Times New Roman" w:hAnsi="Times New Roman"/>
        </w:rPr>
      </w:pPr>
      <w:r>
        <w:rPr>
          <w:rFonts w:ascii="Times New Roman" w:hAnsi="Times New Roman"/>
        </w:rPr>
        <w:tab/>
        <w:t>Navrhuje sa nesprávne označenie odkazu nahradiť správnym odkazom 44.</w:t>
      </w:r>
    </w:p>
    <w:p w:rsidR="000F7560"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6</w:t>
      </w:r>
      <w:r w:rsidR="00D6619A">
        <w:rPr>
          <w:rFonts w:ascii="Times New Roman" w:hAnsi="Times New Roman"/>
        </w:rPr>
        <w:t>0</w:t>
      </w:r>
    </w:p>
    <w:p w:rsidR="006447FF" w:rsidP="006447FF">
      <w:pPr>
        <w:bidi w:val="0"/>
        <w:jc w:val="both"/>
        <w:rPr>
          <w:rFonts w:ascii="Times New Roman" w:hAnsi="Times New Roman"/>
        </w:rPr>
      </w:pPr>
      <w:r>
        <w:rPr>
          <w:rFonts w:ascii="Times New Roman" w:hAnsi="Times New Roman"/>
        </w:rPr>
        <w:tab/>
        <w:t>Nadväzne na vecnú úpravu v príslušných právnych predpisoch sa navrhuje vypustiť slovo celkovej v súlade s definíciou základu dane z motorových vozidiel.</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6</w:t>
      </w:r>
      <w:r w:rsidR="00D6619A">
        <w:rPr>
          <w:rFonts w:ascii="Times New Roman" w:hAnsi="Times New Roman"/>
        </w:rPr>
        <w:t>1</w:t>
      </w:r>
    </w:p>
    <w:p w:rsidR="006447FF" w:rsidP="006447FF">
      <w:pPr>
        <w:bidi w:val="0"/>
        <w:ind w:firstLine="708"/>
        <w:jc w:val="both"/>
        <w:rPr>
          <w:rFonts w:ascii="Times New Roman" w:hAnsi="Times New Roman"/>
        </w:rPr>
      </w:pPr>
      <w:r>
        <w:rPr>
          <w:rFonts w:ascii="Times New Roman" w:hAnsi="Times New Roman"/>
        </w:rPr>
        <w:t>Navrhuje sa vznik a zánik daňovej povinnosti upraviť na deň, kedy sa vozidlo začalo alebo prestalo používať na podnikanie v záujme odstránenia možného duplicitného zdanenia vozidla pri zmene daňovníka v priebehu jedného kalendárneho mesiaca.</w:t>
      </w:r>
    </w:p>
    <w:p w:rsidR="006447FF" w:rsidP="006447FF">
      <w:pPr>
        <w:bidi w:val="0"/>
        <w:ind w:firstLine="708"/>
        <w:jc w:val="both"/>
        <w:rPr>
          <w:rFonts w:ascii="Times New Roman" w:hAnsi="Times New Roman"/>
        </w:rPr>
      </w:pPr>
      <w:r>
        <w:rPr>
          <w:rFonts w:ascii="Times New Roman" w:hAnsi="Times New Roman"/>
        </w:rPr>
        <w:t>Zužuje sa oznamovacia povinnosť len pri zániku daňovej povinnosti k dani z motorových vozidiel, zároveň sa ustanovuje splatnosť tejto dane a osobitne sa upravuje podávanie daňového priznania daňovníkom, ktorý sa zrušuje bez likvidácie, likvidáciou, na ktorého bol vyhlásený konkurz, osobitne sa navrhuje riešiť podanie daňového priznania pri úmrtí daňovníka, keďže doposiaľ takéto úpravy chýbali a prax si ich doplnenie vyžiadala.</w:t>
      </w:r>
    </w:p>
    <w:p w:rsidR="006447FF" w:rsidP="006447FF">
      <w:pPr>
        <w:bidi w:val="0"/>
        <w:jc w:val="both"/>
        <w:rPr>
          <w:rFonts w:ascii="Times New Roman" w:hAnsi="Times New Roman"/>
        </w:rPr>
      </w:pPr>
      <w:r>
        <w:rPr>
          <w:rFonts w:ascii="Times New Roman" w:hAnsi="Times New Roman"/>
        </w:rPr>
        <w:tab/>
        <w:t xml:space="preserve">V záujme prehľadnosti sa upravuje ustanovenie o preddavkoch na daň a platení dane. Z dôvodu jednoznačnosti sa navrhuje doplniť definíciu preddavku na daň z motorových vozidiel. V záujme zabezpečenia jednotného výkladu sa navrhuje spresniť, kedy daňovník preddavky na daň z motorových vozidiel neplatí. V ustanovení sa navrhuje spresniť, že sadzby dane z motorových vozidiel sú uvedené vo všeobecne záväznom nariadení platnom na príslušné zdaňovacie obdobie. Navrhuje sa upraviť výpočet pomernej časti dane na zdaňovacie obdobie a zároveň sa dopĺňa počet dní v prestupnom roku. </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6</w:t>
      </w:r>
      <w:r w:rsidR="00D6619A">
        <w:rPr>
          <w:rFonts w:ascii="Times New Roman" w:hAnsi="Times New Roman"/>
        </w:rPr>
        <w:t>2</w:t>
      </w:r>
    </w:p>
    <w:p w:rsidR="006447FF" w:rsidP="006447FF">
      <w:pPr>
        <w:bidi w:val="0"/>
        <w:jc w:val="both"/>
        <w:rPr>
          <w:rFonts w:ascii="Times New Roman" w:hAnsi="Times New Roman"/>
        </w:rPr>
      </w:pPr>
      <w:r>
        <w:rPr>
          <w:rFonts w:ascii="Times New Roman" w:hAnsi="Times New Roman"/>
        </w:rPr>
        <w:tab/>
        <w:t>Dopĺňa sa nadpis ustanovenia.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6</w:t>
      </w:r>
      <w:r w:rsidR="00D6619A">
        <w:rPr>
          <w:rFonts w:ascii="Times New Roman" w:hAnsi="Times New Roman"/>
        </w:rPr>
        <w:t>3</w:t>
      </w:r>
    </w:p>
    <w:p w:rsidR="006447FF" w:rsidP="006447FF">
      <w:pPr>
        <w:bidi w:val="0"/>
        <w:jc w:val="both"/>
        <w:rPr>
          <w:rFonts w:ascii="Times New Roman" w:hAnsi="Times New Roman"/>
        </w:rPr>
      </w:pPr>
      <w:r>
        <w:rPr>
          <w:rFonts w:ascii="Times New Roman" w:hAnsi="Times New Roman"/>
        </w:rPr>
        <w:tab/>
        <w:t>Ide o legislatívno-technickú úpravu nadväzne na zmenu osobitného právneho predpisu.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bodom 6</w:t>
      </w:r>
      <w:r w:rsidR="00D6619A">
        <w:rPr>
          <w:rFonts w:ascii="Times New Roman" w:hAnsi="Times New Roman"/>
        </w:rPr>
        <w:t>4</w:t>
      </w:r>
      <w:r>
        <w:rPr>
          <w:rFonts w:ascii="Times New Roman" w:hAnsi="Times New Roman"/>
        </w:rPr>
        <w:t xml:space="preserve"> a 6</w:t>
      </w:r>
      <w:r w:rsidR="00D6619A">
        <w:rPr>
          <w:rFonts w:ascii="Times New Roman" w:hAnsi="Times New Roman"/>
        </w:rPr>
        <w:t>5</w:t>
      </w:r>
      <w:r>
        <w:rPr>
          <w:rFonts w:ascii="Times New Roman" w:hAnsi="Times New Roman"/>
        </w:rPr>
        <w:t xml:space="preserve">  </w:t>
      </w:r>
    </w:p>
    <w:p w:rsidR="006447FF" w:rsidP="006447FF">
      <w:pPr>
        <w:bidi w:val="0"/>
        <w:jc w:val="both"/>
        <w:rPr>
          <w:rFonts w:ascii="Times New Roman" w:hAnsi="Times New Roman"/>
        </w:rPr>
      </w:pPr>
      <w:r>
        <w:rPr>
          <w:rFonts w:ascii="Times New Roman" w:hAnsi="Times New Roman"/>
        </w:rPr>
        <w:tab/>
        <w:t>Nadväzne na osobitné právne predpisy sa ustanovenie o hmotnosti vozidla spresňuje.</w:t>
      </w:r>
    </w:p>
    <w:p w:rsidR="006447FF" w:rsidP="006447FF">
      <w:pPr>
        <w:bidi w:val="0"/>
        <w:jc w:val="both"/>
        <w:rPr>
          <w:rFonts w:ascii="Times New Roman" w:hAnsi="Times New Roman"/>
        </w:rPr>
      </w:pPr>
      <w:r>
        <w:rPr>
          <w:rFonts w:ascii="Times New Roman" w:hAnsi="Times New Roman"/>
        </w:rPr>
        <w:t xml:space="preserve"> </w:t>
      </w: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6</w:t>
      </w:r>
      <w:r w:rsidR="00D6619A">
        <w:rPr>
          <w:rFonts w:ascii="Times New Roman" w:hAnsi="Times New Roman"/>
        </w:rPr>
        <w:t>6</w:t>
      </w:r>
    </w:p>
    <w:p w:rsidR="006447FF" w:rsidP="006447FF">
      <w:pPr>
        <w:bidi w:val="0"/>
        <w:jc w:val="both"/>
        <w:rPr>
          <w:rFonts w:ascii="Times New Roman" w:hAnsi="Times New Roman"/>
        </w:rPr>
      </w:pPr>
      <w:r>
        <w:rPr>
          <w:rFonts w:ascii="Times New Roman" w:hAnsi="Times New Roman"/>
        </w:rPr>
        <w:tab/>
        <w:t>Nadväzne na zavedenie ročného zdaňovacieho obdobia aj pri miestnom poplatku za komunálne odpady a drobné stavebné odpady sa spresňuje ustanovenie v tom, že rozhodujúcim na určenie sadzieb tohto poplatku a ďalších náležitostí je vždy 1. január kalendárneho roka.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6</w:t>
      </w:r>
      <w:r w:rsidR="00D6619A">
        <w:rPr>
          <w:rFonts w:ascii="Times New Roman" w:hAnsi="Times New Roman"/>
        </w:rPr>
        <w:t>7</w:t>
      </w:r>
    </w:p>
    <w:p w:rsidR="006447FF" w:rsidP="006447FF">
      <w:pPr>
        <w:bidi w:val="0"/>
        <w:jc w:val="both"/>
        <w:rPr>
          <w:rFonts w:ascii="Times New Roman" w:hAnsi="Times New Roman"/>
        </w:rPr>
      </w:pPr>
      <w:r>
        <w:rPr>
          <w:rFonts w:ascii="Times New Roman" w:hAnsi="Times New Roman"/>
        </w:rPr>
        <w:tab/>
        <w:t>Nadväzne na nový procesný predpis (daňový poriadok) sa dopĺňa do zákona ustanovenie o použití neoznačenej platby, daňového preplatku, ako aj pomernej časti miestnej dane a poplatku. Zároveň sa dopĺňa možnosť pre obec poskytovať elektronické služby.</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16457C">
        <w:rPr>
          <w:rFonts w:ascii="Times New Roman" w:hAnsi="Times New Roman"/>
        </w:rPr>
        <w:t>6</w:t>
      </w:r>
      <w:r w:rsidR="00D6619A">
        <w:rPr>
          <w:rFonts w:ascii="Times New Roman" w:hAnsi="Times New Roman"/>
        </w:rPr>
        <w:t>8</w:t>
      </w:r>
    </w:p>
    <w:p w:rsidR="006447FF" w:rsidP="006447FF">
      <w:pPr>
        <w:bidi w:val="0"/>
        <w:jc w:val="both"/>
        <w:rPr>
          <w:rFonts w:ascii="Times New Roman" w:hAnsi="Times New Roman"/>
        </w:rPr>
      </w:pPr>
      <w:r>
        <w:rPr>
          <w:rFonts w:ascii="Times New Roman" w:hAnsi="Times New Roman"/>
        </w:rPr>
        <w:tab/>
        <w:t>Legislatívno-technická zmena na odstránenie zmätočnej úpravy vyvolanej novelou zákona o hlavnom meste SR z roku 2008.</w:t>
      </w:r>
    </w:p>
    <w:p w:rsidR="00D23214"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D6619A">
        <w:rPr>
          <w:rFonts w:ascii="Times New Roman" w:hAnsi="Times New Roman"/>
        </w:rPr>
        <w:t>69</w:t>
      </w:r>
    </w:p>
    <w:p w:rsidR="006447FF" w:rsidP="006447FF">
      <w:pPr>
        <w:bidi w:val="0"/>
        <w:jc w:val="both"/>
        <w:rPr>
          <w:rFonts w:ascii="Times New Roman" w:hAnsi="Times New Roman"/>
        </w:rPr>
      </w:pPr>
      <w:r>
        <w:rPr>
          <w:rFonts w:ascii="Times New Roman" w:hAnsi="Times New Roman"/>
        </w:rPr>
        <w:tab/>
        <w:t xml:space="preserve">Ide o úpravu miestnej príslušnosti dane z motorových vozidiel spojenej s vypustením osoby daňovníka, ktorý používa na podnikanie vozidlo cudzinca. </w:t>
      </w:r>
    </w:p>
    <w:p w:rsidR="006447FF" w:rsidP="006447FF">
      <w:pPr>
        <w:bidi w:val="0"/>
        <w:jc w:val="both"/>
        <w:rPr>
          <w:rFonts w:ascii="Times New Roman" w:hAnsi="Times New Roman"/>
        </w:rPr>
      </w:pPr>
      <w:r>
        <w:rPr>
          <w:rFonts w:ascii="Times New Roman" w:hAnsi="Times New Roman"/>
        </w:rPr>
        <w:tab/>
        <w:t>Ustanovuje sa miestna príslušnosť daňového úradu v prípade vzniku daňovej povinnosti v priebehu zdaňovacieho obdobia.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0</w:t>
      </w:r>
    </w:p>
    <w:p w:rsidR="006447FF" w:rsidP="006447FF">
      <w:pPr>
        <w:bidi w:val="0"/>
        <w:jc w:val="both"/>
        <w:rPr>
          <w:rFonts w:ascii="Times New Roman" w:hAnsi="Times New Roman"/>
        </w:rPr>
      </w:pPr>
      <w:r>
        <w:rPr>
          <w:rFonts w:ascii="Times New Roman" w:hAnsi="Times New Roman"/>
        </w:rPr>
        <w:tab/>
        <w:t>Mení sa odkaz v poznámke pod čiarou na nový daňový poriadok v súvislosti s určením miestnej príslušnosti správcu dane z motorových vozidiel.</w:t>
      </w:r>
    </w:p>
    <w:p w:rsidR="006447FF" w:rsidP="006447FF">
      <w:pPr>
        <w:bidi w:val="0"/>
        <w:jc w:val="both"/>
        <w:rPr>
          <w:rFonts w:ascii="Times New Roman" w:hAnsi="Times New Roman"/>
        </w:rPr>
      </w:pPr>
      <w:r>
        <w:rPr>
          <w:rFonts w:ascii="Times New Roman" w:hAnsi="Times New Roman"/>
        </w:rPr>
        <w:tab/>
      </w: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1</w:t>
      </w:r>
    </w:p>
    <w:p w:rsidR="006447FF" w:rsidP="006447FF">
      <w:pPr>
        <w:bidi w:val="0"/>
        <w:ind w:firstLine="708"/>
        <w:jc w:val="both"/>
        <w:rPr>
          <w:rFonts w:ascii="Times New Roman" w:hAnsi="Times New Roman"/>
        </w:rPr>
      </w:pPr>
      <w:r>
        <w:rPr>
          <w:rFonts w:ascii="Times New Roman" w:hAnsi="Times New Roman"/>
        </w:rPr>
        <w:t xml:space="preserve">Navrhuje sa rozšíriť ustanovenie pri zmene miestnej príslušnosti správcu dane z motorových vozidiel aj o vyrubenie úroku z omeškania a uloženie pokuty. </w:t>
      </w:r>
    </w:p>
    <w:p w:rsidR="006447FF" w:rsidP="006447FF">
      <w:pPr>
        <w:bidi w:val="0"/>
        <w:jc w:val="both"/>
        <w:rPr>
          <w:rFonts w:ascii="Times New Roman" w:hAnsi="Times New Roman"/>
        </w:rPr>
      </w:pPr>
      <w:r>
        <w:rPr>
          <w:rFonts w:ascii="Times New Roman" w:hAnsi="Times New Roman"/>
        </w:rPr>
        <w:tab/>
      </w: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2</w:t>
      </w:r>
    </w:p>
    <w:p w:rsidR="006447FF" w:rsidP="006447FF">
      <w:pPr>
        <w:bidi w:val="0"/>
        <w:jc w:val="both"/>
        <w:rPr>
          <w:rFonts w:ascii="Times New Roman" w:hAnsi="Times New Roman"/>
        </w:rPr>
      </w:pPr>
      <w:r>
        <w:rPr>
          <w:rFonts w:ascii="Times New Roman" w:hAnsi="Times New Roman"/>
        </w:rPr>
        <w:tab/>
        <w:t>Nadväzne na závery hodnotenia SR Svetovou bankou sa pristúpilo k zníženiu administratívnej záťaže a k zjednodušeniu podávania priznania k miestnym daniam. Pracovná skupina, ktorá bola zriadená na MF SR za účelom splnenia tejto úlohy vypracovala spoločné priznanie k tým miestnym daniam, ktoré majú ročné zdaňovacie obdobie, t.j. k dani z nehnuteľností, dani za psa, dani za predajné automaty, dani za nevýherné hracie prístroje. Priznanie sa podá do 31. januára zdaňovacieho obdobia podľa stavu k 1. januáru, pričom priznanie sa zjednodušuje. Daňovník uvedie okrem identifikačných údajov len základné údaje potrebné na vyrubenie dane (základ dane – výmera pozemku, zastavaná plocha stavby, podlahová plocha bytu, počet psov, predajných automatov a nevýherných hracích prístrojov). Daň vypočíta správca dane a jedným rozhodnutím vyrubí. Zníži sa administratívna záťaž daňovníka ako aj správcu dane, ktorý musel po podaní daňového priznania k dani z nehnuteľností odstraňovať jeho nedostatky, alebo sám vyplňovať nedostatočne vyplnené podané daňové priznanie.</w:t>
      </w:r>
    </w:p>
    <w:p w:rsidR="00614734" w:rsidP="006447FF">
      <w:pPr>
        <w:bidi w:val="0"/>
        <w:ind w:firstLine="708"/>
        <w:jc w:val="both"/>
        <w:rPr>
          <w:rFonts w:ascii="Times New Roman" w:hAnsi="Times New Roman"/>
        </w:rPr>
      </w:pPr>
      <w:r w:rsidR="006447FF">
        <w:rPr>
          <w:rFonts w:ascii="Times New Roman" w:hAnsi="Times New Roman"/>
        </w:rPr>
        <w:t xml:space="preserve">Ďalšou významnou zmenou je zavedenie tzv. čiastkového priznania, ktoré sa bude podávať v prípade, ak oproti podanému priznaniu nastanú zmeny, ktoré ovplyvnia jeho daňovú povinnosť (napríklad daňovník sa stane vlastníkom novej nehnuteľnosti, kúpi psa, začne prevádzkovať ďalšie predajné automaty, alebo nevýherné hracie prístroje). Situácia, keď dôjde k predaju nehnuteľnosti, darovaniu psa alebo pes uhynie, ukončí sa prevádzkovanie niektorých predajných automatov alebo nevýherných hracích prístrojov, bude riešená vo vzťahu k správcovi dane formou čiastkového priznania. </w:t>
      </w:r>
    </w:p>
    <w:p w:rsidR="006447FF" w:rsidP="006447FF">
      <w:pPr>
        <w:bidi w:val="0"/>
        <w:ind w:firstLine="708"/>
        <w:jc w:val="both"/>
        <w:rPr>
          <w:rFonts w:ascii="Times New Roman" w:hAnsi="Times New Roman"/>
        </w:rPr>
      </w:pPr>
      <w:r>
        <w:rPr>
          <w:rFonts w:ascii="Times New Roman" w:hAnsi="Times New Roman"/>
        </w:rPr>
        <w:t xml:space="preserve">Opravné priznanie bude možné podať, ak daňovník uvedie v priznaní alebo čiastkovom priznaní nesprávne údaje a túto skutočnosť zistí do lehoty na jeho podanie. </w:t>
      </w:r>
    </w:p>
    <w:p w:rsidR="006447FF" w:rsidP="006447FF">
      <w:pPr>
        <w:bidi w:val="0"/>
        <w:ind w:firstLine="708"/>
        <w:jc w:val="both"/>
        <w:rPr>
          <w:rFonts w:ascii="Times New Roman" w:hAnsi="Times New Roman"/>
        </w:rPr>
      </w:pPr>
      <w:r>
        <w:rPr>
          <w:rFonts w:ascii="Times New Roman" w:hAnsi="Times New Roman"/>
        </w:rPr>
        <w:t>Ponecháva sa tiež možnosť podať dodatočné priznanie, ak daňovník zistí, že uviedol nesprávne údaje po lehote na podanie priznania alebo čiastkového priznania.</w:t>
      </w:r>
    </w:p>
    <w:p w:rsidR="006447FF" w:rsidP="006447FF">
      <w:pPr>
        <w:bidi w:val="0"/>
        <w:ind w:firstLine="708"/>
        <w:jc w:val="both"/>
        <w:rPr>
          <w:rFonts w:ascii="Times New Roman" w:hAnsi="Times New Roman"/>
        </w:rPr>
      </w:pPr>
      <w:r>
        <w:rPr>
          <w:rFonts w:ascii="Times New Roman" w:hAnsi="Times New Roman"/>
        </w:rPr>
        <w:t>Správca dane na základe podaného priznania vyrubí daň jedným rozhodnutím (každoročne) za predpokladu, že daňovník má k 1. januáru na zdaňovacieho obdobia všetky predmety dane alebo niektorý z nich. V prípade odvolania proti jednému rozhodnutiu o vyrubení dane z nehnuteľností, dane za psa, dane za predajné automaty</w:t>
      </w:r>
      <w:r w:rsidR="00614734">
        <w:rPr>
          <w:rFonts w:ascii="Times New Roman" w:hAnsi="Times New Roman"/>
        </w:rPr>
        <w:t xml:space="preserve"> a </w:t>
      </w:r>
      <w:r>
        <w:rPr>
          <w:rFonts w:ascii="Times New Roman" w:hAnsi="Times New Roman"/>
        </w:rPr>
        <w:t>dane za nevýherné hracie prístroje ide o špecifické riešenie odkladného účinku, resp. ustanovenia inak v porovnaní s osobitným predpisom, ktorým je daňový poriadok.</w:t>
      </w:r>
    </w:p>
    <w:p w:rsidR="006447FF" w:rsidP="006447FF">
      <w:pPr>
        <w:bidi w:val="0"/>
        <w:ind w:firstLine="708"/>
        <w:jc w:val="both"/>
        <w:rPr>
          <w:rFonts w:ascii="Times New Roman" w:hAnsi="Times New Roman"/>
        </w:rPr>
      </w:pPr>
      <w:r>
        <w:rPr>
          <w:rFonts w:ascii="Times New Roman" w:hAnsi="Times New Roman"/>
        </w:rPr>
        <w:t xml:space="preserve">Ak správca dane už vydal jedno rozhodnutie podľa stavu k 1. januáru na zdaňovacie obdobie a vznikne v priebehu tohto zdaňovacieho obdobia nová daňová povinnosť (okrem dane z nehnuteľností, pri ktorej sa na zmenu v priebehu roka neprihliada), vyrubí pomernú časť dane na zostávajúce mesiace zdaňovacieho obdobia samostatným rozhodnutím. </w:t>
      </w:r>
    </w:p>
    <w:p w:rsidR="006447FF" w:rsidP="006447FF">
      <w:pPr>
        <w:bidi w:val="0"/>
        <w:ind w:firstLine="708"/>
        <w:jc w:val="both"/>
        <w:rPr>
          <w:rFonts w:ascii="Times New Roman" w:hAnsi="Times New Roman"/>
        </w:rPr>
      </w:pPr>
      <w:r>
        <w:rPr>
          <w:rFonts w:ascii="Times New Roman" w:hAnsi="Times New Roman"/>
        </w:rPr>
        <w:t xml:space="preserve">V záujme zníženia administratívnej záťaže sa navrhuje oznamovaciu povinnosť daňovníka viazať len na zánik daňovej a to formou čiastkového priznania. </w:t>
      </w:r>
    </w:p>
    <w:p w:rsidR="00BF6E87"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3</w:t>
      </w:r>
    </w:p>
    <w:p w:rsidR="006447FF" w:rsidP="006447FF">
      <w:pPr>
        <w:bidi w:val="0"/>
        <w:jc w:val="both"/>
        <w:rPr>
          <w:rFonts w:ascii="Times New Roman" w:hAnsi="Times New Roman"/>
        </w:rPr>
      </w:pPr>
      <w:r>
        <w:rPr>
          <w:rFonts w:ascii="Times New Roman" w:hAnsi="Times New Roman"/>
        </w:rPr>
        <w:tab/>
        <w:t>Ide o zosúladenie pojmov používaných v novom daňovom poriadku.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4</w:t>
      </w:r>
    </w:p>
    <w:p w:rsidR="006447FF" w:rsidP="006447FF">
      <w:pPr>
        <w:bidi w:val="0"/>
        <w:jc w:val="both"/>
        <w:rPr>
          <w:rFonts w:ascii="Times New Roman" w:hAnsi="Times New Roman"/>
        </w:rPr>
      </w:pPr>
      <w:r>
        <w:rPr>
          <w:rFonts w:ascii="Times New Roman" w:hAnsi="Times New Roman"/>
        </w:rPr>
        <w:tab/>
        <w:t>Navrhuje sa doplniť ustanovenie v tom smere, že aj zaplatený preddavok na daň z motorových vozidiel je príjmom VÚC, čo v doterajšej praxi aj bolo, len neexistovala jednoznačná právna úprava.</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bodu 7</w:t>
      </w:r>
      <w:r w:rsidR="00D6619A">
        <w:rPr>
          <w:rFonts w:ascii="Times New Roman" w:hAnsi="Times New Roman"/>
        </w:rPr>
        <w:t>5</w:t>
      </w:r>
    </w:p>
    <w:p w:rsidR="006447FF" w:rsidP="006447FF">
      <w:pPr>
        <w:bidi w:val="0"/>
        <w:jc w:val="both"/>
        <w:rPr>
          <w:rFonts w:ascii="Times New Roman" w:hAnsi="Times New Roman"/>
        </w:rPr>
      </w:pPr>
      <w:r>
        <w:rPr>
          <w:rFonts w:ascii="Times New Roman" w:hAnsi="Times New Roman"/>
        </w:rPr>
        <w:tab/>
        <w:t>V súvislosti s prijatím daňového poriadku bolo potrebné uviesť konkrétne ustanovenia tohto zákona, v ktorých sa budú procesné postupy pri správe daní a poplatku odlišovať od zavedených všeobecných pravidiel.</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614734">
        <w:rPr>
          <w:rFonts w:ascii="Times New Roman" w:hAnsi="Times New Roman"/>
        </w:rPr>
        <w:t>7</w:t>
      </w:r>
      <w:r w:rsidR="00D6619A">
        <w:rPr>
          <w:rFonts w:ascii="Times New Roman" w:hAnsi="Times New Roman"/>
        </w:rPr>
        <w:t>6</w:t>
      </w:r>
    </w:p>
    <w:p w:rsidR="006447FF" w:rsidP="006447FF">
      <w:pPr>
        <w:bidi w:val="0"/>
        <w:jc w:val="both"/>
        <w:rPr>
          <w:rFonts w:ascii="Times New Roman" w:hAnsi="Times New Roman"/>
        </w:rPr>
      </w:pPr>
      <w:r>
        <w:rPr>
          <w:rFonts w:ascii="Times New Roman" w:hAnsi="Times New Roman"/>
        </w:rPr>
        <w:tab/>
        <w:t>Vecnú úpravu ustanovenia o postupe pri dražbe nehnuteľnosti sa navrhuje presunúť do ustanovení o spoločnom priznaní.</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614734">
        <w:rPr>
          <w:rFonts w:ascii="Times New Roman" w:hAnsi="Times New Roman"/>
        </w:rPr>
        <w:t>7</w:t>
      </w:r>
      <w:r w:rsidR="00D6619A">
        <w:rPr>
          <w:rFonts w:ascii="Times New Roman" w:hAnsi="Times New Roman"/>
        </w:rPr>
        <w:t>7</w:t>
      </w:r>
    </w:p>
    <w:p w:rsidR="006447FF" w:rsidP="006447FF">
      <w:pPr>
        <w:bidi w:val="0"/>
        <w:jc w:val="both"/>
        <w:rPr>
          <w:rFonts w:ascii="Times New Roman" w:hAnsi="Times New Roman"/>
        </w:rPr>
      </w:pPr>
      <w:r>
        <w:rPr>
          <w:rFonts w:ascii="Times New Roman" w:hAnsi="Times New Roman"/>
        </w:rPr>
        <w:tab/>
        <w:t xml:space="preserve">Ide o prechodné ustanovenie, podľa ktorého sa v prípade vzniku daňových povinností </w:t>
      </w:r>
      <w:r w:rsidR="00BF6E87">
        <w:rPr>
          <w:rFonts w:ascii="Times New Roman" w:hAnsi="Times New Roman"/>
        </w:rPr>
        <w:t xml:space="preserve">a ohlasovacej povinnosti k poplatku </w:t>
      </w:r>
      <w:r>
        <w:rPr>
          <w:rFonts w:ascii="Times New Roman" w:hAnsi="Times New Roman"/>
        </w:rPr>
        <w:t>do 31. decembra 2011 bude postupovať podľa predpisov platných do 30. novembra 201</w:t>
      </w:r>
      <w:r w:rsidR="00614734">
        <w:rPr>
          <w:rFonts w:ascii="Times New Roman" w:hAnsi="Times New Roman"/>
        </w:rPr>
        <w:t xml:space="preserve">1 okrem oznamovacej povinnosti </w:t>
      </w:r>
      <w:r>
        <w:rPr>
          <w:rFonts w:ascii="Times New Roman" w:hAnsi="Times New Roman"/>
        </w:rPr>
        <w:t xml:space="preserve">k dani za psa, k dani za predajné automaty a k dani za nevýherné hracie prístroje, na ktoré sa bude vzťahovať tento zákon. </w:t>
      </w:r>
    </w:p>
    <w:p w:rsidR="006447FF" w:rsidP="006447FF">
      <w:pPr>
        <w:bidi w:val="0"/>
        <w:ind w:firstLine="708"/>
        <w:jc w:val="both"/>
        <w:rPr>
          <w:rFonts w:ascii="Times New Roman" w:hAnsi="Times New Roman"/>
        </w:rPr>
      </w:pPr>
      <w:r>
        <w:rPr>
          <w:rFonts w:ascii="Times New Roman" w:hAnsi="Times New Roman"/>
        </w:rPr>
        <w:t xml:space="preserve">Ustanovenie, ktorým sa zavádza čiastkové priznanie sa bude vzťahovať na tých daňovníkov, ktorí už podali v predchádzajúcich rokoch daňové priznanie k dani z nehnuteľností a u ktorých vznikla daňová povinnosť k ďalšej nehnuteľnosti, alebo ich daňová povinnosť zanikla, alebo ktorí si splnili oznamovaciu povinnosť v súvislosti s daňou za psa, daňou za predajné automaty a daňou za nevýherné hracie prístroje. </w:t>
      </w:r>
    </w:p>
    <w:p w:rsidR="006447FF" w:rsidP="006447FF">
      <w:pPr>
        <w:bidi w:val="0"/>
        <w:jc w:val="both"/>
        <w:rPr>
          <w:rFonts w:ascii="Times New Roman" w:hAnsi="Times New Roman"/>
        </w:rPr>
      </w:pPr>
      <w:r>
        <w:rPr>
          <w:rFonts w:ascii="Times New Roman" w:hAnsi="Times New Roman"/>
        </w:rPr>
        <w:tab/>
        <w:t>V záujme odstránenia súčasného nerovnomerného zaťaženia daňovníkov daňou zo stavieb  a daňou z bytov sa navrhuje priamo v zákone ustanoviť pre správcov dane pravidlo, podľa ktorého pri určení sadzieb dane by sa mal rozdiel medzi najnižšou a najvyššou sadzbou dane postupne znižovať tak, aby sa dosiahol najviac 10-násobok najnižšej sadzby dane. Ak by správca dane rozdiel medzi najnižšou a najvyššou sadzbou dane neznižoval, ale naopak zvyšoval v porovnaní s predchádzajúcim zdaňovacím obdobím, platila by v tomto zdaňovacom období ročná sadzba dane zo stavieb a dane z bytov ustanovená zákonom.</w:t>
      </w:r>
    </w:p>
    <w:p w:rsidR="006447FF" w:rsidP="006447FF">
      <w:pPr>
        <w:bidi w:val="0"/>
        <w:ind w:firstLine="708"/>
        <w:jc w:val="both"/>
        <w:rPr>
          <w:rFonts w:ascii="Times New Roman" w:hAnsi="Times New Roman"/>
        </w:rPr>
      </w:pPr>
      <w:r>
        <w:rPr>
          <w:rFonts w:ascii="Times New Roman" w:hAnsi="Times New Roman"/>
        </w:rPr>
        <w:t>Zároveň sa navrhuje ustanoviť vyrubenie dane jedným spoločným rozhodnutím na zdaňovacie obdobie roku 2012 v prípadoch, kedy sa daň platili aj bez vyrubenia (daň za psa, daň za predajné automaty</w:t>
      </w:r>
      <w:r w:rsidR="00BF6E87">
        <w:rPr>
          <w:rFonts w:ascii="Times New Roman" w:hAnsi="Times New Roman"/>
        </w:rPr>
        <w:t xml:space="preserve"> a</w:t>
      </w:r>
      <w:r>
        <w:rPr>
          <w:rFonts w:ascii="Times New Roman" w:hAnsi="Times New Roman"/>
        </w:rPr>
        <w:t xml:space="preserve"> daň za nevýherné hracie prístroje).</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BF6E87">
        <w:rPr>
          <w:rFonts w:ascii="Times New Roman" w:hAnsi="Times New Roman"/>
        </w:rPr>
        <w:t>7</w:t>
      </w:r>
      <w:r w:rsidR="00D6619A">
        <w:rPr>
          <w:rFonts w:ascii="Times New Roman" w:hAnsi="Times New Roman"/>
        </w:rPr>
        <w:t>8</w:t>
      </w:r>
    </w:p>
    <w:p w:rsidR="006447FF" w:rsidP="006447FF">
      <w:pPr>
        <w:bidi w:val="0"/>
        <w:jc w:val="both"/>
        <w:rPr>
          <w:rFonts w:ascii="Times New Roman" w:hAnsi="Times New Roman"/>
        </w:rPr>
      </w:pPr>
      <w:r>
        <w:rPr>
          <w:rFonts w:ascii="Times New Roman" w:hAnsi="Times New Roman"/>
        </w:rPr>
        <w:tab/>
        <w:t>Ide o legislatívno-technickú úpravu so zreteľom na medzičasom prijatú zmenu právneho predpisu.</w:t>
      </w:r>
    </w:p>
    <w:p w:rsidR="006447FF"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 xml:space="preserve">K bodu </w:t>
      </w:r>
      <w:r w:rsidR="00D6619A">
        <w:rPr>
          <w:rFonts w:ascii="Times New Roman" w:hAnsi="Times New Roman"/>
        </w:rPr>
        <w:t>79</w:t>
      </w:r>
    </w:p>
    <w:p w:rsidR="00BF6E87" w:rsidP="006447FF">
      <w:pPr>
        <w:bidi w:val="0"/>
        <w:jc w:val="both"/>
        <w:rPr>
          <w:rFonts w:ascii="Times New Roman" w:hAnsi="Times New Roman"/>
        </w:rPr>
      </w:pPr>
      <w:r w:rsidR="006447FF">
        <w:rPr>
          <w:rFonts w:ascii="Times New Roman" w:hAnsi="Times New Roman"/>
        </w:rPr>
        <w:tab/>
        <w:t>Nadväzne na navrhované skupiny druhov pozemkov v § 6 ods. 1 zákona sa upravuje príloha č. 2.</w:t>
      </w:r>
    </w:p>
    <w:p w:rsidR="000F7560" w:rsidP="006447FF">
      <w:pPr>
        <w:bidi w:val="0"/>
        <w:jc w:val="both"/>
        <w:rPr>
          <w:rFonts w:ascii="Times New Roman" w:hAnsi="Times New Roman"/>
        </w:rPr>
      </w:pPr>
    </w:p>
    <w:p w:rsidR="000F7560" w:rsidP="006447FF">
      <w:pPr>
        <w:bidi w:val="0"/>
        <w:jc w:val="both"/>
        <w:rPr>
          <w:rFonts w:ascii="Times New Roman" w:hAnsi="Times New Roman"/>
        </w:rPr>
      </w:pPr>
    </w:p>
    <w:p w:rsidR="006447FF" w:rsidP="006447FF">
      <w:pPr>
        <w:bidi w:val="0"/>
        <w:jc w:val="both"/>
        <w:rPr>
          <w:rFonts w:ascii="Times New Roman" w:hAnsi="Times New Roman"/>
        </w:rPr>
      </w:pPr>
      <w:r>
        <w:rPr>
          <w:rFonts w:ascii="Times New Roman" w:hAnsi="Times New Roman"/>
        </w:rPr>
        <w:t>K Čl. II</w:t>
      </w:r>
    </w:p>
    <w:p w:rsidR="00F4304D" w:rsidRPr="006447FF" w:rsidP="006447FF">
      <w:pPr>
        <w:bidi w:val="0"/>
        <w:jc w:val="both"/>
        <w:rPr>
          <w:rFonts w:ascii="Times New Roman" w:hAnsi="Times New Roman"/>
        </w:rPr>
      </w:pPr>
      <w:r w:rsidR="006447FF">
        <w:rPr>
          <w:rFonts w:ascii="Times New Roman" w:hAnsi="Times New Roman"/>
        </w:rPr>
        <w:tab/>
        <w:t>V ustanovení sa navrhuje  účinnosť zákona od 1. decembra 2011 okrem ustanovení súvisiacich s nadobudnutím účinnosti daňového poriadku.</w:t>
      </w:r>
    </w:p>
    <w:p w:rsidR="00D23214" w:rsidP="002E6FE3">
      <w:pPr>
        <w:bidi w:val="0"/>
        <w:rPr>
          <w:rFonts w:ascii="Times New Roman" w:hAnsi="Times New Roman"/>
        </w:rPr>
      </w:pPr>
    </w:p>
    <w:p w:rsidR="009B0B26" w:rsidP="002E6FE3">
      <w:pPr>
        <w:bidi w:val="0"/>
        <w:rPr>
          <w:rFonts w:ascii="Times New Roman" w:hAnsi="Times New Roman"/>
        </w:rPr>
      </w:pPr>
    </w:p>
    <w:p w:rsidR="002E6FE3" w:rsidP="006447FF">
      <w:pPr>
        <w:bidi w:val="0"/>
        <w:ind w:firstLine="708"/>
        <w:rPr>
          <w:rFonts w:ascii="Times New Roman" w:hAnsi="Times New Roman"/>
        </w:rPr>
      </w:pPr>
      <w:r>
        <w:rPr>
          <w:rFonts w:ascii="Times New Roman" w:hAnsi="Times New Roman"/>
        </w:rPr>
        <w:t>Schválené na rokovaní vlády Slovenskej republiky dňa 1</w:t>
      </w:r>
      <w:r w:rsidR="003868DE">
        <w:rPr>
          <w:rFonts w:ascii="Times New Roman" w:hAnsi="Times New Roman"/>
        </w:rPr>
        <w:t>7</w:t>
      </w:r>
      <w:r>
        <w:rPr>
          <w:rFonts w:ascii="Times New Roman" w:hAnsi="Times New Roman"/>
        </w:rPr>
        <w:t>. augusta 2011.</w:t>
      </w:r>
    </w:p>
    <w:p w:rsidR="002E6FE3" w:rsidP="002E6FE3">
      <w:pPr>
        <w:bidi w:val="0"/>
        <w:rPr>
          <w:rFonts w:ascii="Times New Roman" w:hAnsi="Times New Roman"/>
        </w:rPr>
      </w:pPr>
    </w:p>
    <w:p w:rsidR="002E6FE3" w:rsidP="002E6FE3">
      <w:pPr>
        <w:pStyle w:val="BodyTextIndent3"/>
        <w:bidi w:val="0"/>
        <w:ind w:left="0"/>
        <w:rPr>
          <w:sz w:val="24"/>
          <w:szCs w:val="24"/>
        </w:rPr>
      </w:pPr>
    </w:p>
    <w:p w:rsidR="002E6FE3" w:rsidP="002E6FE3">
      <w:pPr>
        <w:pStyle w:val="BodyTextIndent3"/>
        <w:bidi w:val="0"/>
        <w:ind w:left="0"/>
        <w:rPr>
          <w:sz w:val="24"/>
          <w:szCs w:val="24"/>
        </w:rPr>
      </w:pPr>
    </w:p>
    <w:p w:rsidR="002E6FE3" w:rsidP="002E6FE3">
      <w:pPr>
        <w:pStyle w:val="BodyTextIndent3"/>
        <w:bidi w:val="0"/>
        <w:ind w:left="0"/>
        <w:jc w:val="center"/>
        <w:rPr>
          <w:sz w:val="24"/>
          <w:szCs w:val="24"/>
        </w:rPr>
      </w:pPr>
    </w:p>
    <w:p w:rsidR="002E6FE3" w:rsidRPr="00BA7997" w:rsidP="002E6FE3">
      <w:pPr>
        <w:pStyle w:val="BodyTextIndent3"/>
        <w:bidi w:val="0"/>
        <w:ind w:left="0"/>
        <w:jc w:val="center"/>
        <w:rPr>
          <w:rFonts w:ascii="Times New Roman" w:hAnsi="Times New Roman"/>
          <w:b/>
          <w:bCs/>
          <w:sz w:val="24"/>
          <w:szCs w:val="24"/>
        </w:rPr>
      </w:pPr>
      <w:r w:rsidRPr="00BA7997">
        <w:rPr>
          <w:rFonts w:ascii="Times New Roman" w:hAnsi="Times New Roman"/>
          <w:b/>
          <w:bCs/>
          <w:sz w:val="24"/>
          <w:szCs w:val="24"/>
        </w:rPr>
        <w:t>Iveta Radičová v. r.</w:t>
      </w:r>
    </w:p>
    <w:p w:rsidR="002E6FE3" w:rsidRPr="00BA7997" w:rsidP="002E6FE3">
      <w:pPr>
        <w:pStyle w:val="BodyTextIndent3"/>
        <w:bidi w:val="0"/>
        <w:ind w:left="0"/>
        <w:jc w:val="center"/>
        <w:rPr>
          <w:rFonts w:ascii="Times New Roman" w:hAnsi="Times New Roman"/>
          <w:b/>
          <w:bCs/>
          <w:sz w:val="24"/>
          <w:szCs w:val="24"/>
        </w:rPr>
      </w:pPr>
      <w:r w:rsidRPr="00BA7997">
        <w:rPr>
          <w:rFonts w:ascii="Times New Roman" w:hAnsi="Times New Roman"/>
          <w:b/>
          <w:bCs/>
          <w:sz w:val="24"/>
          <w:szCs w:val="24"/>
        </w:rPr>
        <w:t>predsedníčka vlády Slovenskej republiky</w:t>
      </w:r>
    </w:p>
    <w:p w:rsidR="002E6FE3" w:rsidRPr="00BA7997" w:rsidP="002E6FE3">
      <w:pPr>
        <w:pStyle w:val="BodyTextIndent3"/>
        <w:bidi w:val="0"/>
        <w:ind w:left="0"/>
        <w:jc w:val="center"/>
        <w:rPr>
          <w:rFonts w:ascii="Times New Roman" w:hAnsi="Times New Roman"/>
          <w:b/>
          <w:bCs/>
          <w:sz w:val="24"/>
          <w:szCs w:val="24"/>
        </w:rPr>
      </w:pPr>
    </w:p>
    <w:p w:rsidR="002E6FE3" w:rsidRPr="00BA7997" w:rsidP="002E6FE3">
      <w:pPr>
        <w:pStyle w:val="BodyTextIndent3"/>
        <w:bidi w:val="0"/>
        <w:ind w:left="0"/>
        <w:jc w:val="center"/>
        <w:rPr>
          <w:rFonts w:ascii="Times New Roman" w:hAnsi="Times New Roman"/>
          <w:b/>
          <w:bCs/>
          <w:sz w:val="24"/>
          <w:szCs w:val="24"/>
        </w:rPr>
      </w:pPr>
    </w:p>
    <w:p w:rsidR="002E6FE3" w:rsidRPr="00BA7997" w:rsidP="002E6FE3">
      <w:pPr>
        <w:pStyle w:val="BodyTextIndent3"/>
        <w:bidi w:val="0"/>
        <w:ind w:left="0"/>
        <w:jc w:val="center"/>
        <w:rPr>
          <w:rFonts w:ascii="Times New Roman" w:hAnsi="Times New Roman"/>
          <w:b/>
          <w:bCs/>
          <w:sz w:val="24"/>
          <w:szCs w:val="24"/>
        </w:rPr>
      </w:pPr>
    </w:p>
    <w:p w:rsidR="002E6FE3" w:rsidRPr="00BA7997" w:rsidP="002E6FE3">
      <w:pPr>
        <w:pStyle w:val="BodyTextIndent3"/>
        <w:bidi w:val="0"/>
        <w:ind w:left="0"/>
        <w:jc w:val="center"/>
        <w:rPr>
          <w:rFonts w:ascii="Times New Roman" w:hAnsi="Times New Roman"/>
          <w:b/>
          <w:bCs/>
          <w:sz w:val="24"/>
          <w:szCs w:val="24"/>
        </w:rPr>
      </w:pPr>
      <w:r w:rsidRPr="00BA7997">
        <w:rPr>
          <w:rFonts w:ascii="Times New Roman" w:hAnsi="Times New Roman"/>
          <w:b/>
          <w:bCs/>
          <w:sz w:val="24"/>
          <w:szCs w:val="24"/>
        </w:rPr>
        <w:t>Ivan Mikloš v. r.</w:t>
      </w:r>
    </w:p>
    <w:p w:rsidR="002E6FE3" w:rsidRPr="00BA7997" w:rsidP="002E6FE3">
      <w:pPr>
        <w:pStyle w:val="BodyTextIndent3"/>
        <w:bidi w:val="0"/>
        <w:ind w:left="0"/>
        <w:jc w:val="center"/>
        <w:rPr>
          <w:rFonts w:ascii="Times New Roman" w:hAnsi="Times New Roman"/>
          <w:b/>
          <w:bCs/>
          <w:sz w:val="24"/>
          <w:szCs w:val="24"/>
        </w:rPr>
      </w:pPr>
      <w:r w:rsidRPr="00BA7997">
        <w:rPr>
          <w:rFonts w:ascii="Times New Roman" w:hAnsi="Times New Roman"/>
          <w:b/>
          <w:bCs/>
          <w:sz w:val="24"/>
          <w:szCs w:val="24"/>
        </w:rPr>
        <w:t>podpredseda vlády a</w:t>
      </w:r>
    </w:p>
    <w:p w:rsidR="002E6FE3" w:rsidRPr="00BA7997" w:rsidP="002E6FE3">
      <w:pPr>
        <w:pStyle w:val="BodyTextIndent3"/>
        <w:bidi w:val="0"/>
        <w:ind w:left="0"/>
        <w:jc w:val="center"/>
        <w:rPr>
          <w:b/>
          <w:bCs/>
          <w:sz w:val="24"/>
          <w:szCs w:val="24"/>
        </w:rPr>
      </w:pPr>
      <w:r w:rsidRPr="00BA7997">
        <w:rPr>
          <w:rFonts w:ascii="Times New Roman" w:hAnsi="Times New Roman"/>
          <w:b/>
          <w:bCs/>
          <w:sz w:val="24"/>
          <w:szCs w:val="24"/>
        </w:rPr>
        <w:t>minister financií Slovenskej republiky</w:t>
      </w: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2E6FE3"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p w:rsidR="00BF6E87" w:rsidP="002E6FE3">
      <w:pPr>
        <w:bidi w:val="0"/>
        <w:rPr>
          <w:rFonts w:ascii="Times New Roman" w:hAnsi="Times New Roman"/>
        </w:rPr>
      </w:pPr>
    </w:p>
    <w:sectPr w:rsidSect="009B0B26">
      <w:footerReference w:type="default" r:id="rId4"/>
      <w:footerReference w:type="firs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2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80716">
      <w:rPr>
        <w:rFonts w:ascii="Times New Roman" w:hAnsi="Times New Roman"/>
        <w:noProof/>
      </w:rPr>
      <w:t>12</w:t>
    </w:r>
    <w:r>
      <w:rPr>
        <w:rFonts w:ascii="Times New Roman" w:hAnsi="Times New Roman"/>
      </w:rPr>
      <w:fldChar w:fldCharType="end"/>
    </w:r>
  </w:p>
  <w:p w:rsidR="0003181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26">
    <w:pPr>
      <w:pStyle w:val="Footer"/>
      <w:bidi w:val="0"/>
      <w:jc w:val="center"/>
      <w:rPr>
        <w:rFonts w:ascii="Times New Roman" w:hAnsi="Times New Roman"/>
      </w:rPr>
    </w:pPr>
  </w:p>
  <w:p w:rsidR="009B0B2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E1"/>
    <w:multiLevelType w:val="hybridMultilevel"/>
    <w:tmpl w:val="E6282E16"/>
    <w:lvl w:ilvl="0">
      <w:start w:val="2"/>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0BB08A6"/>
    <w:multiLevelType w:val="hybridMultilevel"/>
    <w:tmpl w:val="97620AF0"/>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1620"/>
        </w:tabs>
        <w:ind w:left="16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rsids>
    <w:rsidRoot w:val="002E6FE3"/>
    <w:rsid w:val="00031810"/>
    <w:rsid w:val="000F7560"/>
    <w:rsid w:val="0012509B"/>
    <w:rsid w:val="0016457C"/>
    <w:rsid w:val="0027626D"/>
    <w:rsid w:val="002E6FE3"/>
    <w:rsid w:val="003868DE"/>
    <w:rsid w:val="00441B3B"/>
    <w:rsid w:val="00515EE2"/>
    <w:rsid w:val="00614734"/>
    <w:rsid w:val="006447FF"/>
    <w:rsid w:val="00666AE4"/>
    <w:rsid w:val="00745095"/>
    <w:rsid w:val="007F1B27"/>
    <w:rsid w:val="008C1658"/>
    <w:rsid w:val="008F6260"/>
    <w:rsid w:val="00992D17"/>
    <w:rsid w:val="009B0B26"/>
    <w:rsid w:val="009D7E22"/>
    <w:rsid w:val="00A8025E"/>
    <w:rsid w:val="00A80716"/>
    <w:rsid w:val="00BA7997"/>
    <w:rsid w:val="00BF6E87"/>
    <w:rsid w:val="00D23214"/>
    <w:rsid w:val="00D3362A"/>
    <w:rsid w:val="00D64433"/>
    <w:rsid w:val="00D6619A"/>
    <w:rsid w:val="00DB089C"/>
    <w:rsid w:val="00F4304D"/>
    <w:rsid w:val="00F907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3">
    <w:name w:val="Body Text Indent 3"/>
    <w:basedOn w:val="Normal"/>
    <w:link w:val="Zarkazkladnhotextu3Char"/>
    <w:uiPriority w:val="99"/>
    <w:unhideWhenUsed/>
    <w:rsid w:val="002E6FE3"/>
    <w:pPr>
      <w:ind w:left="360"/>
      <w:jc w:val="both"/>
    </w:pPr>
    <w:rPr>
      <w:rFonts w:ascii="Arial Narrow" w:hAnsi="Arial Narrow"/>
      <w:sz w:val="22"/>
      <w:szCs w:val="22"/>
    </w:rPr>
  </w:style>
  <w:style w:type="character" w:customStyle="1" w:styleId="Zarkazkladnhotextu3Char">
    <w:name w:val="Zarážka základného textu 3 Char"/>
    <w:basedOn w:val="DefaultParagraphFont"/>
    <w:link w:val="BodyTextIndent3"/>
    <w:uiPriority w:val="99"/>
    <w:locked/>
    <w:rsid w:val="002E6FE3"/>
    <w:rPr>
      <w:rFonts w:eastAsia="Times New Roman" w:cs="Times New Roman"/>
      <w:sz w:val="22"/>
      <w:szCs w:val="22"/>
      <w:rtl w:val="0"/>
      <w:cs w:val="0"/>
      <w:lang w:val="x-none" w:eastAsia="sk-SK"/>
    </w:rPr>
  </w:style>
  <w:style w:type="paragraph" w:styleId="BodyTextIndent">
    <w:name w:val="Body Text Indent"/>
    <w:basedOn w:val="Normal"/>
    <w:link w:val="ZarkazkladnhotextuChar"/>
    <w:uiPriority w:val="99"/>
    <w:semiHidden/>
    <w:unhideWhenUsed/>
    <w:rsid w:val="00F4304D"/>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F4304D"/>
    <w:rPr>
      <w:rFonts w:ascii="Times New Roman" w:hAnsi="Times New Roman" w:cs="Times New Roman"/>
      <w:sz w:val="24"/>
      <w:szCs w:val="24"/>
      <w:rtl w:val="0"/>
      <w:cs w:val="0"/>
      <w:lang w:val="x-none" w:eastAsia="sk-SK"/>
    </w:rPr>
  </w:style>
  <w:style w:type="paragraph" w:styleId="Title">
    <w:name w:val="Title"/>
    <w:basedOn w:val="Normal"/>
    <w:link w:val="NzovChar"/>
    <w:uiPriority w:val="10"/>
    <w:qFormat/>
    <w:rsid w:val="00F4304D"/>
    <w:pPr>
      <w:jc w:val="center"/>
    </w:pPr>
    <w:rPr>
      <w:b/>
      <w:bCs/>
    </w:rPr>
  </w:style>
  <w:style w:type="character" w:customStyle="1" w:styleId="NzovChar">
    <w:name w:val="Názov Char"/>
    <w:basedOn w:val="DefaultParagraphFont"/>
    <w:link w:val="Title"/>
    <w:uiPriority w:val="10"/>
    <w:locked/>
    <w:rsid w:val="00F4304D"/>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F4304D"/>
    <w:pPr>
      <w:spacing w:after="120"/>
      <w:jc w:val="left"/>
    </w:pPr>
    <w:rPr>
      <w:lang w:eastAsia="cs-CZ"/>
    </w:rPr>
  </w:style>
  <w:style w:type="character" w:customStyle="1" w:styleId="ZkladntextChar">
    <w:name w:val="Základný text Char"/>
    <w:basedOn w:val="DefaultParagraphFont"/>
    <w:link w:val="BodyText"/>
    <w:uiPriority w:val="99"/>
    <w:locked/>
    <w:rsid w:val="00F4304D"/>
    <w:rPr>
      <w:rFonts w:ascii="Times New Roman" w:hAnsi="Times New Roman" w:cs="Times New Roman"/>
      <w:sz w:val="24"/>
      <w:szCs w:val="24"/>
      <w:rtl w:val="0"/>
      <w:cs w:val="0"/>
      <w:lang w:val="x-none" w:eastAsia="cs-CZ"/>
    </w:rPr>
  </w:style>
  <w:style w:type="character" w:styleId="Emphasis">
    <w:name w:val="Emphasis"/>
    <w:basedOn w:val="DefaultParagraphFont"/>
    <w:uiPriority w:val="20"/>
    <w:qFormat/>
    <w:rsid w:val="00F4304D"/>
    <w:rPr>
      <w:rFonts w:cs="Times New Roman"/>
      <w:i/>
      <w:iCs/>
      <w:rtl w:val="0"/>
      <w:cs w:val="0"/>
    </w:rPr>
  </w:style>
  <w:style w:type="paragraph" w:customStyle="1" w:styleId="c02alineaalta">
    <w:name w:val="c02alineaalta"/>
    <w:basedOn w:val="Normal"/>
    <w:rsid w:val="00F4304D"/>
    <w:pPr>
      <w:spacing w:after="240"/>
      <w:ind w:left="567"/>
      <w:jc w:val="both"/>
    </w:pPr>
    <w:rPr>
      <w:rFonts w:ascii="Arial" w:hAnsi="Arial" w:cs="Arial"/>
      <w:sz w:val="22"/>
      <w:szCs w:val="22"/>
    </w:rPr>
  </w:style>
  <w:style w:type="paragraph" w:customStyle="1" w:styleId="Zkladntext">
    <w:name w:val="Zkladn text"/>
    <w:rsid w:val="00F4304D"/>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Zkladntext0">
    <w:name w:val="Základní text"/>
    <w:rsid w:val="00F4304D"/>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Header">
    <w:name w:val="header"/>
    <w:basedOn w:val="Normal"/>
    <w:link w:val="HlavikaChar"/>
    <w:uiPriority w:val="99"/>
    <w:semiHidden/>
    <w:unhideWhenUsed/>
    <w:rsid w:val="00031810"/>
    <w:pPr>
      <w:tabs>
        <w:tab w:val="center" w:pos="4536"/>
        <w:tab w:val="right" w:pos="9072"/>
      </w:tabs>
      <w:jc w:val="left"/>
    </w:pPr>
  </w:style>
  <w:style w:type="character" w:customStyle="1" w:styleId="HlavikaChar">
    <w:name w:val="Hlavička Char"/>
    <w:basedOn w:val="DefaultParagraphFont"/>
    <w:link w:val="Header"/>
    <w:uiPriority w:val="99"/>
    <w:semiHidden/>
    <w:locked/>
    <w:rsid w:val="0003181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31810"/>
    <w:pPr>
      <w:tabs>
        <w:tab w:val="center" w:pos="4536"/>
        <w:tab w:val="right" w:pos="9072"/>
      </w:tabs>
      <w:jc w:val="left"/>
    </w:pPr>
  </w:style>
  <w:style w:type="character" w:customStyle="1" w:styleId="PtaChar">
    <w:name w:val="Päta Char"/>
    <w:basedOn w:val="DefaultParagraphFont"/>
    <w:link w:val="Footer"/>
    <w:uiPriority w:val="99"/>
    <w:locked/>
    <w:rsid w:val="00031810"/>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3868D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868DE"/>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43</TotalTime>
  <Pages>15</Pages>
  <Words>4595</Words>
  <Characters>27392</Characters>
  <Application>Microsoft Office Word</Application>
  <DocSecurity>0</DocSecurity>
  <Lines>0</Lines>
  <Paragraphs>0</Paragraphs>
  <ScaleCrop>false</ScaleCrop>
  <Company>MF SR</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iistokova</dc:creator>
  <cp:lastModifiedBy>iistokova</cp:lastModifiedBy>
  <cp:revision>4</cp:revision>
  <cp:lastPrinted>2011-08-17T09:21:00Z</cp:lastPrinted>
  <dcterms:created xsi:type="dcterms:W3CDTF">2011-08-17T15:46:00Z</dcterms:created>
  <dcterms:modified xsi:type="dcterms:W3CDTF">2011-08-18T08:10:00Z</dcterms:modified>
</cp:coreProperties>
</file>