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4"/>
        <w:spacing w:line="360" w:lineRule="auto"/>
        <w:jc w:val="left"/>
        <w:outlineLvl w:val="3"/>
        <w:rPr>
          <w:rFonts w:eastAsia="Arial Unicode MS"/>
          <w:sz w:val="32"/>
          <w:szCs w:val="24"/>
        </w:rPr>
      </w:pPr>
      <w:r>
        <w:rPr>
          <w:sz w:val="32"/>
          <w:szCs w:val="24"/>
        </w:rPr>
        <w:t>Návrh doplnku č. 1</w:t>
      </w:r>
    </w:p>
    <w:p>
      <w:pPr>
        <w:spacing w:line="360" w:lineRule="auto"/>
        <w:rPr>
          <w:szCs w:val="24"/>
        </w:rPr>
      </w:pPr>
    </w:p>
    <w:p>
      <w:pPr>
        <w:pStyle w:val="Heading4"/>
        <w:spacing w:line="360" w:lineRule="auto"/>
        <w:outlineLvl w:val="3"/>
        <w:rPr>
          <w:rFonts w:eastAsia="Arial Unicode MS"/>
          <w:szCs w:val="24"/>
        </w:rPr>
      </w:pPr>
      <w:r>
        <w:rPr>
          <w:szCs w:val="24"/>
        </w:rPr>
        <w:t>k návrhu na použitie majetku Fondu národného majetku SR v roku 2011 podľa § 28 ods. 3 písm. b/ zákona č. 92/1991 Zb. o podmienkach prevodu majetku štátu na iné osoby v znení neskorších predpisov.</w:t>
      </w:r>
    </w:p>
    <w:tbl>
      <w:tblPr>
        <w:tblW w:w="0" w:type="auto"/>
        <w:tblBorders>
          <w:bottom w:val="single" w:sz="6" w:space="0" w:color="auto"/>
        </w:tblBorders>
        <w:tblLayout w:type="fixed"/>
      </w:tblPr>
      <w:tblGrid>
        <w:gridCol w:w="9289"/>
      </w:tblGrid>
      <w:tr>
        <w:tblPrEx>
          <w:tblW w:w="0" w:type="auto"/>
          <w:tblBorders>
            <w:bottom w:val="single" w:sz="6" w:space="0" w:color="auto"/>
          </w:tblBorders>
          <w:tblLayout w:type="fixed"/>
        </w:tblPrEx>
        <w:tc>
          <w:tcPr>
            <w:tcW w:w="9289" w:type="dxa"/>
            <w:tcBorders>
              <w:top w:val="nil"/>
              <w:left w:val="nil"/>
              <w:bottom w:val="single" w:sz="6" w:space="0" w:color="auto"/>
              <w:right w:val="nil"/>
            </w:tcBorders>
            <w:textDirection w:val="lrTb"/>
            <w:vAlign w:val="top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Cs w:val="24"/>
        </w:rPr>
      </w:pPr>
    </w:p>
    <w:p>
      <w:pPr>
        <w:spacing w:line="360" w:lineRule="auto"/>
        <w:rPr>
          <w:szCs w:val="24"/>
        </w:rPr>
      </w:pPr>
    </w:p>
    <w:p>
      <w:pPr>
        <w:spacing w:line="360" w:lineRule="auto"/>
        <w:rPr>
          <w:szCs w:val="24"/>
        </w:rPr>
      </w:pPr>
    </w:p>
    <w:p>
      <w:pPr>
        <w:spacing w:line="360" w:lineRule="auto"/>
        <w:rPr>
          <w:szCs w:val="24"/>
        </w:rPr>
      </w:pPr>
    </w:p>
    <w:p>
      <w:pPr>
        <w:spacing w:line="360" w:lineRule="auto"/>
        <w:rPr>
          <w:szCs w:val="24"/>
        </w:rPr>
      </w:pPr>
      <w:r>
        <w:rPr>
          <w:szCs w:val="24"/>
        </w:rPr>
        <w:t xml:space="preserve">Plne rešpektujúc rozhodnutie vlády Slovenskej republiky (uznesenie č. 523 zo dňa 10. 8. 2011) Fond národného majetku SR navrhuje zmeniť rozsah použiteľného majetku Fondu národného majetku SR </w:t>
      </w:r>
      <w:r>
        <w:rPr>
          <w:b/>
          <w:szCs w:val="24"/>
        </w:rPr>
        <w:t>v roku 2011</w:t>
      </w:r>
      <w:r>
        <w:rPr>
          <w:szCs w:val="24"/>
        </w:rPr>
        <w:t xml:space="preserve"> podľa § 28 ods. 3 písm. b/ zákona č. 92/1991 Zb. o podmienkach prevodu majetku štátu na iné osoby v znení neskorších predpisov, ktorý dňa 15. decembra 2010 uznesením č. 245 schválila Národná rada Slovenskej republiky vo výške 312 069 tis. EUR </w:t>
      </w:r>
      <w:r>
        <w:rPr>
          <w:b/>
          <w:szCs w:val="24"/>
        </w:rPr>
        <w:t>o 340 851 tis. EUR</w:t>
      </w:r>
      <w:r>
        <w:rPr>
          <w:szCs w:val="24"/>
        </w:rPr>
        <w:t xml:space="preserve"> na celkový objem vo výške:</w:t>
      </w:r>
    </w:p>
    <w:p>
      <w:pPr>
        <w:spacing w:line="360" w:lineRule="auto"/>
        <w:rPr>
          <w:szCs w:val="24"/>
        </w:rPr>
      </w:pPr>
    </w:p>
    <w:p>
      <w:pPr>
        <w:spacing w:line="360" w:lineRule="auto"/>
        <w:rPr>
          <w:szCs w:val="24"/>
        </w:rPr>
      </w:pPr>
    </w:p>
    <w:p>
      <w:pPr>
        <w:spacing w:line="360" w:lineRule="auto"/>
        <w:rPr>
          <w:szCs w:val="24"/>
        </w:rPr>
      </w:pPr>
    </w:p>
    <w:p>
      <w:pPr>
        <w:spacing w:line="360" w:lineRule="auto"/>
        <w:rPr>
          <w:szCs w:val="24"/>
        </w:rPr>
      </w:pPr>
    </w:p>
    <w:p>
      <w:pPr>
        <w:spacing w:line="360" w:lineRule="auto"/>
        <w:rPr>
          <w:szCs w:val="24"/>
        </w:rPr>
      </w:pPr>
    </w:p>
    <w:p>
      <w:pPr>
        <w:spacing w:line="360" w:lineRule="auto"/>
        <w:rPr>
          <w:szCs w:val="24"/>
        </w:rPr>
      </w:pPr>
    </w:p>
    <w:p>
      <w:pPr>
        <w:spacing w:line="36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652 920 tis. EUR</w:t>
      </w:r>
    </w:p>
    <w:p>
      <w:pPr>
        <w:rPr>
          <w:szCs w:val="24"/>
        </w:rPr>
      </w:pPr>
    </w:p>
    <w:sectPr>
      <w:pgSz w:w="11906" w:h="16838"/>
      <w:pgMar w:top="1418" w:right="1418" w:bottom="1418" w:left="1418" w:header="709" w:footer="709"/>
      <w:lnNumType w:distance="0"/>
      <w:pgNumType w:start="1"/>
      <w:cols w:space="708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0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0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200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200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EE42E98"/>
    <w:lvl w:ilvl="0">
      <w:start w:val="1"/>
      <w:numFmt w:val="bullet"/>
      <w:lvlText w:val=""/>
      <w:lvlJc w:val="left"/>
      <w:pPr>
        <w:tabs>
          <w:tab w:val="num" w:pos="643"/>
        </w:tabs>
        <w:ind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644B66A"/>
    <w:lvl w:ilvl="0">
      <w:start w:val="1"/>
      <w:numFmt w:val="bullet"/>
      <w:lvlText w:val=""/>
      <w:lvlJc w:val="left"/>
      <w:pPr>
        <w:tabs>
          <w:tab w:val="num" w:pos="360"/>
        </w:tabs>
        <w:ind w:hanging="360"/>
      </w:pPr>
      <w:rPr>
        <w:rFonts w:ascii="Symbol" w:hAnsi="Symbol" w:hint="default"/>
      </w:rPr>
    </w:lvl>
  </w:abstractNum>
  <w:abstractNum w:abstractNumId="2">
    <w:nsid w:val="24E17C77"/>
    <w:multiLevelType w:val="hybridMultilevel"/>
    <w:tmpl w:val="66506EE0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3">
    <w:nsid w:val="35193021"/>
    <w:multiLevelType w:val="hybridMultilevel"/>
    <w:tmpl w:val="AB289E10"/>
    <w:lvl w:ilvl="0">
      <w:start w:val="1"/>
      <w:numFmt w:val="decimal"/>
      <w:lvlText w:val="%1.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4">
    <w:nsid w:val="61F94EF5"/>
    <w:multiLevelType w:val="hybridMultilevel"/>
    <w:tmpl w:val="8BC44A04"/>
    <w:lvl w:ilvl="0">
      <w:start w:val="1"/>
      <w:numFmt w:val="decimal"/>
      <w:lvlText w:val="%1.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5">
    <w:nsid w:val="7A1557E6"/>
    <w:multiLevelType w:val="singleLevel"/>
    <w:tmpl w:val="D8803F06"/>
    <w:lvl w:ilvl="0">
      <w:start w:val="1"/>
      <w:numFmt w:val="decimal"/>
      <w:lvlText w:val="%1. "/>
      <w:legacy w:legacy="1" w:legacySpace="0" w:legacyIndent="283"/>
      <w:lvlJc w:val="left"/>
      <w:pPr>
        <w:ind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5"/>
  </w:num>
  <w:num w:numId="12">
    <w:abstractNumId w:val="4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oNotHyphenateCaps/>
  <w:drawingGridHorizontalSpacing w:val="120"/>
  <w:drawingGridVerticalSpacing w:val="120"/>
  <w:displayVerticalDrawingGridEvery w:val="0"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overflowPunct w:val="0"/>
      <w:autoSpaceDE w:val="0"/>
      <w:autoSpaceDN w:val="0"/>
      <w:adjustRightInd w:val="0"/>
      <w:ind w:left="0" w:right="0"/>
      <w:jc w:val="both"/>
      <w:textAlignment w:val="baseline"/>
    </w:pPr>
    <w:rPr>
      <w:rFonts w:ascii="Arial Narrow" w:hAnsi="Arial Narrow" w:cs="Arial Narrow"/>
      <w:sz w:val="22"/>
      <w:lang w:val="sk-SK" w:eastAsia="cs-CZ"/>
    </w:rPr>
  </w:style>
  <w:style w:type="paragraph" w:styleId="Heading1">
    <w:name w:val="heading 1"/>
    <w:basedOn w:val="Normal"/>
    <w:next w:val="Normal"/>
    <w:uiPriority w:val="99"/>
    <w:pPr>
      <w:keepNext/>
      <w:spacing w:before="240" w:after="60"/>
      <w:jc w:val="both"/>
      <w:outlineLvl w:val="0"/>
    </w:pPr>
    <w:rPr>
      <w:rFonts w:ascii="Arial" w:hAnsi="Arial" w:cs="Arial"/>
      <w:b/>
      <w:kern w:val="28"/>
      <w:sz w:val="28"/>
    </w:rPr>
  </w:style>
  <w:style w:type="paragraph" w:styleId="Heading2">
    <w:name w:val="heading 2"/>
    <w:basedOn w:val="Normal"/>
    <w:next w:val="Normal"/>
    <w:uiPriority w:val="99"/>
    <w:pPr>
      <w:keepNext/>
      <w:spacing w:before="240" w:after="60"/>
      <w:jc w:val="both"/>
      <w:outlineLvl w:val="1"/>
    </w:pPr>
    <w:rPr>
      <w:rFonts w:ascii="Arial" w:hAnsi="Arial" w:cs="Arial"/>
      <w:b/>
      <w:i/>
      <w:sz w:val="24"/>
    </w:rPr>
  </w:style>
  <w:style w:type="paragraph" w:styleId="Heading3">
    <w:name w:val="heading 3"/>
    <w:basedOn w:val="Normal"/>
    <w:next w:val="Normal"/>
    <w:uiPriority w:val="99"/>
    <w:pPr>
      <w:keepNext/>
      <w:spacing w:before="240" w:after="60"/>
      <w:jc w:val="both"/>
      <w:outlineLvl w:val="2"/>
    </w:pPr>
    <w:rPr>
      <w:rFonts w:ascii="Arial" w:hAnsi="Arial" w:cs="Arial"/>
      <w:sz w:val="24"/>
    </w:rPr>
  </w:style>
  <w:style w:type="paragraph" w:styleId="Heading4">
    <w:name w:val="heading 4"/>
    <w:aliases w:val="Termín"/>
    <w:basedOn w:val="Normal"/>
    <w:next w:val="Normal"/>
    <w:uiPriority w:val="99"/>
    <w:pPr>
      <w:keepNext/>
      <w:spacing w:before="240" w:after="6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9"/>
    <w:pPr>
      <w:spacing w:before="240" w:after="60"/>
      <w:jc w:val="both"/>
      <w:outlineLvl w:val="4"/>
    </w:pPr>
    <w:rPr>
      <w:rFonts w:ascii="Arial" w:hAnsi="Arial" w:cs="Arial"/>
    </w:rPr>
  </w:style>
  <w:style w:type="paragraph" w:styleId="Heading6">
    <w:name w:val="heading 6"/>
    <w:basedOn w:val="Normal"/>
    <w:next w:val="Normal"/>
    <w:uiPriority w:val="99"/>
    <w:pPr>
      <w:keepNext/>
      <w:spacing w:line="360" w:lineRule="auto"/>
      <w:jc w:val="center"/>
      <w:outlineLvl w:val="5"/>
    </w:pPr>
    <w:rPr>
      <w:rFonts w:ascii="Arial" w:hAnsi="Arial" w:cs="Arial"/>
      <w:sz w:val="32"/>
    </w:rPr>
  </w:style>
  <w:style w:type="paragraph" w:styleId="Heading7">
    <w:name w:val="heading 7"/>
    <w:basedOn w:val="Normal"/>
    <w:next w:val="Normal"/>
    <w:uiPriority w:val="99"/>
    <w:pPr>
      <w:keepNext/>
      <w:jc w:val="right"/>
      <w:outlineLvl w:val="6"/>
    </w:pPr>
    <w:rPr>
      <w:rFonts w:ascii="Arial" w:hAnsi="Arial" w:cs="Arial"/>
      <w:sz w:val="24"/>
    </w:rPr>
  </w:style>
  <w:style w:type="paragraph" w:styleId="Heading8">
    <w:name w:val="heading 8"/>
    <w:basedOn w:val="Normal"/>
    <w:next w:val="Normal"/>
    <w:uiPriority w:val="99"/>
    <w:pPr>
      <w:keepNext/>
      <w:ind w:firstLine="709"/>
      <w:jc w:val="both"/>
      <w:outlineLvl w:val="7"/>
    </w:pPr>
    <w:rPr>
      <w:sz w:val="24"/>
    </w:rPr>
  </w:style>
  <w:style w:type="paragraph" w:styleId="Heading9">
    <w:name w:val="heading 9"/>
    <w:basedOn w:val="Normal"/>
    <w:next w:val="Normal"/>
    <w:uiPriority w:val="99"/>
    <w:pPr>
      <w:keepNext/>
      <w:jc w:val="center"/>
      <w:outlineLvl w:val="8"/>
    </w:pPr>
    <w:rPr>
      <w:spacing w:val="40"/>
      <w:sz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2">
    <w:name w:val="List Bullet 2"/>
    <w:basedOn w:val="Normal"/>
    <w:autoRedefine/>
    <w:uiPriority w:val="99"/>
    <w:pPr>
      <w:numPr>
        <w:ilvl w:val="10"/>
        <w:numId w:val="2047"/>
      </w:numPr>
      <w:ind w:left="566" w:hanging="283"/>
      <w:jc w:val="both"/>
    </w:pPr>
  </w:style>
  <w:style w:type="paragraph" w:styleId="BodyText">
    <w:name w:val="Body Text"/>
    <w:basedOn w:val="Normal"/>
    <w:uiPriority w:val="99"/>
    <w:pPr>
      <w:spacing w:after="120"/>
      <w:jc w:val="both"/>
    </w:p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both"/>
    </w:pPr>
  </w:style>
  <w:style w:type="character" w:styleId="PageNumber">
    <w:name w:val="page number"/>
    <w:basedOn w:val="DefaultParagraphFont"/>
    <w:uiPriority w:val="99"/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  <w:jc w:val="both"/>
    </w:pPr>
  </w:style>
  <w:style w:type="paragraph" w:styleId="List">
    <w:name w:val="List"/>
    <w:basedOn w:val="Normal"/>
    <w:uiPriority w:val="99"/>
    <w:pPr>
      <w:ind w:left="283" w:hanging="283"/>
      <w:jc w:val="both"/>
    </w:pPr>
  </w:style>
  <w:style w:type="paragraph" w:styleId="List2">
    <w:name w:val="List 2"/>
    <w:basedOn w:val="Normal"/>
    <w:uiPriority w:val="99"/>
    <w:pPr>
      <w:ind w:left="566" w:hanging="283"/>
      <w:jc w:val="both"/>
    </w:pPr>
  </w:style>
  <w:style w:type="paragraph" w:styleId="ListBullet">
    <w:name w:val="List Bullet"/>
    <w:basedOn w:val="Normal"/>
    <w:autoRedefine/>
    <w:uiPriority w:val="99"/>
    <w:pPr>
      <w:numPr>
        <w:ilvl w:val="10"/>
        <w:numId w:val="2047"/>
      </w:numPr>
      <w:ind w:left="283" w:hanging="283"/>
      <w:jc w:val="both"/>
    </w:pPr>
  </w:style>
  <w:style w:type="paragraph" w:styleId="BodyText2">
    <w:name w:val="Body Text 2"/>
    <w:basedOn w:val="Normal"/>
    <w:uiPriority w:val="99"/>
    <w:pPr>
      <w:jc w:val="center"/>
    </w:pPr>
    <w:rPr>
      <w:rFonts w:ascii="Arial" w:hAnsi="Arial" w:cs="Arial"/>
      <w:sz w:val="24"/>
    </w:rPr>
  </w:style>
  <w:style w:type="paragraph" w:styleId="ListContinue2">
    <w:name w:val="List Continue 2"/>
    <w:basedOn w:val="Normal"/>
    <w:uiPriority w:val="99"/>
    <w:pPr>
      <w:spacing w:after="120"/>
      <w:ind w:left="566"/>
      <w:jc w:val="both"/>
    </w:pPr>
  </w:style>
  <w:style w:type="paragraph" w:styleId="ListContinue3">
    <w:name w:val="List Continue 3"/>
    <w:basedOn w:val="Normal"/>
    <w:uiPriority w:val="99"/>
    <w:pPr>
      <w:spacing w:after="120"/>
      <w:ind w:left="849"/>
      <w:jc w:val="both"/>
    </w:pPr>
  </w:style>
  <w:style w:type="paragraph" w:styleId="BodyText3">
    <w:name w:val="Body Text 3"/>
    <w:basedOn w:val="Normal"/>
    <w:uiPriority w:val="99"/>
    <w:pPr>
      <w:spacing w:line="360" w:lineRule="auto"/>
      <w:jc w:val="both"/>
    </w:pPr>
    <w:rPr>
      <w:rFonts w:ascii="Arial" w:hAnsi="Arial" w:cs="Arial"/>
      <w:smallCaps/>
      <w:sz w:val="28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110</Words>
  <Characters>631</Characters>
  <Application>Microsoft Office Word</Application>
  <DocSecurity>0</DocSecurity>
  <Lines>0</Lines>
  <Paragraphs>0</Paragraphs>
  <ScaleCrop>false</ScaleCrop>
  <Company>fnmsr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národného majetkuSlovenskej republiky______</dc:title>
  <dc:creator>mm</dc:creator>
  <cp:revision>2</cp:revision>
  <cp:lastPrinted>2011-08-11T15:35:00Z</cp:lastPrinted>
  <dcterms:created xsi:type="dcterms:W3CDTF">2011-08-16T14:55:00Z</dcterms:created>
  <dcterms:modified xsi:type="dcterms:W3CDTF">2011-08-16T14:55:00Z</dcterms:modified>
</cp:coreProperties>
</file>