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>
      <w:pPr>
        <w:pStyle w:val="BodyText"/>
        <w:ind w:left="217" w:hanging="217"/>
        <w:jc w:val="center"/>
        <w:rPr>
          <w:sz w:val="24"/>
          <w:szCs w:val="24"/>
        </w:rPr>
      </w:pPr>
      <w:r>
        <w:rPr>
          <w:sz w:val="24"/>
          <w:szCs w:val="24"/>
        </w:rPr>
        <w:t>N Á V R H</w:t>
      </w:r>
    </w:p>
    <w:p>
      <w:pPr>
        <w:rPr>
          <w:szCs w:val="24"/>
        </w:rPr>
      </w:pPr>
    </w:p>
    <w:p>
      <w:pPr>
        <w:rPr>
          <w:szCs w:val="24"/>
        </w:rPr>
      </w:pPr>
    </w:p>
    <w:p>
      <w:pPr>
        <w:rPr>
          <w:szCs w:val="24"/>
        </w:rPr>
      </w:pPr>
    </w:p>
    <w:p>
      <w:pPr>
        <w:jc w:val="center"/>
        <w:rPr>
          <w:sz w:val="32"/>
          <w:szCs w:val="24"/>
        </w:rPr>
      </w:pPr>
      <w:r>
        <w:rPr>
          <w:sz w:val="32"/>
          <w:szCs w:val="24"/>
        </w:rPr>
        <w:t>UZNESENIE</w:t>
      </w:r>
    </w:p>
    <w:p>
      <w:pPr>
        <w:jc w:val="center"/>
        <w:rPr>
          <w:sz w:val="32"/>
          <w:szCs w:val="24"/>
        </w:rPr>
      </w:pPr>
      <w:r>
        <w:rPr>
          <w:sz w:val="32"/>
          <w:szCs w:val="24"/>
        </w:rPr>
        <w:t>NÁRODNEJ RADY SLOVENSKEJ REPUBLIKY</w:t>
      </w:r>
    </w:p>
    <w:p>
      <w:pPr>
        <w:rPr>
          <w:szCs w:val="24"/>
        </w:rPr>
      </w:pPr>
    </w:p>
    <w:p>
      <w:pPr>
        <w:jc w:val="center"/>
        <w:rPr>
          <w:szCs w:val="24"/>
        </w:rPr>
      </w:pPr>
      <w:r>
        <w:rPr>
          <w:szCs w:val="24"/>
        </w:rPr>
        <w:t>zo dňa ……………  číslo …………………</w:t>
      </w:r>
    </w:p>
    <w:p>
      <w:pPr>
        <w:rPr>
          <w:szCs w:val="24"/>
        </w:rPr>
      </w:pPr>
    </w:p>
    <w:p>
      <w:pPr>
        <w:rPr>
          <w:szCs w:val="24"/>
        </w:rPr>
      </w:pPr>
    </w:p>
    <w:p>
      <w:pPr>
        <w:rPr>
          <w:szCs w:val="24"/>
        </w:rPr>
      </w:pPr>
    </w:p>
    <w:p>
      <w:pPr>
        <w:jc w:val="both"/>
        <w:rPr>
          <w:sz w:val="23"/>
          <w:szCs w:val="24"/>
        </w:rPr>
      </w:pPr>
      <w:r>
        <w:rPr>
          <w:szCs w:val="24"/>
        </w:rPr>
        <w:t>k návrhu doplnku č. 1 k návrhu na použitie majetku Fondu národného majetku SR v roku 2011 podľa § 28 ods. 3 písm. b/ zákona č. 92/1991 Zb. o podmienkach prevodu majetku štátu na iné osoby v znení neskorších predpisov (tlač 480),</w:t>
      </w:r>
    </w:p>
    <w:p>
      <w:pPr>
        <w:rPr>
          <w:szCs w:val="24"/>
        </w:rPr>
      </w:pPr>
    </w:p>
    <w:p>
      <w:pPr>
        <w:rPr>
          <w:szCs w:val="24"/>
        </w:rPr>
      </w:pPr>
    </w:p>
    <w:p>
      <w:pPr>
        <w:rPr>
          <w:szCs w:val="24"/>
        </w:rPr>
      </w:pPr>
    </w:p>
    <w:p>
      <w:pPr>
        <w:rPr>
          <w:szCs w:val="24"/>
        </w:rPr>
      </w:pPr>
    </w:p>
    <w:p>
      <w:pPr>
        <w:rPr>
          <w:b/>
          <w:szCs w:val="24"/>
        </w:rPr>
      </w:pPr>
      <w:r>
        <w:rPr>
          <w:b/>
          <w:szCs w:val="24"/>
        </w:rPr>
        <w:t>NÁRODÁ RADA SLOVENSKEJ REPUBLIKY</w:t>
      </w:r>
    </w:p>
    <w:p>
      <w:pPr>
        <w:pStyle w:val="Footer"/>
        <w:tabs>
          <w:tab w:val="clear" w:pos="4536"/>
          <w:tab w:val="clear" w:pos="9072"/>
        </w:tabs>
        <w:rPr>
          <w:szCs w:val="24"/>
          <w:lang w:val="sk-SK"/>
        </w:rPr>
      </w:pPr>
    </w:p>
    <w:p>
      <w:pPr>
        <w:rPr>
          <w:szCs w:val="24"/>
        </w:rPr>
      </w:pPr>
    </w:p>
    <w:p>
      <w:pPr>
        <w:jc w:val="both"/>
        <w:rPr>
          <w:szCs w:val="24"/>
        </w:rPr>
      </w:pPr>
      <w:r>
        <w:rPr>
          <w:szCs w:val="24"/>
        </w:rPr>
        <w:t xml:space="preserve">podľa § 34 ods. 5 zákona č. 92/1991 Zb. o podmienkach prevodu majetku štátu na iné osoby v znení neskorších predpisov </w:t>
      </w:r>
    </w:p>
    <w:p>
      <w:pPr>
        <w:rPr>
          <w:szCs w:val="24"/>
        </w:rPr>
      </w:pPr>
    </w:p>
    <w:p>
      <w:pPr>
        <w:rPr>
          <w:szCs w:val="24"/>
        </w:rPr>
      </w:pPr>
    </w:p>
    <w:p>
      <w:pPr>
        <w:rPr>
          <w:szCs w:val="24"/>
        </w:rPr>
      </w:pPr>
    </w:p>
    <w:p>
      <w:pPr>
        <w:rPr>
          <w:szCs w:val="24"/>
        </w:rPr>
      </w:pPr>
    </w:p>
    <w:p>
      <w:pPr>
        <w:rPr>
          <w:szCs w:val="24"/>
        </w:rPr>
      </w:pPr>
    </w:p>
    <w:p>
      <w:pPr>
        <w:rPr>
          <w:b/>
          <w:szCs w:val="24"/>
        </w:rPr>
      </w:pPr>
      <w:r>
        <w:rPr>
          <w:b/>
          <w:szCs w:val="24"/>
        </w:rPr>
        <w:t>schvaľuje</w:t>
      </w:r>
    </w:p>
    <w:p>
      <w:pPr>
        <w:rPr>
          <w:szCs w:val="24"/>
        </w:rPr>
      </w:pPr>
    </w:p>
    <w:p>
      <w:pPr>
        <w:numPr>
          <w:numId w:val="9"/>
        </w:numPr>
        <w:tabs>
          <w:tab w:val="num" w:pos="360"/>
          <w:tab w:val="clear" w:pos="720"/>
        </w:tabs>
        <w:ind w:left="360"/>
        <w:jc w:val="both"/>
        <w:rPr>
          <w:szCs w:val="24"/>
        </w:rPr>
      </w:pPr>
      <w:r>
        <w:rPr>
          <w:szCs w:val="24"/>
        </w:rPr>
        <w:t>zmenu rozsahu použitia majetku Fondu národného majetku SR v roku 2011 podľa § 28 ods. 3 písm. b/ zákona č. 92/1991 Zb. o podmienkach prevodu majetku štátu na iné osoby v znení neskorších predpisov, ktorý dňa 15 decembra 2010 uznesením č. 245 schválila Národná rada Slovenskej republiky vo výške 312 069 tis. EUR o 340 851 tis. EUR</w:t>
      </w:r>
      <w:r>
        <w:rPr>
          <w:color w:val="0000FF"/>
          <w:szCs w:val="24"/>
        </w:rPr>
        <w:t xml:space="preserve"> </w:t>
      </w:r>
      <w:r>
        <w:rPr>
          <w:szCs w:val="24"/>
        </w:rPr>
        <w:t>na celkový objem vo výške</w:t>
      </w:r>
    </w:p>
    <w:p>
      <w:pPr>
        <w:rPr>
          <w:szCs w:val="24"/>
        </w:rPr>
      </w:pPr>
    </w:p>
    <w:p>
      <w:pPr>
        <w:rPr>
          <w:szCs w:val="24"/>
        </w:rPr>
      </w:pPr>
    </w:p>
    <w:p>
      <w:pPr>
        <w:rPr>
          <w:szCs w:val="24"/>
        </w:rPr>
      </w:pPr>
    </w:p>
    <w:p>
      <w:pPr>
        <w:jc w:val="center"/>
        <w:rPr>
          <w:szCs w:val="24"/>
        </w:rPr>
      </w:pPr>
      <w:r>
        <w:rPr>
          <w:b/>
          <w:szCs w:val="24"/>
        </w:rPr>
        <w:t>652 920 tis. EUR</w:t>
      </w:r>
    </w:p>
    <w:p>
      <w:pPr>
        <w:rPr>
          <w:szCs w:val="24"/>
        </w:rPr>
      </w:pPr>
    </w:p>
    <w:p>
      <w:pPr>
        <w:rPr>
          <w:szCs w:val="24"/>
        </w:rPr>
      </w:pPr>
    </w:p>
    <w:p>
      <w:pPr>
        <w:rPr>
          <w:szCs w:val="24"/>
        </w:rPr>
      </w:pPr>
    </w:p>
    <w:sectPr>
      <w:pgSz w:w="11906" w:h="16838"/>
      <w:pgMar w:top="1417" w:right="1417" w:bottom="1417" w:left="1417" w:header="708" w:footer="708"/>
      <w:lnNumType w:distance="0"/>
      <w:cols w:space="708"/>
      <w:noEndnote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0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0FF" w:csb1="00000000"/>
  </w:font>
  <w:font w:name="Arial Narrow">
    <w:panose1 w:val="020B0606020202030204"/>
    <w:charset w:val="EE"/>
    <w:family w:val="swiss"/>
    <w:pitch w:val="variable"/>
    <w:sig w:usb0="00000000" w:usb1="00000000" w:usb2="00000000" w:usb3="00000000" w:csb0="0000009F" w:csb1="00000000"/>
  </w:font>
  <w:font w:name="GaramondE">
    <w:panose1 w:val="00000000000000000000"/>
    <w:charset w:val="02"/>
    <w:family w:val="auto"/>
    <w:pitch w:val="variable"/>
    <w:sig w:usb0="00000000" w:usb1="0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112AA"/>
    <w:multiLevelType w:val="hybridMultilevel"/>
    <w:tmpl w:val="1292C7D2"/>
    <w:lvl w:ilvl="0">
      <w:start w:val="1"/>
      <w:numFmt w:val="decimal"/>
      <w:lvlText w:val="%1."/>
      <w:lvlJc w:val="left"/>
      <w:pPr>
        <w:tabs>
          <w:tab w:val="num" w:pos="720"/>
        </w:tabs>
        <w:ind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hanging="180"/>
      </w:pPr>
    </w:lvl>
  </w:abstractNum>
  <w:abstractNum w:abstractNumId="1">
    <w:nsid w:val="23802130"/>
    <w:multiLevelType w:val="hybridMultilevel"/>
    <w:tmpl w:val="7D84C802"/>
    <w:lvl w:ilvl="0">
      <w:start w:val="1"/>
      <w:numFmt w:val="upperLetter"/>
      <w:lvlText w:val="%1."/>
      <w:lvlJc w:val="left"/>
      <w:pPr>
        <w:tabs>
          <w:tab w:val="num" w:pos="720"/>
        </w:tabs>
        <w:ind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hanging="180"/>
      </w:pPr>
    </w:lvl>
  </w:abstractNum>
  <w:abstractNum w:abstractNumId="2">
    <w:nsid w:val="35193021"/>
    <w:multiLevelType w:val="hybridMultilevel"/>
    <w:tmpl w:val="AB289E10"/>
    <w:lvl w:ilvl="0">
      <w:start w:val="1"/>
      <w:numFmt w:val="decimal"/>
      <w:lvlText w:val="%1.)"/>
      <w:lvlJc w:val="left"/>
      <w:pPr>
        <w:tabs>
          <w:tab w:val="num" w:pos="720"/>
        </w:tabs>
        <w:ind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hanging="180"/>
      </w:pPr>
    </w:lvl>
  </w:abstractNum>
  <w:abstractNum w:abstractNumId="3">
    <w:nsid w:val="519B7A7D"/>
    <w:multiLevelType w:val="hybridMultilevel"/>
    <w:tmpl w:val="FB8A97BE"/>
    <w:lvl w:ilvl="0">
      <w:start w:val="1"/>
      <w:numFmt w:val="decimal"/>
      <w:lvlText w:val="%1.)"/>
      <w:lvlJc w:val="left"/>
      <w:pPr>
        <w:tabs>
          <w:tab w:val="num" w:pos="720"/>
        </w:tabs>
        <w:ind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hanging="180"/>
      </w:pPr>
    </w:lvl>
  </w:abstractNum>
  <w:abstractNum w:abstractNumId="4">
    <w:nsid w:val="59DD38B7"/>
    <w:multiLevelType w:val="hybridMultilevel"/>
    <w:tmpl w:val="156AF4FA"/>
    <w:lvl w:ilvl="0">
      <w:start w:val="1"/>
      <w:numFmt w:val="decimal"/>
      <w:lvlText w:val="%1."/>
      <w:lvlJc w:val="left"/>
      <w:pPr>
        <w:tabs>
          <w:tab w:val="num" w:pos="720"/>
        </w:tabs>
        <w:ind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hanging="180"/>
      </w:pPr>
    </w:lvl>
  </w:abstractNum>
  <w:abstractNum w:abstractNumId="5">
    <w:nsid w:val="6D2C0A22"/>
    <w:multiLevelType w:val="singleLevel"/>
    <w:tmpl w:val="F80C6F0C"/>
    <w:lvl w:ilvl="0">
      <w:start w:val="1"/>
      <w:numFmt w:val="decimal"/>
      <w:lvlText w:val="%1"/>
      <w:legacy w:legacy="1" w:legacySpace="0" w:legacyIndent="283"/>
      <w:lvlJc w:val="left"/>
      <w:pPr>
        <w:ind w:hanging="283"/>
      </w:pPr>
      <w:rPr>
        <w:rFonts w:ascii="Times New Roman" w:hAnsi="Times New Roman" w:hint="default"/>
        <w:b w:val="0"/>
        <w:i w:val="0"/>
        <w:sz w:val="20"/>
      </w:rPr>
    </w:lvl>
  </w:abstractNum>
  <w:abstractNum w:abstractNumId="6">
    <w:nsid w:val="754A64B9"/>
    <w:multiLevelType w:val="hybridMultilevel"/>
    <w:tmpl w:val="FEBAAD12"/>
    <w:lvl w:ilvl="0">
      <w:start w:val="1"/>
      <w:numFmt w:val="decimal"/>
      <w:lvlText w:val="%1.)"/>
      <w:lvlJc w:val="left"/>
      <w:pPr>
        <w:tabs>
          <w:tab w:val="num" w:pos="720"/>
        </w:tabs>
        <w:ind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hanging="180"/>
      </w:pPr>
    </w:lvl>
  </w:abstractNum>
  <w:abstractNum w:abstractNumId="7">
    <w:nsid w:val="7A1557E6"/>
    <w:multiLevelType w:val="singleLevel"/>
    <w:tmpl w:val="D8803F06"/>
    <w:lvl w:ilvl="0">
      <w:start w:val="1"/>
      <w:numFmt w:val="decimal"/>
      <w:lvlText w:val="%1. "/>
      <w:legacy w:legacy="1" w:legacySpace="0" w:legacyIndent="283"/>
      <w:lvlJc w:val="left"/>
      <w:pPr>
        <w:ind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8">
    <w:nsid w:val="7FF06148"/>
    <w:multiLevelType w:val="hybridMultilevel"/>
    <w:tmpl w:val="E272DAA4"/>
    <w:lvl w:ilvl="0">
      <w:start w:val="1"/>
      <w:numFmt w:val="upperLetter"/>
      <w:lvlText w:val="%1."/>
      <w:lvlJc w:val="left"/>
      <w:pPr>
        <w:tabs>
          <w:tab w:val="num" w:pos="720"/>
        </w:tabs>
        <w:ind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7"/>
  </w:num>
  <w:num w:numId="5">
    <w:abstractNumId w:val="8"/>
  </w:num>
  <w:num w:numId="6">
    <w:abstractNumId w:val="1"/>
  </w:num>
  <w:num w:numId="7">
    <w:abstractNumId w:val="6"/>
  </w:num>
  <w:num w:numId="8">
    <w:abstractNumId w:val="0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oNotHyphenateCaps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FELayout/>
    <w:doNotUseIndentAsNumberingTabStop/>
    <w:allowSpaceOfSameStyleInTable/>
    <w:splitPgBreakAndParaMark/>
    <w:useAnsiKerningPairs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Asci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pPr>
      <w:widowControl/>
      <w:autoSpaceDE/>
      <w:autoSpaceDN/>
      <w:adjustRightInd/>
      <w:ind w:left="0" w:right="0"/>
      <w:jc w:val="left"/>
      <w:textAlignment w:val="auto"/>
    </w:pPr>
    <w:rPr>
      <w:rFonts w:ascii="Arial Narrow" w:hAnsi="Arial Narrow" w:cs="Arial Narrow"/>
      <w:sz w:val="22"/>
      <w:lang w:val="sk-SK" w:eastAsia="cs-CZ"/>
    </w:rPr>
  </w:style>
  <w:style w:type="paragraph" w:styleId="Heading1">
    <w:name w:val="heading 1"/>
    <w:basedOn w:val="Normal"/>
    <w:next w:val="Normal"/>
    <w:uiPriority w:val="99"/>
    <w:pPr>
      <w:keepNext/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0"/>
    </w:pPr>
    <w:rPr>
      <w:rFonts w:ascii="Arial" w:hAnsi="Arial" w:cs="Arial"/>
      <w:b/>
      <w:kern w:val="28"/>
      <w:sz w:val="28"/>
    </w:rPr>
  </w:style>
  <w:style w:type="paragraph" w:styleId="Heading2">
    <w:name w:val="heading 2"/>
    <w:basedOn w:val="Normal"/>
    <w:next w:val="Normal"/>
    <w:uiPriority w:val="99"/>
    <w:pPr>
      <w:keepNext/>
      <w:jc w:val="left"/>
      <w:outlineLvl w:val="1"/>
    </w:pPr>
    <w:rPr>
      <w:rFonts w:ascii="Arial" w:hAnsi="Arial" w:cs="Arial"/>
      <w:i/>
    </w:rPr>
  </w:style>
  <w:style w:type="paragraph" w:styleId="Heading3">
    <w:name w:val="heading 3"/>
    <w:basedOn w:val="Normal"/>
    <w:next w:val="Normal"/>
    <w:uiPriority w:val="99"/>
    <w:pPr>
      <w:keepNext/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2"/>
    </w:pPr>
    <w:rPr>
      <w:rFonts w:ascii="Arial" w:hAnsi="Arial" w:cs="Arial"/>
    </w:rPr>
  </w:style>
  <w:style w:type="paragraph" w:styleId="Heading4">
    <w:name w:val="heading 4"/>
    <w:aliases w:val="Termín"/>
    <w:basedOn w:val="Normal"/>
    <w:next w:val="Normal"/>
    <w:uiPriority w:val="99"/>
    <w:pPr>
      <w:keepNext/>
      <w:spacing w:line="360" w:lineRule="auto"/>
      <w:ind w:firstLine="720"/>
      <w:jc w:val="center"/>
      <w:outlineLvl w:val="3"/>
    </w:pPr>
    <w:rPr>
      <w:b/>
      <w:sz w:val="28"/>
    </w:rPr>
  </w:style>
  <w:style w:type="paragraph" w:styleId="Heading5">
    <w:name w:val="heading 5"/>
    <w:basedOn w:val="Normal"/>
    <w:next w:val="Normal"/>
    <w:uiPriority w:val="99"/>
    <w:pPr>
      <w:keepNext/>
      <w:ind w:left="4254" w:hanging="4254"/>
      <w:jc w:val="both"/>
      <w:outlineLvl w:val="4"/>
    </w:pPr>
    <w:rPr>
      <w:b/>
      <w:sz w:val="28"/>
    </w:rPr>
  </w:style>
  <w:style w:type="paragraph" w:styleId="Heading6">
    <w:name w:val="heading 6"/>
    <w:basedOn w:val="Normal"/>
    <w:next w:val="Normal"/>
    <w:uiPriority w:val="99"/>
    <w:pPr>
      <w:keepNext/>
      <w:overflowPunct w:val="0"/>
      <w:autoSpaceDE w:val="0"/>
      <w:autoSpaceDN w:val="0"/>
      <w:adjustRightInd w:val="0"/>
      <w:spacing w:line="360" w:lineRule="auto"/>
      <w:jc w:val="center"/>
      <w:textAlignment w:val="baseline"/>
      <w:outlineLvl w:val="5"/>
    </w:pPr>
    <w:rPr>
      <w:rFonts w:ascii="Arial" w:hAnsi="Arial" w:cs="Arial"/>
      <w:sz w:val="32"/>
    </w:rPr>
  </w:style>
  <w:style w:type="paragraph" w:styleId="Heading7">
    <w:name w:val="heading 7"/>
    <w:basedOn w:val="Normal"/>
    <w:next w:val="Normal"/>
    <w:uiPriority w:val="99"/>
    <w:pPr>
      <w:keepNext/>
      <w:overflowPunct w:val="0"/>
      <w:autoSpaceDE w:val="0"/>
      <w:autoSpaceDN w:val="0"/>
      <w:adjustRightInd w:val="0"/>
      <w:jc w:val="right"/>
      <w:textAlignment w:val="baseline"/>
      <w:outlineLvl w:val="6"/>
    </w:pPr>
    <w:rPr>
      <w:rFonts w:ascii="Arial" w:hAnsi="Arial" w:cs="Arial"/>
    </w:rPr>
  </w:style>
  <w:style w:type="paragraph" w:styleId="Heading8">
    <w:name w:val="heading 8"/>
    <w:basedOn w:val="Normal"/>
    <w:next w:val="Normal"/>
    <w:uiPriority w:val="99"/>
    <w:pPr>
      <w:keepNext/>
      <w:overflowPunct w:val="0"/>
      <w:autoSpaceDE w:val="0"/>
      <w:autoSpaceDN w:val="0"/>
      <w:adjustRightInd w:val="0"/>
      <w:ind w:firstLine="709"/>
      <w:jc w:val="both"/>
      <w:textAlignment w:val="baseline"/>
      <w:outlineLvl w:val="7"/>
    </w:pPr>
  </w:style>
  <w:style w:type="paragraph" w:styleId="Heading9">
    <w:name w:val="heading 9"/>
    <w:basedOn w:val="Normal"/>
    <w:next w:val="Normal"/>
    <w:uiPriority w:val="99"/>
    <w:pPr>
      <w:keepNext/>
      <w:spacing w:line="360" w:lineRule="auto"/>
      <w:jc w:val="both"/>
      <w:outlineLvl w:val="8"/>
    </w:pPr>
    <w:rPr>
      <w:b/>
    </w:rPr>
  </w:style>
  <w:style w:type="character" w:default="1" w:styleId="DefaultParagraphFont">
    <w:name w:val="Default Paragraph Font"/>
    <w:uiPriority w:val="99"/>
  </w:style>
  <w:style w:type="paragraph" w:styleId="BodyText">
    <w:name w:val="Body Text"/>
    <w:basedOn w:val="Normal"/>
    <w:uiPriority w:val="99"/>
    <w:pPr>
      <w:overflowPunct w:val="0"/>
      <w:autoSpaceDE w:val="0"/>
      <w:autoSpaceDN w:val="0"/>
      <w:adjustRightInd w:val="0"/>
      <w:spacing w:after="120"/>
      <w:jc w:val="left"/>
      <w:textAlignment w:val="baseline"/>
    </w:pPr>
    <w:rPr>
      <w:sz w:val="20"/>
    </w:rPr>
  </w:style>
  <w:style w:type="paragraph" w:styleId="Footer">
    <w:name w:val="footer"/>
    <w:basedOn w:val="Normal"/>
    <w:uiPriority w:val="99"/>
    <w:pPr>
      <w:tabs>
        <w:tab w:val="center" w:pos="4536"/>
        <w:tab w:val="right" w:pos="9072"/>
      </w:tabs>
      <w:jc w:val="left"/>
    </w:pPr>
    <w:rPr>
      <w:lang w:val="cs-CZ"/>
    </w:rPr>
  </w:style>
  <w:style w:type="paragraph" w:styleId="BodyText2">
    <w:name w:val="Body Text 2"/>
    <w:basedOn w:val="Normal"/>
    <w:uiPriority w:val="99"/>
    <w:pPr>
      <w:overflowPunct w:val="0"/>
      <w:autoSpaceDE w:val="0"/>
      <w:autoSpaceDN w:val="0"/>
      <w:adjustRightInd w:val="0"/>
      <w:spacing w:after="120"/>
      <w:ind w:left="283"/>
      <w:jc w:val="left"/>
      <w:textAlignment w:val="baseline"/>
    </w:pPr>
    <w:rPr>
      <w:rFonts w:ascii="GaramondE" w:hAnsi="GaramondE" w:cs="GaramondE"/>
      <w:sz w:val="20"/>
    </w:rPr>
  </w:style>
  <w:style w:type="paragraph" w:styleId="BodyText3">
    <w:name w:val="Body Text 3"/>
    <w:basedOn w:val="Normal"/>
    <w:uiPriority w:val="99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 w:cs="Arial"/>
      <w:smallCaps/>
      <w:sz w:val="28"/>
    </w:rPr>
  </w:style>
  <w:style w:type="paragraph" w:styleId="BodyTextIndent2">
    <w:name w:val="Body Text Indent 2"/>
    <w:basedOn w:val="Normal"/>
    <w:uiPriority w:val="99"/>
    <w:pPr>
      <w:ind w:left="720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16</TotalTime>
  <Pages>1</Pages>
  <Words>128</Words>
  <Characters>730</Characters>
  <Application>Microsoft Office Word</Application>
  <DocSecurity>0</DocSecurity>
  <Lines>0</Lines>
  <Paragraphs>0</Paragraphs>
  <ScaleCrop>false</ScaleCrop>
  <Company>FNM SR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Fond národného majetku</dc:title>
  <dc:creator>FNMSR</dc:creator>
  <cp:revision>3</cp:revision>
  <cp:lastPrinted>2011-08-18T12:37:00Z</cp:lastPrinted>
  <dcterms:created xsi:type="dcterms:W3CDTF">2011-08-16T14:51:00Z</dcterms:created>
  <dcterms:modified xsi:type="dcterms:W3CDTF">2011-08-18T12:37:00Z</dcterms:modified>
</cp:coreProperties>
</file>