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Odôvodnenie</w:t>
      </w: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Všeobecná časť</w:t>
      </w: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D5B8D" w:rsidP="004D5B8D">
      <w:pPr>
        <w:bidi w:val="0"/>
        <w:ind w:firstLine="708"/>
        <w:jc w:val="both"/>
        <w:rPr>
          <w:rFonts w:ascii="Times New Roman" w:hAnsi="Times New Roman"/>
          <w:szCs w:val="19"/>
        </w:rPr>
      </w:pPr>
    </w:p>
    <w:p w:rsidR="004D5B8D" w:rsidP="004D5B8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 xml:space="preserve">Návrh výnosu reaguje na potrebu vydať v súlade s § </w:t>
      </w:r>
      <w:r w:rsidR="00AA34B1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 </w:t>
      </w:r>
      <w:r w:rsidR="00AA34B1">
        <w:rPr>
          <w:rFonts w:ascii="Times New Roman" w:hAnsi="Times New Roman"/>
        </w:rPr>
        <w:t xml:space="preserve">písm. l) </w:t>
      </w:r>
      <w:r>
        <w:rPr>
          <w:rFonts w:ascii="Times New Roman" w:hAnsi="Times New Roman"/>
        </w:rPr>
        <w:t xml:space="preserve">zákona č. .../2011 Z. z. o obchodovaní s výrobkami obranného priemyslu a o zmene </w:t>
      </w:r>
      <w:r w:rsidR="00AA34B1">
        <w:rPr>
          <w:rFonts w:ascii="Times New Roman" w:hAnsi="Times New Roman"/>
        </w:rPr>
        <w:t xml:space="preserve">a doplnení niektorých </w:t>
      </w:r>
      <w:r>
        <w:rPr>
          <w:rFonts w:ascii="Times New Roman" w:hAnsi="Times New Roman"/>
        </w:rPr>
        <w:t>zákon</w:t>
      </w:r>
      <w:r w:rsidR="00AA34B1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zoznam znehodnotených výrobkov obranného priemyslu, ktoré môžu byť predmetom zberateľskej činnosti. </w:t>
      </w: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Výnos nebude mať vplyv na verejné rozpočty, nebude mať vplyv na  podnikateľskú sféru, ani na zamestnanosť, informatizáciu spoločnosti a nebude mať nepriaznivý vplyv na životné prostredie.</w:t>
      </w:r>
    </w:p>
    <w:p w:rsidR="004D5B8D" w:rsidP="004D5B8D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D5B8D" w:rsidP="004D5B8D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Výnos je v súlade so zákonom č. .../2011 Z. z. o obchodovaní s výrobkami obranného priemyslu a o zmene </w:t>
      </w:r>
      <w:r w:rsidR="00AA34B1">
        <w:rPr>
          <w:rFonts w:ascii="Times New Roman" w:hAnsi="Times New Roman"/>
        </w:rPr>
        <w:t xml:space="preserve">a doplnení niektorých </w:t>
      </w:r>
      <w:r>
        <w:rPr>
          <w:rFonts w:ascii="Times New Roman" w:hAnsi="Times New Roman"/>
        </w:rPr>
        <w:t>zákon</w:t>
      </w:r>
      <w:r w:rsidR="00AA34B1">
        <w:rPr>
          <w:rFonts w:ascii="Times New Roman" w:hAnsi="Times New Roman"/>
        </w:rPr>
        <w:t>ov</w:t>
      </w:r>
      <w:r>
        <w:rPr>
          <w:rFonts w:ascii="Times New Roman" w:hAnsi="Times New Roman"/>
        </w:rPr>
        <w:t>, s Ústavou Slovenskej republiky a s medzinárodnými dohovormi, ktorými je Slovenská republika viazaná.</w:t>
      </w: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AA34B1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AA34B1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AA34B1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AA34B1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Doložka vybraných vplyvov</w:t>
      </w:r>
    </w:p>
    <w:p w:rsidR="004D5B8D" w:rsidP="004D5B8D">
      <w:pPr>
        <w:bidi w:val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D5B8D" w:rsidP="004D5B8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A.1. </w:t>
        <w:tab/>
        <w:t xml:space="preserve">Názov materiálu: </w:t>
      </w:r>
      <w:r>
        <w:rPr>
          <w:rFonts w:ascii="Times New Roman" w:hAnsi="Times New Roman"/>
          <w:bCs/>
        </w:rPr>
        <w:t xml:space="preserve">Návrh výnosu Ministerstva hospodárstva Slovenskej republiky č. ../2011 z .... </w:t>
      </w:r>
      <w:r w:rsidRPr="004D5B8D">
        <w:rPr>
          <w:rFonts w:ascii="Times New Roman" w:hAnsi="Times New Roman"/>
          <w:bCs/>
        </w:rPr>
        <w:t xml:space="preserve">ktorým sa vydáva zoznam znehodnotených výrobkov obranného priemyslu, ktoré môžu byť </w:t>
      </w:r>
      <w:r>
        <w:rPr>
          <w:rFonts w:ascii="Times New Roman" w:hAnsi="Times New Roman"/>
          <w:bCs/>
        </w:rPr>
        <w:t>predmetom zberateľskej činnosti.</w:t>
      </w:r>
    </w:p>
    <w:p w:rsidR="004D5B8D" w:rsidP="004D5B8D">
      <w:pPr>
        <w:bidi w:val="0"/>
        <w:rPr>
          <w:rFonts w:ascii="Times New Roman" w:hAnsi="Times New Roman"/>
          <w:sz w:val="18"/>
          <w:szCs w:val="18"/>
        </w:rPr>
      </w:pPr>
    </w:p>
    <w:p w:rsidR="004D5B8D" w:rsidP="004D5B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</w:t>
        <w:tab/>
        <w:t xml:space="preserve">Termín začatia a ukončenia PPK: </w:t>
      </w:r>
      <w:r w:rsidRPr="00AA34B1">
        <w:rPr>
          <w:rFonts w:ascii="Times New Roman" w:hAnsi="Times New Roman"/>
        </w:rPr>
        <w:t xml:space="preserve">Návrh výnosu je vykonávacím predpisom k zákonu č. .../2011 Z. z. o obchodovaní s výrobkami obranného priemyslu a o zmene </w:t>
      </w:r>
      <w:r w:rsidR="00AA34B1">
        <w:rPr>
          <w:rFonts w:ascii="Times New Roman" w:hAnsi="Times New Roman"/>
        </w:rPr>
        <w:t xml:space="preserve">a doplnení niektorých </w:t>
      </w:r>
      <w:r w:rsidRPr="00AA34B1">
        <w:rPr>
          <w:rFonts w:ascii="Times New Roman" w:hAnsi="Times New Roman"/>
        </w:rPr>
        <w:t>zákon</w:t>
      </w:r>
      <w:r w:rsidR="00AA34B1">
        <w:rPr>
          <w:rFonts w:ascii="Times New Roman" w:hAnsi="Times New Roman"/>
        </w:rPr>
        <w:t>ov</w:t>
      </w:r>
      <w:r w:rsidRPr="00AA34B1">
        <w:rPr>
          <w:rFonts w:ascii="Times New Roman" w:hAnsi="Times New Roman"/>
        </w:rPr>
        <w:t>, ktorý preberá s</w:t>
      </w:r>
      <w:r w:rsidRPr="00AA34B1">
        <w:rPr>
          <w:rFonts w:ascii="Times New Roman" w:hAnsi="Times New Roman"/>
          <w:bCs/>
          <w:color w:val="000000"/>
        </w:rPr>
        <w:t xml:space="preserve">mernicu </w:t>
      </w:r>
      <w:r w:rsidRPr="00AA34B1">
        <w:rPr>
          <w:rFonts w:ascii="Times New Roman" w:hAnsi="Times New Roman"/>
        </w:rPr>
        <w:t xml:space="preserve">Európskeho parlamentu a Rady 2009/43/ES </w:t>
      </w:r>
      <w:r w:rsidRPr="00AA34B1">
        <w:rPr>
          <w:rFonts w:ascii="Times New Roman" w:hAnsi="Times New Roman"/>
          <w:bCs/>
          <w:color w:val="000000"/>
        </w:rPr>
        <w:t>zo 6. mája 2009 o zjednodušení</w:t>
      </w:r>
      <w:r w:rsidRPr="00F733FA">
        <w:rPr>
          <w:rFonts w:ascii="Times New Roman" w:hAnsi="Times New Roman"/>
          <w:bCs/>
          <w:color w:val="000000"/>
        </w:rPr>
        <w:t xml:space="preserve"> podmienok pre transfery výrobkov obranného priemyslu v rámci Spoločenstva</w:t>
      </w:r>
      <w:r>
        <w:rPr>
          <w:rFonts w:ascii="Times New Roman" w:hAnsi="Times New Roman"/>
        </w:rPr>
        <w:t xml:space="preserve"> do právneho poriadku Slovenskej republiky. V zmysle aktualizovanej jednotnej metodiky na hodnotenie vybraných vplyvov (schválenej uznesením vlády SR č. 112/2010) a zmien Legislatívnych pravidiel vlády Slovenskej republiky (uznesenie vlády SR č. 352/2010) nie je potrebné návrhy právnych predpisov, ktorými Slovenská republika preberá alebo vykonáva právne záväzné akty Európskej únie predkladať na predbežné pripomienkové konanie.  </w:t>
      </w:r>
    </w:p>
    <w:p w:rsidR="004D5B8D" w:rsidP="004D5B8D">
      <w:pPr>
        <w:bidi w:val="0"/>
        <w:rPr>
          <w:rFonts w:ascii="Times New Roman" w:hAnsi="Times New Roman"/>
          <w:sz w:val="16"/>
          <w:szCs w:val="16"/>
        </w:rPr>
      </w:pPr>
    </w:p>
    <w:p w:rsidR="004D5B8D" w:rsidP="004D5B8D">
      <w:pPr>
        <w:bidi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</w:rPr>
        <w:t>A.2. Vplyvy:</w:t>
      </w: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4D5B8D" w:rsidP="004D5B8D">
      <w:pPr>
        <w:bidi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D5B8D" w:rsidP="004D5B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D5B8D" w:rsidP="004D5B8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b/>
          <w:bCs/>
        </w:rPr>
        <w:t>A.3. Poznámky</w:t>
      </w:r>
    </w:p>
    <w:p w:rsidR="004D5B8D" w:rsidRPr="004B7918" w:rsidP="004D5B8D">
      <w:pPr>
        <w:bidi w:val="0"/>
        <w:jc w:val="both"/>
        <w:rPr>
          <w:rFonts w:ascii="Times New Roman" w:hAnsi="Times New Roman"/>
          <w:b/>
          <w:bCs/>
          <w:sz w:val="14"/>
          <w:szCs w:val="14"/>
        </w:rPr>
      </w:pPr>
    </w:p>
    <w:p w:rsidR="004D5B8D" w:rsidP="004D5B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Celkové pozitívne a negatívne vplyvy sú vyvážené. </w:t>
      </w:r>
    </w:p>
    <w:p w:rsidR="004B7918" w:rsidP="004D5B8D">
      <w:pPr>
        <w:bidi w:val="0"/>
        <w:jc w:val="both"/>
        <w:rPr>
          <w:rFonts w:ascii="Times New Roman" w:hAnsi="Times New Roman"/>
          <w:b/>
          <w:bCs/>
        </w:rPr>
      </w:pPr>
      <w:r w:rsidR="004D5B8D">
        <w:rPr>
          <w:rFonts w:ascii="Times New Roman" w:hAnsi="Times New Roman"/>
          <w:b/>
          <w:bCs/>
        </w:rPr>
        <w:t> </w:t>
      </w:r>
    </w:p>
    <w:p w:rsidR="004D5B8D" w:rsidP="004D5B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4D5B8D" w:rsidP="004D5B8D">
      <w:pPr>
        <w:bidi w:val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4D5B8D" w:rsidP="004D5B8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Bezpredmetné.</w:t>
      </w:r>
    </w:p>
    <w:p w:rsidR="004D5B8D" w:rsidRPr="004B7918" w:rsidP="004D5B8D">
      <w:pPr>
        <w:bidi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 </w:t>
      </w:r>
    </w:p>
    <w:p w:rsidR="004D5B8D" w:rsidP="004D5B8D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4D5B8D" w:rsidRPr="004B7918" w:rsidP="004D5B8D">
      <w:pPr>
        <w:bidi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 </w:t>
      </w:r>
    </w:p>
    <w:p w:rsidR="004D5B8D" w:rsidP="004D5B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Bezpredmetné. </w:t>
      </w:r>
    </w:p>
    <w:p w:rsidR="00AA34B1" w:rsidP="004D5B8D">
      <w:pPr>
        <w:bidi w:val="0"/>
        <w:jc w:val="both"/>
        <w:rPr>
          <w:rFonts w:ascii="Times New Roman" w:hAnsi="Times New Roman"/>
        </w:rPr>
      </w:pPr>
    </w:p>
    <w:p w:rsidR="00AA34B1" w:rsidP="004D5B8D">
      <w:pPr>
        <w:bidi w:val="0"/>
        <w:jc w:val="both"/>
        <w:rPr>
          <w:rFonts w:ascii="Times New Roman" w:hAnsi="Times New Roman"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Vplyvy na podnikateľské prostredie</w:t>
      </w:r>
    </w:p>
    <w:p w:rsidR="004D5B8D" w:rsidP="004D5B8D">
      <w:pPr>
        <w:bidi w:val="0"/>
        <w:rPr>
          <w:rFonts w:ascii="Arial Narrow" w:hAnsi="Arial Narrow"/>
          <w:b/>
          <w:color w:val="000000"/>
          <w:sz w:val="28"/>
          <w:szCs w:val="28"/>
        </w:rPr>
      </w:pPr>
    </w:p>
    <w:p w:rsidR="004D5B8D" w:rsidP="004D5B8D">
      <w:pPr>
        <w:bidi w:val="0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D5B8D" w:rsidP="004B7918">
            <w:pPr>
              <w:bidi w:val="0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3.1</w:t>
            </w:r>
            <w:r>
              <w:rPr>
                <w:rFonts w:ascii="Times New Roman" w:hAnsi="Times New Roman"/>
                <w:bCs/>
                <w:color w:val="000000"/>
              </w:rPr>
              <w:t>. Ktoré podnikateľské subjekty budú predkladaným návrhom ovplyvnené a aký je ich počet?</w:t>
            </w:r>
          </w:p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Bezpredmetné.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3.2</w:t>
            </w:r>
            <w:r>
              <w:rPr>
                <w:rFonts w:ascii="Times New Roman" w:hAnsi="Times New Roman"/>
                <w:bCs/>
                <w:color w:val="000000"/>
              </w:rPr>
              <w:t>. Aký je predpokladaný charakter a rozsah nákladov a prínosov?</w:t>
            </w:r>
          </w:p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Bezpredmetné.</w:t>
            </w:r>
          </w:p>
          <w:p w:rsidR="004D5B8D" w:rsidP="004B7918">
            <w:pPr>
              <w:bidi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3.3</w:t>
            </w:r>
            <w:r>
              <w:rPr>
                <w:rFonts w:ascii="Times New Roman" w:hAnsi="Times New Roman"/>
                <w:bCs/>
                <w:color w:val="000000"/>
              </w:rPr>
              <w:t>. Aká je predpokladaná výška administratívnych nákladov, ktoré podniky vynaložia v súvislosti s implementáciou návrhu?</w:t>
            </w:r>
          </w:p>
          <w:p w:rsidR="004D5B8D" w:rsidP="004B7918">
            <w:pPr>
              <w:bidi w:val="0"/>
              <w:ind w:left="360" w:hanging="36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Bezpredmetné.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3.4</w:t>
            </w:r>
            <w:r>
              <w:rPr>
                <w:rFonts w:ascii="Times New Roman" w:hAnsi="Times New Roman"/>
                <w:bCs/>
                <w:color w:val="000000"/>
              </w:rPr>
              <w:t>. Aké sú dôsledky pripravovaného návrhu pre fungovanie podnikateľských subjektov na slovenskom trhu (ako sa zmenia operácie na trhu?)</w:t>
            </w:r>
          </w:p>
          <w:p w:rsidR="004D5B8D" w:rsidP="004B7918">
            <w:pPr>
              <w:bidi w:val="0"/>
              <w:ind w:left="36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D5B8D" w:rsidP="004B7918">
            <w:pPr>
              <w:bidi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Bezpredmetné.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3.5</w:t>
            </w:r>
            <w:r>
              <w:rPr>
                <w:rFonts w:ascii="Times New Roman" w:hAnsi="Times New Roman"/>
                <w:bCs/>
                <w:color w:val="000000"/>
              </w:rPr>
              <w:t>. Aké sú predpokladané spoločensko – ekonomické dôsledky pripravovaných regulácií?</w:t>
            </w:r>
          </w:p>
          <w:p w:rsidR="004D5B8D" w:rsidP="004B7918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D5B8D" w:rsidP="004B7918">
            <w:pPr>
              <w:bidi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Bezpredmetné.</w:t>
            </w:r>
          </w:p>
        </w:tc>
      </w:tr>
    </w:tbl>
    <w:p w:rsidR="004D5B8D" w:rsidP="004D5B8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D5B8D" w:rsidP="004D5B8D">
      <w:pPr>
        <w:bidi w:val="0"/>
        <w:rPr>
          <w:rFonts w:ascii="Times New Roman" w:hAnsi="Times New Roman"/>
          <w:b/>
          <w:sz w:val="28"/>
          <w:szCs w:val="28"/>
        </w:rPr>
      </w:pPr>
    </w:p>
    <w:p w:rsidR="004D5B8D" w:rsidP="004D5B8D">
      <w:pPr>
        <w:pStyle w:val="Header"/>
        <w:tabs>
          <w:tab w:val="left" w:pos="708"/>
        </w:tabs>
        <w:bidi w:val="0"/>
        <w:jc w:val="both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ZLUČITEĽNOSTI</w:t>
      </w:r>
    </w:p>
    <w:p w:rsidR="004D5B8D" w:rsidP="004D5B8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právneho predpisu s právom Európskej únie</w:t>
      </w:r>
    </w:p>
    <w:p w:rsidR="004D5B8D" w:rsidP="004D5B8D">
      <w:pPr>
        <w:bidi w:val="0"/>
        <w:jc w:val="center"/>
        <w:rPr>
          <w:rFonts w:ascii="Times New Roman" w:hAnsi="Times New Roman"/>
          <w:b/>
        </w:rPr>
      </w:pPr>
    </w:p>
    <w:p w:rsidR="004D5B8D" w:rsidP="004D5B8D">
      <w:pPr>
        <w:bidi w:val="0"/>
        <w:jc w:val="center"/>
        <w:rPr>
          <w:rFonts w:ascii="Times New Roman" w:hAnsi="Times New Roman"/>
          <w:b/>
        </w:rPr>
      </w:pPr>
    </w:p>
    <w:p w:rsidR="004D5B8D" w:rsidP="004D5B8D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Predkladateľ právneho predpisu:</w:t>
      </w:r>
      <w:r>
        <w:rPr>
          <w:rFonts w:ascii="Times New Roman" w:hAnsi="Times New Roman"/>
        </w:rPr>
        <w:t xml:space="preserve"> Ministerstvo hospodárstva Slovenskej republiky  </w:t>
      </w:r>
    </w:p>
    <w:p w:rsidR="004D5B8D" w:rsidP="004D5B8D">
      <w:pPr>
        <w:bidi w:val="0"/>
        <w:jc w:val="both"/>
        <w:rPr>
          <w:rFonts w:ascii="Times New Roman" w:hAnsi="Times New Roman"/>
        </w:rPr>
      </w:pPr>
    </w:p>
    <w:p w:rsidR="004D5B8D" w:rsidP="004D5B8D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Názov návrhu právneho predpisu: </w:t>
      </w:r>
      <w:r w:rsidR="004B7918">
        <w:rPr>
          <w:rFonts w:ascii="Times New Roman" w:hAnsi="Times New Roman"/>
          <w:bCs/>
        </w:rPr>
        <w:t xml:space="preserve">Návrh výnosu Ministerstva hospodárstva Slovenskej republiky č. ../2011 z .... </w:t>
      </w:r>
      <w:r w:rsidRPr="004D5B8D" w:rsidR="004B7918">
        <w:rPr>
          <w:rFonts w:ascii="Times New Roman" w:hAnsi="Times New Roman"/>
          <w:bCs/>
        </w:rPr>
        <w:t xml:space="preserve">ktorým sa vydáva zoznam znehodnotených výrobkov obranného priemyslu, ktoré môžu byť </w:t>
      </w:r>
      <w:r w:rsidR="004B7918">
        <w:rPr>
          <w:rFonts w:ascii="Times New Roman" w:hAnsi="Times New Roman"/>
          <w:bCs/>
        </w:rPr>
        <w:t>predmetom zberateľskej činnosti.</w:t>
      </w:r>
      <w:r>
        <w:rPr>
          <w:rFonts w:ascii="Times New Roman" w:hAnsi="Times New Roman"/>
        </w:rPr>
        <w:t xml:space="preserve"> </w:t>
      </w:r>
    </w:p>
    <w:p w:rsidR="004D5B8D" w:rsidP="004D5B8D">
      <w:pPr>
        <w:bidi w:val="0"/>
        <w:jc w:val="both"/>
        <w:rPr>
          <w:rFonts w:ascii="Times New Roman" w:hAnsi="Times New Roman"/>
          <w:b/>
        </w:rPr>
      </w:pPr>
    </w:p>
    <w:p w:rsidR="004D5B8D" w:rsidP="004D5B8D">
      <w:pPr>
        <w:pStyle w:val="BodyText"/>
        <w:bidi w:val="0"/>
        <w:jc w:val="both"/>
        <w:rPr>
          <w:rFonts w:ascii="Times New Roman" w:hAnsi="Times New Roman"/>
          <w:color w:val="000000"/>
        </w:rPr>
      </w:pPr>
    </w:p>
    <w:p w:rsidR="004D5B8D" w:rsidP="004D5B8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3. Problematika návrhu právneho predpisu: </w:t>
      </w:r>
    </w:p>
    <w:p w:rsidR="004D5B8D" w:rsidP="004D5B8D">
      <w:pPr>
        <w:pStyle w:val="NormalWeb"/>
        <w:numPr>
          <w:ilvl w:val="1"/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je upravená v práve Európ</w:t>
      </w:r>
      <w:smartTag w:uri="urn:schemas-microsoft-com:office:smarttags" w:element="PersonName">
        <w:r>
          <w:rPr>
            <w:rFonts w:ascii="Times New Roman" w:hAnsi="Times New Roman"/>
            <w:color w:val="auto"/>
          </w:rPr>
          <w:t>sk</w:t>
        </w:r>
      </w:smartTag>
      <w:r>
        <w:rPr>
          <w:rFonts w:ascii="Times New Roman" w:hAnsi="Times New Roman"/>
          <w:color w:val="auto"/>
        </w:rPr>
        <w:t>ej únie</w:t>
      </w:r>
    </w:p>
    <w:p w:rsidR="004D5B8D" w:rsidP="004D5B8D">
      <w:pPr>
        <w:pStyle w:val="NormalWeb"/>
        <w:numPr>
          <w:ilvl w:val="2"/>
          <w:numId w:val="2"/>
        </w:numPr>
        <w:tabs>
          <w:tab w:val="left" w:pos="1000"/>
        </w:tabs>
        <w:bidi w:val="0"/>
        <w:spacing w:before="0" w:beforeAutospacing="0" w:after="0" w:afterAutospacing="0"/>
        <w:ind w:firstLine="20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primárnom</w:t>
      </w:r>
    </w:p>
    <w:p w:rsidR="004D5B8D" w:rsidP="004D5B8D">
      <w:pPr>
        <w:pStyle w:val="BodyText"/>
        <w:bidi w:val="0"/>
        <w:ind w:left="900" w:hanging="360"/>
        <w:rPr>
          <w:rFonts w:ascii="Times New Roman" w:hAnsi="Times New Roman"/>
        </w:rPr>
      </w:pPr>
    </w:p>
    <w:p w:rsidR="004D5B8D" w:rsidP="004D5B8D">
      <w:pPr>
        <w:pStyle w:val="BodyText"/>
        <w:bidi w:val="0"/>
        <w:ind w:left="90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Zmluva o fungovaní Európskej únie</w:t>
      </w:r>
    </w:p>
    <w:p w:rsidR="004D5B8D" w:rsidP="004D5B8D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Hlava Ia kapitola 1a Colná spolupráca, čl. 27a</w:t>
      </w:r>
    </w:p>
    <w:p w:rsidR="004D5B8D" w:rsidP="004D5B8D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D5B8D" w:rsidP="004D5B8D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Hlava II Voľný pohyb tovaru, čl. 28 – 37</w:t>
      </w:r>
    </w:p>
    <w:p w:rsidR="004D5B8D" w:rsidP="004D5B8D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  <w:i/>
          <w:color w:val="auto"/>
        </w:rPr>
      </w:pPr>
    </w:p>
    <w:p w:rsidR="004D5B8D" w:rsidP="004D5B8D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  <w:tab/>
        <w:t>sekundárnom (prijatom po nadobudnutím platnosti Lisabon</w:t>
      </w:r>
      <w:smartTag w:uri="urn:schemas-microsoft-com:office:smarttags" w:element="PersonName">
        <w:r>
          <w:rPr>
            <w:rFonts w:ascii="Times New Roman" w:hAnsi="Times New Roman"/>
            <w:i/>
            <w:iCs/>
          </w:rPr>
          <w:t>sk</w:t>
        </w:r>
      </w:smartTag>
      <w:r>
        <w:rPr>
          <w:rFonts w:ascii="Times New Roman" w:hAnsi="Times New Roman"/>
          <w:i/>
          <w:iCs/>
        </w:rPr>
        <w:t>ej zmluvy, ktorou sa mení a dopĺňa Zmluva o Európ</w:t>
      </w:r>
      <w:smartTag w:uri="urn:schemas-microsoft-com:office:smarttags" w:element="PersonName">
        <w:r>
          <w:rPr>
            <w:rFonts w:ascii="Times New Roman" w:hAnsi="Times New Roman"/>
            <w:i/>
            <w:iCs/>
          </w:rPr>
          <w:t>sk</w:t>
        </w:r>
      </w:smartTag>
      <w:r>
        <w:rPr>
          <w:rFonts w:ascii="Times New Roman" w:hAnsi="Times New Roman"/>
          <w:i/>
          <w:iCs/>
        </w:rPr>
        <w:t>om spoločenstve a Zmluva o Európ</w:t>
      </w:r>
      <w:smartTag w:uri="urn:schemas-microsoft-com:office:smarttags" w:element="PersonName">
        <w:r>
          <w:rPr>
            <w:rFonts w:ascii="Times New Roman" w:hAnsi="Times New Roman"/>
            <w:i/>
            <w:iCs/>
          </w:rPr>
          <w:t>sk</w:t>
        </w:r>
      </w:smartTag>
      <w:r>
        <w:rPr>
          <w:rFonts w:ascii="Times New Roman" w:hAnsi="Times New Roman"/>
          <w:i/>
          <w:iCs/>
        </w:rPr>
        <w:t>ej únii – po 30. novembri 2009)</w:t>
      </w:r>
    </w:p>
    <w:p w:rsidR="004D5B8D" w:rsidP="004D5B8D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4D5B8D" w:rsidP="004D5B8D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>
        <w:rPr>
          <w:rFonts w:ascii="Times New Roman" w:hAnsi="Times New Roman"/>
        </w:rPr>
        <w:t xml:space="preserve">legislatívne akty </w:t>
      </w:r>
    </w:p>
    <w:p w:rsidR="004D5B8D" w:rsidP="004D5B8D">
      <w:pPr>
        <w:widowControl w:val="0"/>
        <w:tabs>
          <w:tab w:val="left" w:pos="1440"/>
        </w:tabs>
        <w:bidi w:val="0"/>
        <w:adjustRightInd w:val="0"/>
        <w:rPr>
          <w:rFonts w:ascii="Times New Roman" w:hAnsi="Times New Roman"/>
        </w:rPr>
      </w:pPr>
    </w:p>
    <w:p w:rsidR="004D5B8D" w:rsidP="004D5B8D">
      <w:pPr>
        <w:widowControl w:val="0"/>
        <w:bidi w:val="0"/>
        <w:adjustRightInd w:val="0"/>
        <w:spacing w:before="120" w:after="120"/>
        <w:ind w:left="1080"/>
        <w:jc w:val="both"/>
        <w:rPr>
          <w:rFonts w:ascii="Times New Roman" w:hAnsi="Times New Roman"/>
        </w:rPr>
      </w:pPr>
      <w:r w:rsidR="004B7918">
        <w:rPr>
          <w:rFonts w:ascii="Times New Roman" w:hAnsi="Times New Roman"/>
        </w:rPr>
        <w:t xml:space="preserve">     problematika nie je upravená</w:t>
      </w:r>
    </w:p>
    <w:p w:rsidR="004D5B8D" w:rsidP="004D5B8D">
      <w:pPr>
        <w:widowControl w:val="0"/>
        <w:bidi w:val="0"/>
        <w:adjustRightInd w:val="0"/>
        <w:spacing w:before="120" w:after="120"/>
        <w:ind w:left="1080"/>
        <w:rPr>
          <w:rFonts w:ascii="Times New Roman" w:hAnsi="Times New Roman"/>
        </w:rPr>
      </w:pPr>
    </w:p>
    <w:p w:rsidR="004D5B8D" w:rsidP="004D5B8D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>
        <w:rPr>
          <w:rFonts w:ascii="Times New Roman" w:hAnsi="Times New Roman"/>
        </w:rPr>
        <w:t>nelegislatívne akty</w:t>
      </w:r>
    </w:p>
    <w:p w:rsidR="004D5B8D" w:rsidP="004D5B8D">
      <w:pPr>
        <w:widowControl w:val="0"/>
        <w:bidi w:val="0"/>
        <w:adjustRightInd w:val="0"/>
        <w:spacing w:before="12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4D5B8D" w:rsidP="004D5B8D">
      <w:pPr>
        <w:widowControl w:val="0"/>
        <w:bidi w:val="0"/>
        <w:adjustRightInd w:val="0"/>
        <w:rPr>
          <w:rFonts w:ascii="Times New Roman" w:hAnsi="Times New Roman"/>
        </w:rPr>
      </w:pPr>
    </w:p>
    <w:p w:rsidR="004D5B8D" w:rsidP="004D5B8D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-</w:t>
        <w:tab/>
        <w:t>sekundárnom</w:t>
      </w:r>
      <w:r>
        <w:rPr>
          <w:rFonts w:ascii="Times New Roman" w:hAnsi="Times New Roman"/>
          <w:i/>
        </w:rPr>
        <w:t xml:space="preserve"> (prijatom pred nadobudnutím platnosti Lisabon</w:t>
      </w:r>
      <w:smartTag w:uri="urn:schemas-microsoft-com:office:smarttags" w:element="PersonName">
        <w:r>
          <w:rPr>
            <w:rFonts w:ascii="Times New Roman" w:hAnsi="Times New Roman"/>
            <w:i/>
          </w:rPr>
          <w:t>sk</w:t>
        </w:r>
      </w:smartTag>
      <w:r>
        <w:rPr>
          <w:rFonts w:ascii="Times New Roman" w:hAnsi="Times New Roman"/>
          <w:i/>
        </w:rPr>
        <w:t>ej zmluvy, ktorou sa mení a dopĺňa Zmluva o Európ</w:t>
      </w:r>
      <w:smartTag w:uri="urn:schemas-microsoft-com:office:smarttags" w:element="PersonName">
        <w:r>
          <w:rPr>
            <w:rFonts w:ascii="Times New Roman" w:hAnsi="Times New Roman"/>
            <w:i/>
          </w:rPr>
          <w:t>sk</w:t>
        </w:r>
      </w:smartTag>
      <w:r>
        <w:rPr>
          <w:rFonts w:ascii="Times New Roman" w:hAnsi="Times New Roman"/>
          <w:i/>
        </w:rPr>
        <w:t>om spoločenstve a Zmluva o Európ</w:t>
      </w:r>
      <w:smartTag w:uri="urn:schemas-microsoft-com:office:smarttags" w:element="PersonName">
        <w:r>
          <w:rPr>
            <w:rFonts w:ascii="Times New Roman" w:hAnsi="Times New Roman"/>
            <w:i/>
          </w:rPr>
          <w:t>sk</w:t>
        </w:r>
      </w:smartTag>
      <w:r>
        <w:rPr>
          <w:rFonts w:ascii="Times New Roman" w:hAnsi="Times New Roman"/>
          <w:i/>
        </w:rPr>
        <w:t>ej únii – do 30. novembra 2009)</w:t>
      </w:r>
    </w:p>
    <w:p w:rsidR="004D5B8D" w:rsidP="004D5B8D">
      <w:pPr>
        <w:tabs>
          <w:tab w:val="left" w:pos="1068"/>
        </w:tabs>
        <w:bidi w:val="0"/>
        <w:adjustRightInd w:val="0"/>
        <w:ind w:left="708"/>
        <w:jc w:val="both"/>
        <w:rPr>
          <w:rFonts w:ascii="Times New Roman" w:hAnsi="Times New Roman"/>
          <w:i/>
        </w:rPr>
      </w:pPr>
    </w:p>
    <w:p w:rsidR="004D5B8D" w:rsidP="004B7918">
      <w:pPr>
        <w:tabs>
          <w:tab w:val="left" w:pos="360"/>
        </w:tabs>
        <w:bidi w:val="0"/>
        <w:ind w:left="1440"/>
        <w:jc w:val="both"/>
        <w:rPr>
          <w:rFonts w:ascii="Times New Roman" w:hAnsi="Times New Roman"/>
          <w:bCs/>
          <w:color w:val="000000"/>
        </w:rPr>
      </w:pPr>
      <w:r w:rsidR="004B7918">
        <w:rPr>
          <w:rFonts w:ascii="Times New Roman" w:hAnsi="Times New Roman"/>
          <w:bCs/>
          <w:color w:val="000000"/>
        </w:rPr>
        <w:t>problematika nie je upravená</w:t>
      </w:r>
    </w:p>
    <w:p w:rsidR="004D5B8D" w:rsidP="004D5B8D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4D5B8D" w:rsidP="004D5B8D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  nie je obsiahnutá v judikatúre Súdneho dvora Európsk</w:t>
      </w:r>
      <w:r w:rsidR="00AA34B1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</w:t>
      </w:r>
      <w:r w:rsidR="00C608D1">
        <w:rPr>
          <w:rFonts w:ascii="Times New Roman" w:hAnsi="Times New Roman"/>
        </w:rPr>
        <w:t>ú</w:t>
      </w:r>
      <w:r w:rsidR="00AA34B1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alebo Súdu </w:t>
      </w:r>
    </w:p>
    <w:p w:rsidR="004D5B8D" w:rsidP="004D5B8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prvého stupňa Európsk</w:t>
      </w:r>
      <w:r w:rsidR="00AA34B1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</w:t>
      </w:r>
      <w:r w:rsidR="00C608D1">
        <w:rPr>
          <w:rFonts w:ascii="Times New Roman" w:hAnsi="Times New Roman"/>
        </w:rPr>
        <w:t>ú</w:t>
      </w:r>
      <w:r w:rsidR="00AA34B1">
        <w:rPr>
          <w:rFonts w:ascii="Times New Roman" w:hAnsi="Times New Roman"/>
        </w:rPr>
        <w:t>nie</w:t>
      </w: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pStyle w:val="BodyText"/>
        <w:bidi w:val="0"/>
        <w:jc w:val="both"/>
        <w:rPr>
          <w:rFonts w:ascii="Times New Roman" w:hAnsi="Times New Roman"/>
          <w:color w:val="000000"/>
        </w:rPr>
      </w:pPr>
    </w:p>
    <w:p w:rsidR="004D5B8D" w:rsidP="004D5B8D">
      <w:pPr>
        <w:numPr>
          <w:numId w:val="5"/>
        </w:numPr>
        <w:bidi w:val="0"/>
        <w:spacing w:after="100" w:afterAutospacing="1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Záväzky Slovenskej republiky vo vzťahu k Európskej únii:</w:t>
      </w:r>
    </w:p>
    <w:p w:rsidR="004D5B8D" w:rsidP="004D5B8D">
      <w:pPr>
        <w:pStyle w:val="BodyText"/>
        <w:bidi w:val="0"/>
        <w:ind w:left="340"/>
        <w:jc w:val="both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bCs/>
          <w:color w:val="000000"/>
        </w:rPr>
        <w:t xml:space="preserve">a) lehota na prebratie smernice podľa určenia gestorských ústredných orgánov štátnej </w:t>
        <w:br/>
        <w:t xml:space="preserve">     správy zodpovedných za prebratie smerníc a vypracovanie tabuliek zhody k návrhom </w:t>
        <w:br/>
        <w:t xml:space="preserve">     všeobecne záväzných právnych predpisov:  </w:t>
      </w:r>
      <w:r w:rsidR="004B7918">
        <w:rPr>
          <w:rFonts w:ascii="Times New Roman" w:hAnsi="Times New Roman"/>
          <w:bCs/>
          <w:color w:val="000000"/>
        </w:rPr>
        <w:t>bezpredmetné</w:t>
      </w:r>
    </w:p>
    <w:p w:rsidR="004D5B8D" w:rsidP="004D5B8D">
      <w:pPr>
        <w:pStyle w:val="BodyText"/>
        <w:bidi w:val="0"/>
        <w:ind w:left="3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  <w:szCs w:val="19"/>
        </w:rPr>
        <w:t xml:space="preserve">b) lehota určená na predloženie návrhu právneho predpisu na rokovanie vlády podľa </w:t>
        <w:br/>
        <w:t xml:space="preserve">     určenia gestorských ústredných orgánov štátnej správy zodpovedných za transpozíciu </w:t>
        <w:br/>
        <w:t xml:space="preserve">     smerníc a vypracovanie tabuliek zhody k návrhom všeobecne záväzných právnych </w:t>
        <w:br/>
        <w:t xml:space="preserve">     predpisov: bezpredmetné</w:t>
      </w:r>
    </w:p>
    <w:p w:rsidR="004D5B8D" w:rsidP="004D5B8D">
      <w:pPr>
        <w:pStyle w:val="BodyText"/>
        <w:bidi w:val="0"/>
        <w:ind w:left="3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c) informácia o konaní začatom proti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 xml:space="preserve">ej republike o porušení podľa čl. 258 až 260 </w:t>
        <w:br/>
        <w:t xml:space="preserve">    Zmluvy o fungovaní Európskej únie: bezpredmetné </w:t>
      </w:r>
    </w:p>
    <w:p w:rsidR="004D5B8D" w:rsidP="004D5B8D">
      <w:pPr>
        <w:pStyle w:val="BodyText"/>
        <w:bidi w:val="0"/>
        <w:ind w:left="3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d) informácia o právnych predpisoch, v ktorých sú preberané smernice už prebrané spolu s uvedením rozsahu tohto prebratia: bezpredmetné</w:t>
      </w:r>
    </w:p>
    <w:p w:rsidR="004D5B8D" w:rsidP="004D5B8D">
      <w:pPr>
        <w:pStyle w:val="BodyText"/>
        <w:bidi w:val="0"/>
        <w:ind w:left="850"/>
        <w:jc w:val="both"/>
        <w:rPr>
          <w:rFonts w:ascii="Times New Roman" w:hAnsi="Times New Roman"/>
          <w:color w:val="000000"/>
        </w:rPr>
      </w:pPr>
    </w:p>
    <w:p w:rsidR="004D5B8D" w:rsidP="004D5B8D">
      <w:pPr>
        <w:numPr>
          <w:ilvl w:val="5"/>
          <w:numId w:val="5"/>
        </w:numPr>
        <w:bidi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 xml:space="preserve">Stupeň zlučiteľnosti návrhu právneho predpisu s právom Európskej únie: </w:t>
      </w:r>
    </w:p>
    <w:p w:rsidR="004D5B8D" w:rsidP="004D5B8D">
      <w:pPr>
        <w:bidi w:val="0"/>
        <w:ind w:firstLine="425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 xml:space="preserve">-  </w:t>
      </w:r>
      <w:r>
        <w:rPr>
          <w:rFonts w:ascii="Times New Roman" w:hAnsi="Times New Roman"/>
          <w:bCs/>
          <w:color w:val="000000"/>
        </w:rPr>
        <w:t>úplný</w:t>
      </w:r>
    </w:p>
    <w:p w:rsidR="004D5B8D" w:rsidP="004D5B8D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4D5B8D" w:rsidP="004D5B8D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Gestor a spolupracujúce rezorty: </w:t>
      </w:r>
      <w:r>
        <w:rPr>
          <w:rFonts w:ascii="Times New Roman" w:hAnsi="Times New Roman"/>
          <w:bCs/>
          <w:color w:val="000000"/>
        </w:rPr>
        <w:t>Ministerstvo hospodárstva Slovenskej republiky</w:t>
      </w: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bidi w:val="0"/>
        <w:rPr>
          <w:rFonts w:ascii="Times New Roman" w:hAnsi="Times New Roman"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B7918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B7918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B7918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B7918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B7918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AA34B1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AA34B1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AA34B1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AA34B1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AA34B1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AA34B1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Osobitná časť</w:t>
      </w:r>
    </w:p>
    <w:p w:rsidR="004D5B8D" w:rsidP="004D5B8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§ 1 </w:t>
      </w:r>
    </w:p>
    <w:p w:rsidR="004D5B8D" w:rsidP="004D5B8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4D5B8D" w:rsidP="004D5B8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1 k výnosu Ministerstva hospodárstva Slovenskej republiky č. .../2011 uvádza </w:t>
      </w:r>
      <w:r w:rsidR="004B7918">
        <w:rPr>
          <w:rFonts w:ascii="Times New Roman" w:hAnsi="Times New Roman"/>
        </w:rPr>
        <w:t>zoznam znehodnotených výrobkov obranného priemyslu, ktoré môžu byť predmetom zberateľskej činnosti.</w:t>
      </w:r>
      <w:r>
        <w:rPr>
          <w:rFonts w:ascii="Times New Roman" w:hAnsi="Times New Roman"/>
        </w:rPr>
        <w:t xml:space="preserve"> </w:t>
      </w:r>
      <w:r w:rsidR="004B7918">
        <w:rPr>
          <w:rFonts w:ascii="Times New Roman" w:hAnsi="Times New Roman"/>
        </w:rPr>
        <w:t xml:space="preserve">Terminológia zoznamu </w:t>
      </w:r>
      <w:r>
        <w:rPr>
          <w:rFonts w:ascii="Times New Roman" w:hAnsi="Times New Roman"/>
        </w:rPr>
        <w:t xml:space="preserve">zodpovedá platným právnym predpisom. </w:t>
      </w:r>
    </w:p>
    <w:p w:rsidR="004D5B8D" w:rsidP="004D5B8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4D5B8D" w:rsidP="004D5B8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</w:p>
    <w:p w:rsidR="004D5B8D" w:rsidP="004D5B8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 § </w:t>
      </w:r>
      <w:r w:rsidR="004B7918">
        <w:rPr>
          <w:rFonts w:ascii="Times New Roman" w:hAnsi="Times New Roman"/>
          <w:b/>
        </w:rPr>
        <w:t>2</w:t>
      </w:r>
    </w:p>
    <w:p w:rsidR="004D5B8D" w:rsidP="004D5B8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4D5B8D" w:rsidP="004D5B8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4D5B8D" w:rsidP="004D5B8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nadobudnutie účinnosti výnosu dňa ....... </w:t>
      </w:r>
    </w:p>
    <w:p w:rsidR="004D5B8D" w:rsidP="004D5B8D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D72BC7">
      <w:pPr>
        <w:bidi w:val="0"/>
        <w:rPr>
          <w:rFonts w:ascii="Times New Roman" w:hAnsi="Times New Roman"/>
        </w:rPr>
      </w:pPr>
    </w:p>
    <w:sectPr w:rsidSect="007C55AB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AB" w:rsidP="00A14579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C55A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AB" w:rsidP="00A14579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256A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7C55A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AA0"/>
    <w:multiLevelType w:val="hybridMultilevel"/>
    <w:tmpl w:val="B06E1A3E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28F62B90"/>
    <w:multiLevelType w:val="hybridMultilevel"/>
    <w:tmpl w:val="E7066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3BEB67ED"/>
    <w:multiLevelType w:val="hybridMultilevel"/>
    <w:tmpl w:val="5F8600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/>
        <w:b w:val="0"/>
        <w:i w:val="0"/>
        <w:sz w:val="24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  <w:b w:val="0"/>
        <w:i w:val="0"/>
        <w:sz w:val="24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700"/>
        </w:tabs>
        <w:ind w:left="680" w:hanging="340"/>
      </w:pPr>
      <w:rPr>
        <w:rFonts w:cs="Times New Roman"/>
        <w:b w:val="0"/>
        <w:i w:val="0"/>
        <w:sz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3E41778"/>
    <w:multiLevelType w:val="hybridMultilevel"/>
    <w:tmpl w:val="0CEC181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6FE20419"/>
    <w:multiLevelType w:val="hybridMultilevel"/>
    <w:tmpl w:val="DB9EDAA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/>
        <w:rtl w:val="0"/>
        <w:cs w:val="0"/>
      </w:rPr>
    </w:lvl>
    <w:lvl w:ilvl="2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  <w:rtl w:val="0"/>
        <w:cs w:val="0"/>
      </w:rPr>
    </w:lvl>
    <w:lvl w:ilvl="4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5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/>
    <w:lvlOverride w:ilvl="3">
      <w:startOverride w:val="2"/>
    </w:lvlOverride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D5B8D"/>
    <w:rsid w:val="00003EDF"/>
    <w:rsid w:val="00180786"/>
    <w:rsid w:val="00185010"/>
    <w:rsid w:val="001A5355"/>
    <w:rsid w:val="00341786"/>
    <w:rsid w:val="004B7918"/>
    <w:rsid w:val="004D5B8D"/>
    <w:rsid w:val="005C4C3E"/>
    <w:rsid w:val="00636BBA"/>
    <w:rsid w:val="006858B5"/>
    <w:rsid w:val="007C55AB"/>
    <w:rsid w:val="008F7A68"/>
    <w:rsid w:val="009543A6"/>
    <w:rsid w:val="0098484F"/>
    <w:rsid w:val="00985236"/>
    <w:rsid w:val="00995F92"/>
    <w:rsid w:val="00A14579"/>
    <w:rsid w:val="00AA34B1"/>
    <w:rsid w:val="00AD2E49"/>
    <w:rsid w:val="00B33C9F"/>
    <w:rsid w:val="00C608D1"/>
    <w:rsid w:val="00D72BC7"/>
    <w:rsid w:val="00DA3257"/>
    <w:rsid w:val="00E00DE3"/>
    <w:rsid w:val="00E256A8"/>
    <w:rsid w:val="00F4576C"/>
    <w:rsid w:val="00F733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B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D5B8D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4D5B8D"/>
    <w:pPr>
      <w:spacing w:before="100" w:beforeAutospacing="1" w:after="100" w:afterAutospacing="1"/>
      <w:jc w:val="left"/>
    </w:pPr>
    <w:rPr>
      <w:color w:val="000000"/>
      <w:lang w:eastAsia="cs-CZ"/>
    </w:rPr>
  </w:style>
  <w:style w:type="paragraph" w:styleId="Title">
    <w:name w:val="Title"/>
    <w:basedOn w:val="Normal"/>
    <w:qFormat/>
    <w:rsid w:val="004D5B8D"/>
    <w:pPr>
      <w:jc w:val="center"/>
    </w:pPr>
    <w:rPr>
      <w:b/>
      <w:bCs/>
    </w:rPr>
  </w:style>
  <w:style w:type="paragraph" w:styleId="BodyText">
    <w:name w:val="Body Text"/>
    <w:basedOn w:val="Normal"/>
    <w:rsid w:val="004D5B8D"/>
    <w:pPr>
      <w:spacing w:after="120"/>
      <w:jc w:val="left"/>
    </w:pPr>
    <w:rPr>
      <w:lang w:eastAsia="cs-CZ"/>
    </w:rPr>
  </w:style>
  <w:style w:type="paragraph" w:styleId="Footer">
    <w:name w:val="footer"/>
    <w:basedOn w:val="Normal"/>
    <w:rsid w:val="007C55A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C55AB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7C55A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922</Words>
  <Characters>5260</Characters>
  <Application>Microsoft Office Word</Application>
  <DocSecurity>0</DocSecurity>
  <Lines>0</Lines>
  <Paragraphs>0</Paragraphs>
  <ScaleCrop>false</ScaleCrop>
  <Company>mhsr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Odôvodnenie</dc:title>
  <dc:creator>Hajdu</dc:creator>
  <cp:lastModifiedBy>Gašparíková, Jarmila</cp:lastModifiedBy>
  <cp:revision>2</cp:revision>
  <cp:lastPrinted>2011-06-15T13:32:00Z</cp:lastPrinted>
  <dcterms:created xsi:type="dcterms:W3CDTF">2011-08-18T16:26:00Z</dcterms:created>
  <dcterms:modified xsi:type="dcterms:W3CDTF">2011-08-18T16:26:00Z</dcterms:modified>
</cp:coreProperties>
</file>