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219D" w:rsidRPr="007007A9" w:rsidP="007007A9">
      <w:pPr>
        <w:bidi w:val="0"/>
        <w:spacing w:line="240" w:lineRule="auto"/>
        <w:jc w:val="center"/>
        <w:rPr>
          <w:rFonts w:ascii="Times New Roman" w:hAnsi="Times New Roman"/>
          <w:b/>
          <w:spacing w:val="40"/>
          <w:sz w:val="20"/>
          <w:szCs w:val="24"/>
          <w:lang w:val="en-US"/>
        </w:rPr>
      </w:pPr>
      <w:r w:rsidRPr="007007A9">
        <w:rPr>
          <w:rFonts w:ascii="Times New Roman" w:hAnsi="Times New Roman"/>
          <w:b/>
          <w:spacing w:val="40"/>
          <w:sz w:val="36"/>
          <w:szCs w:val="24"/>
          <w:lang w:val="en-US"/>
        </w:rPr>
        <w:t>AGREEMENT</w:t>
      </w:r>
      <w:r w:rsidRPr="007007A9">
        <w:rPr>
          <w:rFonts w:ascii="Times New Roman" w:hAnsi="Times New Roman"/>
          <w:b/>
          <w:spacing w:val="40"/>
          <w:sz w:val="20"/>
          <w:szCs w:val="24"/>
          <w:lang w:val="en-US"/>
        </w:rPr>
        <w:t xml:space="preserve"> </w:t>
      </w:r>
    </w:p>
    <w:p w:rsidR="008C4580" w:rsidRPr="007007A9" w:rsidP="007007A9">
      <w:pPr>
        <w:bidi w:val="0"/>
        <w:spacing w:before="120" w:after="0" w:line="240" w:lineRule="auto"/>
        <w:jc w:val="center"/>
        <w:rPr>
          <w:rFonts w:ascii="Times New Roman" w:hAnsi="Times New Roman"/>
          <w:b/>
          <w:sz w:val="28"/>
          <w:szCs w:val="24"/>
          <w:lang w:val="en-US"/>
        </w:rPr>
      </w:pPr>
      <w:r w:rsidRPr="007007A9" w:rsidR="0092219D">
        <w:rPr>
          <w:rFonts w:ascii="Times New Roman" w:hAnsi="Times New Roman"/>
          <w:b/>
          <w:sz w:val="28"/>
          <w:szCs w:val="24"/>
          <w:lang w:val="en-US"/>
        </w:rPr>
        <w:t xml:space="preserve">BETWEEN THE SLOVAK REPUBLIC AND UKRAINE ON AMENDMENT OF THE AGREEMENT BETWEEN THE SLOVAK REPUBLIC AND UKRAINE ON LOCAL BORDER TRAFFIC </w:t>
      </w:r>
    </w:p>
    <w:p w:rsidR="00633B54" w:rsidRPr="008C4580" w:rsidP="007007A9">
      <w:pPr>
        <w:bidi w:val="0"/>
        <w:spacing w:before="120" w:after="120" w:line="240" w:lineRule="auto"/>
        <w:jc w:val="center"/>
        <w:rPr>
          <w:rFonts w:ascii="Times New Roman" w:hAnsi="Times New Roman"/>
          <w:sz w:val="24"/>
          <w:szCs w:val="24"/>
          <w:lang w:val="en-US"/>
        </w:rPr>
      </w:pPr>
      <w:r w:rsidRPr="008C4580" w:rsidR="00B37ED6">
        <w:rPr>
          <w:rFonts w:ascii="Times New Roman" w:hAnsi="Times New Roman"/>
          <w:sz w:val="24"/>
          <w:szCs w:val="24"/>
          <w:lang w:val="en-US"/>
        </w:rPr>
        <w:t>The Slovak Republic</w:t>
      </w:r>
    </w:p>
    <w:p w:rsidR="00633B54" w:rsidRPr="008C4580" w:rsidP="007007A9">
      <w:pPr>
        <w:bidi w:val="0"/>
        <w:spacing w:before="120" w:after="120" w:line="240" w:lineRule="auto"/>
        <w:jc w:val="center"/>
        <w:rPr>
          <w:rFonts w:ascii="Times New Roman" w:hAnsi="Times New Roman"/>
          <w:sz w:val="24"/>
          <w:szCs w:val="24"/>
          <w:lang w:val="en-US"/>
        </w:rPr>
      </w:pPr>
      <w:r w:rsidRPr="008C4580">
        <w:rPr>
          <w:rFonts w:ascii="Times New Roman" w:hAnsi="Times New Roman"/>
          <w:sz w:val="24"/>
          <w:szCs w:val="24"/>
          <w:lang w:val="en-US"/>
        </w:rPr>
        <w:t>and</w:t>
      </w:r>
    </w:p>
    <w:p w:rsidR="00633B54" w:rsidRPr="008C4580" w:rsidP="007007A9">
      <w:pPr>
        <w:bidi w:val="0"/>
        <w:spacing w:before="120" w:after="120" w:line="240" w:lineRule="auto"/>
        <w:jc w:val="center"/>
        <w:rPr>
          <w:rFonts w:ascii="Times New Roman" w:hAnsi="Times New Roman"/>
          <w:sz w:val="24"/>
          <w:szCs w:val="24"/>
          <w:lang w:val="en-US"/>
        </w:rPr>
      </w:pPr>
      <w:r w:rsidRPr="008C4580" w:rsidR="00B37ED6">
        <w:rPr>
          <w:rFonts w:ascii="Times New Roman" w:hAnsi="Times New Roman"/>
          <w:sz w:val="24"/>
          <w:szCs w:val="24"/>
          <w:lang w:val="en-US"/>
        </w:rPr>
        <w:t xml:space="preserve">Ukraine </w:t>
      </w:r>
    </w:p>
    <w:p w:rsidR="00633B54" w:rsidP="007007A9">
      <w:pPr>
        <w:bidi w:val="0"/>
        <w:spacing w:before="60" w:after="120" w:line="240" w:lineRule="auto"/>
        <w:contextualSpacing/>
        <w:jc w:val="center"/>
        <w:rPr>
          <w:rFonts w:ascii="Times New Roman" w:hAnsi="Times New Roman"/>
          <w:sz w:val="24"/>
          <w:szCs w:val="24"/>
          <w:lang w:val="en-US"/>
        </w:rPr>
      </w:pPr>
    </w:p>
    <w:p w:rsidR="007007A9" w:rsidRPr="008C4580" w:rsidP="007007A9">
      <w:pPr>
        <w:bidi w:val="0"/>
        <w:spacing w:before="60" w:after="120" w:line="240" w:lineRule="auto"/>
        <w:contextualSpacing/>
        <w:jc w:val="center"/>
        <w:rPr>
          <w:rFonts w:ascii="Times New Roman" w:hAnsi="Times New Roman"/>
          <w:sz w:val="24"/>
          <w:szCs w:val="24"/>
          <w:lang w:val="en-US"/>
        </w:rPr>
      </w:pPr>
    </w:p>
    <w:p w:rsidR="00633B54" w:rsidRPr="008C4580" w:rsidP="007007A9">
      <w:pPr>
        <w:bidi w:val="0"/>
        <w:spacing w:before="240" w:line="240" w:lineRule="auto"/>
        <w:contextualSpacing/>
        <w:jc w:val="both"/>
        <w:rPr>
          <w:rFonts w:ascii="Times New Roman" w:hAnsi="Times New Roman"/>
          <w:sz w:val="24"/>
          <w:szCs w:val="24"/>
          <w:lang w:val="en-US"/>
        </w:rPr>
      </w:pPr>
      <w:r w:rsidRPr="008C4580">
        <w:rPr>
          <w:rFonts w:ascii="Times New Roman" w:hAnsi="Times New Roman"/>
          <w:sz w:val="24"/>
          <w:szCs w:val="24"/>
          <w:lang w:val="en-US"/>
        </w:rPr>
        <w:t>(hereinafter referred to as “Contracting Parties”)</w:t>
      </w:r>
    </w:p>
    <w:p w:rsidR="007007A9" w:rsidP="007007A9">
      <w:pPr>
        <w:bidi w:val="0"/>
        <w:spacing w:before="240" w:line="240" w:lineRule="auto"/>
        <w:contextualSpacing/>
        <w:jc w:val="both"/>
        <w:rPr>
          <w:rFonts w:ascii="Times New Roman" w:hAnsi="Times New Roman"/>
          <w:bCs/>
          <w:sz w:val="24"/>
          <w:szCs w:val="24"/>
          <w:lang w:val="en-US"/>
        </w:rPr>
      </w:pPr>
    </w:p>
    <w:p w:rsidR="00633B54" w:rsidRPr="008C4580" w:rsidP="007007A9">
      <w:pPr>
        <w:bidi w:val="0"/>
        <w:spacing w:before="240" w:line="240" w:lineRule="auto"/>
        <w:contextualSpacing/>
        <w:jc w:val="both"/>
        <w:rPr>
          <w:rFonts w:ascii="Times New Roman" w:hAnsi="Times New Roman"/>
          <w:bCs/>
          <w:sz w:val="24"/>
          <w:szCs w:val="24"/>
          <w:lang w:val="en-US"/>
        </w:rPr>
      </w:pPr>
      <w:r w:rsidRPr="008C4580">
        <w:rPr>
          <w:rFonts w:ascii="Times New Roman" w:hAnsi="Times New Roman"/>
          <w:bCs/>
          <w:sz w:val="24"/>
          <w:szCs w:val="24"/>
          <w:lang w:val="en-US"/>
        </w:rPr>
        <w:t>Desiring to further facilitate people to people contacts have accordingly agreed to amend the</w:t>
      </w:r>
      <w:r w:rsidR="00097984">
        <w:rPr>
          <w:rFonts w:ascii="Times New Roman" w:hAnsi="Times New Roman"/>
          <w:bCs/>
          <w:sz w:val="24"/>
          <w:szCs w:val="24"/>
          <w:lang w:val="en-US"/>
        </w:rPr>
        <w:t> </w:t>
      </w:r>
      <w:r w:rsidRPr="008C4580">
        <w:rPr>
          <w:rFonts w:ascii="Times New Roman" w:hAnsi="Times New Roman"/>
          <w:bCs/>
          <w:sz w:val="24"/>
          <w:szCs w:val="24"/>
          <w:lang w:val="en-US"/>
        </w:rPr>
        <w:t xml:space="preserve">Agreement between </w:t>
      </w:r>
      <w:r w:rsidRPr="008C4580" w:rsidR="00B37ED6">
        <w:rPr>
          <w:rFonts w:ascii="Times New Roman" w:hAnsi="Times New Roman"/>
          <w:bCs/>
          <w:sz w:val="24"/>
          <w:szCs w:val="24"/>
          <w:lang w:val="en-US"/>
        </w:rPr>
        <w:t xml:space="preserve">the Slovak Republic </w:t>
      </w:r>
      <w:r w:rsidRPr="008C4580">
        <w:rPr>
          <w:rFonts w:ascii="Times New Roman" w:hAnsi="Times New Roman"/>
          <w:bCs/>
          <w:sz w:val="24"/>
          <w:szCs w:val="24"/>
          <w:lang w:val="en-US"/>
        </w:rPr>
        <w:t xml:space="preserve">and </w:t>
      </w:r>
      <w:r w:rsidRPr="008C4580" w:rsidR="00B37ED6">
        <w:rPr>
          <w:rFonts w:ascii="Times New Roman" w:hAnsi="Times New Roman"/>
          <w:bCs/>
          <w:sz w:val="24"/>
          <w:szCs w:val="24"/>
          <w:lang w:val="en-US"/>
        </w:rPr>
        <w:t xml:space="preserve">Ukraine </w:t>
      </w:r>
      <w:r w:rsidRPr="008C4580">
        <w:rPr>
          <w:rFonts w:ascii="Times New Roman" w:hAnsi="Times New Roman"/>
          <w:bCs/>
          <w:sz w:val="24"/>
          <w:szCs w:val="24"/>
          <w:lang w:val="en-US"/>
        </w:rPr>
        <w:t>on</w:t>
      </w:r>
      <w:r w:rsidR="00097984">
        <w:rPr>
          <w:rFonts w:ascii="Times New Roman" w:hAnsi="Times New Roman"/>
          <w:bCs/>
          <w:sz w:val="24"/>
          <w:szCs w:val="24"/>
          <w:lang w:val="en-US"/>
        </w:rPr>
        <w:t xml:space="preserve"> local border traffic signed in </w:t>
      </w:r>
      <w:r w:rsidRPr="008C4580">
        <w:rPr>
          <w:rFonts w:ascii="Times New Roman" w:hAnsi="Times New Roman"/>
          <w:bCs/>
          <w:sz w:val="24"/>
          <w:szCs w:val="24"/>
          <w:lang w:val="en-US"/>
        </w:rPr>
        <w:t>Bratislava on 30 May 2008 (hereinafter referred to as “Agreement”) as follows:</w:t>
      </w:r>
    </w:p>
    <w:p w:rsidR="0092219D" w:rsidP="007007A9">
      <w:pPr>
        <w:bidi w:val="0"/>
        <w:spacing w:after="0" w:line="240" w:lineRule="auto"/>
        <w:contextualSpacing/>
        <w:jc w:val="both"/>
        <w:rPr>
          <w:rFonts w:ascii="Times New Roman" w:hAnsi="Times New Roman"/>
          <w:sz w:val="24"/>
          <w:szCs w:val="24"/>
          <w:lang w:val="en-US"/>
        </w:rPr>
      </w:pPr>
    </w:p>
    <w:p w:rsidR="007007A9" w:rsidP="007007A9">
      <w:pPr>
        <w:bidi w:val="0"/>
        <w:spacing w:after="0" w:line="240" w:lineRule="auto"/>
        <w:contextualSpacing/>
        <w:jc w:val="both"/>
        <w:rPr>
          <w:rFonts w:ascii="Times New Roman" w:hAnsi="Times New Roman"/>
          <w:sz w:val="24"/>
          <w:szCs w:val="24"/>
          <w:lang w:val="en-US"/>
        </w:rPr>
      </w:pPr>
    </w:p>
    <w:p w:rsidR="007007A9" w:rsidRPr="008C4580" w:rsidP="007007A9">
      <w:pPr>
        <w:bidi w:val="0"/>
        <w:spacing w:after="0" w:line="240" w:lineRule="auto"/>
        <w:contextualSpacing/>
        <w:jc w:val="both"/>
        <w:rPr>
          <w:rFonts w:ascii="Times New Roman" w:hAnsi="Times New Roman"/>
          <w:sz w:val="24"/>
          <w:szCs w:val="24"/>
          <w:lang w:val="en-US"/>
        </w:rPr>
      </w:pPr>
    </w:p>
    <w:p w:rsidR="00633B54" w:rsidRPr="008C4580" w:rsidP="007007A9">
      <w:pPr>
        <w:bidi w:val="0"/>
        <w:spacing w:line="240" w:lineRule="auto"/>
        <w:contextualSpacing/>
        <w:jc w:val="center"/>
        <w:rPr>
          <w:rFonts w:ascii="Times New Roman" w:hAnsi="Times New Roman"/>
          <w:b/>
          <w:sz w:val="24"/>
          <w:szCs w:val="24"/>
          <w:lang w:val="en-US"/>
        </w:rPr>
      </w:pPr>
      <w:r w:rsidRPr="008C4580">
        <w:rPr>
          <w:rFonts w:ascii="Times New Roman" w:hAnsi="Times New Roman"/>
          <w:b/>
          <w:sz w:val="24"/>
          <w:szCs w:val="24"/>
          <w:lang w:val="en-US"/>
        </w:rPr>
        <w:t>Article 1</w:t>
      </w:r>
    </w:p>
    <w:p w:rsidR="00633B54" w:rsidRPr="008C4580" w:rsidP="007007A9">
      <w:pPr>
        <w:numPr>
          <w:numId w:val="1"/>
        </w:numPr>
        <w:bidi w:val="0"/>
        <w:spacing w:before="240" w:after="0" w:line="240" w:lineRule="auto"/>
        <w:ind w:left="284" w:hanging="284"/>
        <w:contextualSpacing/>
        <w:rPr>
          <w:rFonts w:ascii="Times New Roman" w:hAnsi="Times New Roman"/>
          <w:sz w:val="24"/>
          <w:lang w:val="en-US"/>
        </w:rPr>
      </w:pPr>
      <w:r w:rsidRPr="008C4580">
        <w:rPr>
          <w:rFonts w:ascii="Times New Roman" w:hAnsi="Times New Roman"/>
          <w:sz w:val="24"/>
          <w:lang w:val="en-US"/>
        </w:rPr>
        <w:t>Article 4 of the Agreement shall read as follows:</w:t>
      </w:r>
    </w:p>
    <w:p w:rsidR="007007A9" w:rsidP="007007A9">
      <w:pPr>
        <w:tabs>
          <w:tab w:val="left" w:pos="900"/>
        </w:tabs>
        <w:bidi w:val="0"/>
        <w:spacing w:before="120" w:line="240" w:lineRule="auto"/>
        <w:contextualSpacing/>
        <w:jc w:val="center"/>
        <w:rPr>
          <w:rFonts w:ascii="Times New Roman" w:hAnsi="Times New Roman"/>
          <w:sz w:val="24"/>
          <w:lang w:val="en-US"/>
        </w:rPr>
      </w:pPr>
    </w:p>
    <w:p w:rsidR="00633B54" w:rsidRPr="008C4580" w:rsidP="007007A9">
      <w:pPr>
        <w:tabs>
          <w:tab w:val="left" w:pos="900"/>
        </w:tabs>
        <w:bidi w:val="0"/>
        <w:spacing w:before="120" w:line="240" w:lineRule="auto"/>
        <w:contextualSpacing/>
        <w:jc w:val="center"/>
        <w:rPr>
          <w:rFonts w:ascii="Times New Roman" w:hAnsi="Times New Roman"/>
          <w:sz w:val="24"/>
          <w:lang w:val="en-US"/>
        </w:rPr>
      </w:pPr>
      <w:r w:rsidRPr="008C4580">
        <w:rPr>
          <w:rFonts w:ascii="Times New Roman" w:hAnsi="Times New Roman"/>
          <w:sz w:val="24"/>
          <w:lang w:val="en-US"/>
        </w:rPr>
        <w:t>“</w:t>
      </w:r>
      <w:r w:rsidRPr="0092219D">
        <w:rPr>
          <w:rFonts w:ascii="Times New Roman" w:hAnsi="Times New Roman"/>
          <w:b/>
          <w:sz w:val="24"/>
          <w:lang w:val="en-US"/>
        </w:rPr>
        <w:t>Article 4</w:t>
      </w:r>
    </w:p>
    <w:p w:rsidR="00633B54" w:rsidP="007007A9">
      <w:pPr>
        <w:tabs>
          <w:tab w:val="left" w:pos="900"/>
        </w:tabs>
        <w:bidi w:val="0"/>
        <w:spacing w:before="120" w:line="240" w:lineRule="auto"/>
        <w:ind w:firstLine="357"/>
        <w:contextualSpacing/>
        <w:jc w:val="both"/>
        <w:rPr>
          <w:rFonts w:ascii="Times New Roman" w:hAnsi="Times New Roman"/>
          <w:sz w:val="24"/>
          <w:lang w:val="en-US"/>
        </w:rPr>
      </w:pPr>
      <w:r w:rsidRPr="008C4580">
        <w:rPr>
          <w:rFonts w:ascii="Times New Roman" w:hAnsi="Times New Roman"/>
          <w:sz w:val="24"/>
          <w:lang w:val="en-US"/>
        </w:rPr>
        <w:t>The maximum permissible duration of uninterrupted stay under the local border traffic regime in the border area of the other Contracting Party shall not exceed   ninety (90) days in a period of one hundred and eighty (180) days.“</w:t>
      </w:r>
    </w:p>
    <w:p w:rsidR="007007A9" w:rsidRPr="008C4580" w:rsidP="007007A9">
      <w:pPr>
        <w:tabs>
          <w:tab w:val="left" w:pos="900"/>
        </w:tabs>
        <w:bidi w:val="0"/>
        <w:spacing w:before="120" w:line="240" w:lineRule="auto"/>
        <w:ind w:firstLine="357"/>
        <w:contextualSpacing/>
        <w:jc w:val="both"/>
        <w:rPr>
          <w:rFonts w:ascii="Times New Roman" w:hAnsi="Times New Roman"/>
          <w:sz w:val="24"/>
          <w:lang w:val="en-US"/>
        </w:rPr>
      </w:pPr>
    </w:p>
    <w:p w:rsidR="00633B54" w:rsidRPr="008C4580" w:rsidP="007007A9">
      <w:pPr>
        <w:numPr>
          <w:numId w:val="1"/>
        </w:numPr>
        <w:tabs>
          <w:tab w:val="num" w:pos="0"/>
          <w:tab w:val="left" w:pos="284"/>
          <w:tab w:val="clear" w:pos="360"/>
        </w:tabs>
        <w:bidi w:val="0"/>
        <w:spacing w:before="360" w:after="120" w:line="240" w:lineRule="auto"/>
        <w:ind w:left="0" w:firstLine="0"/>
        <w:contextualSpacing/>
        <w:jc w:val="both"/>
        <w:rPr>
          <w:rFonts w:ascii="Times New Roman" w:hAnsi="Times New Roman"/>
          <w:sz w:val="24"/>
          <w:lang w:val="en-US"/>
        </w:rPr>
      </w:pPr>
      <w:r w:rsidRPr="008C4580">
        <w:rPr>
          <w:rFonts w:ascii="Times New Roman" w:hAnsi="Times New Roman"/>
          <w:sz w:val="24"/>
          <w:lang w:val="en-US"/>
        </w:rPr>
        <w:t xml:space="preserve">Paragraph 7 of Article 6 of the Agreement shall read as follows: </w:t>
      </w:r>
    </w:p>
    <w:p w:rsidR="00633B54" w:rsidP="007007A9">
      <w:pPr>
        <w:tabs>
          <w:tab w:val="left" w:pos="284"/>
        </w:tabs>
        <w:bidi w:val="0"/>
        <w:spacing w:line="240" w:lineRule="auto"/>
        <w:contextualSpacing/>
        <w:jc w:val="both"/>
        <w:rPr>
          <w:rFonts w:ascii="Times New Roman" w:hAnsi="Times New Roman"/>
          <w:sz w:val="24"/>
          <w:szCs w:val="24"/>
          <w:lang w:val="en-US"/>
        </w:rPr>
      </w:pPr>
      <w:r w:rsidRPr="008C4580">
        <w:rPr>
          <w:rFonts w:ascii="Times New Roman" w:hAnsi="Times New Roman"/>
          <w:sz w:val="24"/>
          <w:lang w:val="en-US"/>
        </w:rPr>
        <w:tab/>
        <w:t xml:space="preserve">“The competent authorities of the Contracting Parties mentioned in the paragraphs 5 and 6 thereto shall issue the local border traffic permit to the applicant within the shortest possible period of time, but not more than thirty (30) days from the date of submitting the application; as exception this period may be extended to maximum sixty (60) days in particular </w:t>
      </w:r>
      <w:r w:rsidRPr="008C4580">
        <w:rPr>
          <w:rFonts w:ascii="Times New Roman" w:hAnsi="Times New Roman"/>
          <w:sz w:val="24"/>
          <w:szCs w:val="24"/>
          <w:lang w:val="en-US"/>
        </w:rPr>
        <w:t>complicated cases.”</w:t>
      </w:r>
    </w:p>
    <w:p w:rsidR="007007A9" w:rsidRPr="008C4580" w:rsidP="007007A9">
      <w:pPr>
        <w:tabs>
          <w:tab w:val="left" w:pos="284"/>
        </w:tabs>
        <w:bidi w:val="0"/>
        <w:spacing w:line="240" w:lineRule="auto"/>
        <w:contextualSpacing/>
        <w:jc w:val="both"/>
        <w:rPr>
          <w:rFonts w:ascii="Times New Roman" w:hAnsi="Times New Roman"/>
          <w:sz w:val="24"/>
          <w:szCs w:val="24"/>
          <w:lang w:val="en-US"/>
        </w:rPr>
      </w:pPr>
    </w:p>
    <w:p w:rsidR="00633B54" w:rsidRPr="008C4580" w:rsidP="007007A9">
      <w:pPr>
        <w:numPr>
          <w:numId w:val="1"/>
        </w:numPr>
        <w:tabs>
          <w:tab w:val="left" w:pos="0"/>
          <w:tab w:val="left" w:pos="284"/>
          <w:tab w:val="clear" w:pos="360"/>
        </w:tabs>
        <w:bidi w:val="0"/>
        <w:spacing w:before="360" w:line="240" w:lineRule="auto"/>
        <w:ind w:left="0" w:firstLine="0"/>
        <w:contextualSpacing/>
        <w:jc w:val="both"/>
        <w:rPr>
          <w:rFonts w:ascii="Times New Roman" w:hAnsi="Times New Roman"/>
          <w:sz w:val="24"/>
          <w:szCs w:val="24"/>
          <w:lang w:val="en-US"/>
        </w:rPr>
      </w:pPr>
      <w:r w:rsidRPr="008C4580">
        <w:rPr>
          <w:rFonts w:ascii="Times New Roman" w:hAnsi="Times New Roman"/>
          <w:sz w:val="24"/>
          <w:szCs w:val="24"/>
          <w:lang w:val="en-US"/>
        </w:rPr>
        <w:t xml:space="preserve"> Paragraph 10 of Article 6 of the Agreement shall read as follows: </w:t>
      </w:r>
    </w:p>
    <w:p w:rsidR="00633B54" w:rsidP="007007A9">
      <w:pPr>
        <w:tabs>
          <w:tab w:val="left" w:pos="0"/>
          <w:tab w:val="left" w:pos="284"/>
        </w:tabs>
        <w:bidi w:val="0"/>
        <w:spacing w:before="360" w:after="120" w:line="240" w:lineRule="auto"/>
        <w:contextualSpacing/>
        <w:jc w:val="both"/>
        <w:rPr>
          <w:rFonts w:ascii="Times New Roman" w:hAnsi="Times New Roman"/>
          <w:sz w:val="24"/>
          <w:szCs w:val="24"/>
          <w:lang w:val="en-US"/>
        </w:rPr>
      </w:pPr>
      <w:r w:rsidRPr="008C4580">
        <w:rPr>
          <w:rFonts w:ascii="Times New Roman" w:hAnsi="Times New Roman"/>
          <w:sz w:val="24"/>
          <w:szCs w:val="24"/>
          <w:lang w:val="en-US"/>
        </w:rPr>
        <w:tab/>
        <w:t>“No fee is charged for processing application for local border traffic permit and the local border traffic permit shall be issued by Contracting Parties free of charge.”</w:t>
      </w:r>
    </w:p>
    <w:p w:rsidR="007007A9" w:rsidRPr="008C4580" w:rsidP="007007A9">
      <w:pPr>
        <w:tabs>
          <w:tab w:val="left" w:pos="0"/>
          <w:tab w:val="left" w:pos="284"/>
        </w:tabs>
        <w:bidi w:val="0"/>
        <w:spacing w:before="360" w:after="120" w:line="240" w:lineRule="auto"/>
        <w:contextualSpacing/>
        <w:jc w:val="both"/>
        <w:rPr>
          <w:rFonts w:ascii="Times New Roman" w:hAnsi="Times New Roman"/>
          <w:sz w:val="24"/>
          <w:szCs w:val="24"/>
          <w:lang w:val="en-US"/>
        </w:rPr>
      </w:pPr>
    </w:p>
    <w:p w:rsidR="00633B54" w:rsidRPr="008C4580" w:rsidP="007007A9">
      <w:pPr>
        <w:numPr>
          <w:numId w:val="1"/>
        </w:numPr>
        <w:tabs>
          <w:tab w:val="left" w:pos="0"/>
          <w:tab w:val="left" w:pos="284"/>
          <w:tab w:val="clear" w:pos="360"/>
        </w:tabs>
        <w:bidi w:val="0"/>
        <w:spacing w:before="360" w:after="0" w:line="240" w:lineRule="auto"/>
        <w:ind w:left="0" w:firstLine="0"/>
        <w:contextualSpacing/>
        <w:jc w:val="both"/>
        <w:rPr>
          <w:rFonts w:ascii="Times New Roman" w:hAnsi="Times New Roman"/>
          <w:sz w:val="24"/>
          <w:szCs w:val="24"/>
          <w:lang w:val="en-US"/>
        </w:rPr>
      </w:pPr>
      <w:r w:rsidRPr="008C4580">
        <w:rPr>
          <w:rFonts w:ascii="Times New Roman" w:hAnsi="Times New Roman"/>
          <w:sz w:val="24"/>
          <w:szCs w:val="24"/>
          <w:lang w:val="en-US"/>
        </w:rPr>
        <w:t xml:space="preserve">After Article 8 of the Agreement the following Article 8a shall be added: </w:t>
      </w:r>
    </w:p>
    <w:p w:rsidR="007007A9" w:rsidP="007007A9">
      <w:pPr>
        <w:tabs>
          <w:tab w:val="left" w:pos="0"/>
          <w:tab w:val="left" w:pos="284"/>
        </w:tabs>
        <w:bidi w:val="0"/>
        <w:spacing w:before="120" w:after="120" w:line="240" w:lineRule="auto"/>
        <w:contextualSpacing/>
        <w:jc w:val="center"/>
        <w:rPr>
          <w:rFonts w:ascii="Times New Roman" w:hAnsi="Times New Roman"/>
          <w:sz w:val="24"/>
          <w:szCs w:val="24"/>
          <w:lang w:val="en-US"/>
        </w:rPr>
      </w:pPr>
    </w:p>
    <w:p w:rsidR="007007A9" w:rsidP="007007A9">
      <w:pPr>
        <w:tabs>
          <w:tab w:val="left" w:pos="0"/>
          <w:tab w:val="left" w:pos="284"/>
        </w:tabs>
        <w:bidi w:val="0"/>
        <w:spacing w:before="120" w:after="120" w:line="240" w:lineRule="auto"/>
        <w:contextualSpacing/>
        <w:jc w:val="center"/>
        <w:rPr>
          <w:rFonts w:ascii="Times New Roman" w:hAnsi="Times New Roman"/>
          <w:sz w:val="24"/>
          <w:szCs w:val="24"/>
          <w:lang w:val="en-US"/>
        </w:rPr>
      </w:pPr>
    </w:p>
    <w:p w:rsidR="00633B54" w:rsidRPr="008C4580" w:rsidP="007007A9">
      <w:pPr>
        <w:tabs>
          <w:tab w:val="left" w:pos="0"/>
          <w:tab w:val="left" w:pos="284"/>
        </w:tabs>
        <w:bidi w:val="0"/>
        <w:spacing w:before="120" w:after="120" w:line="240" w:lineRule="auto"/>
        <w:contextualSpacing/>
        <w:jc w:val="center"/>
        <w:rPr>
          <w:rFonts w:ascii="Times New Roman" w:hAnsi="Times New Roman"/>
          <w:b/>
          <w:sz w:val="24"/>
          <w:szCs w:val="24"/>
          <w:lang w:val="en-US"/>
        </w:rPr>
      </w:pPr>
      <w:r w:rsidRPr="008C4580">
        <w:rPr>
          <w:rFonts w:ascii="Times New Roman" w:hAnsi="Times New Roman"/>
          <w:sz w:val="24"/>
          <w:szCs w:val="24"/>
          <w:lang w:val="en-US"/>
        </w:rPr>
        <w:t>“</w:t>
      </w:r>
      <w:r w:rsidRPr="0092219D">
        <w:rPr>
          <w:rFonts w:ascii="Times New Roman" w:hAnsi="Times New Roman"/>
          <w:b/>
          <w:sz w:val="24"/>
          <w:szCs w:val="24"/>
          <w:lang w:val="en-US"/>
        </w:rPr>
        <w:t>Article 8a</w:t>
      </w:r>
    </w:p>
    <w:p w:rsidR="00633B54" w:rsidRPr="008C4580" w:rsidP="007007A9">
      <w:pPr>
        <w:tabs>
          <w:tab w:val="left" w:pos="0"/>
          <w:tab w:val="left" w:pos="284"/>
        </w:tabs>
        <w:bidi w:val="0"/>
        <w:spacing w:line="240" w:lineRule="auto"/>
        <w:ind w:firstLine="284"/>
        <w:contextualSpacing/>
        <w:jc w:val="both"/>
        <w:rPr>
          <w:rFonts w:ascii="Times New Roman" w:hAnsi="Times New Roman"/>
          <w:sz w:val="24"/>
          <w:szCs w:val="24"/>
          <w:lang w:val="en-US"/>
        </w:rPr>
      </w:pPr>
      <w:r w:rsidRPr="008C4580">
        <w:rPr>
          <w:rStyle w:val="FontStyle20"/>
          <w:rFonts w:ascii="Times New Roman" w:hAnsi="Times New Roman"/>
          <w:sz w:val="24"/>
          <w:szCs w:val="24"/>
          <w:lang w:val="en-US"/>
        </w:rPr>
        <w:t xml:space="preserve">Any difference or dispute arising out of the interpretation or implementation of the provisions of this Agreement shall be settled amicably between the Contracting Parties through diplomatic channel or </w:t>
      </w:r>
      <w:r w:rsidRPr="008C4580">
        <w:rPr>
          <w:rFonts w:ascii="Times New Roman" w:hAnsi="Times New Roman"/>
          <w:sz w:val="24"/>
          <w:szCs w:val="24"/>
          <w:lang w:val="en-GB"/>
        </w:rPr>
        <w:t>by direct negotiations between the competent authorities of the Contracting Parties</w:t>
      </w:r>
      <w:r w:rsidRPr="008C4580">
        <w:rPr>
          <w:rStyle w:val="FontStyle20"/>
          <w:rFonts w:ascii="Times New Roman" w:hAnsi="Times New Roman"/>
          <w:sz w:val="24"/>
          <w:szCs w:val="24"/>
          <w:lang w:val="en-US"/>
        </w:rPr>
        <w:t>.”</w:t>
      </w:r>
    </w:p>
    <w:p w:rsidR="00097984" w:rsidP="007007A9">
      <w:pPr>
        <w:bidi w:val="0"/>
        <w:spacing w:before="240" w:after="240" w:line="240" w:lineRule="auto"/>
        <w:contextualSpacing/>
        <w:jc w:val="center"/>
        <w:rPr>
          <w:rFonts w:ascii="Times New Roman" w:hAnsi="Times New Roman"/>
          <w:b/>
          <w:bCs/>
          <w:sz w:val="24"/>
          <w:szCs w:val="24"/>
          <w:lang w:val="en-US"/>
        </w:rPr>
      </w:pPr>
    </w:p>
    <w:p w:rsidR="0092219D" w:rsidP="007007A9">
      <w:pPr>
        <w:bidi w:val="0"/>
        <w:spacing w:before="240" w:after="240" w:line="240" w:lineRule="auto"/>
        <w:contextualSpacing/>
        <w:jc w:val="center"/>
        <w:rPr>
          <w:rFonts w:ascii="Times New Roman" w:hAnsi="Times New Roman"/>
          <w:b/>
          <w:bCs/>
          <w:sz w:val="24"/>
          <w:szCs w:val="24"/>
          <w:lang w:val="en-US"/>
        </w:rPr>
      </w:pPr>
    </w:p>
    <w:p w:rsidR="00633B54" w:rsidRPr="008C4580" w:rsidP="007007A9">
      <w:pPr>
        <w:bidi w:val="0"/>
        <w:spacing w:before="240" w:after="240" w:line="240" w:lineRule="auto"/>
        <w:contextualSpacing/>
        <w:jc w:val="center"/>
        <w:rPr>
          <w:rFonts w:ascii="Times New Roman" w:hAnsi="Times New Roman"/>
          <w:b/>
          <w:bCs/>
          <w:sz w:val="24"/>
          <w:szCs w:val="24"/>
          <w:lang w:val="en-US"/>
        </w:rPr>
      </w:pPr>
      <w:r w:rsidRPr="008C4580">
        <w:rPr>
          <w:rFonts w:ascii="Times New Roman" w:hAnsi="Times New Roman"/>
          <w:b/>
          <w:bCs/>
          <w:sz w:val="24"/>
          <w:szCs w:val="24"/>
          <w:lang w:val="en-US"/>
        </w:rPr>
        <w:t>Article 2</w:t>
      </w:r>
    </w:p>
    <w:p w:rsidR="00633B54" w:rsidP="007007A9">
      <w:pPr>
        <w:numPr>
          <w:ilvl w:val="1"/>
          <w:numId w:val="1"/>
        </w:numPr>
        <w:tabs>
          <w:tab w:val="clear" w:pos="360"/>
        </w:tabs>
        <w:bidi w:val="0"/>
        <w:spacing w:before="240" w:after="240" w:line="240" w:lineRule="auto"/>
        <w:ind w:left="0" w:firstLine="360"/>
        <w:contextualSpacing/>
        <w:jc w:val="both"/>
        <w:rPr>
          <w:rFonts w:ascii="Times New Roman" w:hAnsi="Times New Roman"/>
          <w:sz w:val="24"/>
          <w:szCs w:val="24"/>
          <w:lang w:val="en-US"/>
        </w:rPr>
      </w:pPr>
      <w:r w:rsidRPr="008C4580">
        <w:rPr>
          <w:rFonts w:ascii="Times New Roman" w:hAnsi="Times New Roman"/>
          <w:sz w:val="24"/>
          <w:szCs w:val="24"/>
          <w:lang w:val="en-US"/>
        </w:rPr>
        <w:t xml:space="preserve">This Agreement shall enter into force on the </w:t>
      </w:r>
      <w:r w:rsidR="0092219D">
        <w:rPr>
          <w:rFonts w:ascii="Times New Roman" w:hAnsi="Times New Roman"/>
          <w:sz w:val="24"/>
          <w:szCs w:val="24"/>
          <w:lang w:val="en-US"/>
        </w:rPr>
        <w:t>thirtieth (</w:t>
      </w:r>
      <w:r w:rsidRPr="008C4580">
        <w:rPr>
          <w:rFonts w:ascii="Times New Roman" w:hAnsi="Times New Roman"/>
          <w:sz w:val="24"/>
          <w:szCs w:val="24"/>
          <w:lang w:val="en-US"/>
        </w:rPr>
        <w:t>30</w:t>
      </w:r>
      <w:r w:rsidRPr="008C4580">
        <w:rPr>
          <w:rFonts w:ascii="Times New Roman" w:hAnsi="Times New Roman"/>
          <w:sz w:val="24"/>
          <w:szCs w:val="24"/>
          <w:vertAlign w:val="superscript"/>
          <w:lang w:val="en-US"/>
        </w:rPr>
        <w:t>th</w:t>
      </w:r>
      <w:r w:rsidR="0092219D">
        <w:rPr>
          <w:rFonts w:ascii="Times New Roman" w:hAnsi="Times New Roman"/>
          <w:sz w:val="24"/>
          <w:szCs w:val="24"/>
          <w:lang w:val="en-US"/>
        </w:rPr>
        <w:t xml:space="preserve">) </w:t>
      </w:r>
      <w:r w:rsidRPr="008C4580">
        <w:rPr>
          <w:rFonts w:ascii="Times New Roman" w:hAnsi="Times New Roman"/>
          <w:sz w:val="24"/>
          <w:szCs w:val="24"/>
          <w:lang w:val="en-US"/>
        </w:rPr>
        <w:t xml:space="preserve">day succeeding the receipt of the last notification by which the Contracting Parties notify each other on the completion of necessary national legal procedures that are necessary for its entering into force.  </w:t>
      </w:r>
    </w:p>
    <w:p w:rsidR="007007A9" w:rsidRPr="008C4580" w:rsidP="007007A9">
      <w:pPr>
        <w:bidi w:val="0"/>
        <w:spacing w:before="240" w:after="240" w:line="240" w:lineRule="auto"/>
        <w:ind w:left="360"/>
        <w:contextualSpacing/>
        <w:jc w:val="both"/>
        <w:rPr>
          <w:rFonts w:ascii="Times New Roman" w:hAnsi="Times New Roman"/>
          <w:sz w:val="24"/>
          <w:szCs w:val="24"/>
          <w:lang w:val="en-US"/>
        </w:rPr>
      </w:pPr>
    </w:p>
    <w:p w:rsidR="00633B54" w:rsidRPr="008C4580" w:rsidP="007007A9">
      <w:pPr>
        <w:numPr>
          <w:ilvl w:val="1"/>
          <w:numId w:val="1"/>
        </w:numPr>
        <w:tabs>
          <w:tab w:val="num" w:pos="0"/>
          <w:tab w:val="clear" w:pos="360"/>
        </w:tabs>
        <w:bidi w:val="0"/>
        <w:spacing w:before="240" w:after="240" w:line="240" w:lineRule="auto"/>
        <w:ind w:left="0" w:firstLine="360"/>
        <w:contextualSpacing/>
        <w:jc w:val="both"/>
        <w:rPr>
          <w:rFonts w:ascii="Times New Roman" w:hAnsi="Times New Roman"/>
          <w:sz w:val="24"/>
          <w:szCs w:val="24"/>
          <w:lang w:val="en-US"/>
        </w:rPr>
      </w:pPr>
      <w:r w:rsidRPr="008C4580">
        <w:rPr>
          <w:rFonts w:ascii="Times New Roman" w:hAnsi="Times New Roman"/>
          <w:sz w:val="24"/>
          <w:szCs w:val="24"/>
          <w:lang w:val="en-US"/>
        </w:rPr>
        <w:t xml:space="preserve">This Agreement is concluded for an unlimited period and shall cease to apply at the same time as the Agreement. </w:t>
      </w:r>
    </w:p>
    <w:p w:rsidR="00633B54" w:rsidP="007007A9">
      <w:pPr>
        <w:bidi w:val="0"/>
        <w:spacing w:before="240" w:after="240" w:line="240" w:lineRule="auto"/>
        <w:contextualSpacing/>
        <w:jc w:val="both"/>
        <w:rPr>
          <w:rFonts w:ascii="Times New Roman" w:hAnsi="Times New Roman"/>
          <w:sz w:val="24"/>
          <w:szCs w:val="24"/>
          <w:lang w:val="en-US"/>
        </w:rPr>
      </w:pPr>
    </w:p>
    <w:p w:rsidR="007007A9" w:rsidP="007007A9">
      <w:pPr>
        <w:bidi w:val="0"/>
        <w:spacing w:before="240" w:after="240" w:line="240" w:lineRule="auto"/>
        <w:contextualSpacing/>
        <w:jc w:val="both"/>
        <w:rPr>
          <w:rFonts w:ascii="Times New Roman" w:hAnsi="Times New Roman"/>
          <w:sz w:val="24"/>
          <w:szCs w:val="24"/>
          <w:lang w:val="en-US"/>
        </w:rPr>
      </w:pPr>
    </w:p>
    <w:p w:rsidR="007007A9" w:rsidRPr="008C4580" w:rsidP="007007A9">
      <w:pPr>
        <w:bidi w:val="0"/>
        <w:spacing w:before="240" w:after="240" w:line="240" w:lineRule="auto"/>
        <w:contextualSpacing/>
        <w:jc w:val="both"/>
        <w:rPr>
          <w:rFonts w:ascii="Times New Roman" w:hAnsi="Times New Roman"/>
          <w:sz w:val="24"/>
          <w:szCs w:val="24"/>
          <w:lang w:val="en-US"/>
        </w:rPr>
      </w:pPr>
    </w:p>
    <w:p w:rsidR="00633B54" w:rsidRPr="008C4580" w:rsidP="007007A9">
      <w:pPr>
        <w:bidi w:val="0"/>
        <w:spacing w:before="240" w:after="240" w:line="240" w:lineRule="auto"/>
        <w:ind w:firstLine="360"/>
        <w:contextualSpacing/>
        <w:jc w:val="both"/>
        <w:rPr>
          <w:rFonts w:ascii="Times New Roman" w:hAnsi="Times New Roman"/>
          <w:sz w:val="24"/>
          <w:szCs w:val="24"/>
          <w:lang w:val="en-US"/>
        </w:rPr>
      </w:pPr>
      <w:r w:rsidRPr="008C4580">
        <w:rPr>
          <w:rFonts w:ascii="Times New Roman" w:hAnsi="Times New Roman"/>
          <w:sz w:val="24"/>
          <w:szCs w:val="24"/>
          <w:lang w:val="en-US"/>
        </w:rPr>
        <w:t>Done at</w:t>
      </w:r>
      <w:r w:rsidR="0009363A">
        <w:rPr>
          <w:rFonts w:ascii="Times New Roman" w:hAnsi="Times New Roman"/>
          <w:sz w:val="24"/>
          <w:szCs w:val="24"/>
          <w:lang w:val="en-US"/>
        </w:rPr>
        <w:t xml:space="preserve"> Bratislava</w:t>
      </w:r>
      <w:r w:rsidRPr="008C4580">
        <w:rPr>
          <w:rFonts w:ascii="Times New Roman" w:hAnsi="Times New Roman"/>
          <w:sz w:val="24"/>
          <w:szCs w:val="24"/>
          <w:lang w:val="en-US"/>
        </w:rPr>
        <w:t xml:space="preserve"> on </w:t>
      </w:r>
      <w:r w:rsidR="0009363A">
        <w:rPr>
          <w:rFonts w:ascii="Times New Roman" w:hAnsi="Times New Roman"/>
          <w:sz w:val="24"/>
          <w:szCs w:val="24"/>
          <w:lang w:val="en-US"/>
        </w:rPr>
        <w:t xml:space="preserve">17 June 2011 </w:t>
      </w:r>
      <w:r w:rsidRPr="008C4580">
        <w:rPr>
          <w:rFonts w:ascii="Times New Roman" w:hAnsi="Times New Roman"/>
          <w:sz w:val="24"/>
          <w:szCs w:val="24"/>
          <w:lang w:val="en-US"/>
        </w:rPr>
        <w:t>in two originals, each in</w:t>
      </w:r>
      <w:r w:rsidRPr="00B37ED6" w:rsidR="00B37ED6">
        <w:rPr>
          <w:rFonts w:ascii="Times New Roman" w:hAnsi="Times New Roman"/>
          <w:sz w:val="24"/>
          <w:szCs w:val="24"/>
          <w:lang w:val="en-US"/>
        </w:rPr>
        <w:t xml:space="preserve"> </w:t>
      </w:r>
      <w:r w:rsidRPr="008C4580" w:rsidR="00B37ED6">
        <w:rPr>
          <w:rFonts w:ascii="Times New Roman" w:hAnsi="Times New Roman"/>
          <w:sz w:val="24"/>
          <w:szCs w:val="24"/>
          <w:lang w:val="en-US"/>
        </w:rPr>
        <w:t>Slovak</w:t>
      </w:r>
      <w:r w:rsidRPr="008C4580">
        <w:rPr>
          <w:rFonts w:ascii="Times New Roman" w:hAnsi="Times New Roman"/>
          <w:sz w:val="24"/>
          <w:szCs w:val="24"/>
          <w:lang w:val="en-US"/>
        </w:rPr>
        <w:t xml:space="preserve">, </w:t>
      </w:r>
      <w:r w:rsidRPr="008C4580" w:rsidR="00B37ED6">
        <w:rPr>
          <w:rFonts w:ascii="Times New Roman" w:hAnsi="Times New Roman"/>
          <w:sz w:val="24"/>
          <w:szCs w:val="24"/>
          <w:lang w:val="en-US"/>
        </w:rPr>
        <w:t xml:space="preserve">Ukrainian </w:t>
      </w:r>
      <w:r w:rsidRPr="008C4580">
        <w:rPr>
          <w:rFonts w:ascii="Times New Roman" w:hAnsi="Times New Roman"/>
          <w:sz w:val="24"/>
          <w:szCs w:val="24"/>
          <w:lang w:val="en-US"/>
        </w:rPr>
        <w:t xml:space="preserve">and English language, all texts being equally authentic. In case of any divergence in interpretation, the English text shall prevail. </w:t>
      </w:r>
    </w:p>
    <w:p w:rsidR="00633B54" w:rsidP="007007A9">
      <w:pPr>
        <w:bidi w:val="0"/>
        <w:spacing w:before="240" w:after="240" w:line="240" w:lineRule="auto"/>
        <w:ind w:firstLine="357"/>
        <w:contextualSpacing/>
        <w:jc w:val="both"/>
        <w:rPr>
          <w:rFonts w:ascii="Times New Roman" w:hAnsi="Times New Roman"/>
          <w:sz w:val="24"/>
          <w:szCs w:val="24"/>
          <w:lang w:val="en-US"/>
        </w:rPr>
      </w:pPr>
    </w:p>
    <w:p w:rsidR="0092219D" w:rsidRPr="008C4580" w:rsidP="007007A9">
      <w:pPr>
        <w:bidi w:val="0"/>
        <w:spacing w:before="240" w:after="240" w:line="240" w:lineRule="auto"/>
        <w:ind w:firstLine="357"/>
        <w:contextualSpacing/>
        <w:jc w:val="both"/>
        <w:rPr>
          <w:rFonts w:ascii="Times New Roman" w:hAnsi="Times New Roman"/>
          <w:sz w:val="24"/>
          <w:szCs w:val="24"/>
          <w:lang w:val="en-US"/>
        </w:rPr>
      </w:pPr>
    </w:p>
    <w:tbl>
      <w:tblPr>
        <w:tblStyle w:val="TableNormal"/>
        <w:tblW w:w="0" w:type="auto"/>
        <w:tblLook w:val="01E0"/>
      </w:tblPr>
      <w:tblGrid>
        <w:gridCol w:w="4015"/>
        <w:gridCol w:w="4137"/>
      </w:tblGrid>
      <w:tr>
        <w:tblPrEx>
          <w:tblW w:w="0" w:type="auto"/>
          <w:tblLook w:val="01E0"/>
        </w:tblPrEx>
        <w:tc>
          <w:tcPr>
            <w:tcW w:w="4606" w:type="dxa"/>
            <w:tcBorders>
              <w:top w:val="none" w:sz="0" w:space="0" w:color="auto"/>
              <w:left w:val="none" w:sz="0" w:space="0" w:color="auto"/>
              <w:bottom w:val="none" w:sz="0" w:space="0" w:color="auto"/>
              <w:right w:val="none" w:sz="0" w:space="0" w:color="auto"/>
            </w:tcBorders>
            <w:textDirection w:val="lrTb"/>
            <w:vAlign w:val="top"/>
          </w:tcPr>
          <w:p w:rsidR="00633B54" w:rsidP="007007A9">
            <w:pPr>
              <w:bidi w:val="0"/>
              <w:spacing w:before="240" w:after="0" w:line="240" w:lineRule="auto"/>
              <w:contextualSpacing/>
              <w:jc w:val="center"/>
              <w:rPr>
                <w:rFonts w:ascii="Times New Roman" w:hAnsi="Times New Roman"/>
                <w:b/>
                <w:bCs/>
                <w:sz w:val="24"/>
                <w:szCs w:val="24"/>
                <w:lang w:val="en-US" w:eastAsia="sk-SK"/>
              </w:rPr>
            </w:pPr>
            <w:r w:rsidRPr="008C4580">
              <w:rPr>
                <w:rFonts w:ascii="Times New Roman" w:hAnsi="Times New Roman"/>
                <w:b/>
                <w:bCs/>
                <w:sz w:val="24"/>
                <w:szCs w:val="24"/>
                <w:lang w:val="en-US" w:eastAsia="sk-SK"/>
              </w:rPr>
              <w:t>For</w:t>
            </w:r>
            <w:r w:rsidR="00B37ED6">
              <w:rPr>
                <w:rFonts w:ascii="Times New Roman" w:hAnsi="Times New Roman"/>
                <w:b/>
                <w:bCs/>
                <w:sz w:val="24"/>
                <w:szCs w:val="24"/>
                <w:lang w:val="en-US" w:eastAsia="sk-SK"/>
              </w:rPr>
              <w:t xml:space="preserve"> the</w:t>
            </w:r>
            <w:r w:rsidRPr="008C4580">
              <w:rPr>
                <w:rFonts w:ascii="Times New Roman" w:hAnsi="Times New Roman"/>
                <w:b/>
                <w:bCs/>
                <w:sz w:val="24"/>
                <w:szCs w:val="24"/>
                <w:lang w:val="en-US" w:eastAsia="sk-SK"/>
              </w:rPr>
              <w:t xml:space="preserve"> </w:t>
            </w:r>
            <w:r w:rsidRPr="008C4580" w:rsidR="00B37ED6">
              <w:rPr>
                <w:rFonts w:ascii="Times New Roman" w:hAnsi="Times New Roman"/>
                <w:b/>
                <w:bCs/>
                <w:sz w:val="24"/>
                <w:szCs w:val="24"/>
                <w:lang w:val="en-US" w:eastAsia="sk-SK"/>
              </w:rPr>
              <w:t>Slovak Republic</w:t>
            </w:r>
          </w:p>
          <w:p w:rsidR="0009363A" w:rsidRPr="0009363A" w:rsidP="007007A9">
            <w:pPr>
              <w:bidi w:val="0"/>
              <w:spacing w:before="240" w:after="0" w:line="240" w:lineRule="auto"/>
              <w:contextualSpacing/>
              <w:jc w:val="center"/>
              <w:rPr>
                <w:rFonts w:ascii="Times New Roman" w:hAnsi="Times New Roman"/>
                <w:sz w:val="24"/>
                <w:szCs w:val="24"/>
                <w:lang w:val="en-US" w:eastAsia="sk-SK"/>
              </w:rPr>
            </w:pPr>
            <w:r w:rsidRPr="0009363A">
              <w:rPr>
                <w:rFonts w:ascii="Times New Roman" w:hAnsi="Times New Roman"/>
                <w:bCs/>
                <w:sz w:val="24"/>
                <w:szCs w:val="24"/>
                <w:lang w:val="en-US" w:eastAsia="sk-SK"/>
              </w:rPr>
              <w:t>DANIEL LIPŠIC</w:t>
            </w:r>
          </w:p>
        </w:tc>
        <w:tc>
          <w:tcPr>
            <w:tcW w:w="4606" w:type="dxa"/>
            <w:tcBorders>
              <w:top w:val="none" w:sz="0" w:space="0" w:color="auto"/>
              <w:left w:val="none" w:sz="0" w:space="0" w:color="auto"/>
              <w:bottom w:val="none" w:sz="0" w:space="0" w:color="auto"/>
              <w:right w:val="none" w:sz="0" w:space="0" w:color="auto"/>
            </w:tcBorders>
            <w:textDirection w:val="lrTb"/>
            <w:vAlign w:val="top"/>
          </w:tcPr>
          <w:p w:rsidR="00633B54" w:rsidP="007007A9">
            <w:pPr>
              <w:bidi w:val="0"/>
              <w:spacing w:before="240" w:after="0" w:line="240" w:lineRule="auto"/>
              <w:contextualSpacing/>
              <w:jc w:val="center"/>
              <w:rPr>
                <w:rFonts w:ascii="Times New Roman" w:hAnsi="Times New Roman"/>
                <w:b/>
                <w:bCs/>
                <w:sz w:val="24"/>
                <w:szCs w:val="24"/>
                <w:lang w:val="en-US" w:eastAsia="sk-SK"/>
              </w:rPr>
            </w:pPr>
            <w:r w:rsidRPr="008C4580">
              <w:rPr>
                <w:rFonts w:ascii="Times New Roman" w:hAnsi="Times New Roman"/>
                <w:b/>
                <w:bCs/>
                <w:sz w:val="24"/>
                <w:szCs w:val="24"/>
                <w:lang w:val="en-US" w:eastAsia="sk-SK"/>
              </w:rPr>
              <w:t xml:space="preserve">For </w:t>
            </w:r>
            <w:r w:rsidRPr="008C4580" w:rsidR="00B37ED6">
              <w:rPr>
                <w:rFonts w:ascii="Times New Roman" w:hAnsi="Times New Roman"/>
                <w:b/>
                <w:bCs/>
                <w:sz w:val="24"/>
                <w:szCs w:val="24"/>
                <w:lang w:val="en-US" w:eastAsia="sk-SK"/>
              </w:rPr>
              <w:t xml:space="preserve">Ukraine </w:t>
            </w:r>
          </w:p>
          <w:p w:rsidR="0009363A" w:rsidRPr="0009363A" w:rsidP="007007A9">
            <w:pPr>
              <w:bidi w:val="0"/>
              <w:spacing w:before="240" w:after="0" w:line="240" w:lineRule="auto"/>
              <w:contextualSpacing/>
              <w:jc w:val="center"/>
              <w:rPr>
                <w:rFonts w:ascii="Times New Roman" w:hAnsi="Times New Roman"/>
                <w:sz w:val="24"/>
                <w:szCs w:val="24"/>
                <w:lang w:val="en-US" w:eastAsia="sk-SK"/>
              </w:rPr>
            </w:pPr>
            <w:r w:rsidRPr="0009363A">
              <w:rPr>
                <w:rFonts w:ascii="Times New Roman" w:hAnsi="Times New Roman"/>
                <w:bCs/>
                <w:sz w:val="24"/>
                <w:szCs w:val="24"/>
                <w:lang w:val="en-US" w:eastAsia="sk-SK"/>
              </w:rPr>
              <w:t xml:space="preserve">KONSŤANTYN </w:t>
            </w:r>
            <w:r>
              <w:rPr>
                <w:rFonts w:ascii="Times New Roman" w:hAnsi="Times New Roman"/>
                <w:bCs/>
                <w:sz w:val="24"/>
                <w:szCs w:val="24"/>
                <w:lang w:val="en-US" w:eastAsia="sk-SK"/>
              </w:rPr>
              <w:t>IVANOVIČ HRYŠČENKO</w:t>
            </w:r>
          </w:p>
        </w:tc>
      </w:tr>
    </w:tbl>
    <w:p w:rsidR="00633B54" w:rsidRPr="00E7336F" w:rsidP="007007A9">
      <w:pPr>
        <w:tabs>
          <w:tab w:val="left" w:pos="0"/>
          <w:tab w:val="left" w:pos="284"/>
        </w:tabs>
        <w:bidi w:val="0"/>
        <w:spacing w:before="120" w:line="240" w:lineRule="auto"/>
        <w:contextualSpacing/>
        <w:jc w:val="both"/>
        <w:rPr>
          <w:rFonts w:ascii="Times New Roman" w:hAnsi="Times New Roman"/>
          <w:sz w:val="32"/>
          <w:szCs w:val="24"/>
          <w:lang w:val="en-US"/>
        </w:rPr>
      </w:pPr>
    </w:p>
    <w:p w:rsidR="00633B54" w:rsidRPr="00E7336F" w:rsidP="007007A9">
      <w:pPr>
        <w:bidi w:val="0"/>
        <w:spacing w:line="240" w:lineRule="auto"/>
        <w:contextualSpacing/>
        <w:jc w:val="both"/>
        <w:rPr>
          <w:rFonts w:ascii="Times New Roman" w:hAnsi="Times New Roman"/>
          <w:sz w:val="32"/>
          <w:szCs w:val="24"/>
          <w:lang w:val="en-US"/>
        </w:rPr>
      </w:pPr>
    </w:p>
    <w:p w:rsidR="00633B54" w:rsidRPr="00E7336F" w:rsidP="007007A9">
      <w:pPr>
        <w:bidi w:val="0"/>
        <w:spacing w:line="240" w:lineRule="auto"/>
        <w:contextualSpacing/>
        <w:jc w:val="center"/>
        <w:rPr>
          <w:rFonts w:ascii="Times New Roman" w:hAnsi="Times New Roman"/>
          <w:b/>
          <w:sz w:val="32"/>
          <w:szCs w:val="24"/>
          <w:lang w:val="en-US"/>
        </w:rPr>
      </w:pPr>
    </w:p>
    <w:p w:rsidR="00633B54" w:rsidRPr="00E7336F" w:rsidP="007007A9">
      <w:pPr>
        <w:bidi w:val="0"/>
        <w:spacing w:line="240" w:lineRule="auto"/>
        <w:contextualSpacing/>
        <w:rPr>
          <w:rFonts w:ascii="Times New Roman" w:hAnsi="Times New Roman"/>
          <w:sz w:val="32"/>
        </w:rPr>
      </w:pPr>
    </w:p>
    <w:p w:rsidR="00633B54" w:rsidRPr="00B953C7" w:rsidP="007007A9">
      <w:pPr>
        <w:bidi w:val="0"/>
        <w:spacing w:line="240" w:lineRule="auto"/>
        <w:contextualSpacing/>
        <w:rPr>
          <w:rFonts w:ascii="Times New Roman" w:hAnsi="Times New Roman"/>
        </w:rPr>
      </w:pPr>
    </w:p>
    <w:sectPr w:rsidSect="0092219D">
      <w:pgSz w:w="11906" w:h="16838"/>
      <w:pgMar w:top="1985" w:right="1985" w:bottom="1985" w:left="1985"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763D"/>
    <w:multiLevelType w:val="hybridMultilevel"/>
    <w:tmpl w:val="C82A6FF2"/>
    <w:lvl w:ilvl="0">
      <w:start w:val="1"/>
      <w:numFmt w:val="decimal"/>
      <w:lvlText w:val="%1."/>
      <w:lvlJc w:val="left"/>
      <w:pPr>
        <w:tabs>
          <w:tab w:val="num" w:pos="360"/>
        </w:tabs>
        <w:ind w:left="360" w:hanging="360"/>
      </w:pPr>
      <w:rPr>
        <w:rFonts w:cs="Times New Roman"/>
        <w:b w:val="0"/>
        <w:bCs w:val="0"/>
        <w:rtl w:val="0"/>
        <w:cs w:val="0"/>
      </w:rPr>
    </w:lvl>
    <w:lvl w:ilvl="1">
      <w:start w:val="1"/>
      <w:numFmt w:val="decimal"/>
      <w:lvlText w:val="(%2)"/>
      <w:lvlJc w:val="left"/>
      <w:pPr>
        <w:tabs>
          <w:tab w:val="num" w:pos="360"/>
        </w:tabs>
        <w:ind w:left="360" w:hanging="360"/>
      </w:pPr>
      <w:rPr>
        <w:rFonts w:cs="Times New Roman" w:hint="default"/>
        <w:rtl w:val="0"/>
        <w:cs w:val="0"/>
      </w:rPr>
    </w:lvl>
    <w:lvl w:ilvl="2">
      <w:start w:val="1"/>
      <w:numFmt w:val="low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hyphenationZone w:val="425"/>
  <w:drawingGridHorizontalSpacing w:val="360"/>
  <w:drawingGridVerticalSpacing w:val="360"/>
  <w:displayHorizontalDrawingGridEvery w:val="0"/>
  <w:displayVerticalDrawingGridEvery w:val="0"/>
  <w:characterSpacingControl w:val="doNotCompress"/>
  <w:compat>
    <w:doNotUseIndentAsNumberingTabStop/>
    <w:allowSpaceOfSameStyleInTable/>
    <w:splitPgBreakAndParaMark/>
    <w:useAnsiKerningPairs/>
  </w:compat>
  <w:rsids>
    <w:rsidRoot w:val="00B953C7"/>
    <w:rsid w:val="0009363A"/>
    <w:rsid w:val="00097984"/>
    <w:rsid w:val="004644C8"/>
    <w:rsid w:val="00633B54"/>
    <w:rsid w:val="007007A9"/>
    <w:rsid w:val="00885825"/>
    <w:rsid w:val="008C4580"/>
    <w:rsid w:val="0092219D"/>
    <w:rsid w:val="00B37ED6"/>
    <w:rsid w:val="00B953C7"/>
    <w:rsid w:val="00CF0E54"/>
    <w:rsid w:val="00E7336F"/>
    <w:rsid w:val="00F5490F"/>
  </w:rsids>
  <m:mathPr>
    <m:mathFont m:val="Cambria Math"/>
    <m:dispDef m:val="0"/>
    <m:wrapRight/>
    <m:naryLim m:val="subSup"/>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Cambri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ColorfulListAccent1">
    <w:name w:val="Colorful List Accent 1"/>
    <w:basedOn w:val="TableNormal"/>
    <w:uiPriority w:val="72"/>
    <w:rPr>
      <w:rFonts w:cs="Times New Roman"/>
      <w:color w:val="000000"/>
    </w:rPr>
    <w:tblPr>
      <w:tblStyleRowBandSize w:val="1"/>
      <w:tblStyleColBandSize w:val="1"/>
    </w:tblPr>
    <w:tcPr>
      <w:shd w:val="clear" w:color="auto" w:fill="EDF2F8"/>
    </w:tcPr>
    <w:tblStylePr w:type="firstRow">
      <w:pPr>
        <w:widowControl w:val="0"/>
        <w:autoSpaceDE w:val="0"/>
        <w:autoSpaceDN w:val="0"/>
        <w:adjustRightInd w:val="0"/>
      </w:pPr>
      <w:rPr>
        <w:rFonts w:cs="Times New Roman"/>
        <w:b/>
        <w:bCs/>
        <w:color w:val="FFFFFF"/>
        <w:rtl w:val="0"/>
        <w:cs w:val="0"/>
      </w:rPr>
      <w:tblPr/>
      <w:tcPr>
        <w:tcBorders>
          <w:bottom w:val="single" w:sz="12" w:space="0" w:color="FFFFFF"/>
        </w:tcBorders>
        <w:shd w:val="clear" w:color="auto" w:fill="9E3A38"/>
      </w:tcPr>
    </w:tblStylePr>
    <w:tblStylePr w:type="lastRow">
      <w:pPr>
        <w:widowControl w:val="0"/>
        <w:autoSpaceDE w:val="0"/>
        <w:autoSpaceDN w:val="0"/>
        <w:adjustRightInd w:val="0"/>
      </w:pPr>
      <w:rPr>
        <w:rFonts w:cs="Times New Roman"/>
        <w:b/>
        <w:bCs/>
        <w:color w:val="9E3A38"/>
        <w:rtl w:val="0"/>
        <w:cs w:val="0"/>
      </w:rPr>
      <w:tblPr/>
      <w:tcPr>
        <w:tcBorders>
          <w:top w:val="single" w:sz="12" w:space="0" w:color="000000"/>
        </w:tcBorders>
        <w:shd w:val="clear" w:color="auto" w:fill="FFFFFF"/>
      </w:tcPr>
    </w:tblStylePr>
    <w:tblStylePr w:type="firstCol">
      <w:pPr>
        <w:widowControl w:val="0"/>
        <w:autoSpaceDE w:val="0"/>
        <w:autoSpaceDN w:val="0"/>
        <w:adjustRightInd w:val="0"/>
      </w:pPr>
      <w:rPr>
        <w:rFonts w:cs="Times New Roman"/>
        <w:b/>
        <w:bCs/>
        <w:rtl w:val="0"/>
        <w:cs w:val="0"/>
      </w:rPr>
      <w:tblPr/>
    </w:tblStylePr>
    <w:tblStylePr w:type="lastCol">
      <w:pPr>
        <w:widowControl w:val="0"/>
        <w:autoSpaceDE w:val="0"/>
        <w:autoSpaceDN w:val="0"/>
        <w:adjustRightInd w:val="0"/>
      </w:pPr>
      <w:rPr>
        <w:rFonts w:cs="Times New Roman"/>
        <w:b/>
        <w:bCs/>
        <w:rtl w:val="0"/>
        <w:cs w:val="0"/>
      </w:rPr>
      <w:tblPr/>
    </w:tblStylePr>
    <w:tblStylePr w:type="band1Vert">
      <w:pPr>
        <w:widowControl w:val="0"/>
        <w:autoSpaceDE w:val="0"/>
        <w:autoSpaceDN w:val="0"/>
        <w:adjustRightInd w:val="0"/>
      </w:pPr>
      <w:rPr>
        <w:rFonts w:cs="Times New Roman"/>
        <w:rtl w:val="0"/>
        <w:cs w:val="0"/>
      </w:rPr>
      <w:tblPr/>
      <w:tcPr>
        <w:tcBorders>
          <w:top w:val="nil"/>
          <w:left w:val="nil"/>
          <w:bottom w:val="nil"/>
          <w:right w:val="nil"/>
          <w:insideH w:val="nil"/>
          <w:insideV w:val="nil"/>
        </w:tcBorders>
        <w:shd w:val="clear" w:color="auto" w:fill="D3DFEE"/>
      </w:tcPr>
    </w:tblStylePr>
    <w:tblStylePr w:type="band1Horz">
      <w:pPr>
        <w:widowControl w:val="0"/>
        <w:autoSpaceDE w:val="0"/>
        <w:autoSpaceDN w:val="0"/>
        <w:adjustRightInd w:val="0"/>
      </w:pPr>
      <w:rPr>
        <w:rFonts w:cs="Times New Roman"/>
        <w:rtl w:val="0"/>
        <w:cs w:val="0"/>
      </w:rPr>
      <w:tblPr/>
      <w:tcPr>
        <w:shd w:val="clear" w:color="auto" w:fill="DBE5F1"/>
      </w:tcPr>
    </w:tblStylePr>
  </w:style>
  <w:style w:type="character" w:customStyle="1" w:styleId="FontStyle20">
    <w:name w:val="Font Style20"/>
    <w:uiPriority w:val="99"/>
    <w:rPr>
      <w:rFonts w:ascii="Arial" w:hAnsi="Arial" w:cs="Arial"/>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383</Words>
  <Characters>2188</Characters>
  <Application>Microsoft Office Word</Application>
  <DocSecurity>0</DocSecurity>
  <Lines>0</Lines>
  <Paragraphs>0</Paragraphs>
  <ScaleCrop>false</ScaleCrop>
  <Company>MVSR</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Murgas</dc:creator>
  <cp:lastModifiedBy>User</cp:lastModifiedBy>
  <cp:revision>2</cp:revision>
  <cp:lastPrinted>2011-06-01T15:59:00Z</cp:lastPrinted>
  <dcterms:created xsi:type="dcterms:W3CDTF">2011-07-15T10:10:00Z</dcterms:created>
  <dcterms:modified xsi:type="dcterms:W3CDTF">2011-07-15T10:10:00Z</dcterms:modified>
</cp:coreProperties>
</file>