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0722E8" w:rsidRPr="00AC48CE" w:rsidP="000722E8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0722E8" w:rsidRPr="00EE5C4D" w:rsidP="000722E8">
      <w:pPr>
        <w:pStyle w:val="Protokoln"/>
        <w:rPr>
          <w:rFonts w:cs="Times New Roman"/>
          <w:sz w:val="18"/>
          <w:szCs w:val="18"/>
        </w:rPr>
      </w:pPr>
      <w:r w:rsidRPr="00EE5C4D">
        <w:rPr>
          <w:rFonts w:cs="Times New Roman"/>
          <w:sz w:val="18"/>
          <w:szCs w:val="18"/>
        </w:rPr>
        <w:t xml:space="preserve">Číslo: </w:t>
      </w:r>
      <w:r w:rsidRPr="00EE5C4D" w:rsidR="001F552C">
        <w:rPr>
          <w:rFonts w:cs="Times New Roman"/>
          <w:sz w:val="18"/>
          <w:szCs w:val="18"/>
        </w:rPr>
        <w:t>CRD-</w:t>
      </w:r>
      <w:r w:rsidR="002B6E8C">
        <w:rPr>
          <w:rFonts w:cs="Times New Roman"/>
          <w:sz w:val="18"/>
          <w:szCs w:val="18"/>
        </w:rPr>
        <w:t>2328</w:t>
      </w:r>
      <w:r w:rsidRPr="00EE5C4D" w:rsidR="005E2FCB">
        <w:rPr>
          <w:rFonts w:cs="Times New Roman"/>
          <w:sz w:val="18"/>
          <w:szCs w:val="18"/>
        </w:rPr>
        <w:t>/</w:t>
      </w:r>
      <w:r w:rsidRPr="00EE5C4D">
        <w:rPr>
          <w:rFonts w:cs="Times New Roman"/>
          <w:sz w:val="18"/>
          <w:szCs w:val="18"/>
        </w:rPr>
        <w:t>201</w:t>
      </w:r>
      <w:r w:rsidRPr="00EE5C4D" w:rsidR="006237FC">
        <w:rPr>
          <w:rFonts w:cs="Times New Roman"/>
          <w:sz w:val="18"/>
          <w:szCs w:val="18"/>
        </w:rPr>
        <w:t>1</w:t>
      </w:r>
    </w:p>
    <w:p w:rsidR="000722E8" w:rsidP="000722E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0722E8" w:rsidP="000722E8">
      <w:pPr>
        <w:pStyle w:val="uznesenia"/>
        <w:rPr>
          <w:rFonts w:cs="Times New Roman"/>
        </w:rPr>
      </w:pPr>
      <w:r w:rsidR="00FA0E33">
        <w:rPr>
          <w:rFonts w:cs="Times New Roman"/>
        </w:rPr>
        <w:t>555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0722E8" w:rsidP="000722E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0722E8" w:rsidP="000722E8">
      <w:pPr>
        <w:outlineLvl w:val="0"/>
        <w:rPr>
          <w:rFonts w:cs="Times New Roman"/>
        </w:rPr>
      </w:pPr>
    </w:p>
    <w:p w:rsidR="000722E8" w:rsidP="000722E8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260CD">
        <w:rPr>
          <w:rFonts w:cs="Arial"/>
          <w:sz w:val="22"/>
          <w:szCs w:val="22"/>
        </w:rPr>
        <w:t xml:space="preserve"> </w:t>
      </w:r>
      <w:r w:rsidR="004D25F8">
        <w:rPr>
          <w:rFonts w:cs="Arial"/>
          <w:sz w:val="22"/>
          <w:szCs w:val="22"/>
        </w:rPr>
        <w:t xml:space="preserve"> </w:t>
      </w:r>
      <w:r w:rsidR="00FA0E33">
        <w:rPr>
          <w:rFonts w:cs="Arial"/>
          <w:sz w:val="22"/>
          <w:szCs w:val="22"/>
        </w:rPr>
        <w:t>12</w:t>
      </w:r>
      <w:r w:rsidR="001F552C">
        <w:rPr>
          <w:rFonts w:cs="Arial"/>
          <w:sz w:val="22"/>
          <w:szCs w:val="22"/>
        </w:rPr>
        <w:t xml:space="preserve">. </w:t>
      </w:r>
      <w:r w:rsidR="00AC5BC6">
        <w:rPr>
          <w:rFonts w:cs="Arial"/>
          <w:sz w:val="22"/>
          <w:szCs w:val="22"/>
        </w:rPr>
        <w:t>jú</w:t>
      </w:r>
      <w:r w:rsidR="00FA0E33">
        <w:rPr>
          <w:rFonts w:cs="Arial"/>
          <w:sz w:val="22"/>
          <w:szCs w:val="22"/>
        </w:rPr>
        <w:t>l</w:t>
      </w:r>
      <w:r w:rsidR="00AC5BC6">
        <w:rPr>
          <w:rFonts w:cs="Arial"/>
          <w:sz w:val="22"/>
          <w:szCs w:val="22"/>
        </w:rPr>
        <w:t>a</w:t>
      </w:r>
      <w:r w:rsidR="004D25F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201</w:t>
      </w:r>
      <w:r w:rsidR="00AA0470">
        <w:rPr>
          <w:rFonts w:cs="Arial"/>
          <w:sz w:val="22"/>
          <w:szCs w:val="22"/>
        </w:rPr>
        <w:t>1</w:t>
      </w:r>
    </w:p>
    <w:p w:rsidR="00D42A5E" w:rsidP="00D42A5E">
      <w:pPr>
        <w:rPr>
          <w:rFonts w:cs="Times New Roman"/>
        </w:rPr>
      </w:pPr>
    </w:p>
    <w:p w:rsidR="004E6ABC" w:rsidRPr="004E6ABC" w:rsidP="004E6ABC">
      <w:pPr>
        <w:jc w:val="both"/>
        <w:rPr>
          <w:rFonts w:cs="Times New Roman"/>
          <w:sz w:val="22"/>
          <w:szCs w:val="22"/>
        </w:rPr>
      </w:pPr>
      <w:r w:rsidRPr="002238BC" w:rsidR="00B473A7">
        <w:rPr>
          <w:rFonts w:cs="Arial"/>
          <w:noProof/>
          <w:sz w:val="22"/>
        </w:rPr>
        <w:t xml:space="preserve">k </w:t>
      </w:r>
      <w:r w:rsidRPr="004E6ABC">
        <w:rPr>
          <w:rFonts w:cs="Arial"/>
          <w:noProof/>
          <w:sz w:val="22"/>
        </w:rPr>
        <w:t>v</w:t>
      </w:r>
      <w:r w:rsidRPr="004E6ABC">
        <w:rPr>
          <w:rFonts w:cs="Times New Roman"/>
          <w:sz w:val="22"/>
          <w:szCs w:val="22"/>
        </w:rPr>
        <w:t>ládnemu návrhu zákona, ktorým sa mení a dopĺňa zákon č. 563/2009 Z. z. o správe daní (daňový poriadok) a o zmene a doplnení niektorých zákonov a ktorým sa menia a dopĺňajú niektoré zákony (tlač 400) – prvé čítanie</w:t>
      </w:r>
    </w:p>
    <w:p w:rsidR="004E6ABC" w:rsidP="00B473A7">
      <w:pPr>
        <w:pStyle w:val="Heading4"/>
        <w:keepLines w:val="0"/>
        <w:spacing w:before="0" w:after="0"/>
        <w:jc w:val="left"/>
        <w:rPr>
          <w:rFonts w:cs="Arial"/>
          <w:sz w:val="22"/>
          <w:szCs w:val="22"/>
        </w:rPr>
      </w:pPr>
      <w:r w:rsidR="00B473A7">
        <w:rPr>
          <w:rFonts w:cs="Arial"/>
          <w:sz w:val="22"/>
          <w:szCs w:val="22"/>
        </w:rPr>
        <w:tab/>
      </w:r>
    </w:p>
    <w:p w:rsidR="00B473A7" w:rsidP="004E6ABC">
      <w:pPr>
        <w:pStyle w:val="Heading4"/>
        <w:keepLines w:val="0"/>
        <w:spacing w:before="0" w:after="0"/>
        <w:ind w:firstLine="705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675C4C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B473A7" w:rsidP="00B473A7">
      <w:pPr>
        <w:ind w:firstLine="708"/>
        <w:jc w:val="both"/>
        <w:rPr>
          <w:rFonts w:cs="Arial"/>
          <w:sz w:val="22"/>
          <w:szCs w:val="22"/>
        </w:rPr>
      </w:pPr>
    </w:p>
    <w:p w:rsidR="00B473A7" w:rsidP="00B473A7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473A7" w:rsidP="00B473A7">
      <w:pPr>
        <w:jc w:val="both"/>
        <w:rPr>
          <w:rFonts w:cs="Arial"/>
          <w:b/>
          <w:sz w:val="18"/>
          <w:szCs w:val="18"/>
        </w:rPr>
      </w:pPr>
    </w:p>
    <w:p w:rsidR="00B473A7" w:rsidP="00B473A7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675C4C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</w:t>
      </w:r>
      <w:r>
        <w:rPr>
          <w:rFonts w:cs="Arial"/>
          <w:sz w:val="22"/>
          <w:szCs w:val="22"/>
        </w:rPr>
        <w:t>rh zákona na prerokovanie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97480D">
        <w:rPr>
          <w:rFonts w:cs="Arial"/>
          <w:sz w:val="22"/>
          <w:szCs w:val="22"/>
        </w:rPr>
        <w:t xml:space="preserve"> </w:t>
      </w:r>
    </w:p>
    <w:p w:rsidR="00B473A7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4E6ABC">
        <w:rPr>
          <w:rFonts w:cs="Arial"/>
          <w:sz w:val="22"/>
          <w:szCs w:val="22"/>
        </w:rPr>
        <w:t>financie a rozpočet  a</w:t>
      </w:r>
    </w:p>
    <w:p w:rsidR="004E6ABC" w:rsidP="00B473A7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 regionálny rozvoj;</w:t>
      </w:r>
    </w:p>
    <w:p w:rsidR="004E6ABC" w:rsidP="00B473A7">
      <w:pPr>
        <w:ind w:left="1200"/>
        <w:jc w:val="both"/>
        <w:rPr>
          <w:rFonts w:cs="Arial"/>
          <w:sz w:val="18"/>
          <w:szCs w:val="18"/>
        </w:rPr>
      </w:pPr>
    </w:p>
    <w:p w:rsidR="00B473A7" w:rsidP="00B473A7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473A7" w:rsidP="00B473A7">
      <w:pPr>
        <w:pStyle w:val="BodyTextIndent"/>
        <w:keepNext w:val="0"/>
        <w:keepLines w:val="0"/>
        <w:ind w:left="492"/>
        <w:rPr>
          <w:rFonts w:cs="Arial"/>
          <w:sz w:val="18"/>
          <w:szCs w:val="18"/>
        </w:rPr>
      </w:pPr>
    </w:p>
    <w:p w:rsidR="00B473A7" w:rsidP="00B473A7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>ako g</w:t>
      </w:r>
      <w:r>
        <w:rPr>
          <w:rFonts w:cs="Arial"/>
          <w:sz w:val="22"/>
          <w:szCs w:val="22"/>
        </w:rPr>
        <w:t xml:space="preserve">estorský Výbor Národnej rady Slovenskej republiky pre </w:t>
      </w:r>
      <w:r w:rsidR="001B2E6C">
        <w:rPr>
          <w:rFonts w:cs="Arial"/>
          <w:sz w:val="22"/>
          <w:szCs w:val="22"/>
        </w:rPr>
        <w:t>financie a rozpočet</w:t>
      </w:r>
      <w:r w:rsidR="00EE3936">
        <w:rPr>
          <w:rFonts w:cs="Arial"/>
          <w:sz w:val="22"/>
          <w:szCs w:val="22"/>
        </w:rPr>
        <w:t xml:space="preserve"> a lehotu </w:t>
      </w:r>
      <w:r>
        <w:rPr>
          <w:rFonts w:cs="Times New Roman"/>
          <w:sz w:val="22"/>
          <w:szCs w:val="22"/>
        </w:rPr>
        <w:t>na jeho prerokovanie v druhom čítaní vo výboroch do</w:t>
      </w:r>
      <w:r w:rsidR="001B2E6C">
        <w:rPr>
          <w:rFonts w:cs="Times New Roman"/>
          <w:sz w:val="22"/>
          <w:szCs w:val="22"/>
        </w:rPr>
        <w:t xml:space="preserve"> </w:t>
      </w:r>
      <w:r w:rsidR="00E97974">
        <w:rPr>
          <w:rFonts w:cs="Times New Roman"/>
          <w:sz w:val="22"/>
          <w:szCs w:val="22"/>
        </w:rPr>
        <w:t>26</w:t>
      </w:r>
      <w:r w:rsidR="00E60EEA">
        <w:rPr>
          <w:rFonts w:cs="Times New Roman"/>
          <w:sz w:val="22"/>
          <w:szCs w:val="22"/>
        </w:rPr>
        <w:t xml:space="preserve">. </w:t>
      </w:r>
      <w:r w:rsidR="00E97974">
        <w:rPr>
          <w:rFonts w:cs="Times New Roman"/>
          <w:sz w:val="22"/>
          <w:szCs w:val="22"/>
        </w:rPr>
        <w:t>augusta</w:t>
      </w:r>
      <w:r w:rsidR="00E60EEA">
        <w:rPr>
          <w:rFonts w:cs="Times New Roman"/>
          <w:sz w:val="22"/>
          <w:szCs w:val="22"/>
        </w:rPr>
        <w:t xml:space="preserve"> 2011</w:t>
      </w:r>
      <w:r w:rsidR="001B2E6C">
        <w:rPr>
          <w:rFonts w:cs="Times New Roman"/>
          <w:sz w:val="22"/>
          <w:szCs w:val="22"/>
        </w:rPr>
        <w:br/>
      </w:r>
      <w:r w:rsidR="00E60EEA">
        <w:rPr>
          <w:rFonts w:cs="Times New Roman"/>
          <w:sz w:val="22"/>
          <w:szCs w:val="22"/>
        </w:rPr>
        <w:t>a</w:t>
      </w:r>
      <w:r>
        <w:rPr>
          <w:rFonts w:cs="Times New Roman"/>
          <w:sz w:val="22"/>
          <w:szCs w:val="22"/>
        </w:rPr>
        <w:t xml:space="preserve"> v gestorskom výbore do </w:t>
      </w:r>
      <w:r w:rsidR="007F35FE">
        <w:rPr>
          <w:rFonts w:cs="Times New Roman"/>
          <w:sz w:val="22"/>
          <w:szCs w:val="22"/>
        </w:rPr>
        <w:t>3</w:t>
      </w:r>
      <w:r w:rsidR="00E97974">
        <w:rPr>
          <w:rFonts w:cs="Times New Roman"/>
          <w:sz w:val="22"/>
          <w:szCs w:val="22"/>
        </w:rPr>
        <w:t>1</w:t>
      </w:r>
      <w:r w:rsidR="00E60EEA">
        <w:rPr>
          <w:rFonts w:cs="Times New Roman"/>
          <w:sz w:val="22"/>
          <w:szCs w:val="22"/>
        </w:rPr>
        <w:t xml:space="preserve">. </w:t>
      </w:r>
      <w:r w:rsidR="00E97974">
        <w:rPr>
          <w:rFonts w:cs="Times New Roman"/>
          <w:sz w:val="22"/>
          <w:szCs w:val="22"/>
        </w:rPr>
        <w:t>augusta</w:t>
      </w:r>
      <w:r w:rsidR="00E60EEA">
        <w:rPr>
          <w:rFonts w:cs="Times New Roman"/>
          <w:sz w:val="22"/>
          <w:szCs w:val="22"/>
        </w:rPr>
        <w:t xml:space="preserve"> 2011</w:t>
      </w:r>
      <w:r w:rsidR="00675C4C">
        <w:rPr>
          <w:rFonts w:cs="Times New Roman"/>
          <w:sz w:val="22"/>
          <w:szCs w:val="22"/>
        </w:rPr>
        <w:t>.</w:t>
      </w:r>
    </w:p>
    <w:p w:rsidR="005E2FCB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B5C07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B5C07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B5C07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AC48CE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305556" w:rsidP="000722E8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D38BE" w:rsidP="009D38BE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0722E8" w:rsidP="000722E8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0722E8" w:rsidP="000722E8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D116CF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116CF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0722E8" w:rsidRPr="008D5378" w:rsidP="000722E8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FA0E33" w:rsidP="00FA0E3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Anna  V i t t e k o v á   v. r.</w:t>
      </w:r>
    </w:p>
    <w:p w:rsidR="00FA0E33" w:rsidP="00FA0E33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Péter  V ö r ö s   v. r.</w:t>
      </w:r>
    </w:p>
    <w:p w:rsidR="00862693" w:rsidP="00FA0E33">
      <w:pPr>
        <w:keepNext w:val="0"/>
        <w:keepLines w:val="0"/>
        <w:jc w:val="both"/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E6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1B2E6C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E6C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FA0E33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1B2E6C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22A66B99"/>
    <w:multiLevelType w:val="hybridMultilevel"/>
    <w:tmpl w:val="4C4A119E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D83157A"/>
    <w:multiLevelType w:val="hybridMultilevel"/>
    <w:tmpl w:val="A7F4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722E8"/>
    <w:rsid w:val="001B2E6C"/>
    <w:rsid w:val="001F552C"/>
    <w:rsid w:val="002238BC"/>
    <w:rsid w:val="002B6E8C"/>
    <w:rsid w:val="00305556"/>
    <w:rsid w:val="004D25F8"/>
    <w:rsid w:val="004E6ABC"/>
    <w:rsid w:val="005E2FCB"/>
    <w:rsid w:val="006237FC"/>
    <w:rsid w:val="00675C4C"/>
    <w:rsid w:val="007F35FE"/>
    <w:rsid w:val="008260CD"/>
    <w:rsid w:val="00862693"/>
    <w:rsid w:val="008B5C07"/>
    <w:rsid w:val="008D5378"/>
    <w:rsid w:val="0097480D"/>
    <w:rsid w:val="009D38BE"/>
    <w:rsid w:val="00A64BBE"/>
    <w:rsid w:val="00AA0470"/>
    <w:rsid w:val="00AC48CE"/>
    <w:rsid w:val="00AC5BC6"/>
    <w:rsid w:val="00B473A7"/>
    <w:rsid w:val="00D116CF"/>
    <w:rsid w:val="00D42A5E"/>
    <w:rsid w:val="00E60EEA"/>
    <w:rsid w:val="00E97974"/>
    <w:rsid w:val="00EE3936"/>
    <w:rsid w:val="00EE5C4D"/>
    <w:rsid w:val="00FA0E3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  <w:style w:type="paragraph" w:customStyle="1" w:styleId="Zakladnystyl">
    <w:name w:val="Zakladny styl"/>
    <w:rsid w:val="00E4036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customStyle="1" w:styleId="new">
    <w:name w:val="new"/>
    <w:basedOn w:val="DefaultParagraphFont"/>
    <w:rsid w:val="003B752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166</Words>
  <Characters>950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6</cp:revision>
  <cp:lastPrinted>2011-06-21T13:14:00Z</cp:lastPrinted>
  <dcterms:created xsi:type="dcterms:W3CDTF">2011-06-21T10:12:00Z</dcterms:created>
  <dcterms:modified xsi:type="dcterms:W3CDTF">2011-07-13T08:31:00Z</dcterms:modified>
</cp:coreProperties>
</file>