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3652" w:rsidRPr="00074BC5">
      <w:pPr>
        <w:pStyle w:val="Title"/>
        <w:pBdr>
          <w:bottom w:val="single" w:sz="12" w:space="1" w:color="auto"/>
        </w:pBdr>
        <w:rPr>
          <w:rFonts w:ascii="Arial" w:hAnsi="Arial"/>
        </w:rPr>
      </w:pPr>
      <w:r w:rsidRPr="00074BC5">
        <w:rPr>
          <w:rFonts w:ascii="Arial" w:hAnsi="Arial"/>
        </w:rPr>
        <w:t>Národná rada Slovenskej republiky</w:t>
      </w:r>
    </w:p>
    <w:p w:rsidR="00074BC5" w:rsidRPr="00074BC5">
      <w:pPr>
        <w:jc w:val="center"/>
      </w:pPr>
    </w:p>
    <w:p w:rsidR="000C3652" w:rsidRPr="00074BC5">
      <w:pPr>
        <w:pStyle w:val="Heading2"/>
        <w:keepNext/>
        <w:jc w:val="center"/>
        <w:rPr>
          <w:b/>
          <w:bCs/>
          <w:sz w:val="28"/>
          <w:szCs w:val="28"/>
        </w:rPr>
      </w:pPr>
      <w:r w:rsidRPr="00074BC5" w:rsidR="006E1191">
        <w:rPr>
          <w:b/>
          <w:bCs/>
          <w:sz w:val="28"/>
          <w:szCs w:val="28"/>
        </w:rPr>
        <w:t>V</w:t>
      </w:r>
      <w:r w:rsidRPr="00074BC5">
        <w:rPr>
          <w:b/>
          <w:bCs/>
          <w:sz w:val="28"/>
          <w:szCs w:val="28"/>
        </w:rPr>
        <w:t>. volebné  obdobie</w:t>
      </w:r>
    </w:p>
    <w:p w:rsidR="00B11A19" w:rsidRPr="00074BC5">
      <w:r w:rsidRPr="00074BC5" w:rsidR="000C3652">
        <w:t xml:space="preserve"> Číslo: </w:t>
      </w:r>
      <w:r w:rsidRPr="00074BC5" w:rsidR="00265908">
        <w:t>CRD-</w:t>
      </w:r>
      <w:r w:rsidR="00197B96">
        <w:t>1687</w:t>
      </w:r>
      <w:r w:rsidRPr="00074BC5" w:rsidR="000C3652">
        <w:t>/20</w:t>
      </w:r>
      <w:r w:rsidRPr="00074BC5" w:rsidR="00884628">
        <w:t>1</w:t>
      </w:r>
      <w:r w:rsidR="0097393D">
        <w:t>1</w:t>
      </w:r>
    </w:p>
    <w:p w:rsidR="00B71A0B" w:rsidRPr="00074BC5"/>
    <w:p w:rsidR="000C3652" w:rsidRPr="00074BC5" w:rsidP="00B71A0B">
      <w:pPr>
        <w:jc w:val="center"/>
        <w:rPr>
          <w:b/>
          <w:bCs/>
          <w:sz w:val="32"/>
          <w:szCs w:val="32"/>
        </w:rPr>
      </w:pPr>
      <w:r w:rsidR="00A72B70">
        <w:rPr>
          <w:b/>
          <w:bCs/>
          <w:sz w:val="32"/>
          <w:szCs w:val="32"/>
        </w:rPr>
        <w:t>3</w:t>
      </w:r>
      <w:r w:rsidR="00940F1E">
        <w:rPr>
          <w:b/>
          <w:bCs/>
          <w:sz w:val="32"/>
          <w:szCs w:val="32"/>
        </w:rPr>
        <w:t>2</w:t>
      </w:r>
      <w:r w:rsidR="00197B96">
        <w:rPr>
          <w:b/>
          <w:bCs/>
          <w:sz w:val="32"/>
          <w:szCs w:val="32"/>
        </w:rPr>
        <w:t>7</w:t>
      </w:r>
      <w:r w:rsidRPr="00074BC5" w:rsidR="009D0E4A">
        <w:rPr>
          <w:b/>
          <w:bCs/>
          <w:sz w:val="32"/>
          <w:szCs w:val="32"/>
        </w:rPr>
        <w:t>a</w:t>
      </w:r>
    </w:p>
    <w:p w:rsidR="00B71A0B" w:rsidRPr="00074BC5" w:rsidP="00B71A0B">
      <w:pPr>
        <w:jc w:val="center"/>
        <w:rPr>
          <w:b/>
          <w:bCs/>
          <w:sz w:val="32"/>
          <w:szCs w:val="32"/>
        </w:rPr>
      </w:pPr>
    </w:p>
    <w:p w:rsidR="000C3652" w:rsidRPr="00074BC5" w:rsidP="00B71A0B">
      <w:pPr>
        <w:pStyle w:val="Heading1"/>
        <w:keepNext/>
        <w:jc w:val="center"/>
        <w:rPr>
          <w:b/>
          <w:bCs/>
          <w:sz w:val="28"/>
          <w:szCs w:val="28"/>
        </w:rPr>
      </w:pPr>
      <w:r w:rsidRPr="00074BC5">
        <w:rPr>
          <w:b/>
          <w:bCs/>
          <w:sz w:val="28"/>
          <w:szCs w:val="28"/>
        </w:rPr>
        <w:t>S p o l o č n á   s p r á v</w:t>
      </w:r>
      <w:r w:rsidRPr="00074BC5" w:rsidR="00B71A0B">
        <w:rPr>
          <w:b/>
          <w:bCs/>
          <w:sz w:val="28"/>
          <w:szCs w:val="28"/>
        </w:rPr>
        <w:t> </w:t>
      </w:r>
      <w:r w:rsidRPr="00074BC5">
        <w:rPr>
          <w:b/>
          <w:bCs/>
          <w:sz w:val="28"/>
          <w:szCs w:val="28"/>
        </w:rPr>
        <w:t>a</w:t>
      </w:r>
    </w:p>
    <w:p w:rsidR="00B71A0B" w:rsidRPr="00074BC5" w:rsidP="00A6195F">
      <w:pPr>
        <w:jc w:val="center"/>
        <w:rPr>
          <w:u w:val="single"/>
        </w:rPr>
      </w:pPr>
    </w:p>
    <w:p w:rsidR="000C3652" w:rsidRPr="00074BC5" w:rsidP="00F752EE">
      <w:pPr>
        <w:adjustRightInd/>
        <w:jc w:val="center"/>
      </w:pPr>
      <w:r w:rsidRPr="00074BC5">
        <w:t xml:space="preserve">výborov Národnej rady Slovenskej republiky o výsledku prerokovania </w:t>
      </w:r>
      <w:r w:rsidRPr="00074BC5" w:rsidR="001A2A6E">
        <w:t>vl</w:t>
      </w:r>
      <w:r w:rsidRPr="00E153C6" w:rsidR="001A2A6E">
        <w:t xml:space="preserve">ádneho </w:t>
      </w:r>
      <w:r w:rsidRPr="00E153C6" w:rsidR="002F440F">
        <w:t xml:space="preserve">návrhu </w:t>
      </w:r>
      <w:r w:rsidRPr="00251D18" w:rsidR="00197B96">
        <w:t>zákona, ktorým sa mení a dopĺňa zákon č. 561/2007 Z. z. o investičnej pomoci a o zmene a doplnení niektorých zákonov v znení zákona č. 56/2009 Z. z. a ktorým sa menia a dopĺňajú niektoré zákony</w:t>
      </w:r>
      <w:r w:rsidRPr="00251D18" w:rsidR="00197B96">
        <w:rPr>
          <w:b/>
        </w:rPr>
        <w:t xml:space="preserve"> </w:t>
      </w:r>
      <w:r w:rsidRPr="00251D18" w:rsidR="00197B96">
        <w:t xml:space="preserve">(tlač </w:t>
      </w:r>
      <w:r w:rsidRPr="00251D18" w:rsidR="00197B96">
        <w:rPr>
          <w:b/>
        </w:rPr>
        <w:t>327</w:t>
      </w:r>
      <w:r w:rsidRPr="00251D18" w:rsidR="00197B96">
        <w:t>)</w:t>
      </w:r>
      <w:r w:rsidRPr="00F05CD0" w:rsidR="003B1512">
        <w:t xml:space="preserve"> </w:t>
      </w:r>
      <w:r w:rsidRPr="00074BC5">
        <w:t>v druhom čítaní</w:t>
      </w:r>
    </w:p>
    <w:p w:rsidR="000C3652" w:rsidRPr="00074BC5">
      <w:pPr>
        <w:pBdr>
          <w:bottom w:val="single" w:sz="4" w:space="1" w:color="auto"/>
        </w:pBdr>
        <w:tabs>
          <w:tab w:val="left" w:pos="0"/>
        </w:tabs>
        <w:jc w:val="both"/>
        <w:rPr>
          <w:u w:val="single"/>
        </w:rPr>
      </w:pPr>
    </w:p>
    <w:p w:rsidR="00B71A0B" w:rsidRPr="00074BC5">
      <w:pPr>
        <w:tabs>
          <w:tab w:val="left" w:pos="-1985"/>
          <w:tab w:val="left" w:pos="709"/>
          <w:tab w:val="left" w:pos="1077"/>
        </w:tabs>
        <w:jc w:val="both"/>
        <w:rPr>
          <w:u w:val="single"/>
        </w:rPr>
      </w:pPr>
    </w:p>
    <w:p w:rsidR="000C3652" w:rsidRPr="00074BC5">
      <w:pPr>
        <w:tabs>
          <w:tab w:val="left" w:pos="-1985"/>
          <w:tab w:val="left" w:pos="709"/>
          <w:tab w:val="left" w:pos="1077"/>
        </w:tabs>
        <w:jc w:val="both"/>
      </w:pPr>
      <w:r w:rsidRPr="00074BC5">
        <w:tab/>
        <w:t xml:space="preserve">Výbor Národnej rady Slovenskej republiky pre </w:t>
      </w:r>
      <w:r w:rsidRPr="00074BC5" w:rsidR="00265908">
        <w:t>hospodárstvo, výstavbu a dopravu</w:t>
      </w:r>
      <w:r w:rsidRPr="00074BC5">
        <w:t xml:space="preserve"> ako gestorsk</w:t>
      </w:r>
      <w:r w:rsidRPr="00074BC5">
        <w:t xml:space="preserve">ý výbor k vládnemu </w:t>
      </w:r>
      <w:r w:rsidRPr="00050568" w:rsidR="00AF4654">
        <w:t>návrh</w:t>
      </w:r>
      <w:r w:rsidR="00AF4654">
        <w:t>u</w:t>
      </w:r>
      <w:r w:rsidR="00A72B70">
        <w:t xml:space="preserve"> </w:t>
      </w:r>
      <w:r w:rsidRPr="00251D18" w:rsidR="00197B96">
        <w:t>zákona, ktorým sa mení a dopĺňa zákon č. 561/2007 Z. z. o investičnej pomoci a o zmene a doplnení niektorých zákonov v znení zákona č. 56/2009 Z. z. a ktorým sa menia a dopĺňajú niektoré zákony</w:t>
      </w:r>
      <w:r w:rsidRPr="00251D18" w:rsidR="00197B96">
        <w:rPr>
          <w:b/>
        </w:rPr>
        <w:t xml:space="preserve"> </w:t>
      </w:r>
      <w:r w:rsidRPr="00251D18" w:rsidR="00197B96">
        <w:t xml:space="preserve">(tlač </w:t>
      </w:r>
      <w:r w:rsidRPr="00251D18" w:rsidR="00197B96">
        <w:rPr>
          <w:b/>
        </w:rPr>
        <w:t>327</w:t>
      </w:r>
      <w:r w:rsidRPr="00251D18" w:rsidR="00197B96">
        <w:t>)</w:t>
      </w:r>
      <w:r w:rsidR="0023061A">
        <w:t xml:space="preserve"> </w:t>
      </w:r>
      <w:r w:rsidRPr="00074BC5" w:rsidR="00AD7403">
        <w:t xml:space="preserve"> </w:t>
      </w:r>
      <w:r w:rsidRPr="00074BC5" w:rsidR="00A6195F">
        <w:t>(ďalej len „gestorský výbor“) podáva Národnej rade Slovenskej republiky podľa</w:t>
      </w:r>
      <w:r w:rsidRPr="00074BC5">
        <w:t xml:space="preserve"> § 79 </w:t>
      </w:r>
      <w:r w:rsidRPr="00074BC5" w:rsidR="00A6195F">
        <w:t xml:space="preserve">ods. 1 </w:t>
      </w:r>
      <w:r w:rsidRPr="00074BC5">
        <w:t>zákona N</w:t>
      </w:r>
      <w:r w:rsidRPr="00074BC5" w:rsidR="00A6195F">
        <w:t>árodnej rady Slovenskej republiky</w:t>
      </w:r>
      <w:r w:rsidRPr="00074BC5">
        <w:t xml:space="preserve"> č. 350/1996 Z. z. o rokovacom poriadku Národnej rady Slovenskej republiky </w:t>
      </w:r>
      <w:r w:rsidRPr="00074BC5" w:rsidR="00A6195F">
        <w:t xml:space="preserve">v znení neskorších predpisov </w:t>
      </w:r>
      <w:r w:rsidRPr="00074BC5">
        <w:t>(ďalej len „rokovací poriadok“) spoločnú sprá</w:t>
      </w:r>
      <w:r w:rsidRPr="00074BC5">
        <w:t>vu výborov Národnej rady Slovenskej republiky.</w:t>
      </w:r>
    </w:p>
    <w:p w:rsidR="000C3652" w:rsidRPr="00074BC5">
      <w:pPr>
        <w:tabs>
          <w:tab w:val="left" w:pos="-1985"/>
          <w:tab w:val="left" w:pos="709"/>
          <w:tab w:val="left" w:pos="1077"/>
        </w:tabs>
        <w:jc w:val="both"/>
      </w:pPr>
    </w:p>
    <w:p w:rsidR="000C3652" w:rsidRPr="00074BC5">
      <w:pPr>
        <w:jc w:val="center"/>
        <w:rPr>
          <w:b/>
          <w:bCs/>
        </w:rPr>
      </w:pPr>
      <w:r w:rsidRPr="00074BC5">
        <w:rPr>
          <w:b/>
          <w:bCs/>
        </w:rPr>
        <w:t>I.</w:t>
      </w:r>
    </w:p>
    <w:p w:rsidR="00CA7C7E" w:rsidRPr="00074BC5">
      <w:pPr>
        <w:jc w:val="center"/>
        <w:rPr>
          <w:b/>
          <w:bCs/>
        </w:rPr>
      </w:pPr>
    </w:p>
    <w:p w:rsidR="000C3652" w:rsidRPr="00074BC5">
      <w:pPr>
        <w:tabs>
          <w:tab w:val="left" w:pos="0"/>
        </w:tabs>
        <w:ind w:firstLine="540"/>
        <w:jc w:val="both"/>
      </w:pPr>
      <w:r w:rsidRPr="00074BC5">
        <w:t>Národná rada Slovenskej republiky uznesením</w:t>
      </w:r>
      <w:r w:rsidRPr="00074BC5" w:rsidR="007F6A30">
        <w:t xml:space="preserve"> </w:t>
      </w:r>
      <w:r w:rsidRPr="00BE4924" w:rsidR="00A61603">
        <w:t>z</w:t>
      </w:r>
      <w:r w:rsidR="006D3054">
        <w:t>o</w:t>
      </w:r>
      <w:r w:rsidRPr="00BE4924" w:rsidR="00E153C6">
        <w:t xml:space="preserve"> </w:t>
      </w:r>
      <w:r w:rsidR="006D3054">
        <w:t>17</w:t>
      </w:r>
      <w:r w:rsidRPr="00BE4924" w:rsidR="00CD0504">
        <w:t xml:space="preserve">. </w:t>
      </w:r>
      <w:r w:rsidR="006D3054">
        <w:t>mája</w:t>
      </w:r>
      <w:r w:rsidRPr="00BE4924" w:rsidR="0016707B">
        <w:t xml:space="preserve"> </w:t>
      </w:r>
      <w:r w:rsidRPr="00BE4924" w:rsidR="00BB70A3">
        <w:t>20</w:t>
      </w:r>
      <w:r w:rsidRPr="00BE4924" w:rsidR="00884628">
        <w:t>1</w:t>
      </w:r>
      <w:r w:rsidRPr="00BE4924" w:rsidR="0097393D">
        <w:t>1</w:t>
      </w:r>
      <w:r w:rsidRPr="00BE4924">
        <w:t xml:space="preserve"> </w:t>
      </w:r>
      <w:r w:rsidRPr="00BE4924" w:rsidR="00E569F0">
        <w:t>č.</w:t>
      </w:r>
      <w:r w:rsidRPr="00BE4924" w:rsidR="002D5F04">
        <w:t xml:space="preserve"> </w:t>
      </w:r>
      <w:r w:rsidR="006D3054">
        <w:t>419</w:t>
      </w:r>
      <w:r w:rsidRPr="00BE4924" w:rsidR="00E569F0">
        <w:t xml:space="preserve"> </w:t>
      </w:r>
      <w:r w:rsidRPr="00BE4924">
        <w:t>p</w:t>
      </w:r>
      <w:r w:rsidRPr="00074BC5">
        <w:t>ridelila</w:t>
      </w:r>
      <w:r w:rsidR="00263251">
        <w:t xml:space="preserve"> predmetný </w:t>
      </w:r>
      <w:r w:rsidRPr="00074BC5">
        <w:t xml:space="preserve"> návrh</w:t>
      </w:r>
      <w:r w:rsidRPr="00074BC5" w:rsidR="00C04A6D">
        <w:t xml:space="preserve"> </w:t>
      </w:r>
      <w:r w:rsidR="00263251">
        <w:t xml:space="preserve">zákona </w:t>
      </w:r>
      <w:r w:rsidRPr="00074BC5">
        <w:t xml:space="preserve">na prerokovanie </w:t>
      </w:r>
      <w:r w:rsidRPr="00074BC5" w:rsidR="002D5F04">
        <w:t>týmto výborom</w:t>
      </w:r>
      <w:r w:rsidRPr="00074BC5">
        <w:t>:</w:t>
      </w:r>
    </w:p>
    <w:p w:rsidR="003B1512" w:rsidP="003B1512">
      <w:pPr>
        <w:jc w:val="both"/>
        <w:rPr>
          <w:sz w:val="22"/>
        </w:rPr>
      </w:pPr>
    </w:p>
    <w:p w:rsidR="00940F1E" w:rsidRPr="00940F1E" w:rsidP="00940F1E">
      <w:pPr>
        <w:tabs>
          <w:tab w:val="left" w:pos="1080"/>
        </w:tabs>
        <w:jc w:val="both"/>
      </w:pPr>
      <w:r w:rsidRPr="00940F1E" w:rsidR="003B1512">
        <w:tab/>
      </w:r>
      <w:r w:rsidRPr="00940F1E">
        <w:t>Ústavnoprávnemu výboru Národnej rady Slovenskej republiky</w:t>
      </w:r>
    </w:p>
    <w:p w:rsidR="00940F1E" w:rsidRPr="00940F1E" w:rsidP="00940F1E">
      <w:pPr>
        <w:tabs>
          <w:tab w:val="left" w:pos="1080"/>
        </w:tabs>
        <w:ind w:left="1080"/>
        <w:jc w:val="both"/>
      </w:pPr>
      <w:r w:rsidRPr="00940F1E">
        <w:t>Výboru Náro</w:t>
      </w:r>
      <w:r w:rsidRPr="00940F1E">
        <w:t>dnej rady Slovenskej republiky pre hospodárstvo, výstavbu a dopravu a</w:t>
      </w:r>
    </w:p>
    <w:p w:rsidR="003B1512" w:rsidRPr="00940F1E" w:rsidP="00940F1E">
      <w:pPr>
        <w:tabs>
          <w:tab w:val="left" w:pos="-284"/>
        </w:tabs>
        <w:ind w:left="1134"/>
        <w:jc w:val="both"/>
      </w:pPr>
      <w:r w:rsidRPr="00940F1E" w:rsidR="00940F1E">
        <w:t>Výboru Národnej rady Slovenskej republiky pre verejnú správu a regionálny rozvoj</w:t>
      </w:r>
      <w:r w:rsidR="00940F1E">
        <w:t>.</w:t>
      </w:r>
    </w:p>
    <w:p w:rsidR="00F768C6" w:rsidP="00D54775">
      <w:pPr>
        <w:ind w:firstLine="540"/>
        <w:jc w:val="both"/>
      </w:pPr>
    </w:p>
    <w:p w:rsidR="00065871" w:rsidP="00D54775">
      <w:pPr>
        <w:ind w:firstLine="540"/>
        <w:jc w:val="both"/>
      </w:pPr>
      <w:r>
        <w:t>Výbory prerokovali návrh zákona v lehote určenej uznesením Národnej rady Slovenskej republiky.</w:t>
      </w:r>
    </w:p>
    <w:p w:rsidR="007D1331">
      <w:pPr>
        <w:jc w:val="center"/>
        <w:rPr>
          <w:b/>
          <w:bCs/>
        </w:rPr>
      </w:pPr>
    </w:p>
    <w:p w:rsidR="000C3652" w:rsidRPr="00074BC5">
      <w:pPr>
        <w:jc w:val="center"/>
        <w:rPr>
          <w:b/>
          <w:bCs/>
        </w:rPr>
      </w:pPr>
      <w:r w:rsidRPr="00074BC5">
        <w:rPr>
          <w:b/>
          <w:bCs/>
        </w:rPr>
        <w:t>II.</w:t>
      </w:r>
    </w:p>
    <w:p w:rsidR="00CA7C7E" w:rsidRPr="00074BC5">
      <w:pPr>
        <w:jc w:val="center"/>
        <w:rPr>
          <w:b/>
          <w:bCs/>
        </w:rPr>
      </w:pPr>
    </w:p>
    <w:p w:rsidR="000C3652" w:rsidRPr="00074BC5">
      <w:pPr>
        <w:ind w:firstLine="567"/>
        <w:jc w:val="both"/>
      </w:pPr>
      <w:r w:rsidRPr="00074BC5">
        <w:t>Poslanci Národnej rady Slovenskej republiky, ktorí nie sú členmi výborov, ktorým bol návrh zákona pridelený, neoznámili v určenej lehote gestorskému výboru žiadne stanovisko k predmetnému návrhu zákona (§ 75 ods. 2 rokovacieho poriadku).</w:t>
      </w:r>
    </w:p>
    <w:p w:rsidR="007D1331">
      <w:pPr>
        <w:jc w:val="center"/>
        <w:rPr>
          <w:b/>
          <w:bCs/>
        </w:rPr>
      </w:pPr>
    </w:p>
    <w:p w:rsidR="00197B96">
      <w:pPr>
        <w:jc w:val="center"/>
        <w:rPr>
          <w:b/>
          <w:bCs/>
        </w:rPr>
      </w:pPr>
    </w:p>
    <w:p w:rsidR="000C3652" w:rsidRPr="00074BC5">
      <w:pPr>
        <w:jc w:val="center"/>
        <w:rPr>
          <w:b/>
          <w:bCs/>
        </w:rPr>
      </w:pPr>
      <w:r w:rsidRPr="00074BC5">
        <w:rPr>
          <w:b/>
          <w:bCs/>
        </w:rPr>
        <w:t>III.</w:t>
      </w:r>
    </w:p>
    <w:p w:rsidR="00CA7C7E" w:rsidRPr="00074BC5">
      <w:pPr>
        <w:jc w:val="center"/>
        <w:rPr>
          <w:b/>
          <w:bCs/>
        </w:rPr>
      </w:pPr>
    </w:p>
    <w:p w:rsidR="00D14D36" w:rsidP="00D14D36">
      <w:pPr>
        <w:ind w:firstLine="360"/>
        <w:jc w:val="both"/>
        <w:rPr>
          <w:bCs/>
        </w:rPr>
      </w:pPr>
      <w:r w:rsidRPr="00074BC5" w:rsidR="0016707B">
        <w:t>N</w:t>
      </w:r>
      <w:r w:rsidRPr="00074BC5">
        <w:t>ávrh zákona</w:t>
      </w:r>
      <w:r w:rsidRPr="00074BC5">
        <w:rPr>
          <w:b/>
          <w:bCs/>
        </w:rPr>
        <w:t xml:space="preserve"> </w:t>
      </w:r>
      <w:r w:rsidRPr="00074BC5">
        <w:rPr>
          <w:bCs/>
        </w:rPr>
        <w:t>odporúčali</w:t>
      </w:r>
      <w:r w:rsidRPr="00074BC5">
        <w:t xml:space="preserve"> Národnej rade Slovenskej republiky </w:t>
      </w:r>
      <w:r w:rsidRPr="00074BC5">
        <w:rPr>
          <w:bCs/>
        </w:rPr>
        <w:t>schváliť:</w:t>
      </w:r>
    </w:p>
    <w:p w:rsidR="00065871" w:rsidRPr="00074BC5" w:rsidP="00D14D36">
      <w:pPr>
        <w:ind w:firstLine="360"/>
        <w:jc w:val="both"/>
        <w:rPr>
          <w:bCs/>
        </w:rPr>
      </w:pPr>
    </w:p>
    <w:p w:rsidR="00940F1E" w:rsidRPr="00E64F63" w:rsidP="00147E97">
      <w:pPr>
        <w:numPr>
          <w:ilvl w:val="0"/>
          <w:numId w:val="2"/>
        </w:numPr>
        <w:tabs>
          <w:tab w:val="left" w:pos="720"/>
        </w:tabs>
        <w:jc w:val="both"/>
        <w:rPr>
          <w:bCs/>
          <w:u w:val="single"/>
        </w:rPr>
      </w:pPr>
      <w:r w:rsidRPr="00074BC5">
        <w:t xml:space="preserve">Ústavnoprávny výbor Národnej rady Slovenskej republiky </w:t>
      </w:r>
      <w:r w:rsidRPr="00074BC5">
        <w:rPr>
          <w:bCs/>
        </w:rPr>
        <w:t>uznesením z</w:t>
      </w:r>
      <w:r>
        <w:rPr>
          <w:bCs/>
        </w:rPr>
        <w:t>o </w:t>
      </w:r>
      <w:r w:rsidR="006D3054">
        <w:rPr>
          <w:bCs/>
        </w:rPr>
        <w:t>14</w:t>
      </w:r>
      <w:r>
        <w:rPr>
          <w:bCs/>
        </w:rPr>
        <w:t>. júna</w:t>
      </w:r>
      <w:r w:rsidRPr="00074BC5">
        <w:rPr>
          <w:bCs/>
        </w:rPr>
        <w:t xml:space="preserve"> 20</w:t>
      </w:r>
      <w:r>
        <w:rPr>
          <w:bCs/>
        </w:rPr>
        <w:t>11</w:t>
      </w:r>
      <w:r w:rsidRPr="00074BC5">
        <w:rPr>
          <w:bCs/>
        </w:rPr>
        <w:t xml:space="preserve"> č. </w:t>
      </w:r>
      <w:r w:rsidR="006D3054">
        <w:rPr>
          <w:bCs/>
        </w:rPr>
        <w:t>209</w:t>
      </w:r>
      <w:r w:rsidR="0054265F">
        <w:rPr>
          <w:bCs/>
        </w:rPr>
        <w:t>.</w:t>
      </w:r>
    </w:p>
    <w:p w:rsidR="00F768C6" w:rsidRPr="00415693" w:rsidP="00147E97">
      <w:pPr>
        <w:numPr>
          <w:ilvl w:val="0"/>
          <w:numId w:val="2"/>
        </w:numPr>
        <w:tabs>
          <w:tab w:val="left" w:pos="720"/>
        </w:tabs>
        <w:jc w:val="both"/>
        <w:rPr>
          <w:b/>
          <w:bCs/>
        </w:rPr>
      </w:pPr>
      <w:r w:rsidRPr="00074BC5">
        <w:t>Výbor Národnej rady Slovenskej republiky pre hospodárstvo, výstavbu a</w:t>
      </w:r>
      <w:r>
        <w:t> </w:t>
      </w:r>
      <w:r w:rsidRPr="00074BC5">
        <w:t>dopravu</w:t>
      </w:r>
      <w:r>
        <w:t xml:space="preserve"> </w:t>
      </w:r>
      <w:r w:rsidRPr="00074BC5">
        <w:rPr>
          <w:bCs/>
        </w:rPr>
        <w:t>uznesením z</w:t>
      </w:r>
      <w:r w:rsidR="00E64F63">
        <w:rPr>
          <w:bCs/>
        </w:rPr>
        <w:t>o</w:t>
      </w:r>
      <w:r w:rsidRPr="00074BC5">
        <w:rPr>
          <w:bCs/>
        </w:rPr>
        <w:t> </w:t>
      </w:r>
      <w:r w:rsidR="00E64F63">
        <w:rPr>
          <w:bCs/>
        </w:rPr>
        <w:t>16</w:t>
      </w:r>
      <w:r w:rsidRPr="00074BC5">
        <w:rPr>
          <w:bCs/>
        </w:rPr>
        <w:t>.</w:t>
      </w:r>
      <w:r w:rsidR="00E64F63">
        <w:rPr>
          <w:bCs/>
        </w:rPr>
        <w:t xml:space="preserve"> júna</w:t>
      </w:r>
      <w:r w:rsidRPr="00074BC5">
        <w:rPr>
          <w:bCs/>
        </w:rPr>
        <w:t xml:space="preserve"> 20</w:t>
      </w:r>
      <w:r>
        <w:rPr>
          <w:bCs/>
        </w:rPr>
        <w:t>11</w:t>
      </w:r>
      <w:r w:rsidRPr="00074BC5">
        <w:rPr>
          <w:bCs/>
        </w:rPr>
        <w:t xml:space="preserve"> č</w:t>
      </w:r>
      <w:r>
        <w:rPr>
          <w:bCs/>
        </w:rPr>
        <w:t xml:space="preserve">. </w:t>
      </w:r>
      <w:r w:rsidR="00C47C33">
        <w:rPr>
          <w:bCs/>
        </w:rPr>
        <w:t>1</w:t>
      </w:r>
      <w:r w:rsidR="00197B96">
        <w:rPr>
          <w:bCs/>
        </w:rPr>
        <w:t>39</w:t>
      </w:r>
      <w:r w:rsidRPr="00074BC5">
        <w:rPr>
          <w:bCs/>
        </w:rPr>
        <w:t>.</w:t>
      </w:r>
    </w:p>
    <w:p w:rsidR="0054265F" w:rsidRPr="00E64F63" w:rsidP="00147E97">
      <w:pPr>
        <w:numPr>
          <w:ilvl w:val="0"/>
          <w:numId w:val="2"/>
        </w:numPr>
        <w:tabs>
          <w:tab w:val="left" w:pos="720"/>
        </w:tabs>
        <w:jc w:val="both"/>
        <w:rPr>
          <w:bCs/>
          <w:u w:val="single"/>
        </w:rPr>
      </w:pPr>
      <w:r>
        <w:t>V</w:t>
      </w:r>
      <w:r w:rsidRPr="00074BC5">
        <w:t xml:space="preserve">ýbor Národnej rady Slovenskej republiky </w:t>
      </w:r>
      <w:r w:rsidRPr="00940F1E">
        <w:t>pre verejnú správu a regionálny rozvoj</w:t>
      </w:r>
      <w:r w:rsidRPr="00074BC5">
        <w:rPr>
          <w:bCs/>
        </w:rPr>
        <w:t xml:space="preserve"> uznesením z</w:t>
      </w:r>
      <w:r>
        <w:rPr>
          <w:bCs/>
        </w:rPr>
        <w:t> </w:t>
      </w:r>
      <w:r w:rsidR="00564F4F">
        <w:rPr>
          <w:bCs/>
        </w:rPr>
        <w:t>15</w:t>
      </w:r>
      <w:r>
        <w:rPr>
          <w:bCs/>
        </w:rPr>
        <w:t>. júna</w:t>
      </w:r>
      <w:r w:rsidRPr="00074BC5">
        <w:rPr>
          <w:bCs/>
        </w:rPr>
        <w:t xml:space="preserve"> 20</w:t>
      </w:r>
      <w:r>
        <w:rPr>
          <w:bCs/>
        </w:rPr>
        <w:t>11</w:t>
      </w:r>
      <w:r w:rsidRPr="00074BC5">
        <w:rPr>
          <w:bCs/>
        </w:rPr>
        <w:t xml:space="preserve"> č. </w:t>
      </w:r>
      <w:r w:rsidR="00564F4F">
        <w:rPr>
          <w:bCs/>
        </w:rPr>
        <w:t>89.</w:t>
      </w:r>
    </w:p>
    <w:p w:rsidR="00265908" w:rsidRPr="00074BC5" w:rsidP="00265908">
      <w:pPr>
        <w:ind w:left="360"/>
        <w:jc w:val="both"/>
        <w:rPr>
          <w:b/>
          <w:bCs/>
          <w:u w:val="single"/>
        </w:rPr>
      </w:pPr>
    </w:p>
    <w:p w:rsidR="000C3652" w:rsidRPr="00074BC5">
      <w:pPr>
        <w:jc w:val="center"/>
        <w:rPr>
          <w:b/>
          <w:bCs/>
        </w:rPr>
      </w:pPr>
      <w:r w:rsidRPr="00074BC5">
        <w:rPr>
          <w:b/>
          <w:bCs/>
        </w:rPr>
        <w:t>IV.</w:t>
      </w:r>
    </w:p>
    <w:p w:rsidR="00CA7C7E" w:rsidRPr="00074BC5">
      <w:pPr>
        <w:jc w:val="center"/>
        <w:rPr>
          <w:b/>
          <w:bCs/>
        </w:rPr>
      </w:pPr>
    </w:p>
    <w:p w:rsidR="0016707B" w:rsidRPr="00074BC5" w:rsidP="0016707B">
      <w:pPr>
        <w:ind w:firstLine="567"/>
        <w:jc w:val="both"/>
      </w:pPr>
      <w:r w:rsidRPr="00074BC5">
        <w:t>Z uznesení výborov Národnej rady Slovenskej republiky pod bodom III tejto správy vyplývajú nasledovné pozmeňujúce a doplňujúce návrh</w:t>
      </w:r>
      <w:r w:rsidRPr="00074BC5">
        <w:t>y:</w:t>
      </w:r>
    </w:p>
    <w:p w:rsidR="002A4765" w:rsidRPr="00074BC5" w:rsidP="00C51C57">
      <w:pPr>
        <w:ind w:firstLine="567"/>
        <w:jc w:val="both"/>
      </w:pPr>
    </w:p>
    <w:p w:rsidR="006047BA" w:rsidRPr="00251D18" w:rsidP="006047BA">
      <w:pPr>
        <w:numPr>
          <w:ilvl w:val="1"/>
          <w:numId w:val="8"/>
        </w:numPr>
        <w:tabs>
          <w:tab w:val="left" w:pos="-540"/>
          <w:tab w:val="clear" w:pos="1440"/>
        </w:tabs>
        <w:adjustRightInd/>
        <w:ind w:left="360"/>
        <w:jc w:val="both"/>
        <w:rPr>
          <w:bCs/>
          <w:u w:val="single"/>
        </w:rPr>
      </w:pPr>
      <w:r w:rsidRPr="00251D18">
        <w:rPr>
          <w:bCs/>
          <w:u w:val="single"/>
        </w:rPr>
        <w:t>V Čl. I sa dopĺňajú nové body 1. a 2., ktoré znejú:</w:t>
      </w:r>
    </w:p>
    <w:p w:rsidR="006047BA" w:rsidRPr="00251D18" w:rsidP="006047BA">
      <w:pPr>
        <w:jc w:val="both"/>
      </w:pPr>
      <w:r w:rsidRPr="00251D18">
        <w:t>„1. Poznámka pod čiarou k odkazu 1 znie:</w:t>
      </w:r>
    </w:p>
    <w:p w:rsidR="006047BA" w:rsidRPr="00251D18" w:rsidP="006047BA">
      <w:pPr>
        <w:jc w:val="both"/>
        <w:rPr>
          <w:bCs/>
        </w:rPr>
      </w:pPr>
      <w:r w:rsidRPr="00251D18">
        <w:rPr>
          <w:bCs/>
        </w:rPr>
        <w:t>„1) Čl. 13 Nariadenie Komisie (ES) č. 800/2008 zo  6. augusta 2008 o vyhlásení určitých kategórií pomoci za zlučiteľné so spoločným trhom podľa článkov 87 a 88</w:t>
      </w:r>
      <w:r w:rsidRPr="00251D18">
        <w:rPr>
          <w:bCs/>
        </w:rPr>
        <w:t xml:space="preserve"> zmluvy (Všeobecné nariadenie o </w:t>
      </w:r>
      <w:smartTag w:uri="urn:schemas-microsoft-com:office:smarttags" w:element="PersonName">
        <w:r w:rsidRPr="00251D18">
          <w:rPr>
            <w:bCs/>
          </w:rPr>
          <w:t>sk</w:t>
        </w:r>
      </w:smartTag>
      <w:r w:rsidRPr="00251D18">
        <w:rPr>
          <w:bCs/>
        </w:rPr>
        <w:t>upinových výnimkách) (Ú. v. ES  L 214/3, 9. 8. 2008).“ .</w:t>
      </w:r>
    </w:p>
    <w:p w:rsidR="006047BA" w:rsidRPr="00251D18" w:rsidP="006047BA">
      <w:pPr>
        <w:jc w:val="both"/>
        <w:rPr>
          <w:bCs/>
        </w:rPr>
      </w:pPr>
    </w:p>
    <w:p w:rsidR="006047BA" w:rsidRPr="00251D18" w:rsidP="006047BA">
      <w:pPr>
        <w:ind w:left="2340"/>
        <w:jc w:val="both"/>
        <w:rPr>
          <w:bCs/>
        </w:rPr>
      </w:pPr>
      <w:r w:rsidRPr="00251D18">
        <w:rPr>
          <w:bCs/>
        </w:rPr>
        <w:t xml:space="preserve">Návrh zákona </w:t>
      </w:r>
      <w:r w:rsidRPr="00251D18">
        <w:t xml:space="preserve">je schéma pomoci, ktorá spĺňa všetky podmienky kapitoly I </w:t>
      </w:r>
      <w:r w:rsidRPr="00251D18">
        <w:rPr>
          <w:bCs/>
        </w:rPr>
        <w:t>nariadenia (ES) č. 800/2008, ako aj ustanovenia čl. 13 kapitoly II nariadenia (ES) č. 800/200</w:t>
      </w:r>
      <w:r w:rsidRPr="00251D18">
        <w:rPr>
          <w:bCs/>
        </w:rPr>
        <w:t>8</w:t>
      </w:r>
      <w:r w:rsidRPr="00251D18">
        <w:t>. Na to, aby pomoc po</w:t>
      </w:r>
      <w:smartTag w:uri="urn:schemas-microsoft-com:office:smarttags" w:element="PersonName">
        <w:r w:rsidRPr="00251D18">
          <w:t>sk</w:t>
        </w:r>
      </w:smartTag>
      <w:r w:rsidRPr="00251D18">
        <w:t xml:space="preserve">ytovaná podľa schémy bola oslobodená od notifikačnej povinnosti podľa článku 88 ods. 3 zmluvy, </w:t>
      </w:r>
      <w:r w:rsidRPr="00251D18">
        <w:rPr>
          <w:bCs/>
        </w:rPr>
        <w:t>v schéme musí byť uvedený výslovný odkaz na nariadenie (ES) č. 800/2008 a citácia príslušných ustanovení, názvu tohto nariadenia a odkazu na jeho uverejnenie v Úradnom vestníku Európ</w:t>
      </w:r>
      <w:smartTag w:uri="urn:schemas-microsoft-com:office:smarttags" w:element="PersonName">
        <w:r w:rsidRPr="00251D18">
          <w:rPr>
            <w:bCs/>
          </w:rPr>
          <w:t>sk</w:t>
        </w:r>
      </w:smartTag>
      <w:r w:rsidRPr="00251D18">
        <w:rPr>
          <w:bCs/>
        </w:rPr>
        <w:t>ej únie (čl. 3.1 a 3.2 nariadenia).</w:t>
      </w:r>
    </w:p>
    <w:p w:rsidR="006047BA" w:rsidRPr="00251D18" w:rsidP="006047BA">
      <w:pPr>
        <w:jc w:val="both"/>
      </w:pPr>
    </w:p>
    <w:p w:rsidR="006047BA" w:rsidRPr="00251D18" w:rsidP="006047BA">
      <w:pPr>
        <w:jc w:val="both"/>
      </w:pPr>
      <w:r w:rsidRPr="00251D18">
        <w:rPr>
          <w:bCs/>
        </w:rPr>
        <w:t xml:space="preserve">2. </w:t>
      </w:r>
      <w:r w:rsidRPr="00251D18">
        <w:t>§ 1 sa dopĺňa odsekom 3, ktorý znie:</w:t>
      </w:r>
    </w:p>
    <w:p w:rsidR="006047BA" w:rsidRPr="00251D18" w:rsidP="006047BA">
      <w:pPr>
        <w:jc w:val="both"/>
      </w:pPr>
      <w:r w:rsidRPr="00251D18">
        <w:t xml:space="preserve">„(3) Tento zákon sa nevzťahuje na podnikateľa </w:t>
      </w:r>
      <w:r w:rsidRPr="00251D18">
        <w:rPr>
          <w:bCs/>
        </w:rPr>
        <w:t>v ťažkostiach</w:t>
      </w:r>
      <w:r w:rsidRPr="00251D18">
        <w:rPr>
          <w:bCs/>
          <w:vertAlign w:val="superscript"/>
        </w:rPr>
        <w:t>2a</w:t>
      </w:r>
      <w:r w:rsidRPr="00251D18">
        <w:rPr>
          <w:bCs/>
        </w:rPr>
        <w:t>) ani na podnikateľa, voči ktorému je nárokované vrátenie pomoci na základe predchádzajúceho rozhodnutia Európ</w:t>
      </w:r>
      <w:smartTag w:uri="urn:schemas-microsoft-com:office:smarttags" w:element="PersonName">
        <w:r w:rsidRPr="00251D18">
          <w:rPr>
            <w:bCs/>
          </w:rPr>
          <w:t>sk</w:t>
        </w:r>
      </w:smartTag>
      <w:r w:rsidRPr="00251D18">
        <w:rPr>
          <w:bCs/>
        </w:rPr>
        <w:t>ej komisie, v ktorom bola táto pomoc označená za neoprávnenú a nezlučiteľnú sa spoločným trhom.“.</w:t>
      </w:r>
    </w:p>
    <w:p w:rsidR="006047BA" w:rsidRPr="00251D18" w:rsidP="006047BA">
      <w:pPr>
        <w:jc w:val="both"/>
        <w:rPr>
          <w:b/>
          <w:bCs/>
        </w:rPr>
      </w:pPr>
    </w:p>
    <w:p w:rsidR="006047BA" w:rsidRPr="00251D18" w:rsidP="006047BA">
      <w:pPr>
        <w:jc w:val="both"/>
        <w:rPr>
          <w:bCs/>
        </w:rPr>
      </w:pPr>
      <w:r w:rsidRPr="00251D18">
        <w:rPr>
          <w:bCs/>
        </w:rPr>
        <w:t>Poznámka pod čiarou k odkazu 2a) znie:</w:t>
      </w:r>
    </w:p>
    <w:p w:rsidR="006047BA" w:rsidRPr="00251D18" w:rsidP="006047BA">
      <w:pPr>
        <w:jc w:val="both"/>
        <w:rPr>
          <w:bCs/>
        </w:rPr>
      </w:pPr>
      <w:r w:rsidRPr="00251D18">
        <w:rPr>
          <w:bCs/>
        </w:rPr>
        <w:t>„</w:t>
      </w:r>
      <w:r w:rsidRPr="00251D18">
        <w:rPr>
          <w:bCs/>
          <w:vertAlign w:val="superscript"/>
        </w:rPr>
        <w:t>2a</w:t>
      </w:r>
      <w:r w:rsidRPr="00251D18">
        <w:rPr>
          <w:bCs/>
        </w:rPr>
        <w:t>) Čl. 1 ods. 7 nariadenia (ES) č. 800/2008.“.“.</w:t>
      </w:r>
    </w:p>
    <w:p w:rsidR="006047BA" w:rsidRPr="00251D18" w:rsidP="006047BA">
      <w:pPr>
        <w:jc w:val="both"/>
        <w:rPr>
          <w:bCs/>
        </w:rPr>
      </w:pPr>
    </w:p>
    <w:p w:rsidR="006047BA" w:rsidRPr="00251D18" w:rsidP="006047BA">
      <w:pPr>
        <w:jc w:val="both"/>
        <w:rPr>
          <w:bCs/>
        </w:rPr>
      </w:pPr>
      <w:r w:rsidRPr="00251D18">
        <w:rPr>
          <w:bCs/>
        </w:rPr>
        <w:t>Doterajšie body sa prečís</w:t>
      </w:r>
      <w:r w:rsidRPr="00251D18">
        <w:rPr>
          <w:bCs/>
        </w:rPr>
        <w:t>lujú.</w:t>
      </w:r>
    </w:p>
    <w:p w:rsidR="006047BA" w:rsidRPr="00251D18" w:rsidP="006047BA">
      <w:pPr>
        <w:jc w:val="both"/>
        <w:rPr>
          <w:bCs/>
        </w:rPr>
      </w:pPr>
    </w:p>
    <w:p w:rsidR="006047BA" w:rsidRPr="00251D18" w:rsidP="006047BA">
      <w:pPr>
        <w:ind w:left="2340"/>
        <w:jc w:val="both"/>
        <w:rPr>
          <w:bCs/>
        </w:rPr>
      </w:pPr>
      <w:r w:rsidRPr="00251D18">
        <w:rPr>
          <w:bCs/>
        </w:rPr>
        <w:t>Podľa čl. 1 ods. 6 nariadenia (ES) č. 800/2008, nariadenie sa neuplatňuje na:</w:t>
      </w:r>
    </w:p>
    <w:p w:rsidR="006047BA" w:rsidRPr="00251D18" w:rsidP="006047BA">
      <w:pPr>
        <w:ind w:left="2340"/>
        <w:jc w:val="both"/>
        <w:rPr>
          <w:bCs/>
        </w:rPr>
      </w:pPr>
      <w:r w:rsidRPr="00251D18">
        <w:rPr>
          <w:bCs/>
        </w:rPr>
        <w:t>a) schému pomoci, ktoré výslovne nevylučujú vyplatenie individuálnej pomoci podniku, voči ktorému je nárokované vrátenie pomoci na základe predchádzajúceho rozhodnutia Komisie, v ktorom bola pomoc označená za neoprávnenú a nezlučiteľnú so spoločným trhom,</w:t>
      </w:r>
    </w:p>
    <w:p w:rsidR="006047BA" w:rsidRPr="00251D18" w:rsidP="006047BA">
      <w:pPr>
        <w:ind w:left="2340"/>
        <w:jc w:val="both"/>
        <w:rPr>
          <w:bCs/>
        </w:rPr>
      </w:pPr>
      <w:r w:rsidRPr="00251D18">
        <w:rPr>
          <w:bCs/>
        </w:rPr>
        <w:t>b) pomoc ad hoc v prospech podniku, voči ktorému sa nárokuje vrátenie pomoci na základe predchádzajúceho rozhodnutia Komisie, v ktorom bola pomoc označená za neoprávnenú so spoločným trhom,</w:t>
      </w:r>
    </w:p>
    <w:p w:rsidR="006047BA" w:rsidRPr="00251D18" w:rsidP="006047BA">
      <w:pPr>
        <w:ind w:left="2340"/>
        <w:jc w:val="both"/>
        <w:rPr>
          <w:bCs/>
        </w:rPr>
      </w:pPr>
      <w:r w:rsidRPr="00251D18">
        <w:rPr>
          <w:bCs/>
        </w:rPr>
        <w:t>c) pomoc firmám v ťažkostiach.</w:t>
      </w:r>
    </w:p>
    <w:p w:rsidR="006047BA" w:rsidRPr="00251D18" w:rsidP="006047BA">
      <w:pPr>
        <w:jc w:val="both"/>
      </w:pPr>
    </w:p>
    <w:p w:rsidR="006047BA" w:rsidRPr="006D3054" w:rsidP="006047BA">
      <w:pPr>
        <w:ind w:left="2410"/>
      </w:pPr>
      <w:r w:rsidRPr="006D3054">
        <w:rPr>
          <w:b/>
        </w:rPr>
        <w:t>Ústavnoprávny výbor</w:t>
      </w:r>
      <w:r w:rsidRPr="006D3054">
        <w:t xml:space="preserve"> </w:t>
      </w:r>
      <w:r w:rsidRPr="006D3054">
        <w:rPr>
          <w:b/>
        </w:rPr>
        <w:t>NR SR</w:t>
      </w:r>
      <w:r w:rsidRPr="006D3054">
        <w:t xml:space="preserve"> </w:t>
      </w:r>
    </w:p>
    <w:p w:rsidR="006047BA" w:rsidP="006047BA">
      <w:pPr>
        <w:ind w:left="2410"/>
        <w:jc w:val="both"/>
        <w:rPr>
          <w:b/>
        </w:rPr>
      </w:pPr>
      <w:r w:rsidRPr="006D3054">
        <w:rPr>
          <w:b/>
        </w:rPr>
        <w:t>Výbor NR SR pre hospodárstvo, výstavbu a</w:t>
      </w:r>
      <w:r w:rsidR="004F2E00">
        <w:rPr>
          <w:b/>
        </w:rPr>
        <w:t> </w:t>
      </w:r>
      <w:r w:rsidRPr="006D3054">
        <w:rPr>
          <w:b/>
        </w:rPr>
        <w:t>dopravu</w:t>
      </w:r>
    </w:p>
    <w:p w:rsidR="004F2E00" w:rsidRPr="001F3350" w:rsidP="004F2E00">
      <w:pPr>
        <w:ind w:left="2410"/>
        <w:jc w:val="both"/>
        <w:rPr>
          <w:b/>
        </w:rPr>
      </w:pPr>
      <w:r w:rsidRPr="001F3350">
        <w:rPr>
          <w:b/>
        </w:rPr>
        <w:t>Výbor NR SR pre verejnú správu a regionálny rozvoj</w:t>
      </w:r>
    </w:p>
    <w:p w:rsidR="006047BA" w:rsidRPr="00E64F63" w:rsidP="001F3350">
      <w:pPr>
        <w:ind w:left="2410"/>
        <w:jc w:val="both"/>
        <w:rPr>
          <w:b/>
          <w:i/>
          <w:iCs/>
          <w:u w:val="single"/>
        </w:rPr>
      </w:pPr>
      <w:r w:rsidR="001F3350">
        <w:rPr>
          <w:b/>
        </w:rPr>
        <w:t xml:space="preserve">  </w:t>
      </w:r>
    </w:p>
    <w:p w:rsidR="006047BA" w:rsidRPr="006E02B9" w:rsidP="006047BA">
      <w:pPr>
        <w:ind w:left="2410"/>
        <w:rPr>
          <w:b/>
          <w:i/>
          <w:iCs/>
        </w:rPr>
      </w:pPr>
      <w:r w:rsidRPr="006E02B9">
        <w:rPr>
          <w:b/>
          <w:i/>
          <w:iCs/>
        </w:rPr>
        <w:t>Gestorský výbor odporúča schváliť</w:t>
      </w:r>
    </w:p>
    <w:p w:rsidR="006047BA" w:rsidRPr="00251D18" w:rsidP="006047BA">
      <w:pPr>
        <w:jc w:val="both"/>
      </w:pPr>
    </w:p>
    <w:p w:rsidR="006047BA" w:rsidRPr="00251D18" w:rsidP="006047BA">
      <w:pPr>
        <w:numPr>
          <w:ilvl w:val="1"/>
          <w:numId w:val="8"/>
        </w:numPr>
        <w:tabs>
          <w:tab w:val="left" w:pos="-540"/>
          <w:tab w:val="clear" w:pos="1440"/>
        </w:tabs>
        <w:adjustRightInd/>
        <w:ind w:left="360"/>
        <w:jc w:val="both"/>
        <w:rPr>
          <w:bCs/>
          <w:u w:val="single"/>
        </w:rPr>
      </w:pPr>
      <w:r w:rsidRPr="00251D18">
        <w:rPr>
          <w:bCs/>
          <w:u w:val="single"/>
        </w:rPr>
        <w:t xml:space="preserve">V Čl. I sa </w:t>
      </w:r>
      <w:r w:rsidRPr="00251D18">
        <w:rPr>
          <w:u w:val="single"/>
        </w:rPr>
        <w:t xml:space="preserve"> za 8. bod dopĺňa nový 9. bod</w:t>
      </w:r>
      <w:r w:rsidRPr="00251D18">
        <w:rPr>
          <w:u w:val="single"/>
        </w:rPr>
        <w:t>, ktorý znie:</w:t>
      </w:r>
    </w:p>
    <w:p w:rsidR="006047BA" w:rsidRPr="00251D18" w:rsidP="006047BA">
      <w:pPr>
        <w:jc w:val="both"/>
        <w:rPr>
          <w:bCs/>
        </w:rPr>
      </w:pPr>
      <w:r w:rsidRPr="00251D18">
        <w:t>„9. V § 4 ods. 1 sa za slovo „výrobe</w:t>
      </w:r>
      <w:hyperlink r:id="rId4" w:history="1">
        <w:r w:rsidRPr="00251D18">
          <w:rPr>
            <w:vertAlign w:val="superscript"/>
          </w:rPr>
          <w:t>13</w:t>
        </w:r>
        <w:r w:rsidRPr="00251D18">
          <w:t>)</w:t>
        </w:r>
      </w:hyperlink>
      <w:r w:rsidRPr="00251D18">
        <w:t>“ vkladajú slová „okrem odvetví a činnost</w:t>
      </w:r>
      <w:r>
        <w:t>í</w:t>
      </w:r>
      <w:r w:rsidRPr="00251D18">
        <w:t xml:space="preserve"> podľa osobitného predpisu</w:t>
      </w:r>
      <w:r w:rsidRPr="00251D18">
        <w:rPr>
          <w:bCs/>
          <w:vertAlign w:val="superscript"/>
        </w:rPr>
        <w:t>1</w:t>
      </w:r>
      <w:r>
        <w:rPr>
          <w:bCs/>
          <w:vertAlign w:val="superscript"/>
        </w:rPr>
        <w:t>3a</w:t>
      </w:r>
      <w:r w:rsidRPr="00251D18">
        <w:rPr>
          <w:bCs/>
        </w:rPr>
        <w:t>)“.</w:t>
      </w:r>
    </w:p>
    <w:p w:rsidR="006047BA" w:rsidP="006047BA">
      <w:pPr>
        <w:jc w:val="both"/>
        <w:rPr>
          <w:bCs/>
        </w:rPr>
      </w:pPr>
    </w:p>
    <w:p w:rsidR="006047BA" w:rsidP="006047BA">
      <w:pPr>
        <w:jc w:val="both"/>
        <w:rPr>
          <w:bCs/>
        </w:rPr>
      </w:pPr>
      <w:r>
        <w:rPr>
          <w:bCs/>
        </w:rPr>
        <w:t>Poznámka pod čiarou k odkazu</w:t>
      </w:r>
      <w:r>
        <w:rPr>
          <w:bCs/>
        </w:rPr>
        <w:t xml:space="preserve"> 13a znie:</w:t>
      </w:r>
    </w:p>
    <w:p w:rsidR="006047BA" w:rsidP="006047BA">
      <w:pPr>
        <w:jc w:val="both"/>
        <w:rPr>
          <w:bCs/>
        </w:rPr>
      </w:pPr>
      <w:r>
        <w:rPr>
          <w:bCs/>
        </w:rPr>
        <w:t>„13a) Čl. 1 ods. 2 a 3 nariadenia (ES) č. 800/2008.“.</w:t>
      </w:r>
    </w:p>
    <w:p w:rsidR="006047BA" w:rsidRPr="00251D18" w:rsidP="006047BA">
      <w:pPr>
        <w:jc w:val="both"/>
        <w:rPr>
          <w:bCs/>
        </w:rPr>
      </w:pPr>
    </w:p>
    <w:p w:rsidR="006047BA" w:rsidRPr="00251D18" w:rsidP="006047BA">
      <w:r w:rsidRPr="00251D18">
        <w:t>Doterajšie body sa prečíslujú.</w:t>
      </w:r>
    </w:p>
    <w:p w:rsidR="006047BA" w:rsidRPr="00251D18" w:rsidP="006047BA">
      <w:pPr>
        <w:jc w:val="both"/>
        <w:rPr>
          <w:bCs/>
        </w:rPr>
      </w:pPr>
    </w:p>
    <w:p w:rsidR="006047BA" w:rsidRPr="00251D18" w:rsidP="006047BA">
      <w:pPr>
        <w:ind w:left="2340"/>
        <w:jc w:val="both"/>
        <w:rPr>
          <w:bCs/>
        </w:rPr>
      </w:pPr>
      <w:r w:rsidRPr="00251D18">
        <w:t xml:space="preserve">Podľa č. 1 ods. </w:t>
      </w:r>
      <w:smartTag w:uri="urn:schemas-microsoft-com:office:smarttags" w:element="metricconverter">
        <w:smartTagPr>
          <w:attr w:name="ProductID" w:val="2 a"/>
        </w:smartTagPr>
        <w:r w:rsidRPr="00251D18">
          <w:t>2 a</w:t>
        </w:r>
      </w:smartTag>
      <w:r w:rsidRPr="00251D18">
        <w:t xml:space="preserve"> 3</w:t>
      </w:r>
      <w:r w:rsidRPr="00251D18">
        <w:rPr>
          <w:bCs/>
        </w:rPr>
        <w:t xml:space="preserve"> nariadenia (ES) č. 800/2008, nariadenie sa neuplatňuje na: </w:t>
      </w:r>
    </w:p>
    <w:p w:rsidR="006047BA" w:rsidRPr="00251D18" w:rsidP="006047BA">
      <w:pPr>
        <w:ind w:left="3240" w:hanging="360"/>
        <w:jc w:val="both"/>
      </w:pPr>
      <w:r w:rsidRPr="00251D18">
        <w:t xml:space="preserve">a) </w:t>
        <w:tab/>
        <w:t>pomoc na činnosti súvisiace s vývozom, konkrétne na pomoc priamo súvisiacu s vyvážanými množstvami, na zriadenie a prevádzku distribučnej siete alebo na iné bežné výdavky spojené s vývoznou činnosťou;</w:t>
      </w:r>
    </w:p>
    <w:p w:rsidR="006047BA" w:rsidRPr="00251D18" w:rsidP="006047BA">
      <w:pPr>
        <w:ind w:left="3240" w:hanging="360"/>
        <w:jc w:val="both"/>
      </w:pPr>
      <w:r w:rsidRPr="00251D18">
        <w:t xml:space="preserve">b) </w:t>
        <w:tab/>
        <w:t>pomoc, ktorá je podmienená uprednostňovaním používania domáceho tovaru pred dovážaným,</w:t>
      </w:r>
    </w:p>
    <w:p w:rsidR="006047BA" w:rsidRPr="00251D18" w:rsidP="006047BA">
      <w:pPr>
        <w:ind w:left="3240" w:hanging="432"/>
        <w:jc w:val="both"/>
      </w:pPr>
      <w:r w:rsidRPr="00251D18">
        <w:t xml:space="preserve"> c)</w:t>
        <w:tab/>
        <w:t>pomoc na podporu činností v odvetví rybného hospodárstva a akvakultúry, na ktoré sa vzťahuje nariadenie Rady (ES) č. 104/2000,</w:t>
      </w:r>
    </w:p>
    <w:p w:rsidR="006047BA" w:rsidRPr="00251D18" w:rsidP="006047BA">
      <w:pPr>
        <w:ind w:left="3240" w:hanging="408"/>
        <w:jc w:val="both"/>
      </w:pPr>
      <w:r w:rsidRPr="00251D18">
        <w:t xml:space="preserve">d) </w:t>
        <w:tab/>
        <w:t>pomoc na podporu činností v prvovýrobe poľnohospodár</w:t>
      </w:r>
      <w:smartTag w:uri="urn:schemas-microsoft-com:office:smarttags" w:element="PersonName">
        <w:r w:rsidRPr="00251D18">
          <w:t>sk</w:t>
        </w:r>
      </w:smartTag>
      <w:r w:rsidRPr="00251D18">
        <w:t xml:space="preserve">ych výrobkov, </w:t>
      </w:r>
    </w:p>
    <w:p w:rsidR="006047BA" w:rsidRPr="00251D18" w:rsidP="006047BA">
      <w:pPr>
        <w:ind w:left="3240" w:hanging="432"/>
        <w:jc w:val="both"/>
      </w:pPr>
      <w:r w:rsidRPr="00251D18">
        <w:t xml:space="preserve"> e)   </w:t>
        <w:tab/>
        <w:t>pomoc na podporu činností v oblasti spracovania a marketingu poľnohospodár</w:t>
      </w:r>
      <w:smartTag w:uri="urn:schemas-microsoft-com:office:smarttags" w:element="PersonName">
        <w:r w:rsidRPr="00251D18">
          <w:t>sk</w:t>
        </w:r>
      </w:smartTag>
      <w:r w:rsidRPr="00251D18">
        <w:t>ych v</w:t>
      </w:r>
      <w:r w:rsidRPr="00251D18">
        <w:t>ýrobkov, a to v týchto prípadoch:</w:t>
      </w:r>
    </w:p>
    <w:p w:rsidR="006047BA" w:rsidRPr="00251D18" w:rsidP="006047BA">
      <w:pPr>
        <w:ind w:left="1440" w:hanging="720"/>
      </w:pPr>
    </w:p>
    <w:p w:rsidR="006047BA" w:rsidRPr="00251D18" w:rsidP="006047BA">
      <w:pPr>
        <w:ind w:left="3780" w:hanging="540"/>
        <w:jc w:val="both"/>
      </w:pPr>
      <w:r w:rsidRPr="00251D18">
        <w:t xml:space="preserve">(i) </w:t>
        <w:tab/>
        <w:t>ak je výška pomoci stanovená na základe ceny alebo množstva takýchto výrobkov nakupovaných od prvovýrobcov alebo uvedených na trh príslušnými podnikmi alebo</w:t>
      </w:r>
    </w:p>
    <w:p w:rsidR="006047BA" w:rsidRPr="00251D18" w:rsidP="006047BA">
      <w:pPr>
        <w:ind w:left="3780" w:hanging="540"/>
        <w:jc w:val="both"/>
      </w:pPr>
      <w:r w:rsidRPr="00251D18">
        <w:t xml:space="preserve">(ii) </w:t>
        <w:tab/>
        <w:t>ak je pomoc podmienená tým, že má byť čiastočne alebo</w:t>
      </w:r>
      <w:r w:rsidRPr="00251D18">
        <w:t xml:space="preserve"> úplne postúpená prvovýrobcom,</w:t>
      </w:r>
    </w:p>
    <w:p w:rsidR="006047BA" w:rsidRPr="00251D18" w:rsidP="006047BA">
      <w:pPr>
        <w:ind w:left="2112" w:firstLine="720"/>
      </w:pPr>
      <w:r w:rsidRPr="00251D18">
        <w:t xml:space="preserve"> f)   pomoc na podporu činností v odvetví ťažby uhlia; </w:t>
      </w:r>
    </w:p>
    <w:p w:rsidR="006047BA" w:rsidRPr="00251D18" w:rsidP="006047BA">
      <w:pPr>
        <w:ind w:left="3240" w:hanging="408"/>
        <w:jc w:val="both"/>
      </w:pPr>
      <w:r w:rsidRPr="00251D18">
        <w:t xml:space="preserve"> g) </w:t>
        <w:tab/>
        <w:t>regionálna pomoc na podporu činností v oceliar</w:t>
      </w:r>
      <w:smartTag w:uri="urn:schemas-microsoft-com:office:smarttags" w:element="PersonName">
        <w:r w:rsidRPr="00251D18">
          <w:t>sk</w:t>
        </w:r>
      </w:smartTag>
      <w:r w:rsidRPr="00251D18">
        <w:t>om priemysle;</w:t>
      </w:r>
    </w:p>
    <w:p w:rsidR="006047BA" w:rsidRPr="00251D18" w:rsidP="006047BA">
      <w:pPr>
        <w:ind w:left="3240" w:hanging="408"/>
        <w:jc w:val="both"/>
      </w:pPr>
      <w:r w:rsidRPr="00251D18">
        <w:t xml:space="preserve"> h) </w:t>
        <w:tab/>
        <w:t>regionálna pomoc na podporu činností v lodnom staviteľstve;</w:t>
      </w:r>
    </w:p>
    <w:p w:rsidR="006047BA" w:rsidRPr="00251D18" w:rsidP="006047BA">
      <w:pPr>
        <w:ind w:left="3240" w:hanging="396"/>
        <w:jc w:val="both"/>
        <w:rPr>
          <w:u w:val="single"/>
        </w:rPr>
      </w:pPr>
      <w:r w:rsidRPr="00251D18">
        <w:t xml:space="preserve"> i) </w:t>
        <w:tab/>
        <w:t>regionálna pomoc na podporu činn</w:t>
      </w:r>
      <w:r w:rsidRPr="00251D18">
        <w:t xml:space="preserve">ostí v odvetví syntetických vlákien. </w:t>
        <w:tab/>
      </w:r>
    </w:p>
    <w:p w:rsidR="006047BA" w:rsidP="006047BA">
      <w:pPr>
        <w:jc w:val="both"/>
      </w:pPr>
    </w:p>
    <w:p w:rsidR="006047BA" w:rsidRPr="006E02B9" w:rsidP="006047BA">
      <w:pPr>
        <w:ind w:left="2410"/>
        <w:jc w:val="both"/>
        <w:rPr>
          <w:b/>
        </w:rPr>
      </w:pPr>
      <w:r w:rsidRPr="006E02B9">
        <w:rPr>
          <w:b/>
        </w:rPr>
        <w:t>Výbor NR SR pre hospodárstvo, výstavbu a dopravu</w:t>
      </w:r>
    </w:p>
    <w:p w:rsidR="006047BA" w:rsidRPr="006E02B9" w:rsidP="006047BA">
      <w:pPr>
        <w:ind w:left="2410"/>
        <w:rPr>
          <w:b/>
          <w:i/>
          <w:iCs/>
        </w:rPr>
      </w:pPr>
    </w:p>
    <w:p w:rsidR="006047BA" w:rsidRPr="006E02B9" w:rsidP="006047BA">
      <w:pPr>
        <w:ind w:left="2410"/>
        <w:rPr>
          <w:b/>
          <w:i/>
          <w:iCs/>
        </w:rPr>
      </w:pPr>
      <w:r w:rsidRPr="006E02B9">
        <w:rPr>
          <w:b/>
          <w:i/>
          <w:iCs/>
        </w:rPr>
        <w:t>Gestorský výbor odporúča schváliť</w:t>
      </w:r>
    </w:p>
    <w:p w:rsidR="006047BA" w:rsidRPr="00251D18" w:rsidP="006047BA">
      <w:pPr>
        <w:jc w:val="both"/>
      </w:pPr>
    </w:p>
    <w:p w:rsidR="006047BA" w:rsidRPr="00251D18" w:rsidP="006047BA">
      <w:pPr>
        <w:numPr>
          <w:ilvl w:val="1"/>
          <w:numId w:val="8"/>
        </w:numPr>
        <w:tabs>
          <w:tab w:val="left" w:pos="-900"/>
          <w:tab w:val="clear" w:pos="1440"/>
        </w:tabs>
        <w:adjustRightInd/>
        <w:ind w:left="360"/>
        <w:jc w:val="both"/>
      </w:pPr>
      <w:r w:rsidRPr="00251D18">
        <w:rPr>
          <w:u w:val="single"/>
        </w:rPr>
        <w:t>V Čl. I 10. bod</w:t>
      </w:r>
      <w:r>
        <w:rPr>
          <w:u w:val="single"/>
        </w:rPr>
        <w:t>e</w:t>
      </w:r>
      <w:r w:rsidRPr="00251D18">
        <w:rPr>
          <w:u w:val="single"/>
        </w:rPr>
        <w:t xml:space="preserve"> úvodná veta znie:</w:t>
      </w:r>
      <w:r w:rsidRPr="00251D18">
        <w:t xml:space="preserve"> „§ 4 sa dopĺňa odsekom 4, ktorý znie:“ a vypúšťajú sa slová „(5) Na účely po</w:t>
      </w:r>
      <w:smartTag w:uri="urn:schemas-microsoft-com:office:smarttags" w:element="PersonName">
        <w:r w:rsidRPr="00251D18">
          <w:t>sk</w:t>
        </w:r>
      </w:smartTag>
      <w:r w:rsidRPr="00251D18">
        <w:t>ytovania investičnej pomoci ministerstvo podľa § 18 ods. 1 rozdelí jednotlivé regióny Sloven</w:t>
      </w:r>
      <w:smartTag w:uri="urn:schemas-microsoft-com:office:smarttags" w:element="PersonName">
        <w:r w:rsidRPr="00251D18">
          <w:t>sk</w:t>
        </w:r>
      </w:smartTag>
      <w:r w:rsidRPr="00251D18">
        <w:t>ej republiky podľa okresov a miery nezamestnanosti na zóny.“.</w:t>
      </w:r>
    </w:p>
    <w:p w:rsidR="006047BA" w:rsidRPr="00251D18" w:rsidP="006047BA">
      <w:pPr>
        <w:pStyle w:val="BodyTextIndent"/>
        <w:rPr>
          <w:rFonts w:ascii="Arial" w:hAnsi="Arial" w:cs="Arial"/>
          <w:b/>
        </w:rPr>
      </w:pPr>
    </w:p>
    <w:p w:rsidR="006047BA" w:rsidRPr="00251D18" w:rsidP="006047BA">
      <w:pPr>
        <w:pStyle w:val="BodyTextIndent"/>
        <w:ind w:left="2340" w:hanging="2340"/>
        <w:rPr>
          <w:rFonts w:ascii="Arial" w:hAnsi="Arial" w:cs="Arial"/>
        </w:rPr>
      </w:pPr>
      <w:r w:rsidRPr="00251D18">
        <w:rPr>
          <w:rFonts w:ascii="Arial" w:hAnsi="Arial" w:cs="Arial"/>
          <w:b/>
        </w:rPr>
        <w:tab/>
      </w:r>
      <w:r w:rsidRPr="00251D18">
        <w:rPr>
          <w:rFonts w:ascii="Arial" w:hAnsi="Arial" w:cs="Arial"/>
        </w:rPr>
        <w:t>Z hľadi</w:t>
      </w:r>
      <w:smartTag w:uri="urn:schemas-microsoft-com:office:smarttags" w:element="PersonName">
        <w:r w:rsidRPr="00251D18">
          <w:rPr>
            <w:rFonts w:ascii="Arial" w:hAnsi="Arial" w:cs="Arial"/>
          </w:rPr>
          <w:t>sk</w:t>
        </w:r>
      </w:smartTag>
      <w:r w:rsidRPr="00251D18">
        <w:rPr>
          <w:rFonts w:ascii="Arial" w:hAnsi="Arial" w:cs="Arial"/>
        </w:rPr>
        <w:t>a systematiky návrhu zákona sa v § 4 vypúšťa odsek 5. Uvedená problematika bude riešená v § 10 ods. 4.</w:t>
      </w:r>
    </w:p>
    <w:p w:rsidR="006047BA" w:rsidP="006047BA">
      <w:pPr>
        <w:pStyle w:val="BodyTextIndent"/>
        <w:ind w:left="2340" w:hanging="2340"/>
        <w:rPr>
          <w:rFonts w:ascii="Arial" w:hAnsi="Arial" w:cs="Arial"/>
        </w:rPr>
      </w:pPr>
    </w:p>
    <w:p w:rsidR="006047BA" w:rsidRPr="006E02B9" w:rsidP="006047BA">
      <w:pPr>
        <w:ind w:left="2410"/>
      </w:pPr>
      <w:r w:rsidRPr="006E02B9">
        <w:rPr>
          <w:b/>
        </w:rPr>
        <w:t>Úst</w:t>
      </w:r>
      <w:r w:rsidRPr="006E02B9">
        <w:rPr>
          <w:b/>
        </w:rPr>
        <w:t>avnoprávny výbor</w:t>
      </w:r>
      <w:r w:rsidRPr="006E02B9">
        <w:t xml:space="preserve"> </w:t>
      </w:r>
      <w:r w:rsidRPr="006E02B9">
        <w:rPr>
          <w:b/>
        </w:rPr>
        <w:t>NR SR</w:t>
      </w:r>
      <w:r w:rsidRPr="006E02B9">
        <w:t xml:space="preserve"> </w:t>
      </w:r>
    </w:p>
    <w:p w:rsidR="006047BA" w:rsidRPr="006E02B9" w:rsidP="006047BA">
      <w:pPr>
        <w:ind w:left="2410"/>
        <w:jc w:val="both"/>
        <w:rPr>
          <w:b/>
        </w:rPr>
      </w:pPr>
      <w:r w:rsidRPr="006E02B9">
        <w:rPr>
          <w:b/>
        </w:rPr>
        <w:t>Výbor NR SR pre hospodárstvo, výstavbu a dopravu</w:t>
      </w:r>
    </w:p>
    <w:p w:rsidR="006047BA" w:rsidRPr="001F3350" w:rsidP="006047BA">
      <w:pPr>
        <w:ind w:left="2410"/>
        <w:jc w:val="both"/>
        <w:rPr>
          <w:b/>
        </w:rPr>
      </w:pPr>
      <w:r w:rsidRPr="001F3350">
        <w:rPr>
          <w:b/>
        </w:rPr>
        <w:t>Výbor NR SR pre verejnú správu a regionálny rozvoj</w:t>
      </w:r>
    </w:p>
    <w:p w:rsidR="006047BA" w:rsidRPr="00E64F63" w:rsidP="006047BA">
      <w:pPr>
        <w:ind w:left="2410"/>
        <w:rPr>
          <w:b/>
          <w:i/>
          <w:iCs/>
          <w:u w:val="single"/>
        </w:rPr>
      </w:pPr>
    </w:p>
    <w:p w:rsidR="006047BA" w:rsidRPr="006E02B9" w:rsidP="006047BA">
      <w:pPr>
        <w:ind w:left="2410"/>
        <w:rPr>
          <w:b/>
          <w:i/>
          <w:iCs/>
        </w:rPr>
      </w:pPr>
      <w:r w:rsidRPr="006E02B9">
        <w:rPr>
          <w:b/>
          <w:i/>
          <w:iCs/>
        </w:rPr>
        <w:t>Gestorský výbor odporúča schváliť</w:t>
      </w:r>
    </w:p>
    <w:p w:rsidR="006047BA" w:rsidRPr="00251D18" w:rsidP="006047BA">
      <w:pPr>
        <w:pStyle w:val="BodyTextIndent"/>
        <w:ind w:left="2340" w:hanging="2340"/>
        <w:rPr>
          <w:rFonts w:ascii="Arial" w:hAnsi="Arial" w:cs="Arial"/>
        </w:rPr>
      </w:pPr>
    </w:p>
    <w:p w:rsidR="006047BA" w:rsidRPr="00251D18" w:rsidP="006047BA">
      <w:pPr>
        <w:numPr>
          <w:ilvl w:val="1"/>
          <w:numId w:val="8"/>
        </w:numPr>
        <w:tabs>
          <w:tab w:val="left" w:pos="-540"/>
          <w:tab w:val="clear" w:pos="1440"/>
        </w:tabs>
        <w:adjustRightInd/>
        <w:ind w:left="360"/>
        <w:jc w:val="both"/>
        <w:rPr>
          <w:bCs/>
          <w:u w:val="single"/>
        </w:rPr>
      </w:pPr>
      <w:r w:rsidRPr="00251D18">
        <w:rPr>
          <w:bCs/>
          <w:u w:val="single"/>
        </w:rPr>
        <w:t>V </w:t>
      </w:r>
      <w:r w:rsidRPr="00251D18">
        <w:rPr>
          <w:u w:val="single"/>
        </w:rPr>
        <w:t> Čl. I sa za 16. bod dopĺňa nový 17. bod, ktorý znie:</w:t>
      </w:r>
    </w:p>
    <w:p w:rsidR="006047BA" w:rsidRPr="00251D18" w:rsidP="004F2E00">
      <w:pPr>
        <w:pStyle w:val="BodyTextIndent"/>
        <w:ind w:left="284"/>
        <w:rPr>
          <w:rFonts w:ascii="Arial" w:hAnsi="Arial" w:cs="Arial"/>
        </w:rPr>
      </w:pPr>
      <w:r w:rsidRPr="00251D18">
        <w:rPr>
          <w:rFonts w:ascii="Arial" w:hAnsi="Arial" w:cs="Arial"/>
        </w:rPr>
        <w:t>„17. V § 9 ods. 2 sa vkladajú nové písme</w:t>
      </w:r>
      <w:r w:rsidRPr="00251D18">
        <w:rPr>
          <w:rFonts w:ascii="Arial" w:hAnsi="Arial" w:cs="Arial"/>
        </w:rPr>
        <w:t xml:space="preserve">ná a) a b), ktoré znejú: </w:t>
      </w:r>
    </w:p>
    <w:p w:rsidR="006047BA" w:rsidRPr="00251D18" w:rsidP="004F2E00">
      <w:pPr>
        <w:pStyle w:val="BodyTextIndent"/>
        <w:spacing w:after="120"/>
        <w:ind w:left="284"/>
        <w:rPr>
          <w:rFonts w:ascii="Arial" w:hAnsi="Arial" w:cs="Arial"/>
        </w:rPr>
      </w:pPr>
      <w:r w:rsidRPr="00251D18">
        <w:rPr>
          <w:rFonts w:ascii="Arial" w:hAnsi="Arial" w:cs="Arial"/>
        </w:rPr>
        <w:t>„a) čestné prehlásenie, že nezačne stavebné práce ani neobjedná strojové a technologické zariadenie a dlhodobý nehmotný majetok pred dňom vydania potvrdenia, že investičný zámer má predpoklad splniť podmienky na po</w:t>
      </w:r>
      <w:smartTag w:uri="urn:schemas-microsoft-com:office:smarttags" w:element="PersonName">
        <w:r w:rsidRPr="00251D18">
          <w:rPr>
            <w:rFonts w:ascii="Arial" w:hAnsi="Arial" w:cs="Arial"/>
          </w:rPr>
          <w:t>sk</w:t>
        </w:r>
      </w:smartTag>
      <w:r w:rsidRPr="00251D18">
        <w:rPr>
          <w:rFonts w:ascii="Arial" w:hAnsi="Arial" w:cs="Arial"/>
        </w:rPr>
        <w:t>ytnutie investičnej pomoci podľa § 10 ods. 4,</w:t>
      </w:r>
    </w:p>
    <w:p w:rsidR="006047BA" w:rsidRPr="00251D18" w:rsidP="004F2E00">
      <w:pPr>
        <w:pStyle w:val="BodyTextIndent"/>
        <w:ind w:left="284"/>
        <w:rPr>
          <w:rFonts w:ascii="Arial" w:hAnsi="Arial" w:cs="Arial"/>
        </w:rPr>
      </w:pPr>
      <w:r w:rsidRPr="00251D18">
        <w:rPr>
          <w:rFonts w:ascii="Arial" w:hAnsi="Arial" w:cs="Arial"/>
        </w:rPr>
        <w:t>b) doklad, ktorým preukáže splnenie motivačného účinku investičnej pomoci podľa osobitného predpisu</w:t>
      </w:r>
      <w:r w:rsidRPr="00251D18">
        <w:rPr>
          <w:rFonts w:ascii="Arial" w:hAnsi="Arial" w:cs="Arial"/>
          <w:bCs/>
          <w:vertAlign w:val="superscript"/>
        </w:rPr>
        <w:t>1</w:t>
      </w:r>
      <w:r>
        <w:rPr>
          <w:rFonts w:ascii="Arial" w:hAnsi="Arial" w:cs="Arial"/>
          <w:bCs/>
          <w:vertAlign w:val="superscript"/>
        </w:rPr>
        <w:t>6a</w:t>
      </w:r>
      <w:r w:rsidRPr="00251D18">
        <w:rPr>
          <w:rFonts w:ascii="Arial" w:hAnsi="Arial" w:cs="Arial"/>
          <w:bCs/>
        </w:rPr>
        <w:t xml:space="preserve">) s výnimkou </w:t>
      </w:r>
      <w:r w:rsidRPr="00251D18">
        <w:rPr>
          <w:rFonts w:ascii="Arial" w:hAnsi="Arial" w:cs="Arial"/>
        </w:rPr>
        <w:t>žiadateľa, ktorý má postavenie malého podniku alebo  stredného podniku,</w:t>
      </w:r>
      <w:r w:rsidRPr="00251D18">
        <w:rPr>
          <w:rFonts w:ascii="Arial" w:hAnsi="Arial" w:cs="Arial"/>
          <w:vertAlign w:val="superscript"/>
        </w:rPr>
        <w:t>14</w:t>
      </w:r>
      <w:r w:rsidRPr="00251D18">
        <w:rPr>
          <w:rFonts w:ascii="Arial" w:hAnsi="Arial" w:cs="Arial"/>
        </w:rPr>
        <w:t>)“.</w:t>
      </w:r>
    </w:p>
    <w:p w:rsidR="006047BA" w:rsidP="004F2E00">
      <w:pPr>
        <w:pStyle w:val="BodyTextIndent"/>
        <w:ind w:left="284"/>
        <w:rPr>
          <w:rFonts w:ascii="Arial" w:hAnsi="Arial" w:cs="Arial"/>
        </w:rPr>
      </w:pPr>
    </w:p>
    <w:p w:rsidR="006047BA" w:rsidP="004F2E00">
      <w:pPr>
        <w:pStyle w:val="BodyTextIndent"/>
        <w:ind w:left="284"/>
        <w:rPr>
          <w:rFonts w:ascii="Arial" w:hAnsi="Arial" w:cs="Arial"/>
        </w:rPr>
      </w:pPr>
      <w:r>
        <w:rPr>
          <w:rFonts w:ascii="Arial" w:hAnsi="Arial" w:cs="Arial"/>
        </w:rPr>
        <w:t>Poznámka pod čiarou k odkazu 16</w:t>
      </w:r>
      <w:r>
        <w:rPr>
          <w:rFonts w:ascii="Arial" w:hAnsi="Arial" w:cs="Arial"/>
        </w:rPr>
        <w:t>a) znie:</w:t>
      </w:r>
    </w:p>
    <w:p w:rsidR="006047BA" w:rsidP="004F2E00">
      <w:pPr>
        <w:pStyle w:val="BodyTextIndent"/>
        <w:ind w:left="284"/>
        <w:rPr>
          <w:rFonts w:ascii="Arial" w:hAnsi="Arial" w:cs="Arial"/>
        </w:rPr>
      </w:pPr>
      <w:r>
        <w:rPr>
          <w:rFonts w:ascii="Arial" w:hAnsi="Arial" w:cs="Arial"/>
        </w:rPr>
        <w:t>„16a) Čl. 8 nariadenia (ES) č. 800/2008.“.</w:t>
      </w:r>
    </w:p>
    <w:p w:rsidR="006047BA" w:rsidRPr="00251D18" w:rsidP="004F2E00">
      <w:pPr>
        <w:pStyle w:val="BodyTextIndent"/>
        <w:ind w:left="284"/>
        <w:rPr>
          <w:rFonts w:ascii="Arial" w:hAnsi="Arial" w:cs="Arial"/>
        </w:rPr>
      </w:pPr>
    </w:p>
    <w:p w:rsidR="006047BA" w:rsidRPr="00251D18" w:rsidP="004F2E00">
      <w:pPr>
        <w:spacing w:after="120"/>
        <w:ind w:left="284"/>
        <w:jc w:val="both"/>
      </w:pPr>
      <w:r w:rsidRPr="00251D18">
        <w:t xml:space="preserve">Doterajšie písmená a) a b) sa označujú ako písmená c) a d). </w:t>
      </w:r>
    </w:p>
    <w:p w:rsidR="006047BA" w:rsidRPr="00251D18" w:rsidP="004F2E00">
      <w:pPr>
        <w:ind w:left="284"/>
        <w:jc w:val="both"/>
      </w:pPr>
      <w:r w:rsidRPr="00251D18">
        <w:t>Doterajšie body sa prečíslujú.</w:t>
      </w:r>
    </w:p>
    <w:p w:rsidR="006047BA" w:rsidRPr="00251D18" w:rsidP="006047BA">
      <w:pPr>
        <w:pStyle w:val="BodyTextIndent"/>
        <w:spacing w:after="120"/>
        <w:ind w:left="2832"/>
        <w:rPr>
          <w:rFonts w:ascii="Arial" w:hAnsi="Arial" w:cs="Arial"/>
          <w:bCs/>
        </w:rPr>
      </w:pPr>
    </w:p>
    <w:p w:rsidR="006047BA" w:rsidRPr="00251D18" w:rsidP="0040284C">
      <w:pPr>
        <w:pStyle w:val="BodyTextIndent"/>
        <w:spacing w:after="120"/>
        <w:ind w:left="2340"/>
        <w:jc w:val="both"/>
        <w:rPr>
          <w:rFonts w:ascii="Arial" w:hAnsi="Arial" w:cs="Arial"/>
          <w:bCs/>
        </w:rPr>
      </w:pPr>
      <w:r w:rsidRPr="00251D18">
        <w:rPr>
          <w:rFonts w:ascii="Arial" w:hAnsi="Arial" w:cs="Arial"/>
          <w:bCs/>
        </w:rPr>
        <w:t xml:space="preserve">Podľa článku 8 nariadenia (ES) č. 800/2008 od notifikačnej povinnosti oslobodená iba taká pomoc, ktorá má stimulačný účinok. </w:t>
      </w:r>
    </w:p>
    <w:p w:rsidR="006047BA" w:rsidRPr="00251D18" w:rsidP="0040284C">
      <w:pPr>
        <w:pStyle w:val="BodyTextIndent"/>
        <w:spacing w:after="120"/>
        <w:ind w:left="2410"/>
        <w:jc w:val="both"/>
        <w:rPr>
          <w:rFonts w:ascii="Arial" w:hAnsi="Arial" w:cs="Arial"/>
          <w:bCs/>
        </w:rPr>
      </w:pPr>
      <w:r w:rsidR="0040284C">
        <w:rPr>
          <w:rFonts w:ascii="Arial" w:hAnsi="Arial" w:cs="Arial"/>
          <w:bCs/>
        </w:rPr>
        <w:t xml:space="preserve">1. </w:t>
      </w:r>
      <w:r w:rsidRPr="00251D18">
        <w:rPr>
          <w:rFonts w:ascii="Arial" w:hAnsi="Arial" w:cs="Arial"/>
          <w:bCs/>
        </w:rPr>
        <w:t>Pomoc po</w:t>
      </w:r>
      <w:smartTag w:uri="urn:schemas-microsoft-com:office:smarttags" w:element="PersonName">
        <w:r w:rsidRPr="00251D18">
          <w:rPr>
            <w:rFonts w:ascii="Arial" w:hAnsi="Arial" w:cs="Arial"/>
            <w:bCs/>
          </w:rPr>
          <w:t>sk</w:t>
        </w:r>
      </w:smartTag>
      <w:r w:rsidRPr="00251D18">
        <w:rPr>
          <w:rFonts w:ascii="Arial" w:hAnsi="Arial" w:cs="Arial"/>
          <w:bCs/>
        </w:rPr>
        <w:t xml:space="preserve">ytnutá MSP, sa považuje za pomoc ktorá má stimulačný účinok, ak príjemca predložil žiadosť o pomoc pred začatím prác na projekte alebo pred začatím činnosti. </w:t>
      </w:r>
    </w:p>
    <w:p w:rsidR="006047BA" w:rsidRPr="00251D18" w:rsidP="0040284C">
      <w:pPr>
        <w:pStyle w:val="BodyTextIndent"/>
        <w:spacing w:after="120"/>
        <w:ind w:left="2410"/>
        <w:jc w:val="both"/>
        <w:rPr>
          <w:rFonts w:ascii="Arial" w:hAnsi="Arial" w:cs="Arial"/>
          <w:bCs/>
        </w:rPr>
      </w:pPr>
      <w:r w:rsidRPr="00251D18">
        <w:rPr>
          <w:rFonts w:ascii="Arial" w:hAnsi="Arial" w:cs="Arial"/>
          <w:bCs/>
        </w:rPr>
        <w:t>2. Pomoc po</w:t>
      </w:r>
      <w:smartTag w:uri="urn:schemas-microsoft-com:office:smarttags" w:element="PersonName">
        <w:r w:rsidRPr="00251D18">
          <w:rPr>
            <w:rFonts w:ascii="Arial" w:hAnsi="Arial" w:cs="Arial"/>
            <w:bCs/>
          </w:rPr>
          <w:t>sk</w:t>
        </w:r>
      </w:smartTag>
      <w:r w:rsidRPr="00251D18">
        <w:rPr>
          <w:rFonts w:ascii="Arial" w:hAnsi="Arial" w:cs="Arial"/>
          <w:bCs/>
        </w:rPr>
        <w:t>ytnutá veľkým podnikom, sa považuje za pomoc ktorá má stimulačný účinok, ak okrem splnenia podmienky v bode 1, po</w:t>
      </w:r>
      <w:smartTag w:uri="urn:schemas-microsoft-com:office:smarttags" w:element="PersonName">
        <w:r w:rsidRPr="00251D18">
          <w:rPr>
            <w:rFonts w:ascii="Arial" w:hAnsi="Arial" w:cs="Arial"/>
            <w:bCs/>
          </w:rPr>
          <w:t>sk</w:t>
        </w:r>
      </w:smartTag>
      <w:r w:rsidRPr="00251D18">
        <w:rPr>
          <w:rFonts w:ascii="Arial" w:hAnsi="Arial" w:cs="Arial"/>
          <w:bCs/>
        </w:rPr>
        <w:t>ytovateľ overil pred po</w:t>
      </w:r>
      <w:smartTag w:uri="urn:schemas-microsoft-com:office:smarttags" w:element="PersonName">
        <w:r w:rsidRPr="00251D18">
          <w:rPr>
            <w:rFonts w:ascii="Arial" w:hAnsi="Arial" w:cs="Arial"/>
            <w:bCs/>
          </w:rPr>
          <w:t>sk</w:t>
        </w:r>
      </w:smartTag>
      <w:r w:rsidRPr="00251D18">
        <w:rPr>
          <w:rFonts w:ascii="Arial" w:hAnsi="Arial" w:cs="Arial"/>
          <w:bCs/>
        </w:rPr>
        <w:t>ytnutím pomoci, že žiadosť (dokumentácia) spĺňa jedno alebo viacero z týchto kritérií:</w:t>
      </w:r>
    </w:p>
    <w:p w:rsidR="006047BA" w:rsidRPr="00251D18" w:rsidP="0040284C">
      <w:pPr>
        <w:pStyle w:val="BodyTextIndent"/>
        <w:ind w:left="2410"/>
        <w:jc w:val="both"/>
        <w:rPr>
          <w:rFonts w:ascii="Arial" w:hAnsi="Arial" w:cs="Arial"/>
          <w:bCs/>
        </w:rPr>
      </w:pPr>
      <w:r w:rsidRPr="00251D18">
        <w:rPr>
          <w:rFonts w:ascii="Arial" w:hAnsi="Arial" w:cs="Arial"/>
          <w:bCs/>
        </w:rPr>
        <w:t>a) podstatné zväčšenie objemu projektu/činnosti v dôsledku pomoci,</w:t>
      </w:r>
    </w:p>
    <w:p w:rsidR="006047BA" w:rsidRPr="00251D18" w:rsidP="0040284C">
      <w:pPr>
        <w:pStyle w:val="BodyTextIndent"/>
        <w:ind w:left="2410"/>
        <w:jc w:val="both"/>
        <w:rPr>
          <w:rFonts w:ascii="Arial" w:hAnsi="Arial" w:cs="Arial"/>
          <w:bCs/>
        </w:rPr>
      </w:pPr>
      <w:r w:rsidRPr="00251D18">
        <w:rPr>
          <w:rFonts w:ascii="Arial" w:hAnsi="Arial" w:cs="Arial"/>
          <w:bCs/>
        </w:rPr>
        <w:t>b) podstatné zväčšenie rozsahu pôsobnosti projektu/činnosti v dôsledku pomoci,</w:t>
      </w:r>
    </w:p>
    <w:p w:rsidR="006047BA" w:rsidRPr="00251D18" w:rsidP="0040284C">
      <w:pPr>
        <w:pStyle w:val="BodyTextIndent"/>
        <w:ind w:left="2410"/>
        <w:jc w:val="both"/>
        <w:rPr>
          <w:rFonts w:ascii="Arial" w:hAnsi="Arial" w:cs="Arial"/>
          <w:bCs/>
        </w:rPr>
      </w:pPr>
      <w:r w:rsidRPr="00251D18">
        <w:rPr>
          <w:rFonts w:ascii="Arial" w:hAnsi="Arial" w:cs="Arial"/>
          <w:bCs/>
        </w:rPr>
        <w:t>c)  podstatné zvýšenie celkovej sumy vynaloženej príjemcom na projekt/činnosť v dôsledku pomoci,</w:t>
      </w:r>
    </w:p>
    <w:p w:rsidR="006047BA" w:rsidRPr="00251D18" w:rsidP="0040284C">
      <w:pPr>
        <w:pStyle w:val="BodyTextIndent"/>
        <w:ind w:left="2410"/>
        <w:jc w:val="both"/>
        <w:rPr>
          <w:rFonts w:ascii="Arial" w:hAnsi="Arial" w:cs="Arial"/>
          <w:bCs/>
        </w:rPr>
      </w:pPr>
      <w:r w:rsidRPr="00251D18">
        <w:rPr>
          <w:rFonts w:ascii="Arial" w:hAnsi="Arial" w:cs="Arial"/>
          <w:bCs/>
        </w:rPr>
        <w:t>d)   podstatné urýchlenie dokončenia daného projektu,</w:t>
      </w:r>
    </w:p>
    <w:p w:rsidR="006047BA" w:rsidP="0040284C">
      <w:pPr>
        <w:pStyle w:val="BodyTextIndent"/>
        <w:spacing w:after="120"/>
        <w:ind w:left="2410"/>
        <w:jc w:val="both"/>
        <w:rPr>
          <w:rFonts w:ascii="Arial" w:hAnsi="Arial" w:cs="Arial"/>
          <w:bCs/>
        </w:rPr>
      </w:pPr>
      <w:r w:rsidRPr="00251D18">
        <w:rPr>
          <w:rFonts w:ascii="Arial" w:hAnsi="Arial" w:cs="Arial"/>
          <w:bCs/>
        </w:rPr>
        <w:t>e)   pokiaľ ide regionálnu investičnú pomoc, že by sa projekt ako taký v príslušnej podporovanej oblasti v prípade nepo</w:t>
      </w:r>
      <w:smartTag w:uri="urn:schemas-microsoft-com:office:smarttags" w:element="PersonName">
        <w:r w:rsidRPr="00251D18">
          <w:rPr>
            <w:rFonts w:ascii="Arial" w:hAnsi="Arial" w:cs="Arial"/>
            <w:bCs/>
          </w:rPr>
          <w:t>sk</w:t>
        </w:r>
      </w:smartTag>
      <w:r w:rsidRPr="00251D18">
        <w:rPr>
          <w:rFonts w:ascii="Arial" w:hAnsi="Arial" w:cs="Arial"/>
          <w:bCs/>
        </w:rPr>
        <w:t>ytnutia pomoci nerealizoval.</w:t>
      </w:r>
    </w:p>
    <w:p w:rsidR="00564F4F" w:rsidRPr="00251D18" w:rsidP="00564F4F">
      <w:pPr>
        <w:pStyle w:val="BodyTextIndent"/>
        <w:ind w:left="2829"/>
        <w:rPr>
          <w:rFonts w:ascii="Arial" w:hAnsi="Arial" w:cs="Arial"/>
          <w:bCs/>
        </w:rPr>
      </w:pPr>
    </w:p>
    <w:p w:rsidR="006047BA" w:rsidRPr="006E02B9" w:rsidP="00564F4F">
      <w:pPr>
        <w:ind w:left="2410"/>
        <w:jc w:val="both"/>
        <w:rPr>
          <w:b/>
        </w:rPr>
      </w:pPr>
      <w:r w:rsidRPr="006E02B9">
        <w:rPr>
          <w:b/>
        </w:rPr>
        <w:t>Výbor NR SR pre hospodárstvo, výstavbu a dopravu</w:t>
      </w:r>
    </w:p>
    <w:p w:rsidR="006047BA" w:rsidRPr="006E02B9" w:rsidP="00564F4F">
      <w:pPr>
        <w:ind w:left="2410"/>
        <w:rPr>
          <w:b/>
          <w:i/>
          <w:iCs/>
        </w:rPr>
      </w:pPr>
    </w:p>
    <w:p w:rsidR="006047BA" w:rsidRPr="006E02B9" w:rsidP="00564F4F">
      <w:pPr>
        <w:ind w:left="2410"/>
        <w:rPr>
          <w:b/>
          <w:i/>
          <w:iCs/>
        </w:rPr>
      </w:pPr>
      <w:r w:rsidRPr="006E02B9">
        <w:rPr>
          <w:b/>
          <w:i/>
          <w:iCs/>
        </w:rPr>
        <w:t>Gestorský výbor odporúča schváliť</w:t>
      </w:r>
    </w:p>
    <w:p w:rsidR="006047BA" w:rsidRPr="00251D18" w:rsidP="006047BA">
      <w:pPr>
        <w:pStyle w:val="BodyTextIndent"/>
        <w:ind w:left="2832"/>
        <w:rPr>
          <w:rFonts w:ascii="Arial" w:hAnsi="Arial" w:cs="Arial"/>
          <w:bCs/>
        </w:rPr>
      </w:pPr>
    </w:p>
    <w:p w:rsidR="006047BA" w:rsidRPr="00251D18" w:rsidP="006047BA">
      <w:pPr>
        <w:pStyle w:val="BodyTextIndent"/>
        <w:numPr>
          <w:ilvl w:val="1"/>
          <w:numId w:val="8"/>
        </w:numPr>
        <w:tabs>
          <w:tab w:val="left" w:pos="-180"/>
          <w:tab w:val="clear" w:pos="1440"/>
        </w:tabs>
        <w:adjustRightInd/>
        <w:ind w:left="360"/>
        <w:jc w:val="both"/>
        <w:rPr>
          <w:rFonts w:ascii="Arial" w:hAnsi="Arial" w:cs="Arial"/>
        </w:rPr>
      </w:pPr>
      <w:r w:rsidRPr="00251D18">
        <w:rPr>
          <w:rFonts w:ascii="Arial" w:hAnsi="Arial" w:cs="Arial"/>
          <w:u w:val="single"/>
        </w:rPr>
        <w:t>V Čl. I 18. bode v § 10 ods. 4</w:t>
      </w:r>
      <w:r w:rsidRPr="00251D18">
        <w:rPr>
          <w:rFonts w:ascii="Arial" w:hAnsi="Arial" w:cs="Arial"/>
        </w:rPr>
        <w:t xml:space="preserve"> sa za prvú veta vkladá nová veta, ktorá znie: „Na účely po</w:t>
      </w:r>
      <w:smartTag w:uri="urn:schemas-microsoft-com:office:smarttags" w:element="PersonName">
        <w:r w:rsidRPr="00251D18">
          <w:rPr>
            <w:rFonts w:ascii="Arial" w:hAnsi="Arial" w:cs="Arial"/>
          </w:rPr>
          <w:t>sk</w:t>
        </w:r>
      </w:smartTag>
      <w:r w:rsidRPr="00251D18">
        <w:rPr>
          <w:rFonts w:ascii="Arial" w:hAnsi="Arial" w:cs="Arial"/>
        </w:rPr>
        <w:t>ytovania investičnej pomoci ministerstvo podľa § 18 ods. 1 rozdelí jednotlivé regióny Sloven</w:t>
      </w:r>
      <w:smartTag w:uri="urn:schemas-microsoft-com:office:smarttags" w:element="PersonName">
        <w:r w:rsidRPr="00251D18">
          <w:rPr>
            <w:rFonts w:ascii="Arial" w:hAnsi="Arial" w:cs="Arial"/>
          </w:rPr>
          <w:t>sk</w:t>
        </w:r>
      </w:smartTag>
      <w:r w:rsidRPr="00251D18">
        <w:rPr>
          <w:rFonts w:ascii="Arial" w:hAnsi="Arial" w:cs="Arial"/>
        </w:rPr>
        <w:t>ej republiky podľa okresov a miery nezamestnanosti na zóny.“.</w:t>
      </w:r>
    </w:p>
    <w:p w:rsidR="006047BA" w:rsidRPr="00251D18" w:rsidP="006047BA">
      <w:pPr>
        <w:pStyle w:val="BodyTextIndent"/>
        <w:rPr>
          <w:rFonts w:ascii="Arial" w:hAnsi="Arial" w:cs="Arial"/>
        </w:rPr>
      </w:pPr>
    </w:p>
    <w:p w:rsidR="006047BA" w:rsidRPr="00251D18" w:rsidP="006047BA">
      <w:pPr>
        <w:pStyle w:val="BodyTextIndent"/>
        <w:ind w:left="2340"/>
        <w:rPr>
          <w:rFonts w:ascii="Arial" w:hAnsi="Arial" w:cs="Arial"/>
        </w:rPr>
      </w:pPr>
      <w:r w:rsidRPr="00251D18">
        <w:rPr>
          <w:rFonts w:ascii="Arial" w:hAnsi="Arial" w:cs="Arial"/>
        </w:rPr>
        <w:t xml:space="preserve">Ide o systematiku návrhu zákona (navrhované ustanovenie sa vzťahuje na </w:t>
      </w:r>
      <w:r w:rsidRPr="00251D18">
        <w:rPr>
          <w:rFonts w:ascii="Arial" w:hAnsi="Arial" w:cs="Arial"/>
        </w:rPr>
        <w:t>všetky „typy“ projektov).</w:t>
      </w:r>
    </w:p>
    <w:p w:rsidR="006047BA" w:rsidP="006047BA">
      <w:pPr>
        <w:pStyle w:val="BodyTextIndent"/>
        <w:rPr>
          <w:rFonts w:ascii="Arial" w:hAnsi="Arial" w:cs="Arial"/>
        </w:rPr>
      </w:pPr>
    </w:p>
    <w:p w:rsidR="006047BA" w:rsidRPr="006E02B9" w:rsidP="006047BA">
      <w:pPr>
        <w:ind w:left="2410"/>
      </w:pPr>
      <w:r w:rsidRPr="006E02B9">
        <w:rPr>
          <w:b/>
        </w:rPr>
        <w:t>Ústavnoprávny výbor</w:t>
      </w:r>
      <w:r w:rsidRPr="006E02B9">
        <w:t xml:space="preserve"> </w:t>
      </w:r>
      <w:r w:rsidRPr="006E02B9">
        <w:rPr>
          <w:b/>
        </w:rPr>
        <w:t>NR SR</w:t>
      </w:r>
      <w:r w:rsidRPr="006E02B9">
        <w:t xml:space="preserve"> </w:t>
      </w:r>
    </w:p>
    <w:p w:rsidR="006047BA" w:rsidRPr="006E02B9" w:rsidP="006047BA">
      <w:pPr>
        <w:ind w:left="2410"/>
        <w:jc w:val="both"/>
        <w:rPr>
          <w:b/>
        </w:rPr>
      </w:pPr>
      <w:r w:rsidRPr="006E02B9">
        <w:rPr>
          <w:b/>
        </w:rPr>
        <w:t>Výbor NR SR pre hospodárstvo, výstavbu a dopravu</w:t>
      </w:r>
    </w:p>
    <w:p w:rsidR="006047BA" w:rsidRPr="001F3350" w:rsidP="006047BA">
      <w:pPr>
        <w:ind w:left="2410"/>
        <w:jc w:val="both"/>
        <w:rPr>
          <w:b/>
        </w:rPr>
      </w:pPr>
      <w:r w:rsidRPr="001F3350">
        <w:rPr>
          <w:b/>
        </w:rPr>
        <w:t>Výbor NR SR pre verejnú správu a regionálny rozvoj</w:t>
      </w:r>
    </w:p>
    <w:p w:rsidR="006047BA" w:rsidRPr="00E64F63" w:rsidP="006047BA">
      <w:pPr>
        <w:ind w:left="2410"/>
        <w:rPr>
          <w:b/>
          <w:i/>
          <w:iCs/>
          <w:u w:val="single"/>
        </w:rPr>
      </w:pPr>
    </w:p>
    <w:p w:rsidR="006047BA" w:rsidRPr="006E02B9" w:rsidP="006047BA">
      <w:pPr>
        <w:ind w:left="2410"/>
        <w:rPr>
          <w:b/>
          <w:i/>
          <w:iCs/>
        </w:rPr>
      </w:pPr>
      <w:r w:rsidRPr="006E02B9">
        <w:rPr>
          <w:b/>
          <w:i/>
          <w:iCs/>
        </w:rPr>
        <w:t>Gestorský výbor odporúča schváliť</w:t>
      </w:r>
    </w:p>
    <w:p w:rsidR="006047BA" w:rsidRPr="00251D18" w:rsidP="006047BA">
      <w:pPr>
        <w:pStyle w:val="BodyTextIndent"/>
        <w:rPr>
          <w:rFonts w:ascii="Arial" w:hAnsi="Arial" w:cs="Arial"/>
        </w:rPr>
      </w:pPr>
    </w:p>
    <w:p w:rsidR="006047BA" w:rsidRPr="00251D18" w:rsidP="006047BA">
      <w:pPr>
        <w:pStyle w:val="BodyTextIndent"/>
        <w:numPr>
          <w:ilvl w:val="1"/>
          <w:numId w:val="8"/>
        </w:numPr>
        <w:tabs>
          <w:tab w:val="clear" w:pos="1440"/>
        </w:tabs>
        <w:adjustRightInd/>
        <w:ind w:left="360"/>
        <w:jc w:val="both"/>
        <w:rPr>
          <w:rFonts w:ascii="Arial" w:hAnsi="Arial" w:cs="Arial"/>
        </w:rPr>
      </w:pPr>
      <w:r w:rsidRPr="00251D18">
        <w:rPr>
          <w:rFonts w:ascii="Arial" w:hAnsi="Arial" w:cs="Arial"/>
          <w:u w:val="single"/>
        </w:rPr>
        <w:t>V Čl. I 19. bode</w:t>
      </w:r>
      <w:r w:rsidRPr="00251D18">
        <w:rPr>
          <w:rFonts w:ascii="Arial" w:hAnsi="Arial" w:cs="Arial"/>
        </w:rPr>
        <w:t xml:space="preserve"> sa za slovo „prvej“ vkladá slovo „vete“.</w:t>
      </w:r>
    </w:p>
    <w:p w:rsidR="006047BA" w:rsidRPr="00251D18" w:rsidP="006047BA">
      <w:pPr>
        <w:pStyle w:val="BodyTextIndent"/>
        <w:rPr>
          <w:rFonts w:ascii="Arial" w:hAnsi="Arial" w:cs="Arial"/>
        </w:rPr>
      </w:pPr>
    </w:p>
    <w:p w:rsidR="006047BA" w:rsidRPr="00251D18" w:rsidP="006047BA">
      <w:pPr>
        <w:pStyle w:val="BodyTextIndent"/>
        <w:ind w:left="2340"/>
        <w:rPr>
          <w:rFonts w:ascii="Arial" w:hAnsi="Arial" w:cs="Arial"/>
        </w:rPr>
      </w:pPr>
      <w:r w:rsidRPr="00251D18">
        <w:rPr>
          <w:rFonts w:ascii="Arial" w:hAnsi="Arial" w:cs="Arial"/>
        </w:rPr>
        <w:t>Legisla</w:t>
      </w:r>
      <w:r w:rsidRPr="00251D18">
        <w:rPr>
          <w:rFonts w:ascii="Arial" w:hAnsi="Arial" w:cs="Arial"/>
        </w:rPr>
        <w:t>tívno-technická úprava.</w:t>
      </w:r>
    </w:p>
    <w:p w:rsidR="006047BA" w:rsidP="006047BA">
      <w:pPr>
        <w:pStyle w:val="BodyTextIndent"/>
        <w:rPr>
          <w:rFonts w:ascii="Arial" w:hAnsi="Arial" w:cs="Arial"/>
        </w:rPr>
      </w:pPr>
    </w:p>
    <w:p w:rsidR="006047BA" w:rsidRPr="006E02B9" w:rsidP="006047BA">
      <w:pPr>
        <w:ind w:left="2410"/>
      </w:pPr>
      <w:r w:rsidRPr="006E02B9">
        <w:rPr>
          <w:b/>
        </w:rPr>
        <w:t>Ústavnoprávny výbor</w:t>
      </w:r>
      <w:r w:rsidRPr="006E02B9">
        <w:t xml:space="preserve"> </w:t>
      </w:r>
      <w:r w:rsidRPr="006E02B9">
        <w:rPr>
          <w:b/>
        </w:rPr>
        <w:t>NR SR</w:t>
      </w:r>
      <w:r w:rsidRPr="006E02B9">
        <w:t xml:space="preserve"> </w:t>
      </w:r>
    </w:p>
    <w:p w:rsidR="006047BA" w:rsidRPr="006E02B9" w:rsidP="006047BA">
      <w:pPr>
        <w:ind w:left="2410"/>
        <w:jc w:val="both"/>
        <w:rPr>
          <w:b/>
        </w:rPr>
      </w:pPr>
      <w:r w:rsidRPr="006E02B9">
        <w:rPr>
          <w:b/>
        </w:rPr>
        <w:t>Výbor NR SR pre hospodárstvo, výstavbu a dopravu</w:t>
      </w:r>
    </w:p>
    <w:p w:rsidR="006047BA" w:rsidRPr="001F3350" w:rsidP="006047BA">
      <w:pPr>
        <w:ind w:left="2410"/>
        <w:jc w:val="both"/>
        <w:rPr>
          <w:b/>
        </w:rPr>
      </w:pPr>
      <w:r w:rsidRPr="001F3350">
        <w:rPr>
          <w:b/>
        </w:rPr>
        <w:t>Výbor NR SR pre verejnú správu a regionálny rozvoj</w:t>
      </w:r>
    </w:p>
    <w:p w:rsidR="006047BA" w:rsidRPr="00E64F63" w:rsidP="006047BA">
      <w:pPr>
        <w:ind w:left="2410"/>
        <w:rPr>
          <w:b/>
          <w:i/>
          <w:iCs/>
          <w:u w:val="single"/>
        </w:rPr>
      </w:pPr>
    </w:p>
    <w:p w:rsidR="006047BA" w:rsidRPr="006E02B9" w:rsidP="006047BA">
      <w:pPr>
        <w:ind w:left="2410"/>
        <w:rPr>
          <w:b/>
          <w:i/>
          <w:iCs/>
        </w:rPr>
      </w:pPr>
      <w:r w:rsidRPr="006E02B9">
        <w:rPr>
          <w:b/>
          <w:i/>
          <w:iCs/>
        </w:rPr>
        <w:t>Gestorský výbor odporúča schváliť</w:t>
      </w:r>
    </w:p>
    <w:p w:rsidR="006047BA" w:rsidRPr="00251D18" w:rsidP="006047BA">
      <w:pPr>
        <w:pStyle w:val="BodyTextIndent"/>
        <w:rPr>
          <w:rFonts w:ascii="Arial" w:hAnsi="Arial" w:cs="Arial"/>
        </w:rPr>
      </w:pPr>
    </w:p>
    <w:p w:rsidR="006047BA" w:rsidRPr="00251D18" w:rsidP="006047BA">
      <w:pPr>
        <w:pStyle w:val="BodyTextIndent"/>
        <w:numPr>
          <w:ilvl w:val="1"/>
          <w:numId w:val="8"/>
        </w:numPr>
        <w:tabs>
          <w:tab w:val="clear" w:pos="1440"/>
        </w:tabs>
        <w:adjustRightInd/>
        <w:ind w:left="360"/>
        <w:jc w:val="both"/>
        <w:rPr>
          <w:rFonts w:ascii="Arial" w:hAnsi="Arial" w:cs="Arial"/>
        </w:rPr>
      </w:pPr>
      <w:r w:rsidRPr="00251D18">
        <w:rPr>
          <w:rFonts w:ascii="Arial" w:hAnsi="Arial" w:cs="Arial"/>
          <w:u w:val="single"/>
        </w:rPr>
        <w:t>V Čl. I 23. bode</w:t>
      </w:r>
      <w:r w:rsidRPr="00251D18">
        <w:rPr>
          <w:rFonts w:ascii="Arial" w:hAnsi="Arial" w:cs="Arial"/>
        </w:rPr>
        <w:t xml:space="preserve"> sa vypúšťajú slová „uvádzacej vete“.</w:t>
      </w:r>
    </w:p>
    <w:p w:rsidR="006047BA" w:rsidRPr="00251D18" w:rsidP="006047BA">
      <w:pPr>
        <w:pStyle w:val="BodyTextIndent"/>
        <w:rPr>
          <w:rFonts w:ascii="Arial" w:hAnsi="Arial" w:cs="Arial"/>
        </w:rPr>
      </w:pPr>
    </w:p>
    <w:p w:rsidR="006047BA" w:rsidRPr="00251D18" w:rsidP="006047BA">
      <w:pPr>
        <w:pStyle w:val="BodyTextIndent"/>
        <w:ind w:left="2340"/>
        <w:rPr>
          <w:rFonts w:ascii="Arial" w:hAnsi="Arial" w:cs="Arial"/>
        </w:rPr>
      </w:pPr>
      <w:r w:rsidRPr="00251D18">
        <w:rPr>
          <w:rFonts w:ascii="Arial" w:hAnsi="Arial" w:cs="Arial"/>
        </w:rPr>
        <w:t>Legislatívno-technická úprava – vypustenie zbytočného textu.</w:t>
      </w:r>
    </w:p>
    <w:p w:rsidR="006047BA" w:rsidP="006047BA">
      <w:pPr>
        <w:pStyle w:val="BodyTextIndent"/>
        <w:rPr>
          <w:rFonts w:ascii="Arial" w:hAnsi="Arial" w:cs="Arial"/>
        </w:rPr>
      </w:pPr>
    </w:p>
    <w:p w:rsidR="006047BA" w:rsidRPr="006E02B9" w:rsidP="006047BA">
      <w:pPr>
        <w:ind w:left="2410"/>
      </w:pPr>
      <w:r w:rsidRPr="006E02B9">
        <w:rPr>
          <w:b/>
        </w:rPr>
        <w:t>Ústavnoprávny výbor</w:t>
      </w:r>
      <w:r w:rsidRPr="006E02B9">
        <w:t xml:space="preserve"> </w:t>
      </w:r>
      <w:r w:rsidRPr="006E02B9">
        <w:rPr>
          <w:b/>
        </w:rPr>
        <w:t>NR SR</w:t>
      </w:r>
      <w:r w:rsidRPr="006E02B9">
        <w:t xml:space="preserve"> </w:t>
      </w:r>
    </w:p>
    <w:p w:rsidR="006047BA" w:rsidRPr="006E02B9" w:rsidP="006047BA">
      <w:pPr>
        <w:ind w:left="2410"/>
        <w:jc w:val="both"/>
        <w:rPr>
          <w:b/>
        </w:rPr>
      </w:pPr>
      <w:r w:rsidRPr="006E02B9">
        <w:rPr>
          <w:b/>
        </w:rPr>
        <w:t>Výbor NR SR pre hospodárstvo, výstavbu a dopravu</w:t>
      </w:r>
    </w:p>
    <w:p w:rsidR="006047BA" w:rsidRPr="001F3350" w:rsidP="006047BA">
      <w:pPr>
        <w:ind w:left="2410"/>
        <w:jc w:val="both"/>
        <w:rPr>
          <w:b/>
        </w:rPr>
      </w:pPr>
      <w:r w:rsidRPr="001F3350">
        <w:rPr>
          <w:b/>
        </w:rPr>
        <w:t>Výbor NR SR pre verejnú správu a regionálny rozvoj</w:t>
      </w:r>
    </w:p>
    <w:p w:rsidR="006047BA" w:rsidRPr="00E64F63" w:rsidP="006047BA">
      <w:pPr>
        <w:ind w:left="2410"/>
        <w:rPr>
          <w:b/>
          <w:i/>
          <w:iCs/>
          <w:u w:val="single"/>
        </w:rPr>
      </w:pPr>
    </w:p>
    <w:p w:rsidR="006047BA" w:rsidRPr="006E02B9" w:rsidP="006047BA">
      <w:pPr>
        <w:ind w:left="2410"/>
        <w:rPr>
          <w:b/>
          <w:i/>
          <w:iCs/>
        </w:rPr>
      </w:pPr>
      <w:r w:rsidRPr="006E02B9">
        <w:rPr>
          <w:b/>
          <w:i/>
          <w:iCs/>
        </w:rPr>
        <w:t>Gestorský výbor odporúča schváliť</w:t>
      </w:r>
    </w:p>
    <w:p w:rsidR="006047BA" w:rsidRPr="00251D18" w:rsidP="006047BA">
      <w:pPr>
        <w:pStyle w:val="BodyTextIndent"/>
        <w:rPr>
          <w:rFonts w:ascii="Arial" w:hAnsi="Arial" w:cs="Arial"/>
        </w:rPr>
      </w:pPr>
    </w:p>
    <w:p w:rsidR="006047BA" w:rsidRPr="00251D18" w:rsidP="006047BA">
      <w:pPr>
        <w:pStyle w:val="BodyTextIndent"/>
        <w:numPr>
          <w:ilvl w:val="1"/>
          <w:numId w:val="8"/>
        </w:numPr>
        <w:tabs>
          <w:tab w:val="left" w:pos="-360"/>
          <w:tab w:val="clear" w:pos="1440"/>
        </w:tabs>
        <w:adjustRightInd/>
        <w:ind w:left="360"/>
        <w:jc w:val="both"/>
        <w:rPr>
          <w:rFonts w:ascii="Arial" w:hAnsi="Arial" w:cs="Arial"/>
          <w:u w:val="single"/>
        </w:rPr>
      </w:pPr>
      <w:r w:rsidRPr="00251D18">
        <w:rPr>
          <w:rFonts w:ascii="Arial" w:hAnsi="Arial" w:cs="Arial"/>
          <w:u w:val="single"/>
        </w:rPr>
        <w:t xml:space="preserve">V Čl. I 24. bode sa vypúšťajú slová „druhej </w:t>
      </w:r>
      <w:r w:rsidRPr="00251D18">
        <w:rPr>
          <w:rFonts w:ascii="Arial" w:hAnsi="Arial" w:cs="Arial"/>
          <w:u w:val="single"/>
        </w:rPr>
        <w:t>vete“.</w:t>
      </w:r>
    </w:p>
    <w:p w:rsidR="006047BA" w:rsidRPr="00251D18" w:rsidP="006047BA">
      <w:pPr>
        <w:pStyle w:val="BodyTextIndent"/>
        <w:rPr>
          <w:rFonts w:ascii="Arial" w:hAnsi="Arial" w:cs="Arial"/>
        </w:rPr>
      </w:pPr>
    </w:p>
    <w:p w:rsidR="006047BA" w:rsidRPr="00251D18" w:rsidP="006047BA">
      <w:pPr>
        <w:pStyle w:val="BodyTextIndent"/>
        <w:ind w:left="2340"/>
        <w:rPr>
          <w:rFonts w:ascii="Arial" w:hAnsi="Arial" w:cs="Arial"/>
        </w:rPr>
      </w:pPr>
      <w:r w:rsidRPr="00251D18">
        <w:rPr>
          <w:rFonts w:ascii="Arial" w:hAnsi="Arial" w:cs="Arial"/>
        </w:rPr>
        <w:t>Legislatívno-technická úprava – vypustenie zbytočného textu.</w:t>
      </w:r>
    </w:p>
    <w:p w:rsidR="006047BA" w:rsidP="006047BA">
      <w:pPr>
        <w:pStyle w:val="BodyTextIndent"/>
        <w:rPr>
          <w:rFonts w:ascii="Arial" w:hAnsi="Arial" w:cs="Arial"/>
        </w:rPr>
      </w:pPr>
    </w:p>
    <w:p w:rsidR="006047BA" w:rsidRPr="006E02B9" w:rsidP="006047BA">
      <w:pPr>
        <w:ind w:left="2410"/>
      </w:pPr>
      <w:r w:rsidRPr="006E02B9">
        <w:rPr>
          <w:b/>
        </w:rPr>
        <w:t>Ústavnoprávny výbor</w:t>
      </w:r>
      <w:r w:rsidRPr="006E02B9">
        <w:t xml:space="preserve"> </w:t>
      </w:r>
      <w:r w:rsidRPr="006E02B9">
        <w:rPr>
          <w:b/>
        </w:rPr>
        <w:t>NR SR</w:t>
      </w:r>
      <w:r w:rsidRPr="006E02B9">
        <w:t xml:space="preserve"> </w:t>
      </w:r>
    </w:p>
    <w:p w:rsidR="006047BA" w:rsidRPr="006E02B9" w:rsidP="006047BA">
      <w:pPr>
        <w:ind w:left="2410"/>
        <w:jc w:val="both"/>
        <w:rPr>
          <w:b/>
        </w:rPr>
      </w:pPr>
      <w:r w:rsidRPr="006E02B9">
        <w:rPr>
          <w:b/>
        </w:rPr>
        <w:t>Výbor NR SR pre hospodárstvo, výstavbu a dopravu</w:t>
      </w:r>
    </w:p>
    <w:p w:rsidR="006047BA" w:rsidRPr="001F3350" w:rsidP="006047BA">
      <w:pPr>
        <w:ind w:left="2410"/>
        <w:jc w:val="both"/>
        <w:rPr>
          <w:b/>
        </w:rPr>
      </w:pPr>
      <w:r w:rsidRPr="001F3350">
        <w:rPr>
          <w:b/>
        </w:rPr>
        <w:t>Výbor NR SR pre verejnú správu a regionálny rozvoj</w:t>
      </w:r>
    </w:p>
    <w:p w:rsidR="006047BA" w:rsidRPr="00E64F63" w:rsidP="006047BA">
      <w:pPr>
        <w:ind w:left="2410"/>
        <w:rPr>
          <w:b/>
          <w:i/>
          <w:iCs/>
          <w:u w:val="single"/>
        </w:rPr>
      </w:pPr>
    </w:p>
    <w:p w:rsidR="006047BA" w:rsidRPr="006E02B9" w:rsidP="006047BA">
      <w:pPr>
        <w:ind w:left="2410"/>
        <w:rPr>
          <w:b/>
          <w:i/>
          <w:iCs/>
        </w:rPr>
      </w:pPr>
      <w:r w:rsidRPr="006E02B9">
        <w:rPr>
          <w:b/>
          <w:i/>
          <w:iCs/>
        </w:rPr>
        <w:t>Gestorský výbor odporúča schváliť</w:t>
      </w:r>
    </w:p>
    <w:p w:rsidR="006047BA" w:rsidRPr="00251D18" w:rsidP="006047BA">
      <w:pPr>
        <w:pStyle w:val="BodyTextIndent"/>
        <w:rPr>
          <w:rFonts w:ascii="Arial" w:hAnsi="Arial" w:cs="Arial"/>
        </w:rPr>
      </w:pPr>
    </w:p>
    <w:p w:rsidR="006047BA" w:rsidRPr="00251D18" w:rsidP="006047BA">
      <w:pPr>
        <w:pStyle w:val="BodyTextIndent"/>
        <w:numPr>
          <w:ilvl w:val="1"/>
          <w:numId w:val="8"/>
        </w:numPr>
        <w:tabs>
          <w:tab w:val="left" w:pos="-360"/>
          <w:tab w:val="clear" w:pos="1440"/>
        </w:tabs>
        <w:adjustRightInd/>
        <w:ind w:left="360"/>
        <w:jc w:val="both"/>
        <w:rPr>
          <w:rFonts w:ascii="Arial" w:hAnsi="Arial" w:cs="Arial"/>
        </w:rPr>
      </w:pPr>
      <w:r w:rsidRPr="00251D18">
        <w:rPr>
          <w:rFonts w:ascii="Arial" w:hAnsi="Arial" w:cs="Arial"/>
          <w:u w:val="single"/>
        </w:rPr>
        <w:t>V Čl. I sa za 28. bod v</w:t>
      </w:r>
      <w:r w:rsidRPr="00251D18">
        <w:rPr>
          <w:rFonts w:ascii="Arial" w:hAnsi="Arial" w:cs="Arial"/>
          <w:u w:val="single"/>
        </w:rPr>
        <w:t>kladá nový 29. bod, ktorý znie</w:t>
      </w:r>
      <w:r w:rsidRPr="00251D18">
        <w:rPr>
          <w:rFonts w:ascii="Arial" w:hAnsi="Arial" w:cs="Arial"/>
        </w:rPr>
        <w:t>:</w:t>
      </w:r>
    </w:p>
    <w:p w:rsidR="006047BA" w:rsidRPr="00251D18" w:rsidP="006E02B9">
      <w:pPr>
        <w:pStyle w:val="BodyTextIndent"/>
        <w:ind w:left="426"/>
        <w:jc w:val="both"/>
        <w:rPr>
          <w:rFonts w:ascii="Arial" w:hAnsi="Arial" w:cs="Arial"/>
        </w:rPr>
      </w:pPr>
      <w:r w:rsidRPr="00251D18">
        <w:rPr>
          <w:rFonts w:ascii="Arial" w:hAnsi="Arial" w:cs="Arial"/>
        </w:rPr>
        <w:t>„29. V § 12 ods. 3 písm. c) sa za slovo  „správe“ vkladajú slová „nie je</w:t>
      </w:r>
      <w:r w:rsidRPr="00251D18">
        <w:rPr>
          <w:rFonts w:ascii="Arial" w:hAnsi="Arial" w:cs="Arial"/>
          <w:bCs/>
        </w:rPr>
        <w:t xml:space="preserve"> v ťažkostiach</w:t>
      </w:r>
      <w:r w:rsidRPr="00251D18">
        <w:rPr>
          <w:rFonts w:ascii="Arial" w:hAnsi="Arial" w:cs="Arial"/>
          <w:bCs/>
          <w:vertAlign w:val="superscript"/>
        </w:rPr>
        <w:t>2a</w:t>
      </w:r>
      <w:r w:rsidRPr="00251D18">
        <w:rPr>
          <w:rFonts w:ascii="Arial" w:hAnsi="Arial" w:cs="Arial"/>
          <w:bCs/>
        </w:rPr>
        <w:t>), nie je  voči nemu nárokované vrátenie pomoci na základe predchádzajúceho rozhodnutia Európ</w:t>
      </w:r>
      <w:smartTag w:uri="urn:schemas-microsoft-com:office:smarttags" w:element="PersonName">
        <w:r w:rsidRPr="00251D18">
          <w:rPr>
            <w:rFonts w:ascii="Arial" w:hAnsi="Arial" w:cs="Arial"/>
            <w:bCs/>
          </w:rPr>
          <w:t>sk</w:t>
        </w:r>
      </w:smartTag>
      <w:r w:rsidRPr="00251D18">
        <w:rPr>
          <w:rFonts w:ascii="Arial" w:hAnsi="Arial" w:cs="Arial"/>
          <w:bCs/>
        </w:rPr>
        <w:t>ej komisie, v ktorom bola táto pomoc označená za neoprávnenú a nezlučiteľnú s</w:t>
      </w:r>
      <w:r w:rsidR="009E72DA">
        <w:rPr>
          <w:rFonts w:ascii="Arial" w:hAnsi="Arial" w:cs="Arial"/>
          <w:bCs/>
        </w:rPr>
        <w:t>o</w:t>
      </w:r>
      <w:r w:rsidRPr="00251D18">
        <w:rPr>
          <w:rFonts w:ascii="Arial" w:hAnsi="Arial" w:cs="Arial"/>
          <w:bCs/>
        </w:rPr>
        <w:t xml:space="preserve"> spoločným trhom“.</w:t>
      </w:r>
    </w:p>
    <w:p w:rsidR="006047BA" w:rsidRPr="00251D18" w:rsidP="006047BA">
      <w:pPr>
        <w:jc w:val="both"/>
        <w:rPr>
          <w:bCs/>
        </w:rPr>
      </w:pPr>
    </w:p>
    <w:p w:rsidR="006047BA" w:rsidRPr="00251D18" w:rsidP="006047BA">
      <w:pPr>
        <w:jc w:val="both"/>
        <w:rPr>
          <w:bCs/>
        </w:rPr>
      </w:pPr>
      <w:r w:rsidRPr="00251D18">
        <w:rPr>
          <w:bCs/>
        </w:rPr>
        <w:t>Doterajšie body sa prečíslujú.</w:t>
      </w:r>
    </w:p>
    <w:p w:rsidR="006047BA" w:rsidRPr="00251D18" w:rsidP="006047BA">
      <w:pPr>
        <w:jc w:val="both"/>
      </w:pPr>
    </w:p>
    <w:p w:rsidR="006047BA" w:rsidRPr="00251D18" w:rsidP="006047BA">
      <w:pPr>
        <w:ind w:left="2340"/>
        <w:jc w:val="both"/>
        <w:rPr>
          <w:bCs/>
        </w:rPr>
      </w:pPr>
      <w:bookmarkStart w:id="0" w:name="f_5075970"/>
      <w:bookmarkEnd w:id="0"/>
      <w:r w:rsidRPr="00251D18">
        <w:rPr>
          <w:bCs/>
        </w:rPr>
        <w:t>Podľa čl. 1 ods. 6 nariadenia (ES) č. 800/2008, nariadenie sa neuplatňuje na:</w:t>
      </w:r>
    </w:p>
    <w:p w:rsidR="006047BA" w:rsidRPr="00251D18" w:rsidP="006047BA">
      <w:pPr>
        <w:numPr>
          <w:ilvl w:val="0"/>
          <w:numId w:val="9"/>
        </w:numPr>
        <w:adjustRightInd/>
        <w:ind w:left="2700"/>
        <w:jc w:val="both"/>
        <w:rPr>
          <w:bCs/>
        </w:rPr>
      </w:pPr>
      <w:r w:rsidRPr="00251D18">
        <w:rPr>
          <w:bCs/>
        </w:rPr>
        <w:t>schému pomoci, ktoré výslovne nevylučujú</w:t>
      </w:r>
      <w:r w:rsidRPr="00251D18">
        <w:rPr>
          <w:b/>
          <w:bCs/>
        </w:rPr>
        <w:t xml:space="preserve"> </w:t>
      </w:r>
      <w:r w:rsidRPr="00251D18">
        <w:rPr>
          <w:bCs/>
        </w:rPr>
        <w:t>vyplatenie individuálnej pomoci podniku, voči ktorému je nárokované vrátenie pomoci na základe predchádzajúceho rozhodnutia Komisie, v ktorom bola pomoc označená za neoprávnenú a nezlučiteľnú so spoločným trhom,</w:t>
      </w:r>
    </w:p>
    <w:p w:rsidR="006047BA" w:rsidRPr="00251D18" w:rsidP="006047BA">
      <w:pPr>
        <w:numPr>
          <w:ilvl w:val="0"/>
          <w:numId w:val="9"/>
        </w:numPr>
        <w:adjustRightInd/>
        <w:ind w:left="2700"/>
        <w:jc w:val="both"/>
        <w:rPr>
          <w:bCs/>
        </w:rPr>
      </w:pPr>
      <w:r w:rsidRPr="00251D18">
        <w:rPr>
          <w:bCs/>
        </w:rPr>
        <w:t>pomoc ad hoc v prospech podniku, voči ktorému sa nárokuje vrátenie pomoci na základe predchádzajúceho rozhodnutia Komisie, v ktorom bola pomoc označená za neoprávnenú so spoločným trhom.</w:t>
      </w:r>
    </w:p>
    <w:p w:rsidR="006047BA" w:rsidP="006047BA">
      <w:pPr>
        <w:pStyle w:val="BodyTextIndent"/>
        <w:rPr>
          <w:rFonts w:ascii="Arial" w:hAnsi="Arial" w:cs="Arial"/>
          <w:b/>
        </w:rPr>
      </w:pPr>
    </w:p>
    <w:p w:rsidR="001F650B" w:rsidRPr="006E02B9" w:rsidP="001F650B">
      <w:pPr>
        <w:ind w:left="2410"/>
      </w:pPr>
      <w:r w:rsidRPr="006E02B9">
        <w:rPr>
          <w:b/>
        </w:rPr>
        <w:t>Ústavnoprávny výbor</w:t>
      </w:r>
      <w:r w:rsidRPr="006E02B9">
        <w:t xml:space="preserve"> </w:t>
      </w:r>
      <w:r w:rsidRPr="006E02B9">
        <w:rPr>
          <w:b/>
        </w:rPr>
        <w:t>NR SR</w:t>
      </w:r>
      <w:r w:rsidRPr="006E02B9">
        <w:t xml:space="preserve"> </w:t>
      </w:r>
    </w:p>
    <w:p w:rsidR="001F650B" w:rsidRPr="006E02B9" w:rsidP="001F650B">
      <w:pPr>
        <w:ind w:left="2410"/>
        <w:jc w:val="both"/>
        <w:rPr>
          <w:b/>
        </w:rPr>
      </w:pPr>
      <w:r w:rsidRPr="006E02B9">
        <w:rPr>
          <w:b/>
        </w:rPr>
        <w:t>Výbor NR SR pre hospodárstvo, výstavbu a dopravu</w:t>
      </w:r>
    </w:p>
    <w:p w:rsidR="001F650B" w:rsidRPr="00BE7F6C" w:rsidP="001F650B">
      <w:pPr>
        <w:ind w:left="2410"/>
        <w:jc w:val="both"/>
        <w:rPr>
          <w:b/>
        </w:rPr>
      </w:pPr>
      <w:r w:rsidRPr="00BE7F6C">
        <w:rPr>
          <w:b/>
        </w:rPr>
        <w:t>Výbor NR SR pre verejnú správu a regionálny rozvoj</w:t>
      </w:r>
    </w:p>
    <w:p w:rsidR="001F650B" w:rsidRPr="00E64F63" w:rsidP="001F650B">
      <w:pPr>
        <w:ind w:left="2410"/>
        <w:rPr>
          <w:b/>
          <w:i/>
          <w:iCs/>
          <w:u w:val="single"/>
        </w:rPr>
      </w:pPr>
    </w:p>
    <w:p w:rsidR="001F650B" w:rsidRPr="006E02B9" w:rsidP="001F650B">
      <w:pPr>
        <w:ind w:left="2410"/>
        <w:rPr>
          <w:b/>
          <w:i/>
          <w:iCs/>
        </w:rPr>
      </w:pPr>
      <w:r w:rsidRPr="006E02B9">
        <w:rPr>
          <w:b/>
          <w:i/>
          <w:iCs/>
        </w:rPr>
        <w:t>Gestorský výbor odporúča schváliť</w:t>
      </w:r>
    </w:p>
    <w:p w:rsidR="001F650B" w:rsidRPr="00251D18" w:rsidP="006047BA">
      <w:pPr>
        <w:pStyle w:val="BodyTextIndent"/>
        <w:rPr>
          <w:rFonts w:ascii="Arial" w:hAnsi="Arial" w:cs="Arial"/>
          <w:b/>
        </w:rPr>
      </w:pPr>
    </w:p>
    <w:p w:rsidR="006047BA" w:rsidRPr="00251D18" w:rsidP="006047BA">
      <w:pPr>
        <w:numPr>
          <w:ilvl w:val="1"/>
          <w:numId w:val="8"/>
        </w:numPr>
        <w:tabs>
          <w:tab w:val="clear" w:pos="1440"/>
        </w:tabs>
        <w:adjustRightInd/>
        <w:ind w:left="360"/>
      </w:pPr>
      <w:r w:rsidRPr="00251D18">
        <w:rPr>
          <w:u w:val="single"/>
        </w:rPr>
        <w:t>V Čl. I sa za 31. bod vkladá nový 32.bod, ktorý znie</w:t>
      </w:r>
      <w:r w:rsidRPr="00251D18">
        <w:t xml:space="preserve">: </w:t>
      </w:r>
    </w:p>
    <w:p w:rsidR="006047BA" w:rsidRPr="00251D18" w:rsidP="006047BA">
      <w:pPr>
        <w:jc w:val="both"/>
      </w:pPr>
      <w:r w:rsidRPr="00251D18">
        <w:t>„32. V poznámke pod čiarou k odkazu 21 sa citácia „čl. 88 Zmluvy o Európ</w:t>
      </w:r>
      <w:smartTag w:uri="urn:schemas-microsoft-com:office:smarttags" w:element="PersonName">
        <w:r w:rsidRPr="00251D18">
          <w:t>sk</w:t>
        </w:r>
      </w:smartTag>
      <w:r w:rsidRPr="00251D18">
        <w:t>om spoločenstve (Ú. v. EÚ C 321E, 29.12.2006)“ nahrádza citáciou „čl. 108 Zmluvy o fungovaní Európ</w:t>
      </w:r>
      <w:smartTag w:uri="urn:schemas-microsoft-com:office:smarttags" w:element="PersonName">
        <w:r w:rsidRPr="00251D18">
          <w:t>sk</w:t>
        </w:r>
      </w:smartTag>
      <w:r w:rsidRPr="00251D18">
        <w:t>ej únie (Ú. v. EÚ C115, 9.5.2008)“.</w:t>
      </w:r>
    </w:p>
    <w:p w:rsidR="006047BA" w:rsidRPr="00251D18" w:rsidP="006047BA">
      <w:pPr>
        <w:jc w:val="both"/>
      </w:pPr>
    </w:p>
    <w:p w:rsidR="006047BA" w:rsidRPr="00251D18" w:rsidP="006047BA">
      <w:pPr>
        <w:jc w:val="both"/>
      </w:pPr>
      <w:r w:rsidRPr="00251D18">
        <w:t>Doterajšie body sa prečíslujú.</w:t>
      </w:r>
    </w:p>
    <w:p w:rsidR="006047BA" w:rsidRPr="00251D18" w:rsidP="006047BA">
      <w:pPr>
        <w:jc w:val="both"/>
      </w:pPr>
    </w:p>
    <w:p w:rsidR="006047BA" w:rsidRPr="00251D18" w:rsidP="006047BA">
      <w:pPr>
        <w:ind w:left="2340"/>
        <w:jc w:val="both"/>
        <w:rPr>
          <w:rStyle w:val="Emphasis"/>
          <w:i w:val="0"/>
          <w:iCs w:val="0"/>
        </w:rPr>
      </w:pPr>
      <w:r w:rsidRPr="00251D18">
        <w:rPr>
          <w:rStyle w:val="Emphasis"/>
          <w:i w:val="0"/>
        </w:rPr>
        <w:t>Ide o legislatívno-technickú úpravu súvisiacu s novelizáciou Zmluvy o Európ</w:t>
      </w:r>
      <w:smartTag w:uri="urn:schemas-microsoft-com:office:smarttags" w:element="PersonName">
        <w:r w:rsidRPr="00251D18">
          <w:rPr>
            <w:rStyle w:val="Emphasis"/>
            <w:i w:val="0"/>
          </w:rPr>
          <w:t>sk</w:t>
        </w:r>
      </w:smartTag>
      <w:r w:rsidRPr="00251D18">
        <w:rPr>
          <w:rStyle w:val="Emphasis"/>
          <w:i w:val="0"/>
        </w:rPr>
        <w:t xml:space="preserve">om spoločenstve spolu s uvedením informácie o publikácii v úradnom vestníku. </w:t>
      </w:r>
    </w:p>
    <w:p w:rsidR="006047BA" w:rsidP="006047BA"/>
    <w:p w:rsidR="001F650B" w:rsidRPr="006E02B9" w:rsidP="001F650B">
      <w:pPr>
        <w:ind w:left="2410"/>
      </w:pPr>
      <w:r w:rsidRPr="006E02B9">
        <w:rPr>
          <w:b/>
        </w:rPr>
        <w:t>Ústavnoprávny výbor</w:t>
      </w:r>
      <w:r w:rsidRPr="006E02B9">
        <w:t xml:space="preserve"> </w:t>
      </w:r>
      <w:r w:rsidRPr="006E02B9">
        <w:rPr>
          <w:b/>
        </w:rPr>
        <w:t>NR SR</w:t>
      </w:r>
      <w:r w:rsidRPr="006E02B9">
        <w:t xml:space="preserve"> </w:t>
      </w:r>
    </w:p>
    <w:p w:rsidR="001F650B" w:rsidRPr="006E02B9" w:rsidP="001F650B">
      <w:pPr>
        <w:ind w:left="2410"/>
        <w:jc w:val="both"/>
        <w:rPr>
          <w:b/>
        </w:rPr>
      </w:pPr>
      <w:r w:rsidRPr="006E02B9">
        <w:rPr>
          <w:b/>
        </w:rPr>
        <w:t>Výbor NR SR pre hospodárstvo, výstavbu a dopravu</w:t>
      </w:r>
    </w:p>
    <w:p w:rsidR="001F650B" w:rsidRPr="00BE7F6C" w:rsidP="001F650B">
      <w:pPr>
        <w:ind w:left="2410"/>
        <w:jc w:val="both"/>
        <w:rPr>
          <w:b/>
        </w:rPr>
      </w:pPr>
      <w:r w:rsidRPr="00BE7F6C">
        <w:rPr>
          <w:b/>
        </w:rPr>
        <w:t>Výbor NR SR pre verejnú správu a regionálny rozvoj</w:t>
      </w:r>
    </w:p>
    <w:p w:rsidR="001F650B" w:rsidRPr="00E64F63" w:rsidP="001F650B">
      <w:pPr>
        <w:ind w:left="2410"/>
        <w:rPr>
          <w:b/>
          <w:i/>
          <w:iCs/>
          <w:u w:val="single"/>
        </w:rPr>
      </w:pPr>
    </w:p>
    <w:p w:rsidR="001F650B" w:rsidRPr="006E02B9" w:rsidP="001F650B">
      <w:pPr>
        <w:ind w:left="2410"/>
        <w:rPr>
          <w:b/>
          <w:i/>
          <w:iCs/>
        </w:rPr>
      </w:pPr>
      <w:r w:rsidRPr="006E02B9">
        <w:rPr>
          <w:b/>
          <w:i/>
          <w:iCs/>
        </w:rPr>
        <w:t>Gestorský výbor odporúča schváliť</w:t>
      </w:r>
    </w:p>
    <w:p w:rsidR="001F650B" w:rsidRPr="00251D18" w:rsidP="006047BA"/>
    <w:p w:rsidR="006047BA" w:rsidRPr="00251D18" w:rsidP="006047BA">
      <w:pPr>
        <w:numPr>
          <w:ilvl w:val="1"/>
          <w:numId w:val="8"/>
        </w:numPr>
        <w:tabs>
          <w:tab w:val="clear" w:pos="1440"/>
        </w:tabs>
        <w:adjustRightInd/>
        <w:ind w:left="360"/>
      </w:pPr>
      <w:r w:rsidRPr="00251D18">
        <w:rPr>
          <w:u w:val="single"/>
        </w:rPr>
        <w:t>V Čl. I sa za 32. bod  vkladá nový 33. bod, ktorý znie</w:t>
      </w:r>
      <w:r w:rsidRPr="00251D18">
        <w:t xml:space="preserve">: </w:t>
      </w:r>
    </w:p>
    <w:p w:rsidR="006047BA" w:rsidRPr="00251D18" w:rsidP="006047BA">
      <w:pPr>
        <w:jc w:val="both"/>
      </w:pPr>
      <w:r w:rsidRPr="00251D18">
        <w:t>„33. V poznámke pod čiarou k odkazu 22 sa citácia „čl. 88 Zmluvy o Európ</w:t>
      </w:r>
      <w:smartTag w:uri="urn:schemas-microsoft-com:office:smarttags" w:element="PersonName">
        <w:r w:rsidRPr="00251D18">
          <w:t>sk</w:t>
        </w:r>
      </w:smartTag>
      <w:r w:rsidRPr="00251D18">
        <w:t>om spoločenstve (Ú. v. EÚ C 321E, 29.12.2006)“ nahrádza citáciou „čl. 108 Zmluvy o fungovaní Európ</w:t>
      </w:r>
      <w:smartTag w:uri="urn:schemas-microsoft-com:office:smarttags" w:element="PersonName">
        <w:r w:rsidRPr="00251D18">
          <w:t>sk</w:t>
        </w:r>
      </w:smartTag>
      <w:r w:rsidRPr="00251D18">
        <w:t>ej únie“.</w:t>
      </w:r>
    </w:p>
    <w:p w:rsidR="006047BA" w:rsidRPr="00251D18" w:rsidP="006047BA">
      <w:pPr>
        <w:jc w:val="both"/>
      </w:pPr>
    </w:p>
    <w:p w:rsidR="006047BA" w:rsidRPr="00251D18" w:rsidP="006047BA">
      <w:pPr>
        <w:jc w:val="both"/>
      </w:pPr>
      <w:r w:rsidRPr="00251D18">
        <w:t>Doterajšie body sa prečíslujú.</w:t>
      </w:r>
    </w:p>
    <w:p w:rsidR="006047BA" w:rsidRPr="00251D18" w:rsidP="006047BA">
      <w:pPr>
        <w:ind w:left="4111"/>
        <w:jc w:val="both"/>
        <w:rPr>
          <w:rStyle w:val="Emphasis"/>
          <w:i w:val="0"/>
          <w:iCs w:val="0"/>
        </w:rPr>
      </w:pPr>
    </w:p>
    <w:p w:rsidR="006047BA" w:rsidRPr="00251D18" w:rsidP="006047BA">
      <w:pPr>
        <w:ind w:left="2340"/>
        <w:jc w:val="both"/>
        <w:rPr>
          <w:rStyle w:val="Emphasis"/>
          <w:i w:val="0"/>
        </w:rPr>
      </w:pPr>
      <w:r w:rsidRPr="00251D18">
        <w:rPr>
          <w:rStyle w:val="Emphasis"/>
          <w:i w:val="0"/>
        </w:rPr>
        <w:t>Ide o legislatívno-technickú úpravu súvisiacu s novelizáciou Zmluvy o Európ</w:t>
      </w:r>
      <w:smartTag w:uri="urn:schemas-microsoft-com:office:smarttags" w:element="PersonName">
        <w:r w:rsidRPr="00251D18">
          <w:rPr>
            <w:rStyle w:val="Emphasis"/>
            <w:i w:val="0"/>
          </w:rPr>
          <w:t>sk</w:t>
        </w:r>
      </w:smartTag>
      <w:r w:rsidRPr="00251D18">
        <w:rPr>
          <w:rStyle w:val="Emphasis"/>
          <w:i w:val="0"/>
        </w:rPr>
        <w:t>om spoločenstve.</w:t>
      </w:r>
    </w:p>
    <w:p w:rsidR="006047BA" w:rsidRPr="006E02B9" w:rsidP="006047BA">
      <w:pPr>
        <w:pStyle w:val="BodyTextIndent"/>
        <w:rPr>
          <w:rFonts w:ascii="Arial" w:hAnsi="Arial" w:cs="Arial"/>
        </w:rPr>
      </w:pPr>
    </w:p>
    <w:p w:rsidR="001F650B" w:rsidRPr="006E02B9" w:rsidP="001F650B">
      <w:pPr>
        <w:ind w:left="2410"/>
      </w:pPr>
      <w:r w:rsidRPr="006E02B9">
        <w:rPr>
          <w:b/>
        </w:rPr>
        <w:t>Ústavnoprávny výbor</w:t>
      </w:r>
      <w:r w:rsidRPr="006E02B9">
        <w:t xml:space="preserve"> </w:t>
      </w:r>
      <w:r w:rsidRPr="006E02B9">
        <w:rPr>
          <w:b/>
        </w:rPr>
        <w:t>NR SR</w:t>
      </w:r>
      <w:r w:rsidRPr="006E02B9">
        <w:t xml:space="preserve"> </w:t>
      </w:r>
    </w:p>
    <w:p w:rsidR="001F650B" w:rsidRPr="006E02B9" w:rsidP="001F650B">
      <w:pPr>
        <w:ind w:left="2410"/>
        <w:jc w:val="both"/>
        <w:rPr>
          <w:b/>
        </w:rPr>
      </w:pPr>
      <w:r w:rsidRPr="006E02B9">
        <w:rPr>
          <w:b/>
        </w:rPr>
        <w:t>Výbor NR SR pre hospodárstvo, výstavbu a dopravu</w:t>
      </w:r>
    </w:p>
    <w:p w:rsidR="001F650B" w:rsidRPr="00BE7F6C" w:rsidP="001F650B">
      <w:pPr>
        <w:ind w:left="2410"/>
        <w:jc w:val="both"/>
        <w:rPr>
          <w:b/>
        </w:rPr>
      </w:pPr>
      <w:r w:rsidRPr="00BE7F6C">
        <w:rPr>
          <w:b/>
        </w:rPr>
        <w:t>Výbor NR SR pre verejnú správu a regionálny rozvoj</w:t>
      </w:r>
    </w:p>
    <w:p w:rsidR="001F650B" w:rsidRPr="00E64F63" w:rsidP="001F650B">
      <w:pPr>
        <w:ind w:left="2410"/>
        <w:rPr>
          <w:b/>
          <w:i/>
          <w:iCs/>
          <w:u w:val="single"/>
        </w:rPr>
      </w:pPr>
    </w:p>
    <w:p w:rsidR="001F650B" w:rsidRPr="006E02B9" w:rsidP="001F650B">
      <w:pPr>
        <w:ind w:left="2410"/>
        <w:rPr>
          <w:b/>
          <w:i/>
          <w:iCs/>
        </w:rPr>
      </w:pPr>
      <w:r w:rsidRPr="006E02B9">
        <w:rPr>
          <w:b/>
          <w:i/>
          <w:iCs/>
        </w:rPr>
        <w:t>Gestorský výbor odporúča schváliť</w:t>
      </w:r>
    </w:p>
    <w:p w:rsidR="001F650B" w:rsidRPr="00251D18" w:rsidP="006047BA">
      <w:pPr>
        <w:pStyle w:val="BodyTextIndent"/>
        <w:rPr>
          <w:rFonts w:ascii="Arial" w:hAnsi="Arial" w:cs="Arial"/>
        </w:rPr>
      </w:pPr>
    </w:p>
    <w:p w:rsidR="006047BA" w:rsidRPr="00251D18" w:rsidP="006047BA">
      <w:pPr>
        <w:pStyle w:val="BodyTextIndent"/>
        <w:numPr>
          <w:ilvl w:val="1"/>
          <w:numId w:val="8"/>
        </w:numPr>
        <w:tabs>
          <w:tab w:val="clear" w:pos="1440"/>
        </w:tabs>
        <w:adjustRightInd/>
        <w:ind w:left="360"/>
        <w:jc w:val="both"/>
        <w:rPr>
          <w:rFonts w:ascii="Arial" w:hAnsi="Arial" w:cs="Arial"/>
          <w:b/>
        </w:rPr>
      </w:pPr>
      <w:r w:rsidRPr="00251D18">
        <w:rPr>
          <w:rFonts w:ascii="Arial" w:hAnsi="Arial" w:cs="Arial"/>
          <w:u w:val="single"/>
        </w:rPr>
        <w:t>V Čl. I 43. bod  v § 18 odsek 3 znie:</w:t>
      </w:r>
    </w:p>
    <w:p w:rsidR="006047BA" w:rsidRPr="00251D18" w:rsidP="006047BA">
      <w:pPr>
        <w:jc w:val="both"/>
      </w:pPr>
      <w:r w:rsidRPr="00251D18">
        <w:t>„(3) Podrobnosti a náležitosti na predkladanie správ podľa § 15 ods. 10 ustanoví všeobecne záväzný právny predpis, ktorý vydá ministerstvo alebo ministerstvo dopravy, ak ide o investičnú pomoc pre oblasť cestovného ruchu.“.</w:t>
      </w:r>
    </w:p>
    <w:p w:rsidR="006047BA" w:rsidRPr="00251D18" w:rsidP="006047BA">
      <w:pPr>
        <w:jc w:val="both"/>
      </w:pPr>
    </w:p>
    <w:p w:rsidR="006047BA" w:rsidRPr="00251D18" w:rsidP="006047BA">
      <w:pPr>
        <w:ind w:left="2340"/>
        <w:jc w:val="both"/>
      </w:pPr>
      <w:r w:rsidRPr="00251D18">
        <w:t>Predkladanie monitorovacích správ je jedna zo základných podmienok. Navrhuje sa, aby návrh zákona neriešil podrobnosti a náležitosti správ, ale aby boli upravené vo vyhláške.</w:t>
      </w:r>
    </w:p>
    <w:p w:rsidR="006047BA" w:rsidP="006047BA"/>
    <w:p w:rsidR="001F650B" w:rsidRPr="006E02B9" w:rsidP="001F650B">
      <w:pPr>
        <w:ind w:left="2410"/>
      </w:pPr>
      <w:r w:rsidRPr="006E02B9">
        <w:rPr>
          <w:b/>
        </w:rPr>
        <w:t>Ústavnoprávny výbor</w:t>
      </w:r>
      <w:r w:rsidRPr="006E02B9">
        <w:t xml:space="preserve"> </w:t>
      </w:r>
      <w:r w:rsidRPr="006E02B9">
        <w:rPr>
          <w:b/>
        </w:rPr>
        <w:t>NR SR</w:t>
      </w:r>
      <w:r w:rsidRPr="006E02B9">
        <w:t xml:space="preserve"> </w:t>
      </w:r>
    </w:p>
    <w:p w:rsidR="001F650B" w:rsidRPr="006E02B9" w:rsidP="001F650B">
      <w:pPr>
        <w:ind w:left="2410"/>
        <w:jc w:val="both"/>
        <w:rPr>
          <w:b/>
        </w:rPr>
      </w:pPr>
      <w:r w:rsidRPr="006E02B9">
        <w:rPr>
          <w:b/>
        </w:rPr>
        <w:t>Výbor NR SR pre hospodárstvo, výstavbu a dopravu</w:t>
      </w:r>
    </w:p>
    <w:p w:rsidR="001F650B" w:rsidRPr="00BE7F6C" w:rsidP="001F650B">
      <w:pPr>
        <w:ind w:left="2410"/>
        <w:jc w:val="both"/>
        <w:rPr>
          <w:b/>
        </w:rPr>
      </w:pPr>
      <w:r w:rsidRPr="00BE7F6C">
        <w:rPr>
          <w:b/>
        </w:rPr>
        <w:t>Výbor NR SR pre verejnú správu a regionálny rozvoj</w:t>
      </w:r>
    </w:p>
    <w:p w:rsidR="001F650B" w:rsidRPr="00E64F63" w:rsidP="001F650B">
      <w:pPr>
        <w:ind w:left="2410"/>
        <w:rPr>
          <w:b/>
          <w:i/>
          <w:iCs/>
          <w:u w:val="single"/>
        </w:rPr>
      </w:pPr>
    </w:p>
    <w:p w:rsidR="001F650B" w:rsidRPr="006E02B9" w:rsidP="001F650B">
      <w:pPr>
        <w:ind w:left="2410"/>
        <w:rPr>
          <w:b/>
          <w:i/>
          <w:iCs/>
        </w:rPr>
      </w:pPr>
      <w:r w:rsidRPr="006E02B9">
        <w:rPr>
          <w:b/>
          <w:i/>
          <w:iCs/>
        </w:rPr>
        <w:t>Gestorský výbor odporúča schváliť</w:t>
      </w:r>
    </w:p>
    <w:p w:rsidR="001F650B" w:rsidRPr="00251D18" w:rsidP="006047BA"/>
    <w:p w:rsidR="006047BA" w:rsidRPr="00251D18" w:rsidP="006047BA">
      <w:pPr>
        <w:numPr>
          <w:ilvl w:val="1"/>
          <w:numId w:val="8"/>
        </w:numPr>
        <w:tabs>
          <w:tab w:val="left" w:pos="-540"/>
          <w:tab w:val="clear" w:pos="1440"/>
        </w:tabs>
        <w:adjustRightInd/>
        <w:ind w:left="360"/>
        <w:jc w:val="both"/>
        <w:rPr>
          <w:bCs/>
          <w:u w:val="single"/>
        </w:rPr>
      </w:pPr>
      <w:r w:rsidRPr="00251D18">
        <w:rPr>
          <w:u w:val="single"/>
        </w:rPr>
        <w:t>K Čl. II</w:t>
      </w:r>
    </w:p>
    <w:p w:rsidR="006047BA" w:rsidRPr="00251D18" w:rsidP="006047BA">
      <w:pPr>
        <w:jc w:val="both"/>
      </w:pPr>
      <w:r w:rsidRPr="00251D18">
        <w:t>V doterajšom bode 4 sa v § 52k dopĺňa odsek 3, ktorý znie:</w:t>
      </w:r>
    </w:p>
    <w:p w:rsidR="006047BA" w:rsidRPr="00251D18" w:rsidP="006047BA">
      <w:pPr>
        <w:jc w:val="both"/>
      </w:pPr>
    </w:p>
    <w:p w:rsidR="006047BA" w:rsidRPr="00251D18" w:rsidP="006047BA">
      <w:pPr>
        <w:jc w:val="both"/>
      </w:pPr>
      <w:r w:rsidRPr="00251D18">
        <w:t xml:space="preserve"> „(3) Správca dane je povinný vykonať kontrolu dodržania podmienok na uplatnenie úľavy na dani podľa § 35, 35a, 35b a 35c zákona č. 366/1999 Z. z. o daniach z príjmov v znení neskorších predpisov za každé zdaňovacie obdobie, v ktorom boli tieto úľavy na dani uplatnené, a to v lehote podľa osobitného predpisu</w:t>
      </w:r>
      <w:r w:rsidRPr="00251D18">
        <w:rPr>
          <w:vertAlign w:val="superscript"/>
        </w:rPr>
        <w:t>34</w:t>
      </w:r>
      <w:r w:rsidRPr="00251D18">
        <w:t>).“.</w:t>
      </w:r>
    </w:p>
    <w:p w:rsidR="006047BA" w:rsidRPr="00251D18" w:rsidP="006047BA">
      <w:pPr>
        <w:jc w:val="both"/>
      </w:pPr>
    </w:p>
    <w:p w:rsidR="006047BA" w:rsidRPr="00251D18" w:rsidP="006047BA">
      <w:pPr>
        <w:ind w:left="2340" w:hanging="6"/>
        <w:jc w:val="both"/>
      </w:pPr>
      <w:r w:rsidRPr="00251D18">
        <w:t>Doterajšie oprávnenie správcu dane vykonať kontrolu dodržania podmienok na poskytnutie úľavy na dani podľa § 35, 35a, 35b a 35c zákona č. 366/1999 Z. z. o daniach z príjmov v znení neskorších predpisov sa navrhuje zmeniť na povinnosť. Dôvodom je zvýšenie transparentnosti pri preukazovaní dodržania podmienok uplatňovania týchto úľav.</w:t>
      </w:r>
    </w:p>
    <w:p w:rsidR="006047BA" w:rsidP="006047BA"/>
    <w:p w:rsidR="001F650B" w:rsidRPr="006E02B9" w:rsidP="001F650B">
      <w:pPr>
        <w:ind w:left="2410"/>
        <w:jc w:val="both"/>
        <w:rPr>
          <w:b/>
        </w:rPr>
      </w:pPr>
      <w:r w:rsidRPr="006E02B9">
        <w:rPr>
          <w:b/>
        </w:rPr>
        <w:t>Výbor NR SR pre hospodárstvo, výstavbu a dopravu</w:t>
      </w:r>
    </w:p>
    <w:p w:rsidR="001F650B" w:rsidRPr="006E02B9" w:rsidP="001F650B">
      <w:pPr>
        <w:ind w:left="2410"/>
        <w:rPr>
          <w:b/>
          <w:i/>
          <w:iCs/>
        </w:rPr>
      </w:pPr>
    </w:p>
    <w:p w:rsidR="001F650B" w:rsidRPr="006E02B9" w:rsidP="001F650B">
      <w:pPr>
        <w:ind w:left="2410"/>
        <w:rPr>
          <w:b/>
          <w:i/>
          <w:iCs/>
        </w:rPr>
      </w:pPr>
      <w:r w:rsidRPr="006E02B9">
        <w:rPr>
          <w:b/>
          <w:i/>
          <w:iCs/>
        </w:rPr>
        <w:t>Gestorský výbor odporúča schváliť</w:t>
      </w:r>
    </w:p>
    <w:p w:rsidR="001F650B" w:rsidRPr="00251D18" w:rsidP="006047BA"/>
    <w:p w:rsidR="006047BA" w:rsidRPr="00251D18" w:rsidP="006047BA">
      <w:pPr>
        <w:numPr>
          <w:ilvl w:val="1"/>
          <w:numId w:val="8"/>
        </w:numPr>
        <w:tabs>
          <w:tab w:val="left" w:pos="-540"/>
          <w:tab w:val="clear" w:pos="1440"/>
        </w:tabs>
        <w:adjustRightInd/>
        <w:ind w:left="360"/>
        <w:jc w:val="both"/>
        <w:rPr>
          <w:bCs/>
          <w:u w:val="single"/>
        </w:rPr>
      </w:pPr>
      <w:r w:rsidRPr="00251D18">
        <w:rPr>
          <w:u w:val="single"/>
        </w:rPr>
        <w:t>Za článok III sa vkladá nový článok IV, ktorý znie:</w:t>
      </w:r>
    </w:p>
    <w:p w:rsidR="006047BA" w:rsidRPr="00251D18" w:rsidP="006047BA">
      <w:pPr>
        <w:pStyle w:val="ListParagraph"/>
        <w:ind w:left="0"/>
        <w:jc w:val="both"/>
        <w:rPr>
          <w:rFonts w:ascii="Arial" w:hAnsi="Arial" w:cs="Arial"/>
          <w:u w:val="single"/>
        </w:rPr>
      </w:pPr>
    </w:p>
    <w:p w:rsidR="006047BA" w:rsidRPr="00251D18" w:rsidP="006047BA">
      <w:pPr>
        <w:pStyle w:val="ListParagraph"/>
        <w:ind w:left="0"/>
        <w:jc w:val="center"/>
        <w:rPr>
          <w:rFonts w:ascii="Arial" w:hAnsi="Arial" w:cs="Arial"/>
        </w:rPr>
      </w:pPr>
      <w:r w:rsidRPr="00251D18">
        <w:rPr>
          <w:rFonts w:ascii="Arial" w:hAnsi="Arial" w:cs="Arial"/>
        </w:rPr>
        <w:t>„Čl. IV</w:t>
      </w:r>
    </w:p>
    <w:p w:rsidR="006047BA" w:rsidRPr="00251D18" w:rsidP="006047BA">
      <w:pPr>
        <w:pStyle w:val="ListParagraph"/>
        <w:ind w:left="0"/>
        <w:jc w:val="both"/>
        <w:rPr>
          <w:rFonts w:ascii="Arial" w:hAnsi="Arial" w:cs="Arial"/>
        </w:rPr>
      </w:pPr>
    </w:p>
    <w:p w:rsidR="006047BA" w:rsidRPr="00251D18" w:rsidP="006047BA">
      <w:pPr>
        <w:pStyle w:val="ListParagraph"/>
        <w:ind w:left="0"/>
        <w:jc w:val="both"/>
        <w:rPr>
          <w:rFonts w:ascii="Arial" w:hAnsi="Arial" w:cs="Arial"/>
        </w:rPr>
      </w:pPr>
      <w:r w:rsidRPr="00251D18">
        <w:rPr>
          <w:rFonts w:ascii="Arial" w:hAnsi="Arial" w:cs="Arial"/>
        </w:rPr>
        <w:t>Zákon č. 25/2006 Z. z. o verejnom obstarávaní a o zmene a doplnení niektorých zákonov v znení zákona č. 282/2006 Z. z., zákona č. 102/2007 Z. z., zákona č. 232/2008 Z. z., zákona č. 442/2008 Z. z., zákona č. 213/2009 Z. z., zákona č. 289/2009 Z. z., zákona č. 402/2009 Z. z., zákona č. 503/2009 Z. z., zákona č. 73/2010 Z. z., zákona č. 129/2010 Z.z., zákona č. 58/2011 Z.z. a zákona č. 158/2011 Z.z. sa dopĺňa takto:</w:t>
      </w:r>
    </w:p>
    <w:p w:rsidR="006047BA" w:rsidRPr="00251D18" w:rsidP="006047BA">
      <w:pPr>
        <w:pStyle w:val="ListParagraph"/>
        <w:ind w:left="0"/>
        <w:jc w:val="both"/>
        <w:rPr>
          <w:rFonts w:ascii="Arial" w:hAnsi="Arial" w:cs="Arial"/>
          <w:b/>
          <w:bCs/>
        </w:rPr>
      </w:pPr>
    </w:p>
    <w:p w:rsidR="006047BA" w:rsidRPr="00251D18" w:rsidP="006047BA">
      <w:pPr>
        <w:numPr>
          <w:ilvl w:val="0"/>
          <w:numId w:val="10"/>
        </w:numPr>
        <w:tabs>
          <w:tab w:val="left" w:pos="720"/>
        </w:tabs>
        <w:adjustRightInd/>
        <w:jc w:val="both"/>
      </w:pPr>
      <w:r w:rsidRPr="00251D18">
        <w:t xml:space="preserve">V § 7 sa </w:t>
      </w:r>
      <w:r>
        <w:t>za odsek 2 vkladá nový</w:t>
      </w:r>
      <w:r w:rsidRPr="00251D18">
        <w:t xml:space="preserve"> odsek 3, ktorý znie:</w:t>
      </w:r>
    </w:p>
    <w:p w:rsidR="006047BA" w:rsidRPr="00251D18" w:rsidP="006047BA">
      <w:pPr>
        <w:pStyle w:val="Text"/>
        <w:spacing w:after="0"/>
        <w:ind w:left="357"/>
        <w:jc w:val="both"/>
        <w:rPr>
          <w:rFonts w:ascii="Arial" w:hAnsi="Arial" w:cs="Arial"/>
          <w:lang w:val="sk-SK"/>
        </w:rPr>
      </w:pPr>
    </w:p>
    <w:p w:rsidR="006047BA" w:rsidRPr="00251D18" w:rsidP="006047BA">
      <w:pPr>
        <w:pStyle w:val="Text"/>
        <w:ind w:left="360"/>
        <w:jc w:val="both"/>
        <w:rPr>
          <w:rFonts w:ascii="Arial" w:hAnsi="Arial" w:cs="Arial"/>
          <w:lang w:val="sk-SK"/>
        </w:rPr>
      </w:pPr>
      <w:r w:rsidRPr="00251D18">
        <w:rPr>
          <w:rFonts w:ascii="Arial" w:hAnsi="Arial" w:cs="Arial"/>
          <w:lang w:val="sk-SK"/>
        </w:rPr>
        <w:t xml:space="preserve">„(3) Povinnosti podľa odseku 2 sa nevzťahujú na osobu, ktorá nie je verejný obstarávateľ ani obstarávateľ a získala finančné prostriedky na dodanie tovaru, na uskutočnenie stavebných prác alebo na poskytnutie služieb </w:t>
      </w:r>
      <w:r>
        <w:rPr>
          <w:rFonts w:ascii="Arial" w:hAnsi="Arial" w:cs="Arial"/>
          <w:lang w:val="sk-SK"/>
        </w:rPr>
        <w:t>podľa</w:t>
      </w:r>
      <w:r w:rsidRPr="00251D18">
        <w:rPr>
          <w:rFonts w:ascii="Arial" w:hAnsi="Arial" w:cs="Arial"/>
          <w:lang w:val="sk-SK"/>
        </w:rPr>
        <w:t xml:space="preserve"> osobitného zákona.</w:t>
      </w:r>
      <w:r w:rsidRPr="00251D18">
        <w:rPr>
          <w:rFonts w:ascii="Arial" w:hAnsi="Arial" w:cs="Arial"/>
          <w:vertAlign w:val="superscript"/>
          <w:lang w:val="sk-SK"/>
        </w:rPr>
        <w:t>7aa</w:t>
      </w:r>
      <w:r w:rsidRPr="00251D18">
        <w:rPr>
          <w:rFonts w:ascii="Arial" w:hAnsi="Arial" w:cs="Arial"/>
          <w:lang w:val="sk-SK"/>
        </w:rPr>
        <w:t>“</w:t>
      </w:r>
    </w:p>
    <w:p w:rsidR="006047BA" w:rsidRPr="00251D18" w:rsidP="006047BA">
      <w:pPr>
        <w:pStyle w:val="Text"/>
        <w:ind w:left="360"/>
        <w:jc w:val="both"/>
        <w:rPr>
          <w:rFonts w:ascii="Arial" w:hAnsi="Arial" w:cs="Arial"/>
          <w:lang w:val="sk-SK"/>
        </w:rPr>
      </w:pPr>
      <w:r w:rsidRPr="00251D18">
        <w:rPr>
          <w:rFonts w:ascii="Arial" w:hAnsi="Arial" w:cs="Arial"/>
          <w:lang w:val="sk-SK"/>
        </w:rPr>
        <w:t>Poznámka pod čiarou k odkazu 7aa znie:</w:t>
      </w:r>
    </w:p>
    <w:p w:rsidR="006047BA" w:rsidRPr="00251D18" w:rsidP="006047BA">
      <w:pPr>
        <w:pStyle w:val="Text"/>
        <w:ind w:left="360"/>
        <w:jc w:val="both"/>
        <w:rPr>
          <w:rFonts w:ascii="Arial" w:hAnsi="Arial" w:cs="Arial"/>
          <w:lang w:val="sk-SK"/>
        </w:rPr>
      </w:pPr>
      <w:r>
        <w:rPr>
          <w:rFonts w:ascii="Arial" w:hAnsi="Arial" w:cs="Arial"/>
          <w:lang w:val="sk-SK"/>
        </w:rPr>
        <w:t xml:space="preserve">„7aa) </w:t>
      </w:r>
      <w:r w:rsidRPr="00251D18">
        <w:rPr>
          <w:rFonts w:ascii="Arial" w:hAnsi="Arial" w:cs="Arial"/>
          <w:lang w:val="sk-SK"/>
        </w:rPr>
        <w:t>Zákon č. 561/2007 Z. z. o investičnej pomoci a o zmene a doplnení niektorých zákonov v znení neskorších predpisov.</w:t>
      </w:r>
      <w:r>
        <w:rPr>
          <w:rFonts w:ascii="Arial" w:hAnsi="Arial" w:cs="Arial"/>
          <w:lang w:val="sk-SK"/>
        </w:rPr>
        <w:t>“.</w:t>
      </w:r>
    </w:p>
    <w:p w:rsidR="006047BA" w:rsidRPr="00251D18" w:rsidP="006047BA">
      <w:pPr>
        <w:pStyle w:val="Text"/>
        <w:ind w:left="360"/>
        <w:jc w:val="both"/>
        <w:rPr>
          <w:rFonts w:ascii="Arial" w:hAnsi="Arial" w:cs="Arial"/>
          <w:lang w:val="sk-SK"/>
        </w:rPr>
      </w:pPr>
      <w:r w:rsidRPr="00251D18">
        <w:rPr>
          <w:rFonts w:ascii="Arial" w:hAnsi="Arial" w:cs="Arial"/>
          <w:lang w:val="sk-SK"/>
        </w:rPr>
        <w:t>Doterajší odsek 3 sa označuje ako odsek 4.</w:t>
      </w:r>
    </w:p>
    <w:p w:rsidR="006047BA" w:rsidRPr="00251D18" w:rsidP="006047BA">
      <w:pPr>
        <w:pStyle w:val="Text"/>
        <w:numPr>
          <w:ilvl w:val="0"/>
          <w:numId w:val="10"/>
        </w:numPr>
        <w:tabs>
          <w:tab w:val="left" w:pos="720"/>
        </w:tabs>
        <w:jc w:val="both"/>
        <w:rPr>
          <w:rFonts w:ascii="Arial" w:hAnsi="Arial" w:cs="Arial"/>
          <w:lang w:val="sk-SK"/>
        </w:rPr>
      </w:pPr>
      <w:r w:rsidRPr="00251D18">
        <w:rPr>
          <w:rFonts w:ascii="Arial" w:hAnsi="Arial" w:cs="Arial"/>
          <w:lang w:val="sk-SK"/>
        </w:rPr>
        <w:t>Za § 155h sa vkladá § 155i, ktorý</w:t>
      </w:r>
      <w:r>
        <w:rPr>
          <w:rFonts w:ascii="Arial" w:hAnsi="Arial" w:cs="Arial"/>
          <w:lang w:val="sk-SK"/>
        </w:rPr>
        <w:t xml:space="preserve"> vrátane nadpisu</w:t>
      </w:r>
      <w:r w:rsidRPr="00251D18">
        <w:rPr>
          <w:rFonts w:ascii="Arial" w:hAnsi="Arial" w:cs="Arial"/>
          <w:lang w:val="sk-SK"/>
        </w:rPr>
        <w:t xml:space="preserve"> znie:</w:t>
      </w:r>
    </w:p>
    <w:p w:rsidR="006047BA" w:rsidRPr="00251D18" w:rsidP="006047BA">
      <w:pPr>
        <w:ind w:left="360"/>
        <w:jc w:val="center"/>
      </w:pPr>
      <w:r w:rsidRPr="00251D18">
        <w:t>„§ 155i</w:t>
      </w:r>
    </w:p>
    <w:p w:rsidR="006047BA" w:rsidRPr="00251D18" w:rsidP="006047BA">
      <w:pPr>
        <w:ind w:left="360"/>
        <w:jc w:val="center"/>
      </w:pPr>
      <w:r w:rsidRPr="00251D18">
        <w:t>Prechodné ustanovenie k úprave účinnej od 1. augusta 2011</w:t>
      </w:r>
    </w:p>
    <w:p w:rsidR="006047BA" w:rsidRPr="00251D18" w:rsidP="006047BA">
      <w:pPr>
        <w:ind w:left="357"/>
      </w:pPr>
    </w:p>
    <w:p w:rsidR="006047BA" w:rsidRPr="00251D18" w:rsidP="006047BA">
      <w:pPr>
        <w:ind w:left="360"/>
        <w:jc w:val="both"/>
      </w:pPr>
      <w:r w:rsidRPr="00251D18">
        <w:t xml:space="preserve">Ak osoba, ktorá nie je verejný obstarávateľ ani obstarávateľ, do účinnosti tohto zákona </w:t>
      </w:r>
      <w:r>
        <w:t xml:space="preserve">získala </w:t>
      </w:r>
      <w:r w:rsidRPr="00251D18">
        <w:t>finančné prostriedky na dodanie tovaru, na uskutočnenie stavebných prác alebo na poskytnutie služieb v rozsahu podľa §</w:t>
      </w:r>
      <w:r>
        <w:t xml:space="preserve"> </w:t>
      </w:r>
      <w:r w:rsidRPr="00251D18">
        <w:t xml:space="preserve">7 ods. 2 </w:t>
      </w:r>
      <w:r>
        <w:t>podľa</w:t>
      </w:r>
      <w:r w:rsidRPr="00251D18">
        <w:t xml:space="preserve"> osobitného zákona</w:t>
      </w:r>
      <w:r w:rsidRPr="00251D18">
        <w:rPr>
          <w:vertAlign w:val="superscript"/>
        </w:rPr>
        <w:t xml:space="preserve">7aa </w:t>
      </w:r>
      <w:r w:rsidRPr="00251D18">
        <w:t xml:space="preserve">a pri použití týchto finančných prostriedkov použila postupy zadávania zákaziek podľa tohto zákona, takéto konanie sa dokončí podľa </w:t>
      </w:r>
      <w:r>
        <w:t xml:space="preserve">doterajších </w:t>
      </w:r>
      <w:r w:rsidRPr="00251D18">
        <w:t xml:space="preserve">predpisov.“. </w:t>
      </w:r>
    </w:p>
    <w:p w:rsidR="006047BA" w:rsidRPr="00251D18" w:rsidP="006047BA">
      <w:pPr>
        <w:pStyle w:val="ListParagraph"/>
        <w:ind w:left="0"/>
        <w:jc w:val="both"/>
        <w:rPr>
          <w:rFonts w:ascii="Arial" w:hAnsi="Arial" w:cs="Arial"/>
          <w:b/>
          <w:bCs/>
        </w:rPr>
      </w:pPr>
    </w:p>
    <w:p w:rsidR="006047BA" w:rsidRPr="00251D18" w:rsidP="006047BA">
      <w:pPr>
        <w:jc w:val="both"/>
      </w:pPr>
      <w:r w:rsidRPr="00251D18">
        <w:t>Nasledujúci článok sa prečísluje.</w:t>
      </w:r>
    </w:p>
    <w:p w:rsidR="006047BA" w:rsidRPr="00251D18" w:rsidP="006047BA">
      <w:pPr>
        <w:pStyle w:val="ListParagraph"/>
        <w:ind w:left="0"/>
        <w:jc w:val="both"/>
        <w:rPr>
          <w:rFonts w:ascii="Arial" w:hAnsi="Arial" w:cs="Arial"/>
          <w:b/>
          <w:bCs/>
          <w:highlight w:val="yellow"/>
        </w:rPr>
      </w:pPr>
    </w:p>
    <w:p w:rsidR="006047BA" w:rsidRPr="00251D18" w:rsidP="006047BA">
      <w:pPr>
        <w:ind w:left="2340"/>
        <w:jc w:val="both"/>
      </w:pPr>
      <w:r w:rsidRPr="00251D18">
        <w:rPr>
          <w:color w:val="000000"/>
        </w:rPr>
        <w:t>Novelami zákona o verejnom obstarávaní účinnými od 1. apríla 2011, resp. 15. júna 2011 bola zavedená, resp. sprísnená povinnosť osôb, ktoré nie sú verejnými obstarávateľmi ani obstarávateľmi a získali 50% alebo menej finančných prostriedkov na dodanie tovaru, na uskutočnenie stavebných prác a na poskytnutie služieb, používať postupy zadávania zákaziek podľa zákona o verejnom obstarávaní.</w:t>
      </w:r>
    </w:p>
    <w:p w:rsidR="006047BA" w:rsidRPr="00251D18" w:rsidP="006047BA">
      <w:pPr>
        <w:ind w:left="2340"/>
        <w:jc w:val="both"/>
        <w:rPr>
          <w:color w:val="000000"/>
        </w:rPr>
      </w:pPr>
      <w:r w:rsidRPr="00251D18">
        <w:rPr>
          <w:color w:val="000000"/>
        </w:rPr>
        <w:t>Aj keď úmyslom týchto noviel nepochybne bolo zvýšiť transparentnosť pri nakladaní s prostriedkami štátu, novo zavedené povinnosti kolidujú s potrebou zabezpečenia priaznivého podnikateľského prostredia pre zahraničných a domácich investorov, ktorí sa uchádzajú o investičnú pomoc na základe transparentnej schémy štátnej pomoci na poskytovanie regionálnej investičnej pomoci a ktorú predstavuje zákon o investičnej pomoci. Pre investorov, tak domácich ako aj zahraničných, ktorí na základe tohto zákona prijímajú finančné prostriedky na obstaranie dlhodobého hmotného a nehmotného majetku a prejdú náročným administratívnym procesom schválenia investičnej pomoci je neprimerané požadovať dodržiavanie prísne formálnych postupov zákona o verejnom obstarávaní. Poskytnutie štátnej pomoci z predmetnej schémy nie je nárokovateľné a schválené sú len tie zámery, ktoré po dôkladnom skrutíniu presvedčia poskytovateľa pomoci o ich životaschopnosti, efektívnosti a význame pre slovenské národné hospodárstvo. Vzhľadom na prísne kritériá preverovania oprávnených nákladov a obmedzenú výšku štátnej pomoci je v záujme prijímateľov takejto pomoci vynakladať poskytnuté finančné prostriedky efektívne aj bez dodatočných formálnych povinností materializovaných v prísne formálnej úprave zákona o verejnom obstarávaní. Investori majú navyše obvykle záujem, ktorý koreluje so záujmom Slovenskej republiky (a je aj zákonom aprobovaný),  rozbehnúť realizáciu svojho projektu čo najskôr, čomu rigidná úprava postupov zadávania zákaziek podľa zákona o verejnom obstarávaní spolu s veľmi liberálnou úpravou revíznych postupov vôbec nekonvenuje. Zavádzanie dodatočných povinností voči súkromným investorom nie je v súlade so snahou vlády Slovenskej republiky zatraktívniť slovenské podnikateľské prostredie a znížiť administratívnu záťaž súkromných podnikateľov.  Takáto úprava má navyše silný potenciál demotivovať investorov od príchodu na Slovensko, keďže dĺžka a náklady realizácie ich projektu budú závislé od dodržiavania ďalších pravidiel, potenciálnej šikany zo strany konkurentov, ktorí môžu sabotovať verejné obstarávania a v neposlednom rade neistoty z hľadiska úhrady oprávnených nákladov, ktorá bude viazaná na dodržanie formálnych postupov zákona o verejnom obstarávaní, s ktorými majú problémy aj dlhoroční obstarávatelia, nieto súkromní podnikatelia.</w:t>
      </w:r>
    </w:p>
    <w:p w:rsidR="006047BA" w:rsidRPr="00251D18" w:rsidP="006047BA">
      <w:pPr>
        <w:ind w:left="2340"/>
        <w:jc w:val="both"/>
        <w:rPr>
          <w:color w:val="000000"/>
        </w:rPr>
      </w:pPr>
      <w:r w:rsidRPr="00251D18">
        <w:rPr>
          <w:color w:val="000000"/>
        </w:rPr>
        <w:t xml:space="preserve">Okrem všeobecnej vecnej roviny spojenej so znížením atraktivity podnikateľského prostredia, je uvedená úprava navyše aj prakticky a formálne nekonzistentná s režimom zákona o investičnej pomoci, keďže žiadatelia o investičnú pomoc na základe tohto zákona už v čase investičného zámeru musia uvádzať presné názvy zariadenia a ich popis, vrátane nového, prípadne inovovaného technologického riešenia, ktoré hodlajú používať a ich dodávateľov. Toto je pochopiteľne v rozpore s požiadavkou všetky takéto zariadenia obstarať podľa režimu zákona o verejnom obstarávaní a zároveň, podstatná časť týchto informácií na strane investora je predmetom obchodného tajomstva, ktoré nie je možné poskytnúť na otvorenom trhu v rámci postupov zadávanie zákaziek.   </w:t>
      </w:r>
    </w:p>
    <w:p w:rsidR="006047BA" w:rsidRPr="00251D18" w:rsidP="006047BA">
      <w:pPr>
        <w:ind w:left="2340"/>
        <w:jc w:val="both"/>
        <w:rPr>
          <w:color w:val="000000"/>
        </w:rPr>
      </w:pPr>
      <w:r w:rsidRPr="00251D18">
        <w:rPr>
          <w:color w:val="000000"/>
        </w:rPr>
        <w:t>Na záver podotýkame, že nová úprava, ktorá sa navrhuje týmto návrhom zmeniť, je nad rámec požiadaviek, ktoré kladú v tomto smere Smernica Európskeho parlamentu a Rady 2004/17/ES z 31. marca 2004 o koordinácii postupov obstarávania subjektov pôsobiacich v odvetviach vodného hospodárstva, energetiky, dopravy a poštových služieb a Smernica Európskeho parlamentu a Rady 2004/18/ES z 31. marca 2004 o koordinácii postupov pri zadávaní verejných zákaziek na práce, verejných zákaziek na dodávku tovaru a verejných zákaziek na služby. Povinnosti, ktoré sa navrhujú týmto pozmeňovacím návrhom zrušiť, sú navyše v rámci krajín Európskej únie raritné a tak predstavujú konkurenčnú nevýhodu Slovenskej republiky v rámci súťaže o investície zahraničných a domácich podnikateľov. Len ilustratívne – naši priami konkurenti v súťaži o zahraničné investície ako Poľsko, Česká republika a Maďarsku nevyžadujú dodržiavanie formálnych postupov zákona o verejnom obstarávaní v súvislosti s investičnými stimulmi.</w:t>
      </w:r>
    </w:p>
    <w:p w:rsidR="009A20F7" w:rsidP="009A20F7">
      <w:pPr>
        <w:pStyle w:val="ListParagraph"/>
        <w:ind w:left="2124"/>
        <w:rPr>
          <w:rFonts w:ascii="Arial" w:hAnsi="Arial" w:cs="Arial"/>
        </w:rPr>
      </w:pPr>
    </w:p>
    <w:p w:rsidR="009A20F7" w:rsidRPr="00293CA2" w:rsidP="009A20F7">
      <w:pPr>
        <w:ind w:left="2410"/>
        <w:jc w:val="both"/>
        <w:rPr>
          <w:b/>
        </w:rPr>
      </w:pPr>
      <w:r w:rsidRPr="00293CA2">
        <w:rPr>
          <w:b/>
        </w:rPr>
        <w:t>Výbor NR SR pre hospodárstvo, výstavbu a dopravu</w:t>
      </w:r>
    </w:p>
    <w:p w:rsidR="009A20F7" w:rsidRPr="00293CA2" w:rsidP="009A20F7">
      <w:pPr>
        <w:ind w:left="2410"/>
        <w:rPr>
          <w:b/>
          <w:i/>
          <w:iCs/>
        </w:rPr>
      </w:pPr>
    </w:p>
    <w:p w:rsidR="009A20F7" w:rsidRPr="00293CA2" w:rsidP="009A20F7">
      <w:pPr>
        <w:ind w:left="2410"/>
        <w:rPr>
          <w:b/>
          <w:i/>
          <w:iCs/>
        </w:rPr>
      </w:pPr>
      <w:r w:rsidRPr="00293CA2">
        <w:rPr>
          <w:b/>
          <w:i/>
          <w:iCs/>
        </w:rPr>
        <w:t>Gestorský výbor odporúča schváliť</w:t>
      </w:r>
    </w:p>
    <w:p w:rsidR="009A20F7" w:rsidP="009A20F7">
      <w:pPr>
        <w:ind w:left="2410"/>
        <w:rPr>
          <w:b/>
          <w:i/>
          <w:iCs/>
          <w:u w:val="single"/>
        </w:rPr>
      </w:pPr>
    </w:p>
    <w:p w:rsidR="00F87BA4" w:rsidRPr="00074BC5" w:rsidP="00F87BA4">
      <w:pPr>
        <w:ind w:firstLine="567"/>
        <w:jc w:val="both"/>
      </w:pPr>
      <w:r w:rsidRPr="00074BC5">
        <w:t>Gestorský výbor odporúča hlasovať o pozmeňujúcich a doplňujúcich návrhoch nasledovne:</w:t>
      </w:r>
    </w:p>
    <w:p w:rsidR="00F87BA4" w:rsidRPr="009F0E19" w:rsidP="00F87BA4">
      <w:pPr>
        <w:tabs>
          <w:tab w:val="left" w:pos="7200"/>
        </w:tabs>
        <w:jc w:val="both"/>
        <w:rPr>
          <w:b/>
        </w:rPr>
      </w:pPr>
      <w:r w:rsidR="00B1484A">
        <w:rPr>
          <w:b/>
          <w:bCs/>
        </w:rPr>
        <w:t>o bodoch 1</w:t>
      </w:r>
      <w:r w:rsidR="009A20F7">
        <w:rPr>
          <w:b/>
          <w:bCs/>
        </w:rPr>
        <w:t xml:space="preserve"> </w:t>
      </w:r>
      <w:r w:rsidR="00B1484A">
        <w:rPr>
          <w:b/>
          <w:bCs/>
        </w:rPr>
        <w:t>a</w:t>
      </w:r>
      <w:r w:rsidR="009A20F7">
        <w:rPr>
          <w:b/>
          <w:bCs/>
        </w:rPr>
        <w:t>ž</w:t>
      </w:r>
      <w:r w:rsidR="00B1484A">
        <w:rPr>
          <w:b/>
          <w:bCs/>
        </w:rPr>
        <w:t xml:space="preserve"> </w:t>
      </w:r>
      <w:r w:rsidR="006047BA">
        <w:rPr>
          <w:b/>
          <w:bCs/>
        </w:rPr>
        <w:t xml:space="preserve">14 </w:t>
      </w:r>
      <w:r w:rsidRPr="009F0E19">
        <w:t xml:space="preserve">hlasovať spoločne  s odporúčaním  </w:t>
      </w:r>
      <w:r w:rsidRPr="009F0E19">
        <w:rPr>
          <w:b/>
        </w:rPr>
        <w:t>s c h v á l i ť.</w:t>
      </w:r>
    </w:p>
    <w:p w:rsidR="00E153C6" w:rsidP="00C51C57">
      <w:pPr>
        <w:jc w:val="center"/>
        <w:rPr>
          <w:b/>
          <w:bCs/>
        </w:rPr>
      </w:pPr>
    </w:p>
    <w:p w:rsidR="000C3652" w:rsidRPr="00074BC5" w:rsidP="00C51C57">
      <w:pPr>
        <w:jc w:val="center"/>
        <w:rPr>
          <w:b/>
          <w:bCs/>
        </w:rPr>
      </w:pPr>
      <w:r w:rsidRPr="00074BC5">
        <w:rPr>
          <w:b/>
          <w:bCs/>
        </w:rPr>
        <w:t>V.</w:t>
      </w:r>
    </w:p>
    <w:p w:rsidR="00CA7C7E" w:rsidRPr="00074BC5" w:rsidP="00C51C57">
      <w:pPr>
        <w:jc w:val="center"/>
        <w:rPr>
          <w:b/>
          <w:bCs/>
        </w:rPr>
      </w:pPr>
    </w:p>
    <w:p w:rsidR="00D91485" w:rsidRPr="00074BC5" w:rsidP="00C51C57">
      <w:pPr>
        <w:ind w:firstLine="540"/>
        <w:jc w:val="both"/>
      </w:pPr>
      <w:r w:rsidRPr="00074BC5" w:rsidR="000C3652">
        <w:t>Gestorský výbor na základe stanovísk výborov</w:t>
      </w:r>
      <w:r w:rsidR="00065871">
        <w:t xml:space="preserve"> k predmetnému návrhu zákona</w:t>
      </w:r>
      <w:r w:rsidRPr="00074BC5" w:rsidR="000C3652">
        <w:t xml:space="preserve"> </w:t>
      </w:r>
      <w:r w:rsidRPr="00074BC5">
        <w:t>vyjadrených v ich uzneseniach uvedených pod bodom III tejto správy a</w:t>
      </w:r>
      <w:r w:rsidR="00065871">
        <w:t xml:space="preserve"> v </w:t>
      </w:r>
      <w:r w:rsidRPr="00074BC5">
        <w:t>stanov</w:t>
      </w:r>
      <w:r w:rsidR="00065871">
        <w:t>i</w:t>
      </w:r>
      <w:r w:rsidRPr="00074BC5">
        <w:t>sk</w:t>
      </w:r>
      <w:r w:rsidR="00065871">
        <w:t>ách</w:t>
      </w:r>
      <w:r w:rsidRPr="00074BC5">
        <w:t xml:space="preserve"> poslancov gestorského výboru vyjadrených v rozprave k tomuto návrhu zákona</w:t>
      </w:r>
      <w:r w:rsidR="00065871">
        <w:t xml:space="preserve"> </w:t>
      </w:r>
    </w:p>
    <w:p w:rsidR="000C3652" w:rsidRPr="00074BC5" w:rsidP="00C51C57">
      <w:pPr>
        <w:ind w:firstLine="540"/>
        <w:jc w:val="both"/>
      </w:pPr>
    </w:p>
    <w:p w:rsidR="000C3652" w:rsidRPr="00074BC5" w:rsidP="00C51C57">
      <w:pPr>
        <w:ind w:firstLine="540"/>
        <w:jc w:val="both"/>
        <w:rPr>
          <w:b/>
          <w:bCs/>
        </w:rPr>
      </w:pPr>
      <w:r w:rsidRPr="00074BC5">
        <w:rPr>
          <w:b/>
          <w:bCs/>
        </w:rPr>
        <w:t>odporúča Národnej rade Slovenskej republiky</w:t>
      </w:r>
    </w:p>
    <w:p w:rsidR="000C3652" w:rsidRPr="00074BC5" w:rsidP="00C51C57">
      <w:pPr>
        <w:ind w:firstLine="540"/>
        <w:jc w:val="both"/>
        <w:rPr>
          <w:b/>
          <w:bCs/>
          <w:u w:val="single"/>
        </w:rPr>
      </w:pPr>
    </w:p>
    <w:p w:rsidR="00B71A0B" w:rsidRPr="00074BC5" w:rsidP="00C51C57">
      <w:pPr>
        <w:ind w:firstLine="540"/>
        <w:jc w:val="both"/>
      </w:pPr>
      <w:r w:rsidRPr="00074BC5" w:rsidR="000C3652">
        <w:t xml:space="preserve">vládny </w:t>
      </w:r>
      <w:r w:rsidRPr="00050568" w:rsidR="00AF4654">
        <w:t>návrh</w:t>
      </w:r>
      <w:r w:rsidRPr="00106567" w:rsidR="00AF4654">
        <w:t xml:space="preserve"> </w:t>
      </w:r>
      <w:r w:rsidRPr="00251D18" w:rsidR="00C20A80">
        <w:t>zákona, ktorým sa mení a dopĺňa zákon č. 561/2007 Z. z. o investičnej pomoci a o zmene a doplnení niektorých zákonov v znení zákona č. 56/2009 Z. z. a ktorým sa menia a dopĺňajú niektoré zákony</w:t>
      </w:r>
      <w:r w:rsidRPr="003B733D" w:rsidR="009A20F7">
        <w:rPr>
          <w:bCs/>
        </w:rPr>
        <w:t xml:space="preserve">  </w:t>
      </w:r>
      <w:r w:rsidRPr="00F87BA4" w:rsidR="00F87BA4">
        <w:rPr>
          <w:rStyle w:val="Textzstupnhosymbolu"/>
          <w:rFonts w:ascii="Arial" w:hAnsi="Arial"/>
          <w:color w:val="auto"/>
        </w:rPr>
        <w:t xml:space="preserve"> </w:t>
      </w:r>
      <w:r w:rsidRPr="00F87BA4" w:rsidR="00F87BA4">
        <w:rPr>
          <w:bCs/>
        </w:rPr>
        <w:t xml:space="preserve">  </w:t>
      </w:r>
      <w:r w:rsidRPr="00F05CD0" w:rsidR="00F87BA4">
        <w:t xml:space="preserve"> </w:t>
      </w:r>
      <w:r w:rsidRPr="00074BC5" w:rsidR="00AD7403">
        <w:t xml:space="preserve"> </w:t>
      </w:r>
    </w:p>
    <w:p w:rsidR="00CD0504" w:rsidRPr="00074BC5" w:rsidP="00C51C57">
      <w:pPr>
        <w:ind w:firstLine="540"/>
        <w:jc w:val="both"/>
      </w:pPr>
    </w:p>
    <w:p w:rsidR="00F7638F" w:rsidRPr="00015611" w:rsidP="00C51C57">
      <w:pPr>
        <w:ind w:firstLine="540"/>
        <w:jc w:val="both"/>
        <w:rPr>
          <w:b/>
          <w:bCs/>
        </w:rPr>
      </w:pPr>
      <w:r w:rsidRPr="00015611" w:rsidR="000C3652">
        <w:rPr>
          <w:b/>
          <w:bCs/>
        </w:rPr>
        <w:t>s c h v á l i</w:t>
      </w:r>
      <w:r w:rsidRPr="00015611" w:rsidR="00D91485">
        <w:rPr>
          <w:b/>
          <w:bCs/>
        </w:rPr>
        <w:t> </w:t>
      </w:r>
      <w:r w:rsidRPr="00015611" w:rsidR="000C3652">
        <w:rPr>
          <w:b/>
          <w:bCs/>
        </w:rPr>
        <w:t>ť</w:t>
      </w:r>
      <w:r w:rsidRPr="00015611">
        <w:rPr>
          <w:b/>
          <w:bCs/>
        </w:rPr>
        <w:t xml:space="preserve">  v </w:t>
      </w:r>
      <w:r w:rsidRPr="00015611">
        <w:rPr>
          <w:bCs/>
        </w:rPr>
        <w:t>znení schválen</w:t>
      </w:r>
      <w:r w:rsidR="00F87BA4">
        <w:rPr>
          <w:bCs/>
        </w:rPr>
        <w:t>ých</w:t>
      </w:r>
      <w:r w:rsidRPr="00015611">
        <w:rPr>
          <w:bCs/>
        </w:rPr>
        <w:t xml:space="preserve"> pozmeňujúc</w:t>
      </w:r>
      <w:r w:rsidR="00F87BA4">
        <w:rPr>
          <w:bCs/>
        </w:rPr>
        <w:t>ich</w:t>
      </w:r>
      <w:r w:rsidRPr="00015611">
        <w:rPr>
          <w:bCs/>
        </w:rPr>
        <w:t xml:space="preserve"> návrh</w:t>
      </w:r>
      <w:r w:rsidR="00F87BA4">
        <w:rPr>
          <w:bCs/>
        </w:rPr>
        <w:t>ov</w:t>
      </w:r>
      <w:r w:rsidR="003B1512">
        <w:rPr>
          <w:bCs/>
        </w:rPr>
        <w:t xml:space="preserve"> uveden</w:t>
      </w:r>
      <w:r w:rsidR="00F87BA4">
        <w:rPr>
          <w:bCs/>
        </w:rPr>
        <w:t>ých</w:t>
      </w:r>
      <w:r w:rsidRPr="00015611">
        <w:rPr>
          <w:bCs/>
        </w:rPr>
        <w:t xml:space="preserve"> v tejto  správe</w:t>
      </w:r>
      <w:r w:rsidRPr="00015611">
        <w:rPr>
          <w:b/>
          <w:bCs/>
        </w:rPr>
        <w:t>.</w:t>
      </w:r>
    </w:p>
    <w:p w:rsidR="00A32372" w:rsidRPr="00074BC5" w:rsidP="00C51C57">
      <w:pPr>
        <w:jc w:val="both"/>
        <w:rPr>
          <w:b/>
          <w:bCs/>
        </w:rPr>
      </w:pPr>
    </w:p>
    <w:p w:rsidR="000C3652" w:rsidRPr="007402A8" w:rsidP="00C51C57">
      <w:pPr>
        <w:jc w:val="both"/>
      </w:pPr>
      <w:r w:rsidRPr="00074BC5">
        <w:t xml:space="preserve">        Spoločná správa výborov Národnej rady Slovenskej repub</w:t>
      </w:r>
      <w:r w:rsidR="00F64C90">
        <w:t xml:space="preserve">liky o výsledku prerokovania  </w:t>
      </w:r>
      <w:r w:rsidRPr="00074BC5">
        <w:t xml:space="preserve">návrhu </w:t>
      </w:r>
      <w:r w:rsidRPr="00E153C6" w:rsidR="00E153C6">
        <w:t>zákona</w:t>
      </w:r>
      <w:r w:rsidRPr="00074BC5" w:rsidR="00AD7403">
        <w:t xml:space="preserve"> </w:t>
      </w:r>
      <w:r w:rsidRPr="00074BC5">
        <w:t xml:space="preserve">v druhom čítaní bola schválená uznesením  </w:t>
      </w:r>
      <w:r w:rsidR="00EB218C">
        <w:t>z</w:t>
      </w:r>
      <w:r w:rsidR="00BC0C65">
        <w:t> </w:t>
      </w:r>
      <w:r w:rsidR="00E64F63">
        <w:t>23</w:t>
      </w:r>
      <w:r w:rsidRPr="007402A8" w:rsidR="00BC0C65">
        <w:t xml:space="preserve">. </w:t>
      </w:r>
      <w:r w:rsidR="00E64F63">
        <w:t>júna</w:t>
      </w:r>
      <w:r w:rsidRPr="00316AEB" w:rsidR="00265908">
        <w:rPr>
          <w:u w:val="single"/>
        </w:rPr>
        <w:t xml:space="preserve"> </w:t>
      </w:r>
      <w:r w:rsidRPr="007402A8" w:rsidR="00BB70A3">
        <w:t>20</w:t>
      </w:r>
      <w:r w:rsidRPr="007402A8" w:rsidR="001A416F">
        <w:t>11</w:t>
      </w:r>
      <w:r w:rsidRPr="007402A8" w:rsidR="00F1221E">
        <w:t xml:space="preserve"> č. </w:t>
      </w:r>
      <w:r w:rsidR="008810D0">
        <w:t>169</w:t>
      </w:r>
      <w:r w:rsidRPr="007402A8">
        <w:t xml:space="preserve">. </w:t>
      </w:r>
    </w:p>
    <w:p w:rsidR="00065871" w:rsidRPr="00074BC5" w:rsidP="00C51C57">
      <w:pPr>
        <w:jc w:val="both"/>
      </w:pPr>
    </w:p>
    <w:p w:rsidR="00F1221E" w:rsidRPr="00074BC5" w:rsidP="00C51C57">
      <w:pPr>
        <w:ind w:firstLine="567"/>
        <w:jc w:val="both"/>
        <w:rPr>
          <w:bCs/>
        </w:rPr>
      </w:pPr>
      <w:r w:rsidRPr="00074BC5">
        <w:rPr>
          <w:bCs/>
        </w:rPr>
        <w:t xml:space="preserve">Týmto uznesením výbor zároveň poveril spravodajcu predložiť návrhy podľa §  81 ods. 2, § 83 ods. 4, § 84 ods. 2 a § 86 </w:t>
      </w:r>
      <w:r w:rsidRPr="00074BC5" w:rsidR="005125FA">
        <w:rPr>
          <w:bCs/>
        </w:rPr>
        <w:t xml:space="preserve">rokovacieho </w:t>
      </w:r>
      <w:r w:rsidRPr="00074BC5">
        <w:rPr>
          <w:bCs/>
        </w:rPr>
        <w:t>poriadku Národnej rady Slovenskej republiky.</w:t>
      </w:r>
    </w:p>
    <w:p w:rsidR="00B70483" w:rsidP="00C51C57">
      <w:pPr>
        <w:ind w:firstLine="567"/>
        <w:jc w:val="both"/>
        <w:rPr>
          <w:bCs/>
        </w:rPr>
      </w:pPr>
    </w:p>
    <w:p w:rsidR="00065871" w:rsidP="00C51C57">
      <w:pPr>
        <w:jc w:val="both"/>
      </w:pPr>
      <w:r w:rsidRPr="00074BC5" w:rsidR="000C3652">
        <w:t xml:space="preserve">Bratislava </w:t>
      </w:r>
      <w:r w:rsidR="00E64F63">
        <w:t>23</w:t>
      </w:r>
      <w:r w:rsidR="00316AEB">
        <w:t xml:space="preserve">. </w:t>
      </w:r>
      <w:r w:rsidR="00E64F63">
        <w:t>júna</w:t>
      </w:r>
      <w:r w:rsidRPr="00074BC5" w:rsidR="004C0D13">
        <w:t xml:space="preserve"> </w:t>
      </w:r>
      <w:r w:rsidRPr="00074BC5" w:rsidR="00BB70A3">
        <w:t>20</w:t>
      </w:r>
      <w:r w:rsidR="001A416F">
        <w:t>11</w:t>
      </w:r>
    </w:p>
    <w:p w:rsidR="00065871" w:rsidRPr="00074BC5" w:rsidP="00C51C57">
      <w:pPr>
        <w:jc w:val="both"/>
      </w:pPr>
    </w:p>
    <w:p w:rsidR="000C3652" w:rsidRPr="00074BC5" w:rsidP="00C51C57">
      <w:pPr>
        <w:jc w:val="center"/>
        <w:rPr>
          <w:bCs/>
          <w:lang w:eastAsia="cs-CZ"/>
        </w:rPr>
      </w:pPr>
      <w:r w:rsidRPr="00074BC5" w:rsidR="004C0D13">
        <w:rPr>
          <w:lang w:eastAsia="cs-CZ"/>
        </w:rPr>
        <w:t>Stanislav</w:t>
      </w:r>
      <w:r w:rsidRPr="00074BC5" w:rsidR="008D010E">
        <w:rPr>
          <w:lang w:eastAsia="cs-CZ"/>
        </w:rPr>
        <w:t xml:space="preserve"> </w:t>
      </w:r>
      <w:r w:rsidRPr="00074BC5">
        <w:rPr>
          <w:lang w:eastAsia="cs-CZ"/>
        </w:rPr>
        <w:t xml:space="preserve"> </w:t>
      </w:r>
      <w:r w:rsidRPr="00074BC5" w:rsidR="004C0D13">
        <w:rPr>
          <w:b/>
          <w:bCs/>
          <w:lang w:eastAsia="cs-CZ"/>
        </w:rPr>
        <w:t>J a n i</w:t>
      </w:r>
      <w:r w:rsidR="00A8591A">
        <w:rPr>
          <w:b/>
          <w:bCs/>
          <w:lang w:eastAsia="cs-CZ"/>
        </w:rPr>
        <w:t> </w:t>
      </w:r>
      <w:r w:rsidRPr="00074BC5" w:rsidR="004C0D13">
        <w:rPr>
          <w:b/>
          <w:bCs/>
          <w:lang w:eastAsia="cs-CZ"/>
        </w:rPr>
        <w:t>š</w:t>
      </w:r>
      <w:r w:rsidRPr="00A8591A" w:rsidR="00A8591A">
        <w:rPr>
          <w:bCs/>
          <w:lang w:eastAsia="cs-CZ"/>
        </w:rPr>
        <w:t>, v.r.</w:t>
      </w:r>
      <w:r w:rsidRPr="00074BC5">
        <w:rPr>
          <w:b/>
          <w:lang w:eastAsia="cs-CZ"/>
        </w:rPr>
        <w:t xml:space="preserve">  </w:t>
      </w:r>
    </w:p>
    <w:p w:rsidR="000C3652" w:rsidRPr="00074BC5" w:rsidP="00C51C57">
      <w:pPr>
        <w:jc w:val="center"/>
        <w:rPr>
          <w:lang w:eastAsia="cs-CZ"/>
        </w:rPr>
      </w:pPr>
      <w:r w:rsidRPr="00074BC5">
        <w:rPr>
          <w:lang w:eastAsia="cs-CZ"/>
        </w:rPr>
        <w:t>predseda Výboru NR SR pre</w:t>
      </w:r>
    </w:p>
    <w:p w:rsidR="000C3652" w:rsidRPr="00074BC5">
      <w:pPr>
        <w:jc w:val="center"/>
      </w:pPr>
      <w:r w:rsidRPr="00074BC5" w:rsidR="004C0D13">
        <w:rPr>
          <w:lang w:eastAsia="cs-CZ"/>
        </w:rPr>
        <w:t>hospodárstvo, výstavbu a dopravu</w:t>
      </w:r>
      <w:r w:rsidRPr="00074BC5" w:rsidR="00221366">
        <w:rPr>
          <w:lang w:eastAsia="cs-CZ"/>
        </w:rPr>
        <w:t xml:space="preserve"> </w:t>
      </w:r>
    </w:p>
    <w:sectPr>
      <w:footerReference w:type="even" r:id="rId5"/>
      <w:footerReference w:type="default" r:id="rId6"/>
      <w:pgSz w:w="12240" w:h="15840"/>
      <w:pgMar w:top="1417" w:right="1417" w:bottom="1417" w:left="1417" w:header="708" w:footer="708" w:gutter="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Batang">
    <w:altName w:val="바탕"/>
    <w:panose1 w:val="02030600000101010101"/>
    <w:charset w:val="00"/>
    <w:family w:val="roman"/>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EUAlbertina+20">
    <w:panose1 w:val="00000000000000000000"/>
    <w:charset w:val="00"/>
    <w:family w:val="auto"/>
    <w:pitch w:val="default"/>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D2D">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53D2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D2D">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10D0">
      <w:rPr>
        <w:rStyle w:val="PageNumber"/>
        <w:noProof/>
      </w:rPr>
      <w:t>11</w:t>
    </w:r>
    <w:r>
      <w:rPr>
        <w:rStyle w:val="PageNumber"/>
      </w:rPr>
      <w:fldChar w:fldCharType="end"/>
    </w:r>
  </w:p>
  <w:p w:rsidR="00E53D2D">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23F73"/>
    <w:multiLevelType w:val="hybridMultilevel"/>
    <w:tmpl w:val="5AEC92AA"/>
    <w:lvl w:ilvl="0">
      <w:start w:val="1"/>
      <w:numFmt w:val="decimal"/>
      <w:lvlText w:val="(%1)"/>
      <w:lvlJc w:val="left"/>
      <w:pPr>
        <w:tabs>
          <w:tab w:val="num" w:pos="735"/>
        </w:tabs>
        <w:ind w:left="735" w:hanging="375"/>
      </w:pPr>
      <w:rPr>
        <w:rFonts w:cs="Times New Roman"/>
        <w:rtl w:val="0"/>
      </w:rPr>
    </w:lvl>
    <w:lvl w:ilvl="1">
      <w:start w:val="1"/>
      <w:numFmt w:val="lowerLetter"/>
      <w:lvlText w:val="%2)"/>
      <w:lvlJc w:val="left"/>
      <w:pPr>
        <w:tabs>
          <w:tab w:val="num" w:pos="1080"/>
        </w:tabs>
        <w:ind w:left="1080" w:hanging="360"/>
      </w:pPr>
      <w:rPr>
        <w:rFonts w:cs="Times New Roman"/>
        <w:color w:val="auto"/>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
    <w:nsid w:val="1106547E"/>
    <w:multiLevelType w:val="hybridMultilevel"/>
    <w:tmpl w:val="CBEA519E"/>
    <w:lvl w:ilvl="0">
      <w:start w:val="1"/>
      <w:numFmt w:val="lowerLetter"/>
      <w:lvlText w:val="%1)"/>
      <w:lvlJc w:val="left"/>
      <w:pPr>
        <w:ind w:left="3222" w:hanging="390"/>
      </w:pPr>
    </w:lvl>
    <w:lvl w:ilvl="1">
      <w:start w:val="3"/>
      <w:numFmt w:val="upperLetter"/>
      <w:lvlText w:val="%2."/>
      <w:lvlJc w:val="left"/>
      <w:pPr>
        <w:tabs>
          <w:tab w:val="num" w:pos="3912"/>
        </w:tabs>
        <w:ind w:left="3912" w:hanging="360"/>
      </w:pPr>
    </w:lvl>
    <w:lvl w:ilvl="2">
      <w:start w:val="1"/>
      <w:numFmt w:val="lowerRoman"/>
      <w:lvlText w:val="%3."/>
      <w:lvlJc w:val="right"/>
      <w:pPr>
        <w:ind w:left="4632" w:hanging="180"/>
      </w:pPr>
    </w:lvl>
    <w:lvl w:ilvl="3">
      <w:start w:val="1"/>
      <w:numFmt w:val="decimal"/>
      <w:lvlText w:val="%4."/>
      <w:lvlJc w:val="left"/>
      <w:pPr>
        <w:ind w:left="5352" w:hanging="360"/>
      </w:pPr>
    </w:lvl>
    <w:lvl w:ilvl="4">
      <w:start w:val="1"/>
      <w:numFmt w:val="lowerLetter"/>
      <w:lvlText w:val="%5."/>
      <w:lvlJc w:val="left"/>
      <w:pPr>
        <w:ind w:left="6072" w:hanging="360"/>
      </w:pPr>
    </w:lvl>
    <w:lvl w:ilvl="5">
      <w:start w:val="1"/>
      <w:numFmt w:val="lowerRoman"/>
      <w:lvlText w:val="%6."/>
      <w:lvlJc w:val="right"/>
      <w:pPr>
        <w:ind w:left="6792" w:hanging="180"/>
      </w:pPr>
    </w:lvl>
    <w:lvl w:ilvl="6">
      <w:start w:val="1"/>
      <w:numFmt w:val="decimal"/>
      <w:lvlText w:val="%7."/>
      <w:lvlJc w:val="left"/>
      <w:pPr>
        <w:ind w:left="7512" w:hanging="360"/>
      </w:pPr>
    </w:lvl>
    <w:lvl w:ilvl="7">
      <w:start w:val="1"/>
      <w:numFmt w:val="lowerLetter"/>
      <w:lvlText w:val="%8."/>
      <w:lvlJc w:val="left"/>
      <w:pPr>
        <w:ind w:left="8232" w:hanging="360"/>
      </w:pPr>
    </w:lvl>
    <w:lvl w:ilvl="8">
      <w:start w:val="1"/>
      <w:numFmt w:val="lowerRoman"/>
      <w:lvlText w:val="%9."/>
      <w:lvlJc w:val="right"/>
      <w:pPr>
        <w:ind w:left="8952" w:hanging="180"/>
      </w:pPr>
    </w:lvl>
  </w:abstractNum>
  <w:abstractNum w:abstractNumId="2">
    <w:nsid w:val="14B46EF0"/>
    <w:multiLevelType w:val="hybridMultilevel"/>
    <w:tmpl w:val="4FEA23D4"/>
    <w:lvl w:ilvl="0">
      <w:start w:val="1"/>
      <w:numFmt w:val="decimal"/>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3">
    <w:nsid w:val="1AD509C5"/>
    <w:multiLevelType w:val="hybridMultilevel"/>
    <w:tmpl w:val="D6F646E6"/>
    <w:lvl w:ilvl="0">
      <w:start w:val="1"/>
      <w:numFmt w:val="decimal"/>
      <w:lvlText w:val="(%1)"/>
      <w:lvlJc w:val="left"/>
      <w:pPr>
        <w:tabs>
          <w:tab w:val="num" w:pos="900"/>
        </w:tabs>
        <w:ind w:left="90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4">
    <w:nsid w:val="2758222E"/>
    <w:multiLevelType w:val="hybridMultilevel"/>
    <w:tmpl w:val="6C069414"/>
    <w:lvl w:ilvl="0">
      <w:start w:val="1"/>
      <w:numFmt w:val="lowerLetter"/>
      <w:lvlText w:val="%1)"/>
      <w:lvlJc w:val="left"/>
      <w:pPr>
        <w:tabs>
          <w:tab w:val="num" w:pos="720"/>
        </w:tabs>
        <w:ind w:left="720" w:hanging="360"/>
      </w:pPr>
      <w:rPr>
        <w:rFonts w:cs="Times New Roman"/>
        <w:rtl w:val="0"/>
      </w:rPr>
    </w:lvl>
    <w:lvl w:ilvl="1">
      <w:start w:val="6"/>
      <w:numFmt w:val="bullet"/>
      <w:lvlText w:val="—"/>
      <w:lvlJc w:val="left"/>
      <w:pPr>
        <w:tabs>
          <w:tab w:val="num" w:pos="360"/>
        </w:tabs>
        <w:ind w:left="360" w:hanging="360"/>
      </w:pPr>
      <w:rPr>
        <w:rFonts w:ascii="EUAlbertina+20" w:hAnsi="EUAlbertina+20"/>
        <w:b w:val="0"/>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5">
    <w:nsid w:val="3FBB35E9"/>
    <w:multiLevelType w:val="hybridMultilevel"/>
    <w:tmpl w:val="5B4007BC"/>
    <w:lvl w:ilvl="0">
      <w:start w:val="1"/>
      <w:numFmt w:val="lowerLetter"/>
      <w:lvlText w:val="%1)"/>
      <w:lvlJc w:val="left"/>
      <w:pPr>
        <w:ind w:left="1069" w:hanging="360"/>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nsid w:val="4B8B68D1"/>
    <w:multiLevelType w:val="hybridMultilevel"/>
    <w:tmpl w:val="32CE771A"/>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7">
    <w:nsid w:val="5B9363AC"/>
    <w:multiLevelType w:val="hybridMultilevel"/>
    <w:tmpl w:val="D766F30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8">
    <w:nsid w:val="5ECE4BD5"/>
    <w:multiLevelType w:val="hybridMultilevel"/>
    <w:tmpl w:val="D5DC0670"/>
    <w:lvl w:ilvl="0">
      <w:start w:val="1"/>
      <w:numFmt w:val="decimal"/>
      <w:lvlText w:val="%1."/>
      <w:lvlJc w:val="left"/>
      <w:pPr>
        <w:tabs>
          <w:tab w:val="num" w:pos="360"/>
        </w:tabs>
        <w:ind w:left="360" w:hanging="360"/>
      </w:pPr>
    </w:lvl>
    <w:lvl w:ilvl="1">
      <w:start w:val="1"/>
      <w:numFmt w:val="lowerLetter"/>
      <w:pStyle w:val="adda"/>
      <w:lvlText w:val="%2)"/>
      <w:lvlJc w:val="left"/>
      <w:pPr>
        <w:tabs>
          <w:tab w:val="num" w:pos="1077"/>
        </w:tabs>
        <w:ind w:left="1077" w:hanging="357"/>
      </w:pPr>
      <w:rPr>
        <w:u w:val="none"/>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cs="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cs="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9">
    <w:nsid w:val="66D84C1A"/>
    <w:multiLevelType w:val="hybridMultilevel"/>
    <w:tmpl w:val="C9F8B5F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b w:val="0"/>
        <w:rtl w:val="0"/>
      </w:rPr>
    </w:lvl>
    <w:lvl w:ilvl="2">
      <w:start w:val="3"/>
      <w:numFmt w:val="upp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6"/>
  </w:num>
  <w:num w:numId="3">
    <w:abstractNumId w:val="7"/>
  </w:num>
  <w:num w:numId="4">
    <w:abstractNumId w:val="0"/>
  </w:num>
  <w:num w:numId="5">
    <w:abstractNumId w:val="4"/>
  </w:num>
  <w:num w:numId="6">
    <w:abstractNumId w:val="3"/>
  </w:num>
  <w:num w:numId="7">
    <w:abstractNumId w:val="5"/>
  </w:num>
  <w:num w:numId="8">
    <w:abstractNumId w:val="9"/>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hyphenationZone w:val="425"/>
  <w:doNotHyphenateCaps/>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15611"/>
    <w:rsid w:val="00050568"/>
    <w:rsid w:val="00065871"/>
    <w:rsid w:val="00074BC5"/>
    <w:rsid w:val="000C3652"/>
    <w:rsid w:val="00106567"/>
    <w:rsid w:val="00147E97"/>
    <w:rsid w:val="0016707B"/>
    <w:rsid w:val="00197B96"/>
    <w:rsid w:val="001A2A6E"/>
    <w:rsid w:val="001A416F"/>
    <w:rsid w:val="001F3350"/>
    <w:rsid w:val="001F650B"/>
    <w:rsid w:val="00221366"/>
    <w:rsid w:val="0023061A"/>
    <w:rsid w:val="00251D18"/>
    <w:rsid w:val="00263251"/>
    <w:rsid w:val="00265908"/>
    <w:rsid w:val="00293CA2"/>
    <w:rsid w:val="002A4765"/>
    <w:rsid w:val="002D5F04"/>
    <w:rsid w:val="002F440F"/>
    <w:rsid w:val="00316AEB"/>
    <w:rsid w:val="003B1512"/>
    <w:rsid w:val="003B733D"/>
    <w:rsid w:val="0040284C"/>
    <w:rsid w:val="00415693"/>
    <w:rsid w:val="004C0D13"/>
    <w:rsid w:val="004F2E00"/>
    <w:rsid w:val="005125FA"/>
    <w:rsid w:val="0054265F"/>
    <w:rsid w:val="00564F4F"/>
    <w:rsid w:val="006047BA"/>
    <w:rsid w:val="006D3054"/>
    <w:rsid w:val="006E02B9"/>
    <w:rsid w:val="006E1191"/>
    <w:rsid w:val="007402A8"/>
    <w:rsid w:val="007D1331"/>
    <w:rsid w:val="007F6A30"/>
    <w:rsid w:val="008810D0"/>
    <w:rsid w:val="00884628"/>
    <w:rsid w:val="008D010E"/>
    <w:rsid w:val="00940F1E"/>
    <w:rsid w:val="0097393D"/>
    <w:rsid w:val="009A20F7"/>
    <w:rsid w:val="009D0E4A"/>
    <w:rsid w:val="009E72DA"/>
    <w:rsid w:val="009F0E19"/>
    <w:rsid w:val="00A32372"/>
    <w:rsid w:val="00A61603"/>
    <w:rsid w:val="00A6195F"/>
    <w:rsid w:val="00A72B70"/>
    <w:rsid w:val="00A8591A"/>
    <w:rsid w:val="00AD7403"/>
    <w:rsid w:val="00AF4654"/>
    <w:rsid w:val="00B11A19"/>
    <w:rsid w:val="00B1484A"/>
    <w:rsid w:val="00B70483"/>
    <w:rsid w:val="00B71A0B"/>
    <w:rsid w:val="00BB70A3"/>
    <w:rsid w:val="00BC0C65"/>
    <w:rsid w:val="00BE4924"/>
    <w:rsid w:val="00BE7F6C"/>
    <w:rsid w:val="00C04A6D"/>
    <w:rsid w:val="00C20A80"/>
    <w:rsid w:val="00C47C33"/>
    <w:rsid w:val="00C51C57"/>
    <w:rsid w:val="00CA7C7E"/>
    <w:rsid w:val="00CD0504"/>
    <w:rsid w:val="00D14D36"/>
    <w:rsid w:val="00D54775"/>
    <w:rsid w:val="00D91485"/>
    <w:rsid w:val="00E153C6"/>
    <w:rsid w:val="00E53D2D"/>
    <w:rsid w:val="00E569F0"/>
    <w:rsid w:val="00E64F63"/>
    <w:rsid w:val="00EB218C"/>
    <w:rsid w:val="00F05CD0"/>
    <w:rsid w:val="00F1221E"/>
    <w:rsid w:val="00F64C90"/>
    <w:rsid w:val="00F752EE"/>
    <w:rsid w:val="00F7638F"/>
    <w:rsid w:val="00F768C6"/>
    <w:rsid w:val="00F87BA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uiPriority="99"/>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uiPriority="99"/>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uiPriority="99"/>
    <w:lsdException w:name="Body Text Indent" w:uiPriority="99"/>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Body Text 2" w:uiPriority="99"/>
    <w:lsdException w:name="Body Text 3" w:uiPriority="99"/>
    <w:lsdException w:name="Body Text Indent 2" w:uiPriority="99"/>
    <w:lsdException w:name="Body Text Indent 3" w:uiPriority="99"/>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uiPriority="99"/>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iPriority="99" w:unhideWhenUsed="1"/>
    <w:lsdException w:name="No List" w:uiPriority="99"/>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autoSpaceDN/>
      <w:bidi w:val="0"/>
      <w:adjustRightInd w:val="0"/>
      <w:ind w:left="0" w:right="0"/>
      <w:jc w:val="left"/>
      <w:textAlignment w:val="auto"/>
    </w:pPr>
    <w:rPr>
      <w:rFonts w:ascii="Arial" w:hAnsi="Arial" w:cs="Arial"/>
      <w:sz w:val="24"/>
      <w:szCs w:val="24"/>
      <w:rtl w:val="0"/>
      <w:lang w:val="sk-SK" w:bidi="ar-SA"/>
    </w:rPr>
  </w:style>
  <w:style w:type="paragraph" w:styleId="Heading1">
    <w:name w:val="heading 1"/>
    <w:basedOn w:val="Normal"/>
    <w:next w:val="Normal"/>
    <w:uiPriority w:val="9"/>
    <w:qFormat/>
    <w:pPr>
      <w:jc w:val="left"/>
      <w:outlineLvl w:val="0"/>
    </w:pPr>
  </w:style>
  <w:style w:type="paragraph" w:styleId="Heading2">
    <w:name w:val="heading 2"/>
    <w:basedOn w:val="Normal"/>
    <w:next w:val="Normal"/>
    <w:uiPriority w:val="9"/>
    <w:qFormat/>
    <w:pPr>
      <w:jc w:val="left"/>
      <w:outlineLvl w:val="1"/>
    </w:pPr>
  </w:style>
  <w:style w:type="paragraph" w:styleId="Heading3">
    <w:name w:val="heading 3"/>
    <w:basedOn w:val="Normal"/>
    <w:next w:val="Normal"/>
    <w:uiPriority w:val="9"/>
    <w:qFormat/>
    <w:pPr>
      <w:keepNext/>
      <w:ind w:left="3960"/>
      <w:jc w:val="both"/>
      <w:outlineLvl w:val="2"/>
    </w:pPr>
    <w:rPr>
      <w:rFonts w:ascii="Times New Roman" w:hAnsi="Times New Roman" w:cs="Times New Roman"/>
      <w:i/>
      <w:iCs/>
    </w:rPr>
  </w:style>
  <w:style w:type="paragraph" w:styleId="Heading4">
    <w:name w:val="heading 4"/>
    <w:basedOn w:val="Normal"/>
    <w:next w:val="Normal"/>
    <w:uiPriority w:val="9"/>
    <w:qFormat/>
    <w:pPr>
      <w:keepNext/>
      <w:ind w:left="3969"/>
      <w:jc w:val="left"/>
      <w:outlineLvl w:val="3"/>
    </w:pPr>
    <w:rPr>
      <w:rFonts w:ascii="AT*Toronto" w:hAnsi="AT*Toronto"/>
      <w:b/>
      <w:bCs/>
      <w:i/>
      <w:iCs/>
    </w:rPr>
  </w:style>
  <w:style w:type="paragraph" w:styleId="Heading5">
    <w:name w:val="heading 5"/>
    <w:basedOn w:val="Normal"/>
    <w:next w:val="Normal"/>
    <w:uiPriority w:val="9"/>
    <w:qFormat/>
    <w:pPr>
      <w:keepNext/>
      <w:ind w:left="3969"/>
      <w:jc w:val="both"/>
      <w:outlineLvl w:val="4"/>
    </w:pPr>
    <w:rPr>
      <w:rFonts w:ascii="Times New Roman" w:hAnsi="Times New Roman"/>
      <w:b/>
      <w:bCs/>
    </w:rPr>
  </w:style>
  <w:style w:type="paragraph" w:styleId="Heading6">
    <w:name w:val="heading 6"/>
    <w:basedOn w:val="Normal"/>
    <w:next w:val="Normal"/>
    <w:uiPriority w:val="9"/>
    <w:qFormat/>
    <w:pPr>
      <w:keepNext/>
      <w:ind w:left="3960"/>
      <w:jc w:val="both"/>
      <w:outlineLvl w:val="5"/>
    </w:pPr>
    <w:rPr>
      <w:rFonts w:ascii="Times New Roman" w:hAnsi="Times New Roman" w:cs="Times New Roman"/>
      <w:b/>
      <w:bCs/>
      <w:i/>
      <w:iCs/>
    </w:rPr>
  </w:style>
  <w:style w:type="paragraph" w:styleId="Heading7">
    <w:name w:val="heading 7"/>
    <w:basedOn w:val="Normal"/>
    <w:next w:val="Normal"/>
    <w:uiPriority w:val="9"/>
    <w:qFormat/>
    <w:pPr>
      <w:keepNext/>
      <w:ind w:left="2835"/>
      <w:jc w:val="both"/>
      <w:outlineLvl w:val="6"/>
    </w:pPr>
    <w:rPr>
      <w:rFonts w:ascii="Times New Roman" w:hAnsi="Times New Roman" w:cs="Times New Roman"/>
      <w:b/>
      <w:bCs/>
    </w:rPr>
  </w:style>
  <w:style w:type="paragraph" w:styleId="Heading8">
    <w:name w:val="heading 8"/>
    <w:basedOn w:val="Normal"/>
    <w:next w:val="Normal"/>
    <w:uiPriority w:val="9"/>
    <w:qFormat/>
    <w:pPr>
      <w:keepNext/>
      <w:ind w:left="2835"/>
      <w:jc w:val="left"/>
      <w:outlineLvl w:val="7"/>
    </w:pPr>
    <w:rPr>
      <w:rFonts w:ascii="Times New Roman" w:hAnsi="Times New Roman" w:cs="Times New Roman"/>
      <w:b/>
      <w:bCs/>
    </w:rPr>
  </w:style>
  <w:style w:type="paragraph" w:styleId="Heading9">
    <w:name w:val="heading 9"/>
    <w:basedOn w:val="Normal"/>
    <w:next w:val="Normal"/>
    <w:uiPriority w:val="9"/>
    <w:qFormat/>
    <w:pPr>
      <w:keepNext/>
      <w:ind w:left="2127"/>
      <w:jc w:val="both"/>
      <w:outlineLvl w:val="8"/>
    </w:pPr>
    <w:rPr>
      <w:rFonts w:ascii="Times New Roman" w:hAnsi="Times New Roman" w:cs="Times New Roman"/>
      <w:b/>
      <w:bCs/>
    </w:rPr>
  </w:style>
  <w:style w:type="character" w:default="1" w:styleId="DefaultParagraphFont">
    <w:name w:val="Default Paragraph Font"/>
    <w:semiHidden/>
  </w:style>
  <w:style w:type="paragraph" w:styleId="BodyTextIndent">
    <w:name w:val="Body Text Indent"/>
    <w:basedOn w:val="Normal"/>
    <w:uiPriority w:val="99"/>
    <w:pPr>
      <w:ind w:left="3960"/>
      <w:jc w:val="left"/>
    </w:pPr>
    <w:rPr>
      <w:rFonts w:ascii="Times New Roman" w:hAnsi="Times New Roman" w:cs="Times New Roman"/>
    </w:rPr>
  </w:style>
  <w:style w:type="paragraph" w:styleId="BodyTextIndent2">
    <w:name w:val="Body Text Indent 2"/>
    <w:basedOn w:val="Normal"/>
    <w:uiPriority w:val="99"/>
    <w:pPr>
      <w:ind w:left="2880"/>
      <w:jc w:val="both"/>
    </w:pPr>
    <w:rPr>
      <w:rFonts w:ascii="Times New Roman" w:hAnsi="Times New Roman" w:cs="Times New Roman"/>
    </w:rPr>
  </w:style>
  <w:style w:type="paragraph" w:styleId="BodyText">
    <w:name w:val="Body Text"/>
    <w:basedOn w:val="Normal"/>
    <w:uiPriority w:val="99"/>
    <w:pPr>
      <w:jc w:val="both"/>
    </w:pPr>
    <w:rPr>
      <w:rFonts w:ascii="Times New Roman" w:hAnsi="Times New Roman" w:cs="Times New Roman"/>
    </w:rPr>
  </w:style>
  <w:style w:type="paragraph" w:styleId="BodyTextIndent3">
    <w:name w:val="Body Text Indent 3"/>
    <w:basedOn w:val="Normal"/>
    <w:uiPriority w:val="99"/>
    <w:pPr>
      <w:ind w:left="2835"/>
      <w:jc w:val="left"/>
    </w:pPr>
    <w:rPr>
      <w:rFonts w:ascii="Times New Roman" w:hAnsi="Times New Roman" w:cs="Times New Roman"/>
    </w:rPr>
  </w:style>
  <w:style w:type="paragraph" w:styleId="BodyText2">
    <w:name w:val="Body Text 2"/>
    <w:basedOn w:val="Normal"/>
    <w:uiPriority w:val="99"/>
    <w:pPr>
      <w:adjustRightInd/>
      <w:spacing w:after="120" w:line="480" w:lineRule="auto"/>
      <w:jc w:val="left"/>
    </w:pPr>
    <w:rPr>
      <w:rFonts w:ascii="Times New Roman" w:hAnsi="Times New Roman" w:cs="Times New Roman"/>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uiPriority w:val="22"/>
    <w:qFormat/>
    <w:rPr>
      <w:b/>
      <w:bCs/>
      <w:rtl w:val="0"/>
    </w:rPr>
  </w:style>
  <w:style w:type="paragraph" w:styleId="BodyText3">
    <w:name w:val="Body Text 3"/>
    <w:basedOn w:val="Normal"/>
    <w:uiPriority w:val="99"/>
    <w:pPr>
      <w:spacing w:after="120"/>
      <w:jc w:val="left"/>
    </w:pPr>
    <w:rPr>
      <w:sz w:val="16"/>
      <w:szCs w:val="16"/>
    </w:rPr>
  </w:style>
  <w:style w:type="paragraph" w:styleId="BalloonText">
    <w:name w:val="Balloon Text"/>
    <w:basedOn w:val="Normal"/>
    <w:uiPriority w:val="99"/>
    <w:pPr>
      <w:jc w:val="left"/>
    </w:pPr>
    <w:rPr>
      <w:rFonts w:ascii="Tahoma" w:hAnsi="Tahoma" w:cs="Tahoma"/>
      <w:sz w:val="16"/>
      <w:szCs w:val="16"/>
    </w:rPr>
  </w:style>
  <w:style w:type="paragraph" w:styleId="Footer">
    <w:name w:val="footer"/>
    <w:basedOn w:val="Normal"/>
    <w:uiPriority w:val="99"/>
    <w:pPr>
      <w:tabs>
        <w:tab w:val="center" w:pos="4536"/>
        <w:tab w:val="right" w:pos="9072"/>
      </w:tabs>
      <w:adjustRightInd/>
      <w:jc w:val="left"/>
    </w:pPr>
    <w:rPr>
      <w:rFonts w:ascii="Times New Roman" w:hAnsi="Times New Roman" w:cs="Times New Roman"/>
    </w:rPr>
  </w:style>
  <w:style w:type="paragraph" w:customStyle="1" w:styleId="odsek">
    <w:name w:val="odsek"/>
    <w:basedOn w:val="Normal"/>
    <w:pPr>
      <w:keepNext/>
      <w:adjustRightInd/>
      <w:spacing w:before="60" w:after="60"/>
      <w:ind w:firstLine="709"/>
      <w:jc w:val="both"/>
    </w:pPr>
    <w:rPr>
      <w:rFonts w:ascii="Times New Roman" w:hAnsi="Times New Roman" w:cs="Times New Roman"/>
      <w:color w:val="000000"/>
    </w:rPr>
  </w:style>
  <w:style w:type="paragraph" w:customStyle="1" w:styleId="adda">
    <w:name w:val="adda"/>
    <w:basedOn w:val="Normal"/>
    <w:pPr>
      <w:keepNext/>
      <w:numPr>
        <w:ilvl w:val="1"/>
        <w:numId w:val="1"/>
      </w:numPr>
      <w:tabs>
        <w:tab w:val="left" w:pos="1077"/>
      </w:tabs>
      <w:adjustRightInd/>
      <w:spacing w:before="60" w:after="60"/>
      <w:ind w:left="1077" w:hanging="357"/>
      <w:jc w:val="both"/>
    </w:pPr>
    <w:rPr>
      <w:rFonts w:ascii="Times New Roman" w:hAnsi="Times New Roman" w:cs="Times New Roman"/>
    </w:rPr>
  </w:style>
  <w:style w:type="paragraph" w:styleId="Title">
    <w:name w:val="Title"/>
    <w:basedOn w:val="Normal"/>
    <w:link w:val="CharChar"/>
    <w:qFormat/>
    <w:pPr>
      <w:tabs>
        <w:tab w:val="left" w:pos="1800"/>
        <w:tab w:val="center" w:pos="4536"/>
      </w:tabs>
      <w:jc w:val="center"/>
    </w:pPr>
    <w:rPr>
      <w:rFonts w:ascii="AT*Toronto" w:hAnsi="AT*Toronto"/>
      <w:b/>
      <w:bCs/>
      <w:sz w:val="32"/>
      <w:szCs w:val="32"/>
    </w:rPr>
  </w:style>
  <w:style w:type="character" w:styleId="PageNumber">
    <w:name w:val="page number"/>
    <w:basedOn w:val="DefaultParagraphFont"/>
    <w:uiPriority w:val="99"/>
  </w:style>
  <w:style w:type="paragraph" w:customStyle="1" w:styleId="Odstavec">
    <w:name w:val="Odstavec"/>
    <w:basedOn w:val="Normal"/>
    <w:rsid w:val="0084768B"/>
    <w:pPr>
      <w:tabs>
        <w:tab w:val="left" w:pos="567"/>
      </w:tabs>
      <w:overflowPunct w:val="0"/>
      <w:spacing w:before="180" w:line="360" w:lineRule="auto"/>
      <w:jc w:val="both"/>
      <w:textAlignment w:val="baseline"/>
    </w:pPr>
    <w:rPr>
      <w:rFonts w:ascii="Times New Roman" w:hAnsi="Times New Roman" w:cs="Times New Roman"/>
      <w:szCs w:val="20"/>
    </w:rPr>
  </w:style>
  <w:style w:type="paragraph" w:styleId="NormalWeb">
    <w:name w:val="Normal (Web)"/>
    <w:basedOn w:val="Normal"/>
    <w:uiPriority w:val="99"/>
    <w:rsid w:val="0084768B"/>
    <w:pPr>
      <w:adjustRightInd/>
      <w:spacing w:before="100" w:beforeAutospacing="1" w:after="100" w:afterAutospacing="1"/>
      <w:jc w:val="left"/>
    </w:pPr>
    <w:rPr>
      <w:rFonts w:ascii="Times New Roman" w:hAnsi="Times New Roman" w:cs="Times New Roman"/>
    </w:rPr>
  </w:style>
  <w:style w:type="paragraph" w:customStyle="1" w:styleId="Odsekzoznamu">
    <w:name w:val="Odsek zoznamu"/>
    <w:basedOn w:val="Normal"/>
    <w:qFormat/>
    <w:rsid w:val="00E569F0"/>
    <w:pPr>
      <w:adjustRightInd/>
      <w:ind w:left="720"/>
      <w:contextualSpacing/>
      <w:jc w:val="left"/>
    </w:pPr>
    <w:rPr>
      <w:rFonts w:ascii="Times New Roman" w:hAnsi="Times New Roman" w:cs="Times New Roman"/>
    </w:rPr>
  </w:style>
  <w:style w:type="paragraph" w:customStyle="1" w:styleId="CharCharCharCharChar">
    <w:name w:val="Char Char Char Char Char"/>
    <w:basedOn w:val="Normal"/>
    <w:rsid w:val="00272E1C"/>
    <w:pPr>
      <w:adjustRightInd/>
      <w:spacing w:after="160" w:line="240" w:lineRule="exact"/>
      <w:jc w:val="left"/>
    </w:pPr>
    <w:rPr>
      <w:rFonts w:ascii="Tahoma" w:hAnsi="Tahoma" w:cs="Tahoma"/>
      <w:sz w:val="20"/>
      <w:szCs w:val="20"/>
      <w:lang w:val="en-US"/>
    </w:rPr>
  </w:style>
  <w:style w:type="character" w:styleId="PlaceholderText">
    <w:name w:val="Placeholder Text"/>
    <w:basedOn w:val="DefaultParagraphFont"/>
    <w:semiHidden/>
    <w:rsid w:val="00CD0504"/>
    <w:rPr>
      <w:rFonts w:ascii="Times New Roman" w:hAnsi="Times New Roman" w:cs="Times New Roman"/>
      <w:color w:val="808080"/>
      <w:rtl w:val="0"/>
    </w:rPr>
  </w:style>
  <w:style w:type="paragraph" w:customStyle="1" w:styleId="msolistparagraph">
    <w:name w:val="msolistparagraph"/>
    <w:basedOn w:val="Normal"/>
    <w:rsid w:val="00CB1E5A"/>
    <w:pPr>
      <w:adjustRightInd/>
      <w:ind w:left="720"/>
      <w:jc w:val="left"/>
    </w:pPr>
    <w:rPr>
      <w:rFonts w:ascii="Calibri" w:hAnsi="Calibri" w:cs="Times New Roman"/>
      <w:sz w:val="22"/>
      <w:szCs w:val="22"/>
    </w:rPr>
  </w:style>
  <w:style w:type="character" w:styleId="Emphasis">
    <w:name w:val="Emphasis"/>
    <w:basedOn w:val="DefaultParagraphFont"/>
    <w:qFormat/>
    <w:rsid w:val="001060EF"/>
    <w:rPr>
      <w:i/>
      <w:iCs/>
      <w:rtl w:val="0"/>
    </w:rPr>
  </w:style>
  <w:style w:type="character" w:customStyle="1" w:styleId="CharChar">
    <w:name w:val="Char Char"/>
    <w:basedOn w:val="DefaultParagraphFont"/>
    <w:link w:val="Title"/>
    <w:rsid w:val="0004759F"/>
    <w:rPr>
      <w:rFonts w:ascii="AT*Toronto" w:hAnsi="AT*Toronto" w:cs="Arial"/>
      <w:b/>
      <w:bCs/>
      <w:sz w:val="32"/>
      <w:szCs w:val="32"/>
      <w:rtl w:val="0"/>
    </w:rPr>
  </w:style>
  <w:style w:type="character" w:customStyle="1" w:styleId="ppp-msummppp-box-common">
    <w:name w:val="ppp-msumm ppp-box-common"/>
    <w:basedOn w:val="DefaultParagraphFont"/>
    <w:rsid w:val="002F440F"/>
  </w:style>
  <w:style w:type="character" w:customStyle="1" w:styleId="ppp-input-value">
    <w:name w:val="ppp-input-value"/>
    <w:basedOn w:val="DefaultParagraphFont"/>
    <w:rsid w:val="00A14F9C"/>
    <w:rPr>
      <w:rFonts w:cs="Times New Roman"/>
      <w:rtl w:val="0"/>
    </w:rPr>
  </w:style>
  <w:style w:type="character" w:customStyle="1" w:styleId="Textzstupnhosymbolu">
    <w:name w:val="Text zástupného symbolu"/>
    <w:basedOn w:val="DefaultParagraphFont"/>
    <w:semiHidden/>
    <w:rsid w:val="00E73AB6"/>
    <w:rPr>
      <w:rFonts w:ascii="Times New Roman" w:hAnsi="Times New Roman"/>
      <w:color w:val="808080"/>
      <w:rtl w:val="0"/>
    </w:rPr>
  </w:style>
  <w:style w:type="paragraph" w:customStyle="1" w:styleId="tl7">
    <w:name w:val="Štýl7"/>
    <w:basedOn w:val="Normal"/>
    <w:rsid w:val="00C47C33"/>
    <w:pPr>
      <w:adjustRightInd/>
      <w:jc w:val="both"/>
    </w:pPr>
    <w:rPr>
      <w:rFonts w:ascii="Times New Roman" w:hAnsi="Times New Roman" w:cs="Times New Roman"/>
    </w:rPr>
  </w:style>
  <w:style w:type="character" w:customStyle="1" w:styleId="Textzstupnhosymbolu1">
    <w:name w:val="Text zástupného symbolu1"/>
    <w:semiHidden/>
    <w:rsid w:val="00E64F63"/>
    <w:rPr>
      <w:rFonts w:ascii="Times New Roman" w:hAnsi="Times New Roman"/>
      <w:color w:val="808080"/>
      <w:rtl w:val="0"/>
    </w:rPr>
  </w:style>
  <w:style w:type="paragraph" w:styleId="ListParagraph">
    <w:name w:val="List Paragraph"/>
    <w:basedOn w:val="Normal"/>
    <w:rsid w:val="00B1484A"/>
    <w:pPr>
      <w:adjustRightInd/>
      <w:ind w:left="708"/>
      <w:jc w:val="left"/>
    </w:pPr>
    <w:rPr>
      <w:rFonts w:ascii="Times New Roman" w:hAnsi="Times New Roman" w:cs="Times New Roman"/>
      <w:noProof/>
    </w:rPr>
  </w:style>
  <w:style w:type="paragraph" w:customStyle="1" w:styleId="Text">
    <w:name w:val="Text"/>
    <w:aliases w:val="1"/>
    <w:basedOn w:val="Normal"/>
    <w:link w:val="TextChar"/>
    <w:rsid w:val="006047BA"/>
    <w:pPr>
      <w:adjustRightInd/>
      <w:spacing w:after="240"/>
      <w:jc w:val="left"/>
    </w:pPr>
    <w:rPr>
      <w:rFonts w:ascii="Times New Roman" w:hAnsi="Times New Roman" w:cs="Times New Roman"/>
      <w:lang w:val="en-US"/>
    </w:rPr>
  </w:style>
  <w:style w:type="character" w:customStyle="1" w:styleId="TextChar">
    <w:name w:val="Text Char"/>
    <w:basedOn w:val="DefaultParagraphFont"/>
    <w:link w:val="Text"/>
    <w:locked/>
    <w:rsid w:val="006047BA"/>
    <w:rPr>
      <w:sz w:val="24"/>
      <w:szCs w:val="24"/>
      <w:rtl w:val="0"/>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javascript:%20fZzSRInternal('31955',%20'4759702',%20'0',%20'0',%20'0',%20'125647')"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69</TotalTime>
  <Pages>1</Pages>
  <Words>3080</Words>
  <Characters>17561</Characters>
  <Application>Microsoft Office Word</Application>
  <DocSecurity>0</DocSecurity>
  <Lines>0</Lines>
  <Paragraphs>0</Paragraphs>
  <ScaleCrop>false</ScaleCrop>
  <Company>Kancelária NR SR</Company>
  <LinksUpToDate>false</LinksUpToDate>
  <CharactersWithSpaces>20600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EgyenEva</cp:lastModifiedBy>
  <cp:revision>14</cp:revision>
  <cp:lastPrinted>2011-01-26T12:07:00Z</cp:lastPrinted>
  <dcterms:created xsi:type="dcterms:W3CDTF">2011-06-19T15:45:00Z</dcterms:created>
  <dcterms:modified xsi:type="dcterms:W3CDTF">2011-06-21T08:21:00Z</dcterms:modified>
</cp:coreProperties>
</file>