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5623" w:rsidP="00FF5623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FF5623" w:rsidP="00FF5623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FF5623" w:rsidP="00FF5623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schôdza výboru</w:t>
      </w:r>
    </w:p>
    <w:p w:rsidR="00FF5623" w:rsidP="00FF5623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 w:cs="Times New Roman"/>
        </w:rPr>
        <w:t>Č: CRD-1533/2011</w:t>
      </w:r>
    </w:p>
    <w:p w:rsidR="00FF5623" w:rsidP="00FF5623">
      <w:pPr>
        <w:jc w:val="center"/>
        <w:rPr>
          <w:rFonts w:ascii="Times New Roman" w:hAnsi="Times New Roman" w:cs="Times New Roman"/>
          <w:b/>
          <w:sz w:val="28"/>
        </w:rPr>
      </w:pPr>
    </w:p>
    <w:p w:rsidR="00FF5623" w:rsidP="00FF56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78</w:t>
      </w:r>
    </w:p>
    <w:p w:rsidR="00FF5623" w:rsidP="00FF5623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FF5623" w:rsidP="00FF5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FF5623" w:rsidP="00FF5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FF5623" w:rsidP="00FF5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21. júna 2011</w:t>
      </w:r>
    </w:p>
    <w:p w:rsidR="00FF5623" w:rsidP="00FF5623">
      <w:pPr>
        <w:pStyle w:val="BodyText"/>
        <w:ind w:left="360"/>
        <w:rPr>
          <w:rFonts w:ascii="Times New Roman" w:hAnsi="Times New Roman" w:cs="Times New Roman"/>
        </w:rPr>
      </w:pPr>
    </w:p>
    <w:p w:rsidR="00FF5623" w:rsidP="00FF5623">
      <w:pPr>
        <w:pStyle w:val="BodyText"/>
        <w:ind w:left="360"/>
        <w:rPr>
          <w:rFonts w:ascii="Times New Roman" w:hAnsi="Times New Roman" w:cs="Times New Roman"/>
        </w:rPr>
      </w:pPr>
    </w:p>
    <w:p w:rsidR="00FF5623" w:rsidP="00FF5623">
      <w:pPr>
        <w:pStyle w:val="BodyTex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 bezpečnosť prerokoval c</w:t>
      </w:r>
      <w:r w:rsidRPr="00FF5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 xml:space="preserve">(tlač 320) – </w:t>
      </w:r>
      <w:r>
        <w:rPr>
          <w:rFonts w:ascii="Times New Roman" w:hAnsi="Times New Roman" w:cs="Times New Roman"/>
          <w:b/>
        </w:rPr>
        <w:t>druhé čítanie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a</w:t>
      </w:r>
    </w:p>
    <w:p w:rsidR="00FF5623" w:rsidP="00FF5623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FF5623" w:rsidP="00FF5623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FF5623" w:rsidP="00FF5623">
      <w:pPr>
        <w:pStyle w:val="BodyText"/>
        <w:ind w:left="360"/>
        <w:rPr>
          <w:rFonts w:ascii="Times New Roman" w:hAnsi="Times New Roman" w:cs="Times New Roman"/>
        </w:rPr>
      </w:pPr>
    </w:p>
    <w:p w:rsidR="00FF5623" w:rsidRPr="00717068" w:rsidP="00FF562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</w:t>
      </w:r>
      <w:r w:rsidRPr="00FF5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návrhom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>(tlač 3</w:t>
      </w:r>
      <w:r w:rsidRPr="0089244D">
        <w:rPr>
          <w:rFonts w:ascii="Times New Roman" w:hAnsi="Times New Roman" w:cs="Times New Roman"/>
          <w:b/>
        </w:rPr>
        <w:t>20)</w:t>
      </w:r>
      <w:r>
        <w:rPr>
          <w:rFonts w:ascii="Times New Roman" w:hAnsi="Times New Roman" w:cs="Times New Roman"/>
          <w:b/>
        </w:rPr>
        <w:t>;</w:t>
      </w:r>
    </w:p>
    <w:p w:rsidR="00FF5623" w:rsidRPr="0089244D" w:rsidP="00FF5623">
      <w:pPr>
        <w:pStyle w:val="BodyText"/>
        <w:ind w:firstLine="708"/>
        <w:rPr>
          <w:rFonts w:ascii="Times New Roman" w:hAnsi="Times New Roman" w:cs="Times New Roman"/>
        </w:rPr>
      </w:pPr>
    </w:p>
    <w:p w:rsidR="00FF5623" w:rsidP="00FF5623">
      <w:pPr>
        <w:pStyle w:val="BodyText"/>
        <w:ind w:left="360"/>
        <w:rPr>
          <w:rFonts w:ascii="Times New Roman" w:hAnsi="Times New Roman" w:cs="Times New Roman"/>
        </w:rPr>
      </w:pPr>
    </w:p>
    <w:p w:rsidR="00FF5623" w:rsidP="00FF5623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FF5623" w:rsidP="00FF5623">
      <w:pPr>
        <w:pStyle w:val="BodyText"/>
        <w:ind w:left="360"/>
        <w:rPr>
          <w:rFonts w:ascii="Times New Roman" w:hAnsi="Times New Roman" w:cs="Times New Roman"/>
        </w:rPr>
      </w:pP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návrh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 xml:space="preserve">(tlač 320) </w:t>
      </w:r>
      <w:r>
        <w:rPr>
          <w:rFonts w:ascii="Times New Roman" w:hAnsi="Times New Roman" w:cs="Times New Roman"/>
        </w:rPr>
        <w:t>schváliť s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pripomienkami uvedenými v prílohe uznesenia;</w:t>
      </w:r>
    </w:p>
    <w:p w:rsidR="00FF5623" w:rsidP="00FF5623">
      <w:pPr>
        <w:pStyle w:val="BodyText"/>
        <w:rPr>
          <w:rFonts w:ascii="Times New Roman" w:hAnsi="Times New Roman" w:cs="Times New Roman"/>
        </w:rPr>
      </w:pPr>
    </w:p>
    <w:p w:rsidR="00FF5623" w:rsidP="00FF5623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</w:p>
    <w:p w:rsidR="00FF5623" w:rsidP="00FF5623">
      <w:pPr>
        <w:pStyle w:val="BodyText"/>
        <w:ind w:firstLine="708"/>
        <w:rPr>
          <w:rFonts w:ascii="Times New Roman" w:hAnsi="Times New Roman" w:cs="Times New Roman"/>
        </w:rPr>
      </w:pPr>
    </w:p>
    <w:p w:rsidR="00FF5623" w:rsidP="00FF5623">
      <w:pPr>
        <w:pStyle w:val="BodyText"/>
        <w:rPr>
          <w:rFonts w:ascii="Times New Roman" w:hAnsi="Times New Roman" w:cs="Times New Roman"/>
        </w:rPr>
      </w:pPr>
    </w:p>
    <w:p w:rsidR="00FF5623" w:rsidP="00FF56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Martin FEDOR</w:t>
      </w:r>
    </w:p>
    <w:p w:rsidR="00FF5623" w:rsidP="00FF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FF5623" w:rsidP="00FF5623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FF5623" w:rsidP="00FF5623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FF5623" w:rsidP="00FF5623">
      <w:pPr>
        <w:rPr>
          <w:rFonts w:ascii="Times New Roman" w:hAnsi="Times New Roman" w:cs="Times New Roman"/>
        </w:rPr>
      </w:pPr>
    </w:p>
    <w:p w:rsidR="00FF5623" w:rsidP="00FF56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5623" w:rsidP="00FF56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FF5623" w:rsidP="00FF5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FF5623" w:rsidP="00FF5623">
      <w:pPr>
        <w:rPr>
          <w:rFonts w:ascii="Times New Roman" w:hAnsi="Times New Roman" w:cs="Times New Roman"/>
        </w:rPr>
      </w:pPr>
    </w:p>
    <w:p w:rsidR="00FF5623" w:rsidP="00FF56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78</w:t>
      </w:r>
    </w:p>
    <w:p w:rsidR="00FF5623" w:rsidP="00FF5623">
      <w:pPr>
        <w:jc w:val="right"/>
        <w:rPr>
          <w:rFonts w:ascii="Times New Roman" w:hAnsi="Times New Roman" w:cs="Times New Roman"/>
        </w:rPr>
      </w:pPr>
    </w:p>
    <w:p w:rsidR="00FF5623" w:rsidP="00FF5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FF5623" w:rsidP="00FF5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623" w:rsidP="00FF562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návrhu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 xml:space="preserve">(tlač 320) </w:t>
      </w:r>
    </w:p>
    <w:p w:rsidR="00FF5623" w:rsidP="00FF5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FF5623" w:rsidP="00FF5623">
      <w:pPr>
        <w:rPr>
          <w:rFonts w:ascii="Times New Roman" w:hAnsi="Times New Roman" w:cs="Times New Roman"/>
        </w:rPr>
      </w:pPr>
    </w:p>
    <w:p w:rsidR="00A371F1" w:rsidP="00AC3419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</w:rPr>
      </w:pPr>
      <w:r w:rsidR="00AC3419">
        <w:rPr>
          <w:rFonts w:ascii="Times New Roman" w:hAnsi="Times New Roman" w:cs="Times New Roman"/>
        </w:rPr>
        <w:t>V čl. I vypustiť bod 1.</w:t>
      </w:r>
    </w:p>
    <w:p w:rsidR="00AC3419" w:rsidP="00AC3419">
      <w:pPr>
        <w:rPr>
          <w:rFonts w:ascii="Times New Roman" w:hAnsi="Times New Roman" w:cs="Times New Roman"/>
        </w:rPr>
      </w:pPr>
    </w:p>
    <w:p w:rsidR="00AC3419" w:rsidP="00AC341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zrušiť označenie bodu 2.</w:t>
      </w:r>
    </w:p>
    <w:p w:rsidR="00AC3419" w:rsidP="00AC3419">
      <w:pPr>
        <w:ind w:left="720"/>
        <w:rPr>
          <w:rFonts w:ascii="Times New Roman" w:hAnsi="Times New Roman" w:cs="Times New Roman"/>
        </w:rPr>
      </w:pPr>
    </w:p>
    <w:p w:rsidR="00AC3419" w:rsidP="00AC341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Nie je žiaduce, aby hlásenie pobytu cudzinca, u ktorého</w:t>
      </w:r>
    </w:p>
    <w:p w:rsidR="00AC3419" w:rsidP="00AC3419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nevyžaduje vízum, na území Slovenskej republiky prešlo z ubytovateľa na samotného cudzinca. Úplne vypustenie ohlasovacej povinnosti, teda aj pre cudzincov, u ktorých sa nevyžaduje vízum, nie je ani v súlade so Schengenským dohovorom.</w:t>
      </w:r>
    </w:p>
    <w:p w:rsidR="00AC3419" w:rsidP="00AC3419">
      <w:pPr>
        <w:ind w:left="3540"/>
        <w:jc w:val="both"/>
        <w:rPr>
          <w:rFonts w:ascii="Times New Roman" w:hAnsi="Times New Roman" w:cs="Times New Roman"/>
        </w:rPr>
      </w:pPr>
    </w:p>
    <w:p w:rsidR="00AC3419" w:rsidP="00AC341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 znie:</w:t>
      </w:r>
    </w:p>
    <w:p w:rsidR="00AC3419" w:rsidP="00AC341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 § 50 písm. c) sa čiarka na konci nahrádza bodkočiarkou a pripájajú sa tieto slová:</w:t>
      </w:r>
    </w:p>
    <w:p w:rsidR="00AC3419" w:rsidP="00AC341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„doručenie je možné aj prostredníctvom elektronickej služby zavedenej na tento účel,“.</w:t>
      </w:r>
    </w:p>
    <w:p w:rsidR="00AC3419" w:rsidP="00AC3419">
      <w:pPr>
        <w:ind w:left="720"/>
        <w:jc w:val="both"/>
        <w:rPr>
          <w:rFonts w:ascii="Times New Roman" w:hAnsi="Times New Roman" w:cs="Times New Roman"/>
        </w:rPr>
      </w:pPr>
    </w:p>
    <w:p w:rsidR="00AC3419" w:rsidP="00AC3419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Upresňuje sa, že elektronický spôsob doručovania tlačiva o hlásení pobytu cudzinca, bude umožnený prostredníctvom samostatnej elektronickej služby, ktorá bude na tento účel zriadená. Zasielanie hlásení prostredníctvom bežnej elektronickej pošty nie je v súlade s ochranou osobných údajov.</w:t>
      </w:r>
    </w:p>
    <w:p w:rsidR="00AC3419" w:rsidP="00AC3419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0D2"/>
    <w:multiLevelType w:val="hybridMultilevel"/>
    <w:tmpl w:val="E6D6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02683"/>
    <w:multiLevelType w:val="hybridMultilevel"/>
    <w:tmpl w:val="2052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17068"/>
    <w:rsid w:val="0089244D"/>
    <w:rsid w:val="00A371F1"/>
    <w:rsid w:val="00AC3419"/>
    <w:rsid w:val="00DD3938"/>
    <w:rsid w:val="00FF562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2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F5623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FF5623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FF5623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FF5623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F562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409</Words>
  <Characters>2332</Characters>
  <Application>Microsoft Office Word</Application>
  <DocSecurity>0</DocSecurity>
  <Lines>0</Lines>
  <Paragraphs>0</Paragraphs>
  <ScaleCrop>false</ScaleCrop>
  <Company>Kancelaria NR SR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Ľ. Kaníka o pobyte cudzincov (tlač 320)</dc:title>
  <dc:creator>MazuVlad</dc:creator>
  <cp:keywords>sprav. M. LAURENČÍK</cp:keywords>
  <cp:lastModifiedBy>MazuVlad</cp:lastModifiedBy>
  <cp:revision>2</cp:revision>
  <dcterms:created xsi:type="dcterms:W3CDTF">2011-06-03T09:24:00Z</dcterms:created>
  <dcterms:modified xsi:type="dcterms:W3CDTF">2011-06-21T13:45:00Z</dcterms:modified>
</cp:coreProperties>
</file>