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26E3" w:rsidP="006D26E3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  <w:r w:rsidR="00291FA5">
        <w:rPr>
          <w:rFonts w:ascii="Times New Roman" w:hAnsi="Times New Roman" w:cs="Times New Roman"/>
          <w:b/>
          <w:caps/>
        </w:rPr>
        <w:tab/>
        <w:tab/>
        <w:t xml:space="preserve">          (ZruŠENÉ)</w:t>
      </w:r>
    </w:p>
    <w:p w:rsidR="006D26E3" w:rsidP="006D26E3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D26E3" w:rsidP="006D26E3">
      <w:pPr>
        <w:jc w:val="both"/>
        <w:rPr>
          <w:b/>
          <w:bCs/>
        </w:rPr>
      </w:pPr>
    </w:p>
    <w:p w:rsidR="006D26E3" w:rsidRPr="0062627B" w:rsidP="006D26E3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1689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>
        <w:rPr>
          <w:b/>
          <w:bCs/>
          <w:sz w:val="22"/>
          <w:szCs w:val="22"/>
        </w:rPr>
        <w:t>1</w:t>
      </w:r>
      <w:r w:rsidR="00F67FF8">
        <w:rPr>
          <w:b/>
          <w:bCs/>
          <w:sz w:val="22"/>
          <w:szCs w:val="22"/>
        </w:rPr>
        <w:t>3</w:t>
      </w:r>
      <w:r w:rsidRPr="0062627B">
        <w:rPr>
          <w:sz w:val="22"/>
          <w:szCs w:val="22"/>
        </w:rPr>
        <w:t>. schôdza výboru</w:t>
      </w:r>
    </w:p>
    <w:p w:rsidR="006D26E3" w:rsidP="006D26E3">
      <w:pPr>
        <w:jc w:val="both"/>
        <w:rPr>
          <w:b/>
          <w:bCs/>
        </w:rPr>
      </w:pPr>
    </w:p>
    <w:p w:rsidR="006D26E3" w:rsidP="006D26E3">
      <w:pPr>
        <w:jc w:val="center"/>
        <w:rPr>
          <w:b/>
          <w:bCs/>
          <w:sz w:val="28"/>
          <w:szCs w:val="28"/>
        </w:rPr>
      </w:pPr>
    </w:p>
    <w:p w:rsidR="006D26E3" w:rsidP="006D26E3">
      <w:pPr>
        <w:jc w:val="center"/>
        <w:rPr>
          <w:b/>
          <w:bCs/>
          <w:sz w:val="28"/>
          <w:szCs w:val="28"/>
        </w:rPr>
      </w:pPr>
    </w:p>
    <w:p w:rsidR="006D26E3" w:rsidRPr="00776260" w:rsidP="006D26E3">
      <w:pPr>
        <w:jc w:val="center"/>
        <w:rPr>
          <w:b/>
          <w:bCs/>
          <w:sz w:val="28"/>
          <w:szCs w:val="28"/>
        </w:rPr>
      </w:pPr>
      <w:r w:rsidR="00F67FF8">
        <w:rPr>
          <w:b/>
          <w:bCs/>
          <w:sz w:val="28"/>
          <w:szCs w:val="28"/>
        </w:rPr>
        <w:t>69</w:t>
      </w:r>
    </w:p>
    <w:p w:rsidR="006D26E3" w:rsidRPr="0035432E" w:rsidP="006D26E3">
      <w:pPr>
        <w:jc w:val="center"/>
        <w:rPr>
          <w:b/>
          <w:bCs/>
          <w:sz w:val="28"/>
          <w:szCs w:val="28"/>
        </w:rPr>
      </w:pPr>
    </w:p>
    <w:p w:rsidR="006D26E3" w:rsidRPr="0035432E" w:rsidP="006D26E3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6D26E3" w:rsidRPr="0035432E" w:rsidP="006D26E3">
      <w:pPr>
        <w:jc w:val="center"/>
        <w:rPr>
          <w:b/>
          <w:bCs/>
          <w:spacing w:val="50"/>
          <w:sz w:val="16"/>
          <w:szCs w:val="16"/>
        </w:rPr>
      </w:pPr>
    </w:p>
    <w:p w:rsidR="006D26E3" w:rsidRPr="0035432E" w:rsidP="006D26E3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6D26E3" w:rsidRPr="0035432E" w:rsidP="006D26E3">
      <w:pPr>
        <w:jc w:val="center"/>
        <w:rPr>
          <w:b/>
        </w:rPr>
      </w:pPr>
      <w:r w:rsidRPr="0035432E">
        <w:rPr>
          <w:b/>
        </w:rPr>
        <w:t>pre sociálne veci</w:t>
      </w:r>
    </w:p>
    <w:p w:rsidR="006D26E3" w:rsidRPr="0035432E" w:rsidP="006D26E3">
      <w:pPr>
        <w:jc w:val="center"/>
        <w:rPr>
          <w:b/>
        </w:rPr>
      </w:pPr>
      <w:r w:rsidRPr="0035432E">
        <w:rPr>
          <w:b/>
        </w:rPr>
        <w:t>z</w:t>
      </w:r>
      <w:r w:rsidR="005A12E4">
        <w:rPr>
          <w:b/>
        </w:rPr>
        <w:t>o</w:t>
      </w:r>
      <w:r w:rsidR="00F67FF8">
        <w:rPr>
          <w:b/>
        </w:rPr>
        <w:t xml:space="preserve"> 16</w:t>
      </w:r>
      <w:r w:rsidRPr="0035432E">
        <w:rPr>
          <w:b/>
        </w:rPr>
        <w:t xml:space="preserve">. </w:t>
      </w:r>
      <w:r>
        <w:rPr>
          <w:b/>
        </w:rPr>
        <w:t>júna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D26E3" w:rsidP="006D26E3">
      <w:pPr>
        <w:jc w:val="both"/>
      </w:pPr>
      <w:r w:rsidRPr="005406F0">
        <w:t>k</w:t>
      </w:r>
      <w:r>
        <w:t> </w:t>
      </w:r>
      <w:r>
        <w:rPr>
          <w:color w:val="000000"/>
        </w:rPr>
        <w:t>n</w:t>
      </w:r>
      <w:r>
        <w:rPr>
          <w:color w:val="000000"/>
        </w:rPr>
        <w:t>ávrhu 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</w:p>
    <w:p w:rsidR="006D26E3" w:rsidP="006D26E3">
      <w:pPr>
        <w:jc w:val="both"/>
        <w:rPr>
          <w:bCs/>
        </w:rPr>
      </w:pPr>
    </w:p>
    <w:p w:rsidR="006D26E3" w:rsidP="006D26E3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6D26E3" w:rsidP="006D26E3">
      <w:pPr>
        <w:ind w:left="708"/>
        <w:jc w:val="both"/>
        <w:rPr>
          <w:b/>
        </w:rPr>
      </w:pPr>
      <w:r>
        <w:rPr>
          <w:b/>
        </w:rPr>
        <w:t>prerokoval</w:t>
      </w:r>
    </w:p>
    <w:p w:rsidR="006D26E3" w:rsidP="006D26E3">
      <w:pPr>
        <w:jc w:val="both"/>
      </w:pPr>
    </w:p>
    <w:p w:rsidR="006D26E3" w:rsidRPr="00697B2D" w:rsidP="006D26E3">
      <w:pPr>
        <w:jc w:val="both"/>
        <w:rPr>
          <w:color w:val="000000"/>
        </w:rPr>
      </w:pPr>
      <w:r>
        <w:rPr>
          <w:color w:val="000000"/>
        </w:rPr>
        <w:tab/>
        <w:t>návrh poslancov N</w:t>
      </w:r>
      <w:r>
        <w:rPr>
          <w:color w:val="000000"/>
        </w:rPr>
        <w:t>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  <w:r>
        <w:t xml:space="preserve"> a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D26E3" w:rsidP="006D26E3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</w:pPr>
    </w:p>
    <w:p w:rsidR="006D26E3" w:rsidP="006D26E3">
      <w:pPr>
        <w:jc w:val="both"/>
      </w:pPr>
      <w:r>
        <w:tab/>
        <w:t xml:space="preserve">     s návrhom </w:t>
      </w:r>
      <w:r>
        <w:rPr>
          <w:color w:val="000000"/>
        </w:rPr>
        <w:t>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  <w:r>
        <w:t>;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</w:pPr>
    </w:p>
    <w:p w:rsidR="006D26E3" w:rsidP="006D26E3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6D26E3" w:rsidP="006D26E3">
      <w:pPr>
        <w:jc w:val="both"/>
      </w:pPr>
      <w:r>
        <w:tab/>
        <w:t xml:space="preserve">      návrh </w:t>
      </w:r>
      <w:r>
        <w:rPr>
          <w:color w:val="000000"/>
        </w:rPr>
        <w:t>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  <w:r>
        <w:t xml:space="preserve"> </w:t>
      </w:r>
      <w:r>
        <w:rPr>
          <w:bCs/>
        </w:rPr>
        <w:t xml:space="preserve">s pozmeňujúcimi a doplňujúcimi návrhmi, ktoré tvoria prílohu tohto uznesenia </w:t>
      </w:r>
      <w:r>
        <w:rPr>
          <w:b/>
        </w:rPr>
        <w:t>schváliť</w:t>
      </w:r>
      <w:r w:rsidRPr="000D02EE">
        <w:t>;</w:t>
      </w:r>
    </w:p>
    <w:p w:rsidR="006D26E3" w:rsidP="006D26E3">
      <w:pPr>
        <w:jc w:val="both"/>
      </w:pPr>
    </w:p>
    <w:p w:rsidR="006D26E3" w:rsidP="006D26E3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6D26E3" w:rsidP="006D26E3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52FC4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RPr="0035432E" w:rsidP="006D26E3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6D26E3" w:rsidRPr="0035432E" w:rsidP="006D26E3">
      <w:pPr>
        <w:ind w:left="6372"/>
        <w:rPr>
          <w:b/>
        </w:rPr>
      </w:pPr>
      <w:r w:rsidRPr="0035432E">
        <w:rPr>
          <w:b/>
        </w:rPr>
        <w:t>predseda výboru</w:t>
      </w:r>
    </w:p>
    <w:p w:rsidR="006D26E3" w:rsidRPr="0035432E" w:rsidP="006D26E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6D26E3" w:rsidRPr="0035432E" w:rsidP="006D26E3">
      <w:pPr>
        <w:jc w:val="both"/>
        <w:rPr>
          <w:b/>
        </w:rPr>
      </w:pPr>
      <w:r w:rsidRPr="0035432E">
        <w:rPr>
          <w:b/>
        </w:rPr>
        <w:t>Zoltán Horváth</w:t>
      </w:r>
    </w:p>
    <w:p w:rsidR="006D26E3" w:rsidRPr="0035432E" w:rsidP="006D26E3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6D26E3" w:rsidRPr="0035432E" w:rsidP="006D26E3">
      <w:pPr>
        <w:jc w:val="both"/>
      </w:pPr>
    </w:p>
    <w:p w:rsidR="006D26E3" w:rsidP="006D26E3"/>
    <w:p w:rsidR="008162B5" w:rsidP="008162B5">
      <w:pPr>
        <w:rPr>
          <w:rFonts w:ascii="Times New Roman" w:hAnsi="Times New Roman" w:cs="Times New Roman"/>
          <w:b/>
          <w:caps/>
        </w:rPr>
      </w:pPr>
      <w:r w:rsidR="006D26E3">
        <w:br w:type="page"/>
      </w: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8162B5" w:rsidP="008162B5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8162B5" w:rsidP="008162B5">
      <w:pPr>
        <w:jc w:val="both"/>
        <w:rPr>
          <w:b/>
          <w:bCs/>
        </w:rPr>
      </w:pPr>
    </w:p>
    <w:p w:rsidR="008162B5" w:rsidRPr="00915929" w:rsidP="008162B5">
      <w:pPr>
        <w:jc w:val="both"/>
        <w:rPr>
          <w:sz w:val="22"/>
          <w:szCs w:val="22"/>
          <w:lang w:val="cs-CZ"/>
        </w:rPr>
      </w:pPr>
      <w:r>
        <w:t> </w:t>
      </w:r>
    </w:p>
    <w:p w:rsidR="008162B5" w:rsidRPr="00915929" w:rsidP="008162B5">
      <w:pPr>
        <w:ind w:firstLine="708"/>
        <w:jc w:val="both"/>
        <w:rPr>
          <w:sz w:val="22"/>
          <w:szCs w:val="22"/>
          <w:lang w:val="cs-CZ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>
        <w:rPr>
          <w:sz w:val="22"/>
          <w:szCs w:val="22"/>
        </w:rPr>
        <w:t>69</w:t>
      </w:r>
    </w:p>
    <w:p w:rsidR="008162B5" w:rsidRPr="00915929" w:rsidP="008162B5">
      <w:pPr>
        <w:jc w:val="center"/>
        <w:rPr>
          <w:sz w:val="22"/>
          <w:szCs w:val="22"/>
        </w:rPr>
      </w:pPr>
    </w:p>
    <w:p w:rsidR="008162B5" w:rsidP="008162B5">
      <w:pPr>
        <w:jc w:val="center"/>
      </w:pPr>
    </w:p>
    <w:p w:rsidR="008162B5" w:rsidP="008162B5">
      <w:pPr>
        <w:jc w:val="center"/>
      </w:pPr>
    </w:p>
    <w:p w:rsidR="008162B5" w:rsidP="008162B5">
      <w:pPr>
        <w:jc w:val="both"/>
        <w:rPr>
          <w:lang w:val="cs-CZ"/>
        </w:rPr>
      </w:pPr>
    </w:p>
    <w:p w:rsidR="008162B5" w:rsidRPr="00776260" w:rsidP="008162B5">
      <w:pPr>
        <w:jc w:val="center"/>
        <w:rPr>
          <w:b/>
        </w:rPr>
      </w:pPr>
      <w:r w:rsidRPr="00776260">
        <w:rPr>
          <w:b/>
        </w:rPr>
        <w:t>Pozmeňujúce a doplňujúce návrhy</w:t>
      </w:r>
    </w:p>
    <w:p w:rsidR="008162B5" w:rsidP="008162B5">
      <w:pPr>
        <w:jc w:val="center"/>
        <w:rPr>
          <w:b/>
          <w:sz w:val="28"/>
          <w:szCs w:val="28"/>
          <w:lang w:val="cs-CZ"/>
        </w:rPr>
      </w:pPr>
    </w:p>
    <w:p w:rsidR="008162B5" w:rsidRPr="00233CF1" w:rsidP="008162B5">
      <w:pPr>
        <w:jc w:val="both"/>
        <w:rPr>
          <w:lang w:val="cs-CZ"/>
        </w:rPr>
      </w:pPr>
    </w:p>
    <w:p w:rsidR="008162B5" w:rsidP="008162B5">
      <w:pPr>
        <w:jc w:val="both"/>
      </w:pPr>
      <w:r>
        <w:t xml:space="preserve">k  návrhu </w:t>
      </w:r>
      <w:r>
        <w:rPr>
          <w:color w:val="000000"/>
        </w:rPr>
        <w:t>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</w:p>
    <w:p w:rsidR="008162B5" w:rsidP="008162B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</w:t>
      </w:r>
      <w:r>
        <w:rPr>
          <w:color w:val="000000"/>
        </w:rPr>
        <w:t>____</w:t>
      </w:r>
    </w:p>
    <w:p w:rsidR="008162B5" w:rsidP="008162B5">
      <w:pPr>
        <w:jc w:val="both"/>
        <w:rPr>
          <w:sz w:val="22"/>
          <w:szCs w:val="22"/>
          <w:lang w:val="cs-CZ"/>
        </w:rPr>
      </w:pPr>
    </w:p>
    <w:p w:rsidR="008162B5" w:rsidRPr="00757BAD" w:rsidP="008162B5">
      <w:pPr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>K Čl. I</w:t>
      </w:r>
    </w:p>
    <w:p w:rsidR="008162B5" w:rsidRPr="00757BAD" w:rsidP="008162B5">
      <w:pPr>
        <w:spacing w:line="360" w:lineRule="auto"/>
        <w:rPr>
          <w:b/>
          <w:sz w:val="22"/>
          <w:szCs w:val="22"/>
        </w:rPr>
      </w:pPr>
    </w:p>
    <w:p w:rsidR="008162B5" w:rsidRPr="00757BAD" w:rsidP="008162B5">
      <w:pPr>
        <w:spacing w:line="360" w:lineRule="auto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 xml:space="preserve">Čl. I znie : </w:t>
      </w:r>
    </w:p>
    <w:p w:rsidR="008162B5" w:rsidRPr="00757BAD" w:rsidP="008162B5">
      <w:pPr>
        <w:spacing w:line="360" w:lineRule="auto"/>
        <w:jc w:val="center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>„Čl. I</w:t>
      </w:r>
    </w:p>
    <w:p w:rsidR="008162B5" w:rsidRPr="00757BAD" w:rsidP="008162B5">
      <w:pPr>
        <w:spacing w:line="360" w:lineRule="auto"/>
        <w:ind w:firstLine="708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Zákon č. 235/1998 Z. z. o príspevku pri narodení dieťaťa, o príspevku rodičom, kt</w:t>
      </w:r>
      <w:r w:rsidRPr="00757BAD">
        <w:rPr>
          <w:sz w:val="22"/>
          <w:szCs w:val="22"/>
        </w:rPr>
        <w:t xml:space="preserve">orým sa súčasne narodili tri deti alebo viac detí alebo ktorým sa v priebehu dvoch rokov opakovane narodili dvojčatá a ktorým sa menia ďalšie zákony v znení zákona č.453/2003            Z. z., zákona č. 601/2003 Z. z., zákona č. 471/2005 Z. z., zákona č. 676/2006 Z. z., zákona č. 592/2007 Z. z., zákona č. 554/2008 Z. z. a zákona č. 571/2009 Z. z. sa dopĺňa takto: </w:t>
      </w:r>
    </w:p>
    <w:p w:rsidR="008162B5" w:rsidRPr="00757BAD" w:rsidP="008162B5">
      <w:pPr>
        <w:spacing w:line="360" w:lineRule="auto"/>
        <w:rPr>
          <w:b/>
          <w:sz w:val="22"/>
          <w:szCs w:val="22"/>
        </w:rPr>
      </w:pPr>
    </w:p>
    <w:p w:rsidR="008162B5" w:rsidRPr="00757BAD" w:rsidP="008162B5">
      <w:pPr>
        <w:spacing w:line="360" w:lineRule="auto"/>
        <w:rPr>
          <w:sz w:val="22"/>
          <w:szCs w:val="22"/>
        </w:rPr>
      </w:pPr>
      <w:r w:rsidRPr="00757BAD">
        <w:rPr>
          <w:sz w:val="22"/>
          <w:szCs w:val="22"/>
        </w:rPr>
        <w:t>1. V § 3a sa za odsek 2 vkladajú nové odseky 3 a 4, ktoré znejú: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ab/>
        <w:t xml:space="preserve">„(3) Nárok na príplatok k príspevku nevzniká oprávnenej osobe podľa § 2 ods. 2 </w:t>
        <w:br/>
        <w:t xml:space="preserve">písm. a ) alebo b ), ak táto oprávnená osoba alebo druhý rodič dieťaťa </w:t>
      </w:r>
    </w:p>
    <w:p w:rsidR="008162B5" w:rsidRPr="00757BAD" w:rsidP="008162B5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 w:rsidRPr="00757BAD">
        <w:rPr>
          <w:sz w:val="22"/>
          <w:szCs w:val="22"/>
        </w:rPr>
        <w:t xml:space="preserve">a) v období posledných štyroch rokov predchádzajúcich dňu uplatnenia  nároku na príplatok k príspevku 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567" w:hanging="283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1. nebol povinne nemocensky poistený minimálne 270 dní; do obdobia 270 dní sa započítava aj obdobie prerušenia povinného nemocenského poistenia, ktoré sa započítava na účely materského podľa osobitného predpisu</w:t>
      </w:r>
      <w:r w:rsidRPr="00757BAD">
        <w:rPr>
          <w:sz w:val="22"/>
          <w:szCs w:val="22"/>
          <w:vertAlign w:val="superscript"/>
        </w:rPr>
        <w:t>5a)</w:t>
      </w:r>
      <w:r w:rsidRPr="00757BAD">
        <w:rPr>
          <w:sz w:val="22"/>
          <w:szCs w:val="22"/>
        </w:rPr>
        <w:t xml:space="preserve"> alebo obdobie vykonávania zárobkovej činnosti, ktorá zakladá nárok na zdaňovaný príjem zo závislej činnosti, z podnikania a z inej samostatne zárobkovej činnosti,</w:t>
      </w:r>
      <w:r w:rsidRPr="00757BAD">
        <w:rPr>
          <w:sz w:val="22"/>
          <w:szCs w:val="22"/>
          <w:vertAlign w:val="superscript"/>
        </w:rPr>
        <w:t xml:space="preserve">5b)  </w:t>
      </w:r>
      <w:r w:rsidRPr="00757BAD">
        <w:rPr>
          <w:sz w:val="22"/>
          <w:szCs w:val="22"/>
        </w:rPr>
        <w:t>z ktorých nebol povinne nemocensky poisten</w:t>
      </w:r>
      <w:r>
        <w:rPr>
          <w:sz w:val="22"/>
          <w:szCs w:val="22"/>
        </w:rPr>
        <w:t>ý</w:t>
      </w:r>
      <w:r w:rsidRPr="00757BAD">
        <w:rPr>
          <w:sz w:val="22"/>
          <w:szCs w:val="22"/>
        </w:rPr>
        <w:t>, alebo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2. sa nestal absolventom strednej školy alebo vysokej školy,</w:t>
      </w:r>
    </w:p>
    <w:p w:rsidR="008162B5" w:rsidRPr="00892E1A" w:rsidP="008162B5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757BA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sa </w:t>
      </w:r>
      <w:r w:rsidRPr="00757BAD">
        <w:rPr>
          <w:sz w:val="22"/>
          <w:szCs w:val="22"/>
        </w:rPr>
        <w:t>sústavne</w:t>
      </w:r>
      <w:r w:rsidRPr="008F6DF3">
        <w:rPr>
          <w:sz w:val="22"/>
          <w:szCs w:val="22"/>
        </w:rPr>
        <w:t xml:space="preserve"> nepripravuje na povolanie štúdiom na vysokej škole</w:t>
      </w:r>
      <w:r w:rsidRPr="00892E1A">
        <w:rPr>
          <w:sz w:val="22"/>
          <w:szCs w:val="22"/>
        </w:rPr>
        <w:t>, alebo</w:t>
      </w:r>
    </w:p>
    <w:p w:rsidR="008162B5" w:rsidRPr="00757BAD" w:rsidP="008162B5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 w:rsidRPr="008F6DF3">
        <w:rPr>
          <w:sz w:val="22"/>
          <w:szCs w:val="22"/>
        </w:rPr>
        <w:t>c) nevykonáva zárobkovú činnosť, ktorá zakladá nárok na zdaňovaný príjem zo</w:t>
      </w:r>
      <w:r w:rsidRPr="00757BAD">
        <w:rPr>
          <w:sz w:val="22"/>
          <w:szCs w:val="22"/>
        </w:rPr>
        <w:t xml:space="preserve"> závislej činnosti, z podnikania a z inej samostatne zárobkovej činnosti, nevykonáva obdobnú činnosť mimo územia Slovenskej republiky, alebo nečerpá rodičovskú dovolenku; na výkon prác vykonávaných na základe dohôd o prácach vykonávaných mimo pracovného pomeru sa neprihliada</w:t>
      </w:r>
      <w:r>
        <w:rPr>
          <w:sz w:val="22"/>
          <w:szCs w:val="22"/>
        </w:rPr>
        <w:t>.</w:t>
      </w:r>
      <w:r w:rsidRPr="00757BAD">
        <w:rPr>
          <w:sz w:val="22"/>
          <w:szCs w:val="22"/>
        </w:rPr>
        <w:t xml:space="preserve"> 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ab/>
        <w:t>(4) Ak sa obdobia uvedené v odseku 3 písm. a) prvom bode navzájom kryjú, započítavajú sa len raz.“.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Doterajšie odseky 3 až 5 sa označujú ako odseky 5 až 7.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Poznámky pod čiarou k odkazom 5a a 5</w:t>
      </w:r>
      <w:r>
        <w:rPr>
          <w:sz w:val="22"/>
          <w:szCs w:val="22"/>
        </w:rPr>
        <w:t>b</w:t>
      </w:r>
      <w:r w:rsidRPr="00757BAD">
        <w:rPr>
          <w:sz w:val="22"/>
          <w:szCs w:val="22"/>
        </w:rPr>
        <w:t xml:space="preserve"> znejú:</w:t>
      </w:r>
    </w:p>
    <w:p w:rsidR="008162B5" w:rsidRPr="00757BAD" w:rsidP="008162B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„</w:t>
      </w:r>
      <w:r w:rsidRPr="00757BAD">
        <w:rPr>
          <w:sz w:val="22"/>
          <w:szCs w:val="22"/>
          <w:vertAlign w:val="superscript"/>
        </w:rPr>
        <w:t xml:space="preserve">5a) </w:t>
      </w:r>
      <w:r w:rsidRPr="00757BAD">
        <w:rPr>
          <w:sz w:val="22"/>
          <w:szCs w:val="22"/>
        </w:rPr>
        <w:t>§ 49a zákona č. 461/2003 Z. z. o sociálnom poistení v znení neskorších predpisov.</w:t>
      </w:r>
    </w:p>
    <w:p w:rsidR="008162B5" w:rsidRPr="00757BAD" w:rsidP="008162B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757BAD">
        <w:rPr>
          <w:sz w:val="22"/>
          <w:szCs w:val="22"/>
          <w:vertAlign w:val="superscript"/>
        </w:rPr>
        <w:t xml:space="preserve">5b) </w:t>
      </w:r>
      <w:r w:rsidRPr="00757BAD">
        <w:rPr>
          <w:sz w:val="22"/>
          <w:szCs w:val="22"/>
        </w:rPr>
        <w:t>§ 5 a § 6 ods. 1, 2 a 5 zákona č. 595/2003 Z. z. o dani z príjmov v znení neskorších predpisov.</w:t>
      </w:r>
      <w:r>
        <w:rPr>
          <w:sz w:val="22"/>
          <w:szCs w:val="22"/>
        </w:rPr>
        <w:t>“.</w:t>
      </w:r>
    </w:p>
    <w:p w:rsidR="008162B5" w:rsidRPr="00892E1A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color w:val="000000"/>
          <w:sz w:val="22"/>
          <w:szCs w:val="22"/>
        </w:rPr>
      </w:pPr>
      <w:r w:rsidRPr="00892E1A">
        <w:rPr>
          <w:color w:val="000000"/>
          <w:sz w:val="22"/>
          <w:szCs w:val="22"/>
        </w:rPr>
        <w:t>Doterajšie odkazy 5a až 5h  a poznámky pod čiarou k týmto odkazom sa označujú ako odkazy  5c až 5j a poznámky pod čiarou ako 5c až 5j.</w:t>
      </w:r>
    </w:p>
    <w:p w:rsidR="008162B5" w:rsidRPr="00892E1A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color w:val="000000"/>
          <w:sz w:val="22"/>
          <w:szCs w:val="22"/>
        </w:rPr>
      </w:pP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 xml:space="preserve">2. Za § 15a sa vkladá nový § </w:t>
      </w:r>
      <w:r>
        <w:rPr>
          <w:sz w:val="22"/>
          <w:szCs w:val="22"/>
        </w:rPr>
        <w:t>15b, ktorý vrátane nadpisu znie: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center"/>
        <w:rPr>
          <w:sz w:val="22"/>
          <w:szCs w:val="22"/>
        </w:rPr>
      </w:pPr>
      <w:r w:rsidRPr="00757BAD">
        <w:rPr>
          <w:sz w:val="22"/>
          <w:szCs w:val="22"/>
        </w:rPr>
        <w:t>„§ 15b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center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>Prechodné ustanovenie k úpravám účinným od 1. júla 2012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 xml:space="preserve">        Ak sa dieťa narodilo pred 1. júlom 2012, posudzuje sa nárok na príplatok k príspevku podľa zákona účinného v čase narodenia dieťaťa.“.</w:t>
      </w:r>
    </w:p>
    <w:p w:rsidR="008162B5" w:rsidRPr="00757BAD" w:rsidP="008162B5">
      <w:pPr>
        <w:ind w:left="2124"/>
        <w:jc w:val="both"/>
        <w:rPr>
          <w:sz w:val="22"/>
          <w:szCs w:val="22"/>
        </w:rPr>
      </w:pPr>
    </w:p>
    <w:p w:rsidR="008162B5" w:rsidRPr="00757BAD" w:rsidP="008162B5">
      <w:pPr>
        <w:ind w:left="2124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Cieľom predloženého návrhu zákona je ustanoviť, aby nárok na príplatok k príspevku pri narodení dieťaťa nevznikol oprávnenej osobe, ak oprávnená osoba alebo druhý rodič dieťaťa počas posledných štyroch rokov, ktoré predchádzajú vzniku nároku na príplatok k príspevku pri narodení dieťaťa nebol nemocensky poistený v súhrne aspoň 270 dní alebo sa nestal absolventom vysokej školy alebo strednej školy. Zároveň sa navrhuje zohľadniť aj aktuálnu aktivitu aspoň jedného z rodičov, napr. pracovný pomer v čase uplatnenia nároku, štúdium a pod.</w:t>
      </w:r>
    </w:p>
    <w:p w:rsidR="008162B5" w:rsidRPr="00757BAD" w:rsidP="008162B5">
      <w:pPr>
        <w:ind w:left="2124"/>
        <w:jc w:val="both"/>
        <w:rPr>
          <w:sz w:val="22"/>
          <w:szCs w:val="22"/>
        </w:rPr>
      </w:pPr>
      <w:r w:rsidRPr="00757BAD">
        <w:rPr>
          <w:sz w:val="22"/>
          <w:szCs w:val="22"/>
        </w:rPr>
        <w:t xml:space="preserve">Navrhuje sa v prechodnom ustanovení riešiť situáciu, ak dieťa sa narodí pred účinnosťou tohto zákona. Oprávnená osoba môže požiadať o príplatok k príspevku pri narodení dieťaťa najskôr po 28. dňoch od narodenia dieťaťa a najneskôr do šiestich mesiacov od narodenia dieťaťa. Navrhovaným prechodným ustanovením sa zabezpečí  právna istota oprávnených osôb, ktorým sa dieťa narodí pred účinnosťou predloženého návrhu zákona. </w:t>
      </w:r>
    </w:p>
    <w:p w:rsidR="008162B5" w:rsidRPr="00757BAD" w:rsidP="008162B5">
      <w:pPr>
        <w:ind w:left="2124"/>
        <w:jc w:val="both"/>
        <w:rPr>
          <w:sz w:val="22"/>
          <w:szCs w:val="22"/>
        </w:rPr>
      </w:pPr>
    </w:p>
    <w:p w:rsidR="008162B5" w:rsidRPr="00757BAD" w:rsidP="008162B5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 xml:space="preserve"> K Čl. II</w:t>
      </w:r>
    </w:p>
    <w:p w:rsidR="008162B5" w:rsidRPr="00757BAD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V Čl. II sa slová „1. septembra 2011.“ nahrádzajú slovami „1. júla 2012.“.</w:t>
      </w:r>
    </w:p>
    <w:p w:rsidR="008162B5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</w:p>
    <w:p w:rsidR="008162B5" w:rsidRPr="00857F85" w:rsidP="008162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>Navrhuje sa posunutie účinnosti návrhu zákona z 1. septembra 2011 na 1. júl 2012.</w:t>
      </w:r>
    </w:p>
    <w:p w:rsidR="008162B5" w:rsidP="008162B5"/>
    <w:p w:rsidR="008162B5" w:rsidP="008162B5"/>
    <w:p w:rsidR="008162B5" w:rsidP="008162B5"/>
    <w:p w:rsidR="008162B5" w:rsidP="008162B5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E7" w:rsidP="006D26E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64BE7" w:rsidP="006D26E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E7" w:rsidP="006D26E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FA5">
      <w:rPr>
        <w:rStyle w:val="PageNumber"/>
        <w:noProof/>
      </w:rPr>
      <w:t>2</w:t>
    </w:r>
    <w:r>
      <w:rPr>
        <w:rStyle w:val="PageNumber"/>
      </w:rPr>
      <w:fldChar w:fldCharType="end"/>
    </w:r>
  </w:p>
  <w:p w:rsidR="00264BE7" w:rsidP="006D26E3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721F71F6"/>
    <w:multiLevelType w:val="hybridMultilevel"/>
    <w:tmpl w:val="25463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02EE"/>
    <w:rsid w:val="00233CF1"/>
    <w:rsid w:val="00264BE7"/>
    <w:rsid w:val="00291FA5"/>
    <w:rsid w:val="00352FC4"/>
    <w:rsid w:val="0035432E"/>
    <w:rsid w:val="005406F0"/>
    <w:rsid w:val="005A12E4"/>
    <w:rsid w:val="0062627B"/>
    <w:rsid w:val="00697B2D"/>
    <w:rsid w:val="006D26E3"/>
    <w:rsid w:val="00757BAD"/>
    <w:rsid w:val="00776260"/>
    <w:rsid w:val="008162B5"/>
    <w:rsid w:val="00857F85"/>
    <w:rsid w:val="00892E1A"/>
    <w:rsid w:val="008F6DF3"/>
    <w:rsid w:val="00915929"/>
    <w:rsid w:val="00F67FF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6E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D26E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D26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1080</Words>
  <Characters>6160</Characters>
  <Application>Microsoft Office Word</Application>
  <DocSecurity>0</DocSecurity>
  <Lines>0</Lines>
  <Paragraphs>0</Paragraphs>
  <ScaleCrop>false</ScaleCrop>
  <Company>Kancelaria NR SR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24</cp:revision>
  <cp:lastPrinted>2011-06-17T10:26:00Z</cp:lastPrinted>
  <dcterms:created xsi:type="dcterms:W3CDTF">2011-05-02T07:51:00Z</dcterms:created>
  <dcterms:modified xsi:type="dcterms:W3CDTF">2011-06-28T11:51:00Z</dcterms:modified>
</cp:coreProperties>
</file>