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6357" w:rsidP="005B6357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5B6357" w:rsidP="005B6357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5B6357" w:rsidP="005B6357">
      <w:pPr>
        <w:jc w:val="both"/>
        <w:rPr>
          <w:rFonts w:ascii="Arial" w:hAnsi="Arial"/>
          <w:b/>
          <w:i/>
          <w:sz w:val="20"/>
        </w:rPr>
      </w:pPr>
    </w:p>
    <w:p w:rsidR="005B6357" w:rsidP="005B6357">
      <w:pPr>
        <w:jc w:val="both"/>
        <w:rPr>
          <w:rFonts w:ascii="Arial" w:hAnsi="Arial"/>
          <w:sz w:val="20"/>
        </w:rPr>
      </w:pPr>
    </w:p>
    <w:p w:rsidR="005B6357" w:rsidP="005B635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ab/>
        <w:t xml:space="preserve">13. schôdza výboru                                                                                                           </w:t>
      </w:r>
    </w:p>
    <w:p w:rsidR="005B6357" w:rsidP="005B63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ab/>
        <w:tab/>
        <w:tab/>
        <w:tab/>
        <w:tab/>
        <w:tab/>
        <w:tab/>
        <w:tab/>
        <w:t xml:space="preserve">Č. </w:t>
      </w:r>
      <w:r>
        <w:rPr>
          <w:rFonts w:ascii="Arial" w:hAnsi="Arial"/>
          <w:sz w:val="20"/>
          <w:szCs w:val="20"/>
        </w:rPr>
        <w:t>CRD-1722</w:t>
      </w:r>
      <w:r>
        <w:rPr>
          <w:rFonts w:ascii="Arial" w:hAnsi="Arial" w:cs="Arial"/>
          <w:sz w:val="20"/>
          <w:szCs w:val="20"/>
        </w:rPr>
        <w:t>/2011</w:t>
      </w:r>
    </w:p>
    <w:p w:rsidR="005B6357" w:rsidP="005B6357">
      <w:pPr>
        <w:jc w:val="both"/>
        <w:rPr>
          <w:rFonts w:ascii="Arial" w:hAnsi="Arial"/>
          <w:sz w:val="20"/>
        </w:rPr>
      </w:pPr>
    </w:p>
    <w:p w:rsidR="005B6357" w:rsidP="005B6357">
      <w:pPr>
        <w:jc w:val="both"/>
        <w:rPr>
          <w:rFonts w:ascii="Arial" w:hAnsi="Arial"/>
          <w:sz w:val="20"/>
        </w:rPr>
      </w:pPr>
    </w:p>
    <w:p w:rsidR="005B6357" w:rsidP="005B6357">
      <w:pPr>
        <w:jc w:val="both"/>
        <w:rPr>
          <w:rFonts w:ascii="Arial" w:hAnsi="Arial"/>
          <w:sz w:val="20"/>
        </w:rPr>
      </w:pPr>
    </w:p>
    <w:p w:rsidR="005B6357" w:rsidP="005B6357">
      <w:pPr>
        <w:jc w:val="both"/>
        <w:rPr>
          <w:rFonts w:ascii="Arial" w:hAnsi="Arial"/>
          <w:sz w:val="20"/>
        </w:rPr>
      </w:pPr>
    </w:p>
    <w:p w:rsidR="00872923" w:rsidP="00872923">
      <w:pPr>
        <w:jc w:val="both"/>
        <w:rPr>
          <w:rFonts w:ascii="Arial" w:hAnsi="Arial" w:cs="Arial"/>
          <w:sz w:val="20"/>
          <w:szCs w:val="20"/>
        </w:rPr>
      </w:pPr>
    </w:p>
    <w:p w:rsidR="00872923" w:rsidP="00872923">
      <w:pPr>
        <w:jc w:val="center"/>
        <w:rPr>
          <w:rFonts w:ascii="Arial" w:hAnsi="Arial" w:cs="Arial"/>
          <w:b/>
          <w:sz w:val="20"/>
          <w:szCs w:val="20"/>
        </w:rPr>
      </w:pPr>
      <w:r w:rsidR="005B6357">
        <w:rPr>
          <w:rFonts w:ascii="Arial" w:hAnsi="Arial" w:cs="Arial"/>
          <w:b/>
          <w:sz w:val="20"/>
          <w:szCs w:val="20"/>
        </w:rPr>
        <w:t>62</w:t>
      </w:r>
    </w:p>
    <w:p w:rsidR="00872923" w:rsidP="00872923">
      <w:pPr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</w:t>
      </w:r>
      <w:r>
        <w:rPr>
          <w:rFonts w:ascii="Arial" w:hAnsi="Arial" w:cs="Arial"/>
          <w:b/>
          <w:spacing w:val="110"/>
          <w:sz w:val="20"/>
          <w:szCs w:val="20"/>
        </w:rPr>
        <w:t>esenie</w:t>
      </w:r>
    </w:p>
    <w:p w:rsidR="00872923" w:rsidP="008729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872923" w:rsidP="008729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872923" w:rsidP="00872923">
      <w:pPr>
        <w:jc w:val="center"/>
        <w:rPr>
          <w:rFonts w:ascii="Arial" w:hAnsi="Arial" w:cs="Arial"/>
          <w:b/>
          <w:sz w:val="20"/>
          <w:szCs w:val="20"/>
        </w:rPr>
      </w:pPr>
    </w:p>
    <w:p w:rsidR="00872923" w:rsidP="0087292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13. júna 2011</w:t>
      </w:r>
    </w:p>
    <w:p w:rsidR="00872923" w:rsidP="00872923">
      <w:pPr>
        <w:jc w:val="both"/>
        <w:rPr>
          <w:rFonts w:ascii="Arial" w:hAnsi="Arial" w:cs="Arial"/>
          <w:sz w:val="20"/>
          <w:szCs w:val="20"/>
        </w:rPr>
      </w:pPr>
    </w:p>
    <w:p w:rsidR="00872923" w:rsidP="00872923">
      <w:pPr>
        <w:jc w:val="both"/>
        <w:rPr>
          <w:rFonts w:ascii="Arial" w:hAnsi="Arial" w:cs="Arial"/>
          <w:sz w:val="20"/>
          <w:szCs w:val="20"/>
        </w:rPr>
      </w:pPr>
    </w:p>
    <w:p w:rsidR="00872923" w:rsidRPr="00872923" w:rsidP="008729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n</w:t>
      </w:r>
      <w:r w:rsidRPr="00872923">
        <w:rPr>
          <w:rFonts w:ascii="Arial" w:hAnsi="Arial" w:cs="Arial"/>
          <w:sz w:val="20"/>
          <w:szCs w:val="20"/>
        </w:rPr>
        <w:t>ávrh</w:t>
      </w:r>
      <w:r>
        <w:rPr>
          <w:rFonts w:ascii="Arial" w:hAnsi="Arial" w:cs="Arial"/>
          <w:sz w:val="20"/>
          <w:szCs w:val="20"/>
        </w:rPr>
        <w:t>u</w:t>
      </w:r>
      <w:r w:rsidRPr="00872923">
        <w:rPr>
          <w:rFonts w:ascii="Arial" w:hAnsi="Arial" w:cs="Arial"/>
          <w:sz w:val="20"/>
          <w:szCs w:val="20"/>
        </w:rPr>
        <w:t xml:space="preserve"> poslancov Národnej rady Slovenskej republiky Jozefa Kollára, Jozefa Mikuša, Pavla Hrušovského a Lászlóa Solymosa  na vydanie zákona, ktorým sa mení a dopĺňa zákon Slovenskej národnej rady č. 372/1990 Zb. o priestupkoch v znení neskorších predpisov a o doplnení niektorých zákonov (tlač 360)</w:t>
      </w:r>
    </w:p>
    <w:p w:rsidR="00872923" w:rsidP="00872923">
      <w:pPr>
        <w:jc w:val="both"/>
        <w:rPr>
          <w:rFonts w:ascii="Arial" w:hAnsi="Arial" w:cs="Arial"/>
          <w:sz w:val="20"/>
          <w:szCs w:val="20"/>
        </w:rPr>
      </w:pPr>
    </w:p>
    <w:p w:rsidR="00872923" w:rsidP="0087292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872923" w:rsidP="0087292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872923" w:rsidP="00872923">
      <w:pPr>
        <w:jc w:val="both"/>
        <w:rPr>
          <w:rFonts w:ascii="Arial" w:hAnsi="Arial" w:cs="Arial"/>
          <w:b/>
          <w:sz w:val="20"/>
          <w:szCs w:val="20"/>
        </w:rPr>
      </w:pPr>
    </w:p>
    <w:p w:rsidR="00872923" w:rsidP="00872923">
      <w:pPr>
        <w:jc w:val="center"/>
        <w:rPr>
          <w:rFonts w:ascii="Arial" w:hAnsi="Arial" w:cs="Arial"/>
          <w:b/>
          <w:sz w:val="20"/>
          <w:szCs w:val="20"/>
        </w:rPr>
      </w:pPr>
    </w:p>
    <w:p w:rsidR="00872923" w:rsidP="0087292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872923" w:rsidP="00872923">
      <w:pPr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872923" w:rsidP="00872923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návrhom </w:t>
      </w:r>
      <w:r w:rsidRPr="00872923">
        <w:rPr>
          <w:rFonts w:ascii="Arial" w:hAnsi="Arial" w:cs="Arial"/>
          <w:sz w:val="20"/>
          <w:szCs w:val="20"/>
        </w:rPr>
        <w:t>poslancov Národnej rady Slovenskej republiky Jozefa Kollára, Jozefa Mikuša, Pavla Hrušovského a Lászlóa Solymosa  na vydanie zákona, ktorým sa mení a dopĺňa zákon Slovenskej národnej rady č. 372/1990 Zb. o priestupkoch v znení neskorších predpisov a o doplnení niektorých zákonov (tlač 360)</w:t>
      </w:r>
      <w:r>
        <w:rPr>
          <w:rFonts w:ascii="Arial" w:hAnsi="Arial" w:cs="Arial"/>
          <w:sz w:val="20"/>
          <w:szCs w:val="20"/>
        </w:rPr>
        <w:t>,</w:t>
      </w:r>
    </w:p>
    <w:p w:rsidR="00872923" w:rsidP="00872923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872923" w:rsidP="0087292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872923" w:rsidP="00872923">
      <w:pPr>
        <w:pStyle w:val="ListParagraph"/>
        <w:ind w:left="106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872923" w:rsidP="00872923">
      <w:pPr>
        <w:ind w:firstLine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Národnej rade Slovenskej republiky schváliť</w:t>
      </w:r>
    </w:p>
    <w:p w:rsidR="00872923" w:rsidP="008729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</w:t>
      </w:r>
      <w:r w:rsidRPr="00872923">
        <w:rPr>
          <w:rFonts w:ascii="Arial" w:hAnsi="Arial" w:cs="Arial"/>
          <w:sz w:val="20"/>
          <w:szCs w:val="20"/>
        </w:rPr>
        <w:t>poslancov Národnej rady Slovenskej republiky Jozefa Kollára, Jozefa Mikuša, Pavla Hrušovského a Lászlóa Solymosa  na vydanie zákona, ktorým sa mení a dopĺňa zákon Slovenskej národnej rady č. 372/1990 Zb. o priestupkoch v znení neskorších predpisov a o doplnení niektorých zákonov (tlač 360)</w:t>
      </w:r>
      <w:r w:rsidR="005B6357">
        <w:rPr>
          <w:rFonts w:ascii="Arial" w:hAnsi="Arial" w:cs="Arial"/>
          <w:sz w:val="20"/>
          <w:szCs w:val="20"/>
        </w:rPr>
        <w:t xml:space="preserve"> s pripomienkami, uvedenými v prílohe tohto uznesenia,</w:t>
      </w:r>
    </w:p>
    <w:p w:rsidR="00872923" w:rsidP="00872923">
      <w:pPr>
        <w:jc w:val="both"/>
        <w:rPr>
          <w:rFonts w:ascii="Arial" w:hAnsi="Arial" w:cs="Arial"/>
          <w:sz w:val="20"/>
          <w:szCs w:val="20"/>
        </w:rPr>
      </w:pPr>
    </w:p>
    <w:p w:rsidR="00872923" w:rsidP="00872923">
      <w:pPr>
        <w:pStyle w:val="ListParagraph"/>
        <w:numPr>
          <w:ilvl w:val="0"/>
          <w:numId w:val="1"/>
        </w:numPr>
        <w:ind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2923" w:rsidP="008729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predsedníčke výboru informovať gestorský Ústavnoprávny výbor N</w:t>
      </w:r>
      <w:r>
        <w:rPr>
          <w:rFonts w:ascii="Arial" w:hAnsi="Arial" w:cs="Arial"/>
          <w:sz w:val="20"/>
          <w:szCs w:val="20"/>
        </w:rPr>
        <w:t xml:space="preserve">árodnej rady Slovenskej republiky o prijatom uznesení. </w:t>
      </w:r>
    </w:p>
    <w:p w:rsidR="00872923" w:rsidP="00872923">
      <w:pPr>
        <w:jc w:val="both"/>
        <w:rPr>
          <w:rFonts w:ascii="Arial" w:hAnsi="Arial" w:cs="Arial"/>
          <w:sz w:val="20"/>
          <w:szCs w:val="20"/>
        </w:rPr>
      </w:pPr>
    </w:p>
    <w:p w:rsidR="00872923" w:rsidP="0087292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72923" w:rsidP="00872923"/>
    <w:p w:rsidR="00872923" w:rsidP="00872923"/>
    <w:p w:rsidR="00872923" w:rsidP="00872923"/>
    <w:p w:rsidR="00872923" w:rsidP="0087292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Renáta Zmajkovičová </w:t>
        <w:tab/>
        <w:tab/>
        <w:tab/>
        <w:tab/>
        <w:tab/>
        <w:tab/>
        <w:tab/>
        <w:tab/>
        <w:t xml:space="preserve">  Anna Belousovová</w:t>
      </w:r>
    </w:p>
    <w:p w:rsidR="00872923" w:rsidP="0087292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overovateľka </w:t>
        <w:tab/>
        <w:tab/>
        <w:tab/>
        <w:tab/>
        <w:tab/>
        <w:tab/>
        <w:tab/>
        <w:tab/>
        <w:tab/>
        <w:t>predsedníčka výboru</w:t>
      </w:r>
    </w:p>
    <w:p w:rsidR="00872923" w:rsidP="00872923"/>
    <w:p w:rsidR="005B6357" w:rsidP="00872923"/>
    <w:p w:rsidR="005B6357" w:rsidP="00872923"/>
    <w:p w:rsidR="005B6357" w:rsidP="00872923"/>
    <w:p w:rsidR="005B6357" w:rsidP="00872923"/>
    <w:p w:rsidR="005B6357" w:rsidP="00872923"/>
    <w:p w:rsidR="005B6357" w:rsidP="005B6357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Príloha</w:t>
      </w:r>
    </w:p>
    <w:p w:rsidR="005B6357" w:rsidP="005B63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uzneseniu Výboru Národnej rady Slovenskej republiky pre ľudské práva a národnostné menšiny č. 62</w:t>
      </w:r>
    </w:p>
    <w:p w:rsidR="005B6357" w:rsidP="005B6357">
      <w:pPr>
        <w:rPr>
          <w:rFonts w:ascii="Arial" w:hAnsi="Arial" w:cs="Arial"/>
          <w:b/>
          <w:sz w:val="20"/>
          <w:szCs w:val="20"/>
        </w:rPr>
      </w:pPr>
    </w:p>
    <w:p w:rsidR="005B6357" w:rsidP="005B6357">
      <w:pPr>
        <w:rPr>
          <w:rFonts w:ascii="Arial" w:hAnsi="Arial" w:cs="Arial"/>
          <w:b/>
          <w:sz w:val="20"/>
          <w:szCs w:val="20"/>
        </w:rPr>
      </w:pPr>
    </w:p>
    <w:p w:rsidR="005B6357" w:rsidRPr="00872923" w:rsidP="005B63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Pripomienky k n</w:t>
      </w:r>
      <w:r w:rsidRPr="00872923">
        <w:rPr>
          <w:rFonts w:ascii="Arial" w:hAnsi="Arial" w:cs="Arial"/>
          <w:sz w:val="20"/>
          <w:szCs w:val="20"/>
        </w:rPr>
        <w:t>ávrh</w:t>
      </w:r>
      <w:r>
        <w:rPr>
          <w:rFonts w:ascii="Arial" w:hAnsi="Arial" w:cs="Arial"/>
          <w:sz w:val="20"/>
          <w:szCs w:val="20"/>
        </w:rPr>
        <w:t>u</w:t>
      </w:r>
      <w:r w:rsidRPr="00872923">
        <w:rPr>
          <w:rFonts w:ascii="Arial" w:hAnsi="Arial" w:cs="Arial"/>
          <w:sz w:val="20"/>
          <w:szCs w:val="20"/>
        </w:rPr>
        <w:t xml:space="preserve"> poslancov Národnej rady Slovenskej republiky Jozefa Kollára, Jozefa Mikuša, Pavla Hrušovského a Lászlóa Solymosa</w:t>
      </w:r>
      <w:r w:rsidRPr="00872923">
        <w:rPr>
          <w:rFonts w:ascii="Arial" w:hAnsi="Arial" w:cs="Arial"/>
          <w:sz w:val="20"/>
          <w:szCs w:val="20"/>
        </w:rPr>
        <w:t xml:space="preserve">  na vydanie zákona, ktorým sa mení a dopĺňa zákon Slovenskej národnej rady č. 372/1990 Zb. o priestupkoch v znení neskorších predpisov a o doplnení niektorých zákonov (tlač 360)</w:t>
      </w:r>
    </w:p>
    <w:p w:rsidR="005B6357" w:rsidP="005B6357">
      <w:pPr>
        <w:jc w:val="both"/>
      </w:pPr>
    </w:p>
    <w:p w:rsidR="005B6357" w:rsidRPr="005B6357" w:rsidP="005B635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B6357">
        <w:rPr>
          <w:rFonts w:ascii="Arial" w:hAnsi="Arial" w:cs="Arial"/>
          <w:sz w:val="20"/>
          <w:szCs w:val="20"/>
        </w:rPr>
        <w:t>V Čl. I bod 1. v § 9 ods. 2 sa slová „má znaky priestupku1a)“ sa nahrádzajú slovami „je priestupkom podľa tohto zákona alebo podľa osobitného predpisu1a)“.</w:t>
      </w:r>
    </w:p>
    <w:p w:rsidR="005B6357" w:rsidRPr="005B6357" w:rsidP="005B6357">
      <w:pPr>
        <w:jc w:val="both"/>
        <w:rPr>
          <w:rFonts w:ascii="Arial" w:hAnsi="Arial" w:cs="Arial"/>
          <w:sz w:val="20"/>
          <w:szCs w:val="20"/>
        </w:rPr>
      </w:pPr>
    </w:p>
    <w:p w:rsidR="005B6357" w:rsidRPr="005B6357" w:rsidP="005B6357">
      <w:pPr>
        <w:ind w:left="2835"/>
        <w:jc w:val="both"/>
        <w:rPr>
          <w:rFonts w:ascii="Arial" w:hAnsi="Arial" w:cs="Arial"/>
          <w:sz w:val="20"/>
          <w:szCs w:val="20"/>
        </w:rPr>
      </w:pPr>
      <w:r w:rsidRPr="005B6357">
        <w:rPr>
          <w:rFonts w:ascii="Arial" w:hAnsi="Arial" w:cs="Arial"/>
          <w:sz w:val="20"/>
          <w:szCs w:val="20"/>
        </w:rPr>
        <w:t xml:space="preserve">Z dikcie navrhovaného § 9 ods. 2 ako aj zo znenia poznámky pod čiarou k odkazu 1a) sa dá vyvodiť, že sa má zaviesť možnosť prejednať priestupok podľa zákona o priestupkoch, ako aj podľa osobitných predpisov, preto sa navrhuje výslovné uvedenie oboch týchto možností. Z navrhovaného znenia by totiž mohlo vyplývať, že sa má prejednať len priestupok podľa osobitných zákonov, ale podľa samotného zákona o priestupkoch nie. Súčasne navrhujeme používať pojem „priestupok“, nie „má znaky priestupku“ – Ústava SR v čl. 78 ods. 3 hovorí o možnosti prejednať priestupok, o ktorom to ustanoví zákon. </w:t>
      </w:r>
    </w:p>
    <w:p w:rsidR="005B6357" w:rsidRPr="005B6357" w:rsidP="005B6357">
      <w:pPr>
        <w:jc w:val="both"/>
        <w:rPr>
          <w:rFonts w:ascii="Arial" w:hAnsi="Arial" w:cs="Arial"/>
          <w:sz w:val="20"/>
          <w:szCs w:val="20"/>
        </w:rPr>
      </w:pPr>
    </w:p>
    <w:p w:rsidR="005B6357" w:rsidRPr="005B6357" w:rsidP="005B635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B6357">
        <w:rPr>
          <w:rFonts w:ascii="Arial" w:hAnsi="Arial" w:cs="Arial"/>
          <w:sz w:val="20"/>
          <w:szCs w:val="20"/>
        </w:rPr>
        <w:t>V poznámke pod čiarou k odkazu 1a) sa vypúšťajú slová „zákon Národnej rady Slovenskej republiky č. 270/1995 Z. z. o štátnom jazyku Slovenskej republiky v znení neskorších predpisov,“.</w:t>
      </w:r>
    </w:p>
    <w:p w:rsidR="005B6357" w:rsidRPr="005B6357" w:rsidP="005B6357">
      <w:pPr>
        <w:jc w:val="both"/>
        <w:rPr>
          <w:rFonts w:ascii="Arial" w:hAnsi="Arial" w:cs="Arial"/>
          <w:sz w:val="20"/>
          <w:szCs w:val="20"/>
        </w:rPr>
      </w:pPr>
    </w:p>
    <w:p w:rsidR="005B6357" w:rsidRPr="005B6357" w:rsidP="005B6357">
      <w:pPr>
        <w:ind w:left="2835"/>
        <w:jc w:val="both"/>
        <w:rPr>
          <w:rFonts w:ascii="Arial" w:hAnsi="Arial" w:cs="Arial"/>
          <w:sz w:val="20"/>
          <w:szCs w:val="20"/>
        </w:rPr>
      </w:pPr>
      <w:r w:rsidRPr="005B6357">
        <w:rPr>
          <w:rFonts w:ascii="Arial" w:hAnsi="Arial" w:cs="Arial"/>
          <w:sz w:val="20"/>
          <w:szCs w:val="20"/>
        </w:rPr>
        <w:t>Navrhuje sa vypustenie zákona, v ktorom nie sú výslovne uvedené priestupky.</w:t>
      </w:r>
    </w:p>
    <w:p w:rsidR="005B6357" w:rsidRPr="005B6357" w:rsidP="005B6357">
      <w:pPr>
        <w:jc w:val="both"/>
        <w:rPr>
          <w:rFonts w:ascii="Arial" w:hAnsi="Arial" w:cs="Arial"/>
          <w:sz w:val="20"/>
          <w:szCs w:val="20"/>
        </w:rPr>
      </w:pPr>
    </w:p>
    <w:p w:rsidR="005B6357" w:rsidRPr="005B6357" w:rsidP="005B635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B6357">
        <w:rPr>
          <w:rFonts w:ascii="Arial" w:hAnsi="Arial" w:cs="Arial"/>
          <w:sz w:val="20"/>
          <w:szCs w:val="20"/>
        </w:rPr>
        <w:t>V Čl. I bod 3. v § 9 ods. 3 sa slová „konania na mieste samom, konajúci orgán o tom vykoná záznam a vec odstúpi“ nahrádzajú slovami „priestupku v blokovom konaní, správny orgán o tom napíše záznam a vec postúpi“.</w:t>
      </w:r>
    </w:p>
    <w:p w:rsidR="005B6357" w:rsidRPr="005B6357" w:rsidP="005B6357">
      <w:pPr>
        <w:jc w:val="both"/>
        <w:rPr>
          <w:rFonts w:ascii="Arial" w:hAnsi="Arial" w:cs="Arial"/>
          <w:sz w:val="20"/>
          <w:szCs w:val="20"/>
        </w:rPr>
      </w:pPr>
    </w:p>
    <w:p w:rsidR="005B6357" w:rsidRPr="005B6357" w:rsidP="005B6357">
      <w:pPr>
        <w:ind w:left="2835"/>
        <w:jc w:val="both"/>
        <w:rPr>
          <w:rFonts w:ascii="Arial" w:hAnsi="Arial" w:cs="Arial"/>
          <w:sz w:val="20"/>
          <w:szCs w:val="20"/>
        </w:rPr>
      </w:pPr>
      <w:r w:rsidRPr="005B6357">
        <w:rPr>
          <w:rFonts w:ascii="Arial" w:hAnsi="Arial" w:cs="Arial"/>
          <w:sz w:val="20"/>
          <w:szCs w:val="20"/>
        </w:rPr>
        <w:t>Navrhuje sa úprava, ktorá používa terminológiu zákona o priestupkoch.</w:t>
      </w:r>
    </w:p>
    <w:p w:rsidR="005B6357" w:rsidRPr="005B6357" w:rsidP="005B6357">
      <w:pPr>
        <w:jc w:val="both"/>
        <w:rPr>
          <w:rFonts w:ascii="Arial" w:hAnsi="Arial" w:cs="Arial"/>
          <w:sz w:val="20"/>
          <w:szCs w:val="20"/>
        </w:rPr>
      </w:pPr>
    </w:p>
    <w:p w:rsidR="005B6357" w:rsidRPr="005B6357" w:rsidP="005B635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B6357">
        <w:rPr>
          <w:rFonts w:ascii="Arial" w:hAnsi="Arial" w:cs="Arial"/>
          <w:sz w:val="20"/>
          <w:szCs w:val="20"/>
        </w:rPr>
        <w:t>K Čl. II – v úvodnej vete Čl. II sa zlomok „359/1996“ nahrádza zlomkom „350/1996“ a za slová „zákona č. 38/2010 Z. z.“ sa vkladajú slová „a zákona č. 153/2011 Z. z.“.</w:t>
      </w:r>
    </w:p>
    <w:p w:rsidR="005B6357" w:rsidRPr="005B6357" w:rsidP="005B6357">
      <w:pPr>
        <w:jc w:val="both"/>
        <w:rPr>
          <w:rFonts w:ascii="Arial" w:hAnsi="Arial" w:cs="Arial"/>
          <w:sz w:val="20"/>
          <w:szCs w:val="20"/>
        </w:rPr>
      </w:pPr>
    </w:p>
    <w:p w:rsidR="005B6357" w:rsidRPr="005B6357" w:rsidP="005B6357">
      <w:pPr>
        <w:ind w:left="2835"/>
        <w:jc w:val="both"/>
        <w:rPr>
          <w:rFonts w:ascii="Arial" w:hAnsi="Arial" w:cs="Arial"/>
          <w:sz w:val="20"/>
          <w:szCs w:val="20"/>
        </w:rPr>
      </w:pPr>
      <w:r w:rsidRPr="005B6357">
        <w:rPr>
          <w:rFonts w:ascii="Arial" w:hAnsi="Arial" w:cs="Arial"/>
          <w:sz w:val="20"/>
          <w:szCs w:val="20"/>
        </w:rPr>
        <w:t>Legislatívno-technické úpravy – doplnenie ostatnej novely rokovacieho poriadku.</w:t>
      </w:r>
    </w:p>
    <w:p w:rsidR="005B6357" w:rsidP="00872923"/>
    <w:p w:rsidR="00872923" w:rsidP="00872923"/>
    <w:p w:rsidR="00F33CE4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EF0"/>
    <w:multiLevelType w:val="hybridMultilevel"/>
    <w:tmpl w:val="B5089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5FE1"/>
    <w:multiLevelType w:val="hybridMultilevel"/>
    <w:tmpl w:val="B4686E94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/>
        <w:b/>
        <w:sz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C035B"/>
    <w:multiLevelType w:val="hybridMultilevel"/>
    <w:tmpl w:val="EDBAB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3079F"/>
    <w:multiLevelType w:val="hybridMultilevel"/>
    <w:tmpl w:val="4E58F1AA"/>
    <w:lvl w:ilvl="0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5B6357"/>
    <w:rsid w:val="00872923"/>
    <w:rsid w:val="00F33CE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2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Times New Roman" w:hAnsi="Times New Roman" w:cs="Times New Roman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872923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546</Words>
  <Characters>3116</Characters>
  <Application>Microsoft Office Word</Application>
  <DocSecurity>0</DocSecurity>
  <Lines>0</Lines>
  <Paragraphs>0</Paragraphs>
  <ScaleCrop>false</ScaleCrop>
  <Company>Kancelaria NR SR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SandEleo</cp:lastModifiedBy>
  <cp:revision>2</cp:revision>
  <dcterms:created xsi:type="dcterms:W3CDTF">2011-06-16T08:43:00Z</dcterms:created>
  <dcterms:modified xsi:type="dcterms:W3CDTF">2011-06-16T08:43:00Z</dcterms:modified>
</cp:coreProperties>
</file>