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3999" w:rsidRPr="00F8653C" w:rsidP="00AC3999">
      <w:pPr>
        <w:tabs>
          <w:tab w:val="left" w:pos="456"/>
        </w:tabs>
        <w:bidi w:val="0"/>
        <w:spacing w:line="276" w:lineRule="auto"/>
        <w:jc w:val="center"/>
        <w:rPr>
          <w:rFonts w:ascii="Times New Roman" w:hAnsi="Times New Roman"/>
          <w:b/>
        </w:rPr>
      </w:pPr>
      <w:r w:rsidRPr="00F8653C">
        <w:rPr>
          <w:rFonts w:ascii="Times New Roman" w:hAnsi="Times New Roman"/>
          <w:b/>
        </w:rPr>
        <w:t>N Á R O D N Á    R A D A   S L O V E N S K E J    R E P U B L I K Y</w:t>
      </w:r>
    </w:p>
    <w:p w:rsidR="00AC3999" w:rsidRPr="00F8653C" w:rsidP="00AC3999">
      <w:pPr>
        <w:tabs>
          <w:tab w:val="left" w:pos="456"/>
        </w:tabs>
        <w:bidi w:val="0"/>
        <w:spacing w:line="276" w:lineRule="auto"/>
        <w:jc w:val="center"/>
        <w:rPr>
          <w:rFonts w:ascii="Times New Roman" w:hAnsi="Times New Roman"/>
          <w:b/>
        </w:rPr>
      </w:pPr>
      <w:r w:rsidRPr="00F8653C">
        <w:rPr>
          <w:rFonts w:ascii="Times New Roman" w:hAnsi="Times New Roman"/>
          <w:b/>
        </w:rPr>
        <w:t>V. volebné obdobie</w:t>
      </w:r>
    </w:p>
    <w:p w:rsidR="00AC3999" w:rsidRPr="00F8653C" w:rsidP="00AC3999">
      <w:pPr>
        <w:tabs>
          <w:tab w:val="left" w:pos="456"/>
        </w:tabs>
        <w:bidi w:val="0"/>
        <w:jc w:val="center"/>
        <w:rPr>
          <w:rFonts w:ascii="Times New Roman" w:hAnsi="Times New Roman"/>
          <w:b/>
        </w:rPr>
      </w:pPr>
      <w:r w:rsidRPr="00F8653C">
        <w:rPr>
          <w:rFonts w:ascii="Times New Roman" w:hAnsi="Times New Roman"/>
          <w:b/>
        </w:rPr>
        <w:t>–––––––––––––––––––––––––––––––––––––––––––––––––––––––––––––––––––––––––––</w:t>
      </w: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r w:rsidRPr="00F8653C">
        <w:rPr>
          <w:rFonts w:ascii="Times New Roman" w:hAnsi="Times New Roman"/>
        </w:rPr>
        <w:t>N Á V R H</w:t>
      </w: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b/>
        </w:rPr>
      </w:pPr>
      <w:r w:rsidRPr="00F8653C">
        <w:rPr>
          <w:rFonts w:ascii="Times New Roman" w:hAnsi="Times New Roman"/>
          <w:b/>
        </w:rPr>
        <w:t>Zákon</w:t>
      </w: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r w:rsidRPr="00F8653C">
        <w:rPr>
          <w:rFonts w:ascii="Times New Roman" w:hAnsi="Times New Roman"/>
        </w:rPr>
        <w:t>z .................... 2011,</w:t>
      </w: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r w:rsidRPr="00F8653C">
        <w:rPr>
          <w:rFonts w:ascii="Times New Roman" w:hAnsi="Times New Roman"/>
        </w:rPr>
        <w:t>ktorým sa mení a dopĺňa zákon č. 333/2004 Z. z. o voľbách do Národne</w:t>
      </w:r>
      <w:r w:rsidR="00C07DE0">
        <w:rPr>
          <w:rFonts w:ascii="Times New Roman" w:hAnsi="Times New Roman"/>
        </w:rPr>
        <w:t>j</w:t>
      </w:r>
      <w:r w:rsidRPr="00F8653C">
        <w:rPr>
          <w:rFonts w:ascii="Times New Roman" w:hAnsi="Times New Roman"/>
        </w:rPr>
        <w:t xml:space="preserve"> rady Slovenskej republiky v znení neskorších predpisov</w:t>
      </w: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r w:rsidRPr="00F8653C">
        <w:rPr>
          <w:rFonts w:ascii="Times New Roman" w:hAnsi="Times New Roman"/>
        </w:rPr>
        <w:t>Národná rada Slovenskej republiky sa uzniesla na tomto zákone:</w:t>
      </w: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rPr>
      </w:pPr>
    </w:p>
    <w:p w:rsidR="00AC3999" w:rsidRPr="00F8653C" w:rsidP="00AC3999">
      <w:pPr>
        <w:bidi w:val="0"/>
        <w:jc w:val="center"/>
        <w:rPr>
          <w:rFonts w:ascii="Times New Roman" w:hAnsi="Times New Roman"/>
          <w:b/>
        </w:rPr>
      </w:pPr>
      <w:r w:rsidRPr="00F8653C">
        <w:rPr>
          <w:rFonts w:ascii="Times New Roman" w:hAnsi="Times New Roman"/>
          <w:b/>
        </w:rPr>
        <w:t>Čl. I</w:t>
      </w:r>
    </w:p>
    <w:p w:rsidR="00AC3999" w:rsidRPr="00F8653C" w:rsidP="00AC3999">
      <w:pPr>
        <w:bidi w:val="0"/>
        <w:rPr>
          <w:rFonts w:ascii="Times New Roman" w:hAnsi="Times New Roman"/>
        </w:rPr>
      </w:pPr>
    </w:p>
    <w:p w:rsidR="00AC3999" w:rsidRPr="00F8653C" w:rsidP="00B369A2">
      <w:pPr>
        <w:bidi w:val="0"/>
        <w:jc w:val="both"/>
        <w:rPr>
          <w:rFonts w:ascii="Times New Roman" w:hAnsi="Times New Roman"/>
        </w:rPr>
      </w:pPr>
      <w:r w:rsidRPr="00F8653C">
        <w:rPr>
          <w:rFonts w:ascii="Times New Roman" w:hAnsi="Times New Roman"/>
        </w:rPr>
        <w:t xml:space="preserve">     Zákon č. 333/2004 Z.</w:t>
      </w:r>
      <w:r w:rsidR="004E3A31">
        <w:rPr>
          <w:rFonts w:ascii="Times New Roman" w:hAnsi="Times New Roman"/>
        </w:rPr>
        <w:t xml:space="preserve"> </w:t>
      </w:r>
      <w:r w:rsidRPr="00F8653C">
        <w:rPr>
          <w:rFonts w:ascii="Times New Roman" w:hAnsi="Times New Roman"/>
        </w:rPr>
        <w:t xml:space="preserve">z. o voľbách do Národne rady Slovenskej republiky v znení  zákona Národnej rady Slovenskej republiky v znení zákona Národnej rady Slovenskej republiky č. </w:t>
      </w:r>
      <w:r w:rsidRPr="00F8653C">
        <w:rPr>
          <w:rFonts w:ascii="Times New Roman" w:hAnsi="Times New Roman"/>
          <w:color w:val="000000"/>
          <w:lang w:eastAsia="sk-SK"/>
        </w:rPr>
        <w:t>464/2005 Z. z. , zákona č.192/2007 Z. z., zákona č. 445/2008 Z. z., zákona č. 126/2009 Z.</w:t>
      </w:r>
      <w:r w:rsidR="004E3A31">
        <w:rPr>
          <w:rFonts w:ascii="Times New Roman" w:hAnsi="Times New Roman"/>
          <w:color w:val="000000"/>
          <w:lang w:eastAsia="sk-SK"/>
        </w:rPr>
        <w:t xml:space="preserve"> </w:t>
      </w:r>
      <w:r w:rsidRPr="00F8653C">
        <w:rPr>
          <w:rFonts w:ascii="Times New Roman" w:hAnsi="Times New Roman"/>
          <w:color w:val="000000"/>
          <w:lang w:eastAsia="sk-SK"/>
        </w:rPr>
        <w:t>z. , zákona č. 58/2010 Z.</w:t>
      </w:r>
      <w:r w:rsidR="004E3A31">
        <w:rPr>
          <w:rFonts w:ascii="Times New Roman" w:hAnsi="Times New Roman"/>
          <w:color w:val="000000"/>
          <w:lang w:eastAsia="sk-SK"/>
        </w:rPr>
        <w:t xml:space="preserve"> </w:t>
      </w:r>
      <w:r w:rsidRPr="00F8653C">
        <w:rPr>
          <w:rFonts w:ascii="Times New Roman" w:hAnsi="Times New Roman"/>
          <w:color w:val="000000"/>
          <w:lang w:eastAsia="sk-SK"/>
        </w:rPr>
        <w:t xml:space="preserve">z., zákona č. 266/2010 Z. z. sa mení a dopĺňa takto: </w:t>
      </w:r>
    </w:p>
    <w:p w:rsidR="00B60454" w:rsidRPr="00F8653C" w:rsidP="00AC3999">
      <w:pPr>
        <w:bidi w:val="0"/>
        <w:rPr>
          <w:rFonts w:ascii="Times New Roman" w:hAnsi="Times New Roman"/>
        </w:rPr>
      </w:pPr>
    </w:p>
    <w:p w:rsidR="00324F2E" w:rsidRPr="00F8653C" w:rsidP="00AC3999">
      <w:pPr>
        <w:bidi w:val="0"/>
        <w:rPr>
          <w:rFonts w:ascii="Times New Roman" w:hAnsi="Times New Roman"/>
        </w:rPr>
      </w:pPr>
    </w:p>
    <w:p w:rsidR="00324F2E" w:rsidRPr="00F8653C" w:rsidP="00324F2E">
      <w:pPr>
        <w:pStyle w:val="ListParagraph"/>
        <w:numPr>
          <w:numId w:val="5"/>
        </w:numPr>
        <w:bidi w:val="0"/>
        <w:rPr>
          <w:rFonts w:ascii="Times New Roman" w:hAnsi="Times New Roman"/>
        </w:rPr>
      </w:pPr>
      <w:r w:rsidRPr="00F8653C" w:rsidR="007C0677">
        <w:rPr>
          <w:rFonts w:ascii="Times New Roman" w:hAnsi="Times New Roman"/>
        </w:rPr>
        <w:t>V</w:t>
      </w:r>
      <w:r w:rsidRPr="00F8653C">
        <w:rPr>
          <w:rFonts w:ascii="Times New Roman" w:hAnsi="Times New Roman"/>
        </w:rPr>
        <w:t xml:space="preserve"> § 18 ods. 1 znie</w:t>
      </w:r>
      <w:r w:rsidR="00DF0055">
        <w:rPr>
          <w:rFonts w:ascii="Times New Roman" w:hAnsi="Times New Roman"/>
        </w:rPr>
        <w:t>:</w:t>
      </w:r>
      <w:r w:rsidRPr="00F8653C">
        <w:rPr>
          <w:rFonts w:ascii="Times New Roman" w:hAnsi="Times New Roman"/>
        </w:rPr>
        <w:t xml:space="preserve"> </w:t>
      </w:r>
    </w:p>
    <w:p w:rsidR="00FC2409" w:rsidP="00FC2409">
      <w:pPr>
        <w:pStyle w:val="ListParagraph"/>
        <w:bidi w:val="0"/>
        <w:rPr>
          <w:rFonts w:ascii="Times New Roman" w:hAnsi="Times New Roman"/>
        </w:rPr>
      </w:pPr>
    </w:p>
    <w:p w:rsidR="00792CBB" w:rsidRPr="00FC2409" w:rsidP="00FC2409">
      <w:pPr>
        <w:pStyle w:val="ListParagraph"/>
        <w:bidi w:val="0"/>
        <w:jc w:val="both"/>
        <w:rPr>
          <w:rFonts w:ascii="Times New Roman" w:hAnsi="Times New Roman"/>
        </w:rPr>
      </w:pPr>
      <w:r w:rsidRPr="00FC2409" w:rsidR="00FC2409">
        <w:rPr>
          <w:rFonts w:ascii="Times New Roman" w:eastAsia="Times New Roman" w:hAnsi="Times New Roman" w:hint="default"/>
        </w:rPr>
        <w:t>„</w:t>
      </w:r>
      <w:r w:rsidRPr="00FC2409" w:rsidR="00FC2409">
        <w:rPr>
          <w:rFonts w:ascii="Times New Roman" w:hAnsi="Times New Roman"/>
        </w:rPr>
        <w:t xml:space="preserve">(1) </w:t>
      </w:r>
      <w:r w:rsidRPr="00FC2409">
        <w:rPr>
          <w:rFonts w:ascii="Times New Roman" w:hAnsi="Times New Roman"/>
        </w:rPr>
        <w:t xml:space="preserve">Kandidátnu listinu môže podať politická strana, ktorá je registrovaná podľa </w:t>
      </w:r>
      <w:r w:rsidR="00FC2409">
        <w:rPr>
          <w:rFonts w:ascii="Times New Roman" w:hAnsi="Times New Roman"/>
        </w:rPr>
        <w:t>o</w:t>
      </w:r>
      <w:r w:rsidRPr="00FC2409">
        <w:rPr>
          <w:rFonts w:ascii="Times New Roman" w:hAnsi="Times New Roman"/>
        </w:rPr>
        <w:t xml:space="preserve">sobitného zákona10) tak, že ju doručí prostredníctvom svojho splnomocnenca v dvoch rovnopisoch a v elektronickej forme najneskôr 90 dní predo dňom volieb zapisovateľovi Ústrednej volebnej komisie. Kandidátnu listinu nezávislých </w:t>
      </w:r>
      <w:r w:rsidR="00AC7FBF">
        <w:rPr>
          <w:rFonts w:ascii="Times New Roman" w:hAnsi="Times New Roman"/>
        </w:rPr>
        <w:t>kandidátov</w:t>
      </w:r>
      <w:r w:rsidRPr="00FC2409">
        <w:rPr>
          <w:rFonts w:ascii="Times New Roman" w:hAnsi="Times New Roman"/>
        </w:rPr>
        <w:t xml:space="preserve"> vedie </w:t>
      </w:r>
      <w:r w:rsidRPr="00FC2409" w:rsidR="00FC2409">
        <w:rPr>
          <w:rFonts w:ascii="Times New Roman" w:hAnsi="Times New Roman"/>
        </w:rPr>
        <w:t xml:space="preserve">Ústredná volebná komisia v </w:t>
      </w:r>
      <w:r w:rsidRPr="00FC2409">
        <w:rPr>
          <w:rFonts w:ascii="Times New Roman" w:hAnsi="Times New Roman"/>
        </w:rPr>
        <w:t xml:space="preserve">abecednom </w:t>
      </w:r>
      <w:r w:rsidRPr="00FC2409" w:rsidR="00FC2409">
        <w:rPr>
          <w:rFonts w:ascii="Times New Roman" w:hAnsi="Times New Roman"/>
        </w:rPr>
        <w:t>poradí podľa priezviska, pričom sa</w:t>
      </w:r>
      <w:r w:rsidR="006757FC">
        <w:rPr>
          <w:rFonts w:ascii="Times New Roman" w:hAnsi="Times New Roman"/>
        </w:rPr>
        <w:t xml:space="preserve"> na</w:t>
      </w:r>
      <w:r w:rsidRPr="00FC2409" w:rsidR="00FC2409">
        <w:rPr>
          <w:rFonts w:ascii="Times New Roman" w:hAnsi="Times New Roman"/>
        </w:rPr>
        <w:t xml:space="preserve"> ňu zapíše každý občan voliteľný do Národnej rady Slovenskej republiky, ktorý doručil najneskôr 90 dní predo dňom volieb zapisovateľovi Ústrednej volebnej komisie zoznam aspoň 5000 občanov, ktorí s kandidatúrou tohto občana súhlasia, potvrdenie o uhradení volebnej kaucie 100 eur, vlastnoručne podpísané vyhlásenie nezávislého kandidáta, že súhlasí so svojou kandidatúrou, nekandiduje na inej kandidátnej listine a nie sú mu známe prekážky voliteľnosti (ďalej len „nezávislý kandidát“)</w:t>
      </w:r>
      <w:r w:rsidR="00FC2409">
        <w:rPr>
          <w:rFonts w:ascii="Times New Roman" w:hAnsi="Times New Roman"/>
        </w:rPr>
        <w:t>.</w:t>
      </w:r>
      <w:r w:rsidRPr="00FC2409" w:rsidR="00FC2409">
        <w:rPr>
          <w:rFonts w:ascii="Times New Roman" w:hAnsi="Times New Roman"/>
        </w:rPr>
        <w:t>“</w:t>
      </w:r>
      <w:r w:rsidR="00FC2409">
        <w:rPr>
          <w:rFonts w:ascii="Times New Roman" w:hAnsi="Times New Roman"/>
        </w:rPr>
        <w:t>.</w:t>
      </w:r>
    </w:p>
    <w:p w:rsidR="00324F2E" w:rsidRPr="00F8653C" w:rsidP="00324F2E">
      <w:pPr>
        <w:pStyle w:val="ListParagraph"/>
        <w:bidi w:val="0"/>
        <w:ind w:left="1211"/>
        <w:rPr>
          <w:rFonts w:ascii="Times New Roman" w:hAnsi="Times New Roman"/>
        </w:rPr>
      </w:pPr>
    </w:p>
    <w:p w:rsidR="006A7F50" w:rsidRPr="00F8653C" w:rsidP="00324F2E">
      <w:pPr>
        <w:pStyle w:val="ListParagraph"/>
        <w:bidi w:val="0"/>
        <w:ind w:left="1211"/>
        <w:rPr>
          <w:rFonts w:ascii="Times New Roman" w:hAnsi="Times New Roman"/>
        </w:rPr>
      </w:pPr>
    </w:p>
    <w:p w:rsidR="00701564" w:rsidP="00701564">
      <w:pPr>
        <w:pStyle w:val="ListParagraph"/>
        <w:numPr>
          <w:numId w:val="5"/>
        </w:numPr>
        <w:bidi w:val="0"/>
        <w:jc w:val="both"/>
        <w:rPr>
          <w:rFonts w:ascii="Times New Roman" w:hAnsi="Times New Roman"/>
        </w:rPr>
      </w:pPr>
      <w:r>
        <w:rPr>
          <w:rFonts w:ascii="Times New Roman" w:hAnsi="Times New Roman"/>
        </w:rPr>
        <w:t>V § 18 ods. 3 sa za slová „Kandidátna listina“ vkladajú slová „</w:t>
      </w:r>
      <w:r w:rsidRPr="00701564">
        <w:rPr>
          <w:rFonts w:ascii="Times New Roman" w:hAnsi="Times New Roman"/>
        </w:rPr>
        <w:t>politickej strany alebo koalície</w:t>
      </w:r>
      <w:r w:rsidRPr="00701564">
        <w:rPr>
          <w:rFonts w:ascii="Times New Roman" w:eastAsia="Times New Roman" w:hAnsi="Times New Roman" w:hint="default"/>
        </w:rPr>
        <w:t>“</w:t>
      </w:r>
      <w:r w:rsidRPr="00701564">
        <w:rPr>
          <w:rFonts w:ascii="Times New Roman" w:hAnsi="Times New Roman"/>
        </w:rPr>
        <w:t>.</w:t>
      </w:r>
    </w:p>
    <w:p w:rsidR="00701564" w:rsidP="00701564">
      <w:pPr>
        <w:pStyle w:val="ListParagraph"/>
        <w:bidi w:val="0"/>
        <w:jc w:val="both"/>
        <w:rPr>
          <w:rFonts w:ascii="Times New Roman" w:hAnsi="Times New Roman"/>
        </w:rPr>
      </w:pPr>
    </w:p>
    <w:p w:rsidR="00701564" w:rsidP="00701564">
      <w:pPr>
        <w:pStyle w:val="ListParagraph"/>
        <w:numPr>
          <w:numId w:val="5"/>
        </w:numPr>
        <w:bidi w:val="0"/>
        <w:jc w:val="both"/>
        <w:rPr>
          <w:rFonts w:ascii="Times New Roman" w:hAnsi="Times New Roman"/>
        </w:rPr>
      </w:pPr>
      <w:r>
        <w:rPr>
          <w:rFonts w:ascii="Times New Roman" w:hAnsi="Times New Roman"/>
        </w:rPr>
        <w:t>V § 18 ods. 4 sa za slová „Ku kandidátnej listine“ vkladajú slová „</w:t>
      </w:r>
      <w:r w:rsidRPr="00701564">
        <w:rPr>
          <w:rFonts w:ascii="Times New Roman" w:hAnsi="Times New Roman"/>
        </w:rPr>
        <w:t>politickej strany alebo koalície</w:t>
      </w:r>
      <w:r w:rsidRPr="00701564">
        <w:rPr>
          <w:rFonts w:ascii="Times New Roman" w:eastAsia="Times New Roman" w:hAnsi="Times New Roman" w:hint="default"/>
        </w:rPr>
        <w:t>“</w:t>
      </w:r>
      <w:r w:rsidRPr="00701564">
        <w:rPr>
          <w:rFonts w:ascii="Times New Roman" w:hAnsi="Times New Roman"/>
        </w:rPr>
        <w:t>.</w:t>
      </w:r>
    </w:p>
    <w:p w:rsidR="00AC7FBF" w:rsidP="00AC7FBF">
      <w:pPr>
        <w:pStyle w:val="ListParagraph"/>
        <w:bidi w:val="0"/>
        <w:jc w:val="both"/>
        <w:rPr>
          <w:rFonts w:ascii="Times New Roman" w:hAnsi="Times New Roman"/>
        </w:rPr>
      </w:pPr>
    </w:p>
    <w:p w:rsidR="00AC7FBF" w:rsidP="00701564">
      <w:pPr>
        <w:pStyle w:val="ListParagraph"/>
        <w:numPr>
          <w:numId w:val="5"/>
        </w:numPr>
        <w:bidi w:val="0"/>
        <w:jc w:val="both"/>
        <w:rPr>
          <w:rFonts w:ascii="Times New Roman" w:hAnsi="Times New Roman"/>
        </w:rPr>
      </w:pPr>
      <w:r w:rsidR="00701564">
        <w:rPr>
          <w:rFonts w:ascii="Times New Roman" w:hAnsi="Times New Roman"/>
        </w:rPr>
        <w:t>V § 18 ods. 5 sa na konci pripája táto veta: „</w:t>
      </w:r>
      <w:r w:rsidRPr="00701564" w:rsidR="00701564">
        <w:rPr>
          <w:rFonts w:ascii="Times New Roman" w:hAnsi="Times New Roman"/>
        </w:rPr>
        <w:t>Kandidátna listina nezávislých kandidátov obsahuje toľko kandidátov,</w:t>
      </w:r>
      <w:r>
        <w:rPr>
          <w:rFonts w:ascii="Times New Roman" w:hAnsi="Times New Roman"/>
        </w:rPr>
        <w:t xml:space="preserve"> </w:t>
      </w:r>
      <w:r w:rsidRPr="00AC7FBF">
        <w:rPr>
          <w:rFonts w:ascii="Times New Roman" w:hAnsi="Times New Roman"/>
        </w:rPr>
        <w:t>koľko kandidátov splnilo týmto zákonom stanovené podmienky.</w:t>
      </w:r>
      <w:r>
        <w:rPr>
          <w:rFonts w:ascii="Times New Roman" w:hAnsi="Times New Roman"/>
        </w:rPr>
        <w:t>“.</w:t>
      </w:r>
    </w:p>
    <w:p w:rsidR="00AC7FBF" w:rsidP="00AC7FBF">
      <w:pPr>
        <w:pStyle w:val="ListParagraph"/>
        <w:bidi w:val="0"/>
        <w:jc w:val="both"/>
        <w:rPr>
          <w:rFonts w:ascii="Times New Roman" w:hAnsi="Times New Roman"/>
        </w:rPr>
      </w:pPr>
      <w:r>
        <w:rPr>
          <w:rFonts w:ascii="Times New Roman" w:hAnsi="Times New Roman"/>
        </w:rPr>
        <w:t xml:space="preserve"> </w:t>
      </w:r>
    </w:p>
    <w:p w:rsidR="00AC7FBF" w:rsidP="00701564">
      <w:pPr>
        <w:pStyle w:val="ListParagraph"/>
        <w:numPr>
          <w:numId w:val="5"/>
        </w:numPr>
        <w:bidi w:val="0"/>
        <w:jc w:val="both"/>
        <w:rPr>
          <w:rFonts w:ascii="Times New Roman" w:hAnsi="Times New Roman"/>
        </w:rPr>
      </w:pPr>
      <w:r w:rsidR="00711376">
        <w:rPr>
          <w:rFonts w:ascii="Times New Roman" w:hAnsi="Times New Roman"/>
        </w:rPr>
        <w:t>V § 18 ods. 7</w:t>
      </w:r>
      <w:r>
        <w:rPr>
          <w:rFonts w:ascii="Times New Roman" w:hAnsi="Times New Roman"/>
        </w:rPr>
        <w:t xml:space="preserve"> znie: </w:t>
      </w:r>
    </w:p>
    <w:p w:rsidR="00AC7FBF" w:rsidP="00AC7FBF">
      <w:pPr>
        <w:pStyle w:val="ListParagraph"/>
        <w:bidi w:val="0"/>
        <w:rPr>
          <w:rFonts w:ascii="Times New Roman" w:hAnsi="Times New Roman"/>
        </w:rPr>
      </w:pPr>
    </w:p>
    <w:p w:rsidR="00AC7FBF" w:rsidP="00AC7FBF">
      <w:pPr>
        <w:pStyle w:val="ListParagraph"/>
        <w:bidi w:val="0"/>
        <w:jc w:val="both"/>
        <w:rPr>
          <w:rFonts w:ascii="Times New Roman" w:hAnsi="Times New Roman"/>
        </w:rPr>
      </w:pPr>
      <w:r>
        <w:rPr>
          <w:rFonts w:ascii="Times New Roman" w:hAnsi="Times New Roman"/>
        </w:rPr>
        <w:t>„</w:t>
      </w:r>
      <w:r w:rsidRPr="00AC7FBF">
        <w:rPr>
          <w:rFonts w:ascii="Times New Roman" w:hAnsi="Times New Roman"/>
        </w:rPr>
        <w:t>(7) Politická strana, nezávislý kandidát alebo koalícia uhradí kauciu najneskôr 90 dní predo dňom volieb. Kaucia sa uhrádza na osobitný účet, ktorý na tento účel zriadi ministerstvo. Číslo účtu oznámi zapisovateľ Ústrednej volebnej komisie na požiadanie tej politickej strane alebo koalícii, ktorá mieni podať kandidátnu listinu, alebo nezávislému kandidátovi, ktorý chce kandidovať. Ministerstvo vráti uhradenú kauciu do jedného mesiaca po vyhlásení výsledku volieb politickej strane alebo koalícii, ak kandidátna listina politickej strany alebo koalície nebola zaregistrovaná podľa § 20 alebo ak politická strana alebo koalícia získala aspoň dve percentá z celkového počtu odovzdaných platných hlasov. Kaucie, ktoré sa nevracajú, sú príjmom štátneho rozpočtu.</w:t>
      </w:r>
      <w:r>
        <w:rPr>
          <w:rFonts w:ascii="Times New Roman" w:hAnsi="Times New Roman"/>
        </w:rPr>
        <w:t>“.</w:t>
      </w:r>
      <w:r w:rsidRPr="00AC7FBF">
        <w:rPr>
          <w:rFonts w:ascii="Times New Roman" w:hAnsi="Times New Roman"/>
        </w:rPr>
        <w:br/>
      </w:r>
    </w:p>
    <w:p w:rsidR="00AC7FBF" w:rsidP="00AC7FBF">
      <w:pPr>
        <w:pStyle w:val="ListParagraph"/>
        <w:bidi w:val="0"/>
        <w:rPr>
          <w:rFonts w:ascii="Times New Roman" w:hAnsi="Times New Roman"/>
        </w:rPr>
      </w:pPr>
    </w:p>
    <w:p w:rsidR="00AC7FBF" w:rsidP="00701564">
      <w:pPr>
        <w:pStyle w:val="ListParagraph"/>
        <w:numPr>
          <w:numId w:val="5"/>
        </w:numPr>
        <w:bidi w:val="0"/>
        <w:jc w:val="both"/>
        <w:rPr>
          <w:rFonts w:ascii="Times New Roman" w:hAnsi="Times New Roman"/>
        </w:rPr>
      </w:pPr>
      <w:r>
        <w:rPr>
          <w:rFonts w:ascii="Times New Roman" w:hAnsi="Times New Roman"/>
        </w:rPr>
        <w:t>V § 18 ods. 9 sa za slová „Zapisovateľ zisťuje, či“ vkladajú slová „</w:t>
      </w:r>
      <w:r w:rsidRPr="00AC7FBF">
        <w:rPr>
          <w:rFonts w:ascii="Times New Roman" w:hAnsi="Times New Roman"/>
        </w:rPr>
        <w:t>politickými stranami alebo koalíciami</w:t>
      </w:r>
      <w:r w:rsidRPr="00AC7FBF">
        <w:rPr>
          <w:rFonts w:ascii="Times New Roman" w:eastAsia="Times New Roman" w:hAnsi="Times New Roman" w:hint="default"/>
        </w:rPr>
        <w:t>“</w:t>
      </w:r>
      <w:r w:rsidRPr="00AC7FBF">
        <w:rPr>
          <w:rFonts w:ascii="Times New Roman" w:hAnsi="Times New Roman"/>
        </w:rPr>
        <w:t>.</w:t>
      </w:r>
    </w:p>
    <w:p w:rsidR="00AC7FBF" w:rsidP="00AC7FBF">
      <w:pPr>
        <w:pStyle w:val="ListParagraph"/>
        <w:bidi w:val="0"/>
        <w:jc w:val="both"/>
        <w:rPr>
          <w:rFonts w:ascii="Times New Roman" w:hAnsi="Times New Roman"/>
        </w:rPr>
      </w:pPr>
    </w:p>
    <w:p w:rsidR="00AC7FBF" w:rsidP="00701564">
      <w:pPr>
        <w:pStyle w:val="ListParagraph"/>
        <w:numPr>
          <w:numId w:val="5"/>
        </w:numPr>
        <w:bidi w:val="0"/>
        <w:jc w:val="both"/>
        <w:rPr>
          <w:rFonts w:ascii="Times New Roman" w:hAnsi="Times New Roman"/>
        </w:rPr>
      </w:pPr>
      <w:r>
        <w:rPr>
          <w:rFonts w:ascii="Times New Roman" w:hAnsi="Times New Roman"/>
        </w:rPr>
        <w:t>V § 19 ods. 1 v tretej vete sa za slová „Kandidátnu listinu“ vkladajú slová „</w:t>
      </w:r>
      <w:r w:rsidRPr="00AC7FBF">
        <w:rPr>
          <w:rFonts w:ascii="Times New Roman" w:hAnsi="Times New Roman"/>
        </w:rPr>
        <w:t>politickej strany alebo koalície</w:t>
      </w:r>
      <w:r w:rsidRPr="00AC7FBF">
        <w:rPr>
          <w:rFonts w:ascii="Times New Roman" w:eastAsia="Times New Roman" w:hAnsi="Times New Roman" w:hint="default"/>
        </w:rPr>
        <w:t>“</w:t>
      </w:r>
      <w:r w:rsidRPr="00AC7FBF">
        <w:rPr>
          <w:rFonts w:ascii="Times New Roman" w:hAnsi="Times New Roman"/>
        </w:rPr>
        <w:t>.</w:t>
      </w:r>
    </w:p>
    <w:p w:rsidR="001B7643" w:rsidP="001B7643">
      <w:pPr>
        <w:pStyle w:val="ListParagraph"/>
        <w:bidi w:val="0"/>
        <w:rPr>
          <w:rFonts w:ascii="Times New Roman" w:hAnsi="Times New Roman"/>
        </w:rPr>
      </w:pPr>
    </w:p>
    <w:p w:rsidR="001B7643" w:rsidP="001B7643">
      <w:pPr>
        <w:pStyle w:val="ListParagraph"/>
        <w:numPr>
          <w:numId w:val="5"/>
        </w:numPr>
        <w:bidi w:val="0"/>
        <w:jc w:val="both"/>
        <w:rPr>
          <w:rFonts w:ascii="Times New Roman" w:hAnsi="Times New Roman"/>
        </w:rPr>
      </w:pPr>
      <w:r>
        <w:rPr>
          <w:rFonts w:ascii="Times New Roman" w:hAnsi="Times New Roman"/>
        </w:rPr>
        <w:t xml:space="preserve">V § 19 ods. 2 písm. c) znie: </w:t>
      </w:r>
    </w:p>
    <w:p w:rsidR="001B7643" w:rsidP="001B7643">
      <w:pPr>
        <w:pStyle w:val="ListParagraph"/>
        <w:bidi w:val="0"/>
        <w:rPr>
          <w:rFonts w:ascii="Times New Roman" w:hAnsi="Times New Roman"/>
        </w:rPr>
      </w:pPr>
    </w:p>
    <w:p w:rsidR="001B7643" w:rsidP="001B7643">
      <w:pPr>
        <w:pStyle w:val="ListParagraph"/>
        <w:bidi w:val="0"/>
        <w:jc w:val="both"/>
        <w:rPr>
          <w:rFonts w:ascii="Times New Roman" w:hAnsi="Times New Roman"/>
        </w:rPr>
      </w:pPr>
      <w:r>
        <w:rPr>
          <w:rFonts w:ascii="Times New Roman" w:hAnsi="Times New Roman"/>
        </w:rPr>
        <w:t>„</w:t>
      </w:r>
      <w:r w:rsidRPr="001B7643">
        <w:rPr>
          <w:rFonts w:ascii="Times New Roman" w:hAnsi="Times New Roman"/>
        </w:rPr>
        <w:t>c) ak je uvedený na kandidátnych listinách viacerých politických strán, nezávislých kandidátov alebo koalícií na tej kandidátnej listine, ku ktorej nie je pripojené vyhlásenie podľa § 18 ods. 4 písm. a); ak kandidát podpísal vyhlásenie k viacerým kandidátnym listinám, vyčiarkne ho na všetkých kandidátnych listinách, alebo</w:t>
      </w:r>
      <w:r>
        <w:rPr>
          <w:rFonts w:ascii="Times New Roman" w:hAnsi="Times New Roman"/>
        </w:rPr>
        <w:t>“</w:t>
      </w:r>
    </w:p>
    <w:p w:rsidR="001B7643" w:rsidP="001B7643">
      <w:pPr>
        <w:pStyle w:val="ListParagraph"/>
        <w:bidi w:val="0"/>
        <w:rPr>
          <w:rFonts w:ascii="Times New Roman" w:hAnsi="Times New Roman"/>
        </w:rPr>
      </w:pPr>
    </w:p>
    <w:p w:rsidR="00320AEA" w:rsidP="00320AEA">
      <w:pPr>
        <w:pStyle w:val="ListParagraph"/>
        <w:bidi w:val="0"/>
        <w:rPr>
          <w:rFonts w:ascii="Times New Roman" w:hAnsi="Times New Roman"/>
        </w:rPr>
      </w:pPr>
    </w:p>
    <w:p w:rsidR="001B7643" w:rsidP="00320AEA">
      <w:pPr>
        <w:pStyle w:val="ListParagraph"/>
        <w:numPr>
          <w:numId w:val="5"/>
        </w:numPr>
        <w:bidi w:val="0"/>
        <w:jc w:val="both"/>
        <w:rPr>
          <w:rFonts w:ascii="Times New Roman" w:hAnsi="Times New Roman"/>
        </w:rPr>
      </w:pPr>
      <w:r>
        <w:rPr>
          <w:rFonts w:ascii="Times New Roman" w:hAnsi="Times New Roman"/>
        </w:rPr>
        <w:t>§ 21 znie:</w:t>
      </w:r>
    </w:p>
    <w:p w:rsidR="001B7643" w:rsidP="001B7643">
      <w:pPr>
        <w:pStyle w:val="ListParagraph"/>
        <w:bidi w:val="0"/>
        <w:jc w:val="both"/>
        <w:rPr>
          <w:rFonts w:ascii="ms sans serif" w:hAnsi="ms sans serif"/>
          <w:color w:val="000000"/>
          <w:sz w:val="20"/>
          <w:szCs w:val="20"/>
          <w:lang w:eastAsia="sk-SK"/>
        </w:rPr>
      </w:pPr>
    </w:p>
    <w:p w:rsidR="001B7643" w:rsidRPr="001B7643" w:rsidP="001B7643">
      <w:pPr>
        <w:pStyle w:val="ListParagraph"/>
        <w:bidi w:val="0"/>
        <w:jc w:val="both"/>
        <w:rPr>
          <w:rFonts w:ascii="Times New Roman" w:hAnsi="Times New Roman"/>
        </w:rPr>
      </w:pPr>
      <w:r w:rsidRPr="001B7643">
        <w:rPr>
          <w:rFonts w:ascii="Times New Roman" w:eastAsia="Times New Roman" w:hAnsi="Times New Roman" w:hint="default"/>
        </w:rPr>
        <w:t>„</w:t>
      </w:r>
      <w:r w:rsidRPr="001B7643">
        <w:rPr>
          <w:rFonts w:ascii="Times New Roman" w:hAnsi="Times New Roman"/>
        </w:rPr>
        <w:t>Ústredná volebná komisia bezodkladne po zaregistrovaní kandidátnych listín určí žrebom číslo, ktorým sa označí kandidátna listina každej politickej strany, nezávislých kandidátov alebo koalície. Kandidátnej listine, ktorá je dodatočne zaregistrovaná na základe rozhodnutia Najvyššieho súdu Slovenskej republiky, pridelí Ústredná volebná komisia číslo, ktoré nasleduje za najvyšším vyžrebovaným číslom. Vyžrebované čísla kandidátnych listín bezodkladne písomne oznámi Ústredná volebná komisia kandidujúcim politickým stranám a koalíciám a zabezpečí ich zverejnenie.</w:t>
      </w:r>
      <w:r>
        <w:rPr>
          <w:rFonts w:ascii="Times New Roman" w:hAnsi="Times New Roman"/>
        </w:rPr>
        <w:t>“</w:t>
      </w:r>
    </w:p>
    <w:p w:rsidR="001B7643" w:rsidP="001B7643">
      <w:pPr>
        <w:pStyle w:val="ListParagraph"/>
        <w:bidi w:val="0"/>
        <w:jc w:val="both"/>
        <w:rPr>
          <w:rFonts w:ascii="Times New Roman" w:hAnsi="Times New Roman"/>
        </w:rPr>
      </w:pPr>
    </w:p>
    <w:p w:rsidR="001B7643" w:rsidP="00320AEA">
      <w:pPr>
        <w:pStyle w:val="ListParagraph"/>
        <w:numPr>
          <w:numId w:val="5"/>
        </w:numPr>
        <w:bidi w:val="0"/>
        <w:jc w:val="both"/>
        <w:rPr>
          <w:rFonts w:ascii="Times New Roman" w:hAnsi="Times New Roman"/>
        </w:rPr>
      </w:pPr>
      <w:r>
        <w:rPr>
          <w:rFonts w:ascii="Times New Roman" w:hAnsi="Times New Roman"/>
        </w:rPr>
        <w:t>V § 23 ods. 1 znie:</w:t>
      </w:r>
    </w:p>
    <w:p w:rsidR="001B7643" w:rsidP="001B7643">
      <w:pPr>
        <w:pStyle w:val="ListParagraph"/>
        <w:bidi w:val="0"/>
        <w:jc w:val="both"/>
        <w:rPr>
          <w:rFonts w:ascii="Times New Roman" w:hAnsi="Times New Roman"/>
        </w:rPr>
      </w:pPr>
    </w:p>
    <w:p w:rsidR="001B7643" w:rsidP="001B7643">
      <w:pPr>
        <w:pStyle w:val="ListParagraph"/>
        <w:bidi w:val="0"/>
        <w:jc w:val="both"/>
        <w:rPr>
          <w:rFonts w:ascii="Times New Roman" w:hAnsi="Times New Roman"/>
        </w:rPr>
      </w:pPr>
      <w:r>
        <w:rPr>
          <w:rFonts w:ascii="Times New Roman" w:hAnsi="Times New Roman"/>
        </w:rPr>
        <w:t>„</w:t>
      </w:r>
      <w:r w:rsidRPr="001B7643">
        <w:rPr>
          <w:rFonts w:ascii="Times New Roman" w:hAnsi="Times New Roman"/>
        </w:rPr>
        <w:t>(1) Hlasovací lístok sa vyhotoví pre každú politickú stranu, nezávislých kandidátov a koalíciu, ktorej kandidátna listina bola zaregistrovaná.</w:t>
      </w:r>
      <w:r w:rsidRPr="001B7643">
        <w:rPr>
          <w:rFonts w:ascii="Times New Roman" w:eastAsia="Times New Roman" w:hAnsi="Times New Roman" w:hint="default"/>
        </w:rPr>
        <w:t>“</w:t>
      </w:r>
    </w:p>
    <w:p w:rsidR="00320AEA" w:rsidP="00320AEA">
      <w:pPr>
        <w:pStyle w:val="ListParagraph"/>
        <w:bidi w:val="0"/>
        <w:rPr>
          <w:rFonts w:ascii="Times New Roman" w:hAnsi="Times New Roman"/>
        </w:rPr>
      </w:pPr>
    </w:p>
    <w:p w:rsidR="00320AEA" w:rsidP="00320AEA">
      <w:pPr>
        <w:pStyle w:val="ListParagraph"/>
        <w:numPr>
          <w:numId w:val="5"/>
        </w:numPr>
        <w:bidi w:val="0"/>
        <w:jc w:val="both"/>
        <w:rPr>
          <w:rFonts w:ascii="Times New Roman" w:hAnsi="Times New Roman"/>
        </w:rPr>
      </w:pPr>
      <w:r>
        <w:rPr>
          <w:rFonts w:ascii="Times New Roman" w:hAnsi="Times New Roman"/>
        </w:rPr>
        <w:t>V § 23 ods. 2 v tretej vete sa za slová „</w:t>
      </w:r>
      <w:r w:rsidRPr="00320AEA">
        <w:rPr>
          <w:rFonts w:ascii="Times New Roman" w:hAnsi="Times New Roman"/>
        </w:rPr>
        <w:t>názov politickej strany alebo koalície</w:t>
      </w:r>
      <w:r>
        <w:rPr>
          <w:rFonts w:ascii="Times New Roman" w:hAnsi="Times New Roman"/>
        </w:rPr>
        <w:t>“ vkladajú slová „</w:t>
      </w:r>
      <w:r w:rsidR="0016782F">
        <w:rPr>
          <w:rFonts w:ascii="Times New Roman" w:hAnsi="Times New Roman"/>
        </w:rPr>
        <w:t xml:space="preserve">v prípade kandidátnej listiny označenie </w:t>
      </w:r>
      <w:r w:rsidRPr="0016782F" w:rsidR="0016782F">
        <w:rPr>
          <w:rFonts w:ascii="Times New Roman" w:hAnsi="Times New Roman"/>
        </w:rPr>
        <w:t>„NEZÁVISLÍ KANDIDÁTI (zoradení podľa abecedy)“</w:t>
      </w:r>
      <w:r w:rsidRPr="00AC7FBF">
        <w:rPr>
          <w:rFonts w:ascii="Times New Roman" w:eastAsia="Times New Roman" w:hAnsi="Times New Roman" w:hint="default"/>
        </w:rPr>
        <w:t>“</w:t>
      </w:r>
      <w:r w:rsidRPr="00AC7FBF">
        <w:rPr>
          <w:rFonts w:ascii="Times New Roman" w:hAnsi="Times New Roman"/>
        </w:rPr>
        <w:t>.</w:t>
      </w:r>
    </w:p>
    <w:p w:rsidR="0016782F" w:rsidP="0016782F">
      <w:pPr>
        <w:pStyle w:val="ListParagraph"/>
        <w:bidi w:val="0"/>
        <w:rPr>
          <w:rFonts w:ascii="Times New Roman" w:hAnsi="Times New Roman"/>
        </w:rPr>
      </w:pPr>
    </w:p>
    <w:p w:rsidR="001B7643" w:rsidP="00701564">
      <w:pPr>
        <w:pStyle w:val="ListParagraph"/>
        <w:numPr>
          <w:numId w:val="5"/>
        </w:numPr>
        <w:bidi w:val="0"/>
        <w:jc w:val="both"/>
        <w:rPr>
          <w:rFonts w:ascii="Times New Roman" w:hAnsi="Times New Roman"/>
        </w:rPr>
      </w:pPr>
      <w:r>
        <w:rPr>
          <w:rFonts w:ascii="Times New Roman" w:hAnsi="Times New Roman"/>
        </w:rPr>
        <w:t>V § 36 ods. 3 znie:</w:t>
      </w:r>
    </w:p>
    <w:p w:rsidR="001B7643" w:rsidP="001B7643">
      <w:pPr>
        <w:pStyle w:val="ListParagraph"/>
        <w:bidi w:val="0"/>
        <w:rPr>
          <w:rFonts w:ascii="Times New Roman" w:hAnsi="Times New Roman"/>
        </w:rPr>
      </w:pPr>
    </w:p>
    <w:p w:rsidR="001B7643" w:rsidP="001B7643">
      <w:pPr>
        <w:pStyle w:val="ListParagraph"/>
        <w:bidi w:val="0"/>
        <w:ind w:left="708"/>
        <w:jc w:val="both"/>
        <w:rPr>
          <w:rFonts w:ascii="Times New Roman" w:hAnsi="Times New Roman"/>
        </w:rPr>
      </w:pPr>
      <w:r w:rsidRPr="001B7643">
        <w:rPr>
          <w:rFonts w:ascii="Times New Roman" w:eastAsia="Times New Roman" w:hAnsi="Times New Roman" w:hint="default"/>
        </w:rPr>
        <w:t>„</w:t>
      </w:r>
      <w:r w:rsidRPr="001B7643">
        <w:rPr>
          <w:rFonts w:ascii="Times New Roman" w:hAnsi="Times New Roman"/>
        </w:rPr>
        <w:t>(3) Po vybratí hlasovacích lístkov z obálok okrsková volebná komisia rozdelí a sčíta hlasovacie lístky, ktoré boli odovzdané pre jednotlivé politické strany, nezávislých kandidátov alebo koalície, vylúči neplatné hlasovacie lístky a zistí, koľko voličov politickej strany, nezávislých kandidátov alebo koalície využilo právo prednostného hlasu. Ďalej okrsková volebná komisia sčíta prednostné hlasy, ktoré boli odovzdané jednotlivým kandidátom na hlasovacích lístkoch.</w:t>
      </w:r>
      <w:r w:rsidRPr="001B7643">
        <w:rPr>
          <w:rFonts w:ascii="Times New Roman" w:eastAsia="Times New Roman" w:hAnsi="Times New Roman" w:hint="default"/>
        </w:rPr>
        <w:t>“</w:t>
      </w:r>
    </w:p>
    <w:p w:rsidR="001B7643" w:rsidP="001B7643">
      <w:pPr>
        <w:pStyle w:val="ListParagraph"/>
        <w:bidi w:val="0"/>
        <w:ind w:left="708"/>
        <w:jc w:val="both"/>
        <w:rPr>
          <w:rFonts w:ascii="Times New Roman" w:hAnsi="Times New Roman"/>
        </w:rPr>
      </w:pPr>
    </w:p>
    <w:p w:rsidR="0016782F" w:rsidP="00701564">
      <w:pPr>
        <w:pStyle w:val="ListParagraph"/>
        <w:numPr>
          <w:numId w:val="5"/>
        </w:numPr>
        <w:bidi w:val="0"/>
        <w:jc w:val="both"/>
        <w:rPr>
          <w:rFonts w:ascii="Times New Roman" w:hAnsi="Times New Roman"/>
        </w:rPr>
      </w:pPr>
      <w:r>
        <w:rPr>
          <w:rFonts w:ascii="Times New Roman" w:hAnsi="Times New Roman"/>
        </w:rPr>
        <w:t xml:space="preserve">V § 37 ods. 1 </w:t>
      </w:r>
      <w:r w:rsidR="001B7643">
        <w:rPr>
          <w:rFonts w:ascii="Times New Roman" w:hAnsi="Times New Roman"/>
        </w:rPr>
        <w:t>znie:</w:t>
      </w:r>
    </w:p>
    <w:p w:rsidR="001B7643" w:rsidP="001B7643">
      <w:pPr>
        <w:pStyle w:val="ListParagraph"/>
        <w:bidi w:val="0"/>
        <w:jc w:val="both"/>
        <w:rPr>
          <w:rFonts w:ascii="Times New Roman" w:hAnsi="Times New Roman"/>
        </w:rPr>
      </w:pPr>
    </w:p>
    <w:p w:rsidR="001B7643" w:rsidP="001B7643">
      <w:pPr>
        <w:pStyle w:val="ListParagraph"/>
        <w:bidi w:val="0"/>
        <w:ind w:left="708"/>
        <w:jc w:val="both"/>
        <w:rPr>
          <w:rFonts w:ascii="Times New Roman" w:hAnsi="Times New Roman"/>
        </w:rPr>
      </w:pPr>
      <w:r>
        <w:rPr>
          <w:rFonts w:ascii="Times New Roman" w:hAnsi="Times New Roman"/>
        </w:rPr>
        <w:t>„</w:t>
      </w:r>
      <w:r w:rsidRPr="001B7643">
        <w:rPr>
          <w:rFonts w:ascii="Times New Roman" w:hAnsi="Times New Roman"/>
        </w:rPr>
        <w:t>(1) Hlasovacie lístky, na ktorých sú mená kandidátov prečiarknuté, menené alebo dopisované, sú platné. Na také úpravy sa neprihliada. Ak volič dal na hlasovacom lístku prednostný hlas viac ako štyrom kandidátom, taký hlasovací lístok sa počíta v prospech politickej strany, nezávislých kandidátov alebo koalície, na prednostné hlasy sa však neprihliada</w:t>
      </w:r>
      <w:r>
        <w:rPr>
          <w:rFonts w:ascii="Times New Roman" w:hAnsi="Times New Roman"/>
        </w:rPr>
        <w:t>.“</w:t>
      </w:r>
    </w:p>
    <w:p w:rsidR="0016782F" w:rsidP="0016782F">
      <w:pPr>
        <w:pStyle w:val="ListParagraph"/>
        <w:bidi w:val="0"/>
        <w:rPr>
          <w:rFonts w:ascii="Times New Roman" w:hAnsi="Times New Roman"/>
        </w:rPr>
      </w:pPr>
    </w:p>
    <w:p w:rsidR="001B7643" w:rsidP="0016782F">
      <w:pPr>
        <w:pStyle w:val="ListParagraph"/>
        <w:numPr>
          <w:numId w:val="5"/>
        </w:numPr>
        <w:bidi w:val="0"/>
        <w:jc w:val="both"/>
        <w:rPr>
          <w:rFonts w:ascii="Times New Roman" w:hAnsi="Times New Roman"/>
        </w:rPr>
      </w:pPr>
      <w:r>
        <w:rPr>
          <w:rFonts w:ascii="Times New Roman" w:hAnsi="Times New Roman"/>
        </w:rPr>
        <w:t xml:space="preserve">V § 37 ods. 2 znie: </w:t>
      </w:r>
    </w:p>
    <w:p w:rsidR="00C65C4F" w:rsidP="00C65C4F">
      <w:pPr>
        <w:pStyle w:val="ListParagraph"/>
        <w:bidi w:val="0"/>
        <w:jc w:val="both"/>
        <w:rPr>
          <w:rFonts w:ascii="Times New Roman" w:hAnsi="Times New Roman"/>
        </w:rPr>
      </w:pPr>
    </w:p>
    <w:p w:rsidR="00C65C4F" w:rsidP="00C65C4F">
      <w:pPr>
        <w:pStyle w:val="ListParagraph"/>
        <w:bidi w:val="0"/>
        <w:ind w:left="708"/>
        <w:jc w:val="both"/>
        <w:rPr>
          <w:rFonts w:ascii="Times New Roman" w:hAnsi="Times New Roman"/>
        </w:rPr>
      </w:pPr>
      <w:r>
        <w:rPr>
          <w:rFonts w:ascii="Times New Roman" w:hAnsi="Times New Roman"/>
        </w:rPr>
        <w:t>„</w:t>
      </w:r>
      <w:r w:rsidRPr="00C65C4F">
        <w:rPr>
          <w:rFonts w:ascii="Times New Roman" w:hAnsi="Times New Roman"/>
        </w:rPr>
        <w:t>(2) Hlasovacie lístky, ktoré nie sú na predpísanom tlačive, a hlasovacie lístky politických strán alebo koalícií podľa § 23 ods. 6 sú neplatné. Ak je v obálke niekoľko hlasovacích lístkov v prospech rôznych politických strán alebo koalícií, sú všetky tieto hlasovacie lístky neplatné. Ak je v obálke viac hlasovacích lístkov tej istej politickej strany, nezávislých kandidátov alebo koalície, počítajú sa ako jeden hlas; ak sa na niektorom z týchto hlasovacích lístkov vykonala prednostná voľba, prihliada sa na ten hlasovací lístok, na ktorom bolo odovzdaných viac prednostných hlasov; ak však bol odovzdaný na viacerých hlasovacích lístkoch rovnaký počet prednostných hlasov, nie však pre tých istých kandidátov, na prednostné hlasy sa neprihliada.</w:t>
      </w:r>
      <w:r w:rsidRPr="00C65C4F">
        <w:rPr>
          <w:rFonts w:ascii="Times New Roman" w:eastAsia="Times New Roman" w:hAnsi="Times New Roman" w:hint="default"/>
        </w:rPr>
        <w:t>“</w:t>
      </w:r>
    </w:p>
    <w:p w:rsidR="001B7643" w:rsidP="001B7643">
      <w:pPr>
        <w:pStyle w:val="ListParagraph"/>
        <w:bidi w:val="0"/>
        <w:rPr>
          <w:rFonts w:ascii="Times New Roman" w:hAnsi="Times New Roman"/>
        </w:rPr>
      </w:pPr>
    </w:p>
    <w:p w:rsidR="00C65C4F" w:rsidRPr="00C65C4F" w:rsidP="0016782F">
      <w:pPr>
        <w:pStyle w:val="ListParagraph"/>
        <w:numPr>
          <w:numId w:val="5"/>
        </w:numPr>
        <w:bidi w:val="0"/>
        <w:jc w:val="both"/>
        <w:rPr>
          <w:rFonts w:ascii="Times New Roman" w:hAnsi="Times New Roman"/>
        </w:rPr>
      </w:pPr>
      <w:r w:rsidRPr="00C65C4F">
        <w:rPr>
          <w:rFonts w:ascii="Times New Roman" w:hAnsi="Times New Roman"/>
        </w:rPr>
        <w:t xml:space="preserve">V § 38 ods. 2 znie: </w:t>
      </w:r>
    </w:p>
    <w:p w:rsidR="00C65C4F" w:rsidP="00C65C4F">
      <w:pPr>
        <w:pStyle w:val="ListParagraph"/>
        <w:bidi w:val="0"/>
        <w:jc w:val="both"/>
        <w:rPr>
          <w:rFonts w:ascii="ms sans serif" w:hAnsi="ms sans serif"/>
          <w:color w:val="000000"/>
          <w:sz w:val="20"/>
          <w:szCs w:val="20"/>
          <w:lang w:eastAsia="sk-SK"/>
        </w:rPr>
      </w:pPr>
    </w:p>
    <w:p w:rsidR="00C65C4F" w:rsidRPr="00C65C4F" w:rsidP="00C65C4F">
      <w:pPr>
        <w:pStyle w:val="ListParagraph"/>
        <w:bidi w:val="0"/>
        <w:ind w:left="708"/>
        <w:jc w:val="both"/>
        <w:rPr>
          <w:rFonts w:ascii="Times New Roman" w:hAnsi="Times New Roman"/>
        </w:rPr>
      </w:pPr>
      <w:r w:rsidRPr="00C65C4F">
        <w:rPr>
          <w:rFonts w:ascii="Times New Roman" w:eastAsia="Times New Roman" w:hAnsi="Times New Roman" w:hint="default"/>
        </w:rPr>
        <w:t>„</w:t>
      </w:r>
      <w:r w:rsidRPr="00C65C4F">
        <w:rPr>
          <w:rFonts w:ascii="Times New Roman" w:hAnsi="Times New Roman"/>
        </w:rPr>
        <w:t>(2) Zápisnica o priebehu a výsledku hlasovania vo volebnom okrsku obsahuje</w:t>
        <w:br/>
        <w:t xml:space="preserve">a) čas začiatku a skončenia hlasovania, prípadne jeho prerušenie,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b) počet voličov zapísaných v zozname voličov vo volebnom okrsku,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c) počet voličov, ktorí sa zúčastnili na hlasovaní,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d) počet voličov, ktorí odovzdali obálku podľa § 30,</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e) počet voličov, ktorí zaslali návratnú obálku z cudziny,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f) počet platných hlasov odovzdaných pre každú politickú stranu, nezávislých kandidátov alebo koalíciu,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g) počet voličov politickej strany, nezávislých kandidátov alebo koalície, ktorí využili právo prednostného hlasu,</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h) počet platných prednostných hlasov odovzdaných pre jednotlivých kandidátov podľa politických strán, nezávislých kandidátov alebo koalícií.</w:t>
      </w:r>
      <w:r>
        <w:rPr>
          <w:rFonts w:ascii="Times New Roman" w:hAnsi="Times New Roman"/>
        </w:rPr>
        <w:t>“</w:t>
      </w:r>
    </w:p>
    <w:p w:rsidR="001B7643" w:rsidP="00C65C4F">
      <w:pPr>
        <w:pStyle w:val="ListParagraph"/>
        <w:bidi w:val="0"/>
        <w:jc w:val="both"/>
        <w:rPr>
          <w:rFonts w:ascii="Times New Roman" w:hAnsi="Times New Roman"/>
        </w:rPr>
      </w:pPr>
      <w:r w:rsidRPr="001915CD">
        <w:rPr>
          <w:rFonts w:ascii="ms sans serif" w:hAnsi="ms sans serif"/>
          <w:color w:val="000000"/>
          <w:sz w:val="20"/>
          <w:szCs w:val="20"/>
          <w:lang w:eastAsia="sk-SK"/>
        </w:rPr>
        <w:br/>
      </w:r>
    </w:p>
    <w:p w:rsidR="00C65C4F" w:rsidP="0016782F">
      <w:pPr>
        <w:pStyle w:val="ListParagraph"/>
        <w:numPr>
          <w:numId w:val="5"/>
        </w:numPr>
        <w:bidi w:val="0"/>
        <w:jc w:val="both"/>
        <w:rPr>
          <w:rFonts w:ascii="Times New Roman" w:hAnsi="Times New Roman"/>
        </w:rPr>
      </w:pPr>
      <w:r w:rsidRPr="00C65C4F">
        <w:rPr>
          <w:rFonts w:ascii="Times New Roman" w:hAnsi="Times New Roman"/>
        </w:rPr>
        <w:t xml:space="preserve">V § </w:t>
      </w:r>
      <w:r>
        <w:rPr>
          <w:rFonts w:ascii="Times New Roman" w:hAnsi="Times New Roman"/>
        </w:rPr>
        <w:t>41</w:t>
      </w:r>
      <w:r w:rsidRPr="00C65C4F">
        <w:rPr>
          <w:rFonts w:ascii="Times New Roman" w:hAnsi="Times New Roman"/>
        </w:rPr>
        <w:t xml:space="preserve"> ods. 2 znie:</w:t>
      </w:r>
    </w:p>
    <w:p w:rsidR="00C65C4F" w:rsidP="00C65C4F">
      <w:pPr>
        <w:pStyle w:val="ListParagraph"/>
        <w:bidi w:val="0"/>
        <w:jc w:val="both"/>
        <w:rPr>
          <w:rFonts w:ascii="Times New Roman" w:hAnsi="Times New Roman"/>
        </w:rPr>
      </w:pPr>
    </w:p>
    <w:p w:rsidR="00C65C4F" w:rsidRPr="00C65C4F" w:rsidP="00C65C4F">
      <w:pPr>
        <w:pStyle w:val="ListParagraph"/>
        <w:bidi w:val="0"/>
        <w:ind w:left="708"/>
        <w:jc w:val="both"/>
        <w:rPr>
          <w:rFonts w:ascii="Times New Roman" w:hAnsi="Times New Roman"/>
        </w:rPr>
      </w:pPr>
      <w:r w:rsidRPr="00C65C4F">
        <w:rPr>
          <w:rFonts w:ascii="Times New Roman" w:hAnsi="Times New Roman"/>
        </w:rPr>
        <w:t>(2) Zápisnica obvodnej volebnej komisie o priebehu a výsledku hlasovania obsahuje</w:t>
        <w:br/>
        <w:t xml:space="preserve">a) počet volebných okrskov a počet okrskových volebných komisií, ktoré zaslali výsledok hlasovania,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b) počet voličov zapísaných v zozname voličov,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c) počet voličov, ktorí sa zúčastnili na hlasovaní,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d) počet voličov, ktorí odovzdali obálku podľa § 30,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e) počet voličov, ktorí zaslali návratnú obálku z cudziny,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f) počet platných hlasov odovzdaných pre každú politickú stranu, nezávislých kandidátov alebo koalíciu,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 xml:space="preserve">g) počet voličov politickej strany, nezávislých kandidátov alebo koalície, ktorí využili právo prednostného hlasu, </w:t>
      </w:r>
    </w:p>
    <w:p w:rsidR="00C65C4F" w:rsidRPr="00C65C4F" w:rsidP="00C65C4F">
      <w:pPr>
        <w:pStyle w:val="ListParagraph"/>
        <w:bidi w:val="0"/>
        <w:ind w:left="708"/>
        <w:jc w:val="both"/>
        <w:rPr>
          <w:rFonts w:ascii="Times New Roman" w:hAnsi="Times New Roman"/>
        </w:rPr>
      </w:pPr>
      <w:r w:rsidRPr="00C65C4F">
        <w:rPr>
          <w:rFonts w:ascii="Times New Roman" w:hAnsi="Times New Roman"/>
        </w:rPr>
        <w:t>h) počet platných prednostných hlasov odovzdaných pre jednotlivých kandidátov podľa politických strán, nezávislých kandidátov alebo koalícií.</w:t>
      </w:r>
      <w:r w:rsidRPr="00C65C4F">
        <w:rPr>
          <w:rFonts w:ascii="Times New Roman" w:eastAsia="Times New Roman" w:hAnsi="Times New Roman" w:hint="default"/>
        </w:rPr>
        <w:t>“</w:t>
      </w:r>
    </w:p>
    <w:p w:rsidR="00C65C4F" w:rsidP="00C65C4F">
      <w:pPr>
        <w:pStyle w:val="ListParagraph"/>
        <w:bidi w:val="0"/>
        <w:jc w:val="both"/>
        <w:rPr>
          <w:rFonts w:ascii="Times New Roman" w:hAnsi="Times New Roman"/>
        </w:rPr>
      </w:pPr>
      <w:r w:rsidRPr="001915CD">
        <w:rPr>
          <w:rFonts w:ascii="ms sans serif" w:hAnsi="ms sans serif"/>
          <w:color w:val="000000"/>
          <w:sz w:val="20"/>
          <w:szCs w:val="20"/>
          <w:lang w:eastAsia="sk-SK"/>
        </w:rPr>
        <w:br/>
      </w:r>
    </w:p>
    <w:p w:rsidR="00C65C4F" w:rsidP="0016782F">
      <w:pPr>
        <w:pStyle w:val="ListParagraph"/>
        <w:numPr>
          <w:numId w:val="5"/>
        </w:numPr>
        <w:bidi w:val="0"/>
        <w:jc w:val="both"/>
        <w:rPr>
          <w:rFonts w:ascii="Times New Roman" w:hAnsi="Times New Roman"/>
        </w:rPr>
      </w:pPr>
      <w:r>
        <w:rPr>
          <w:rFonts w:ascii="Times New Roman" w:hAnsi="Times New Roman"/>
        </w:rPr>
        <w:t>V § 42 ods. 1 znie:</w:t>
      </w:r>
    </w:p>
    <w:p w:rsidR="00C65C4F" w:rsidP="00C65C4F">
      <w:pPr>
        <w:pStyle w:val="ListParagraph"/>
        <w:bidi w:val="0"/>
        <w:jc w:val="both"/>
        <w:rPr>
          <w:rFonts w:ascii="Times New Roman" w:hAnsi="Times New Roman"/>
        </w:rPr>
      </w:pPr>
    </w:p>
    <w:p w:rsidR="00C65C4F" w:rsidRPr="00C65C4F" w:rsidP="00C65C4F">
      <w:pPr>
        <w:pStyle w:val="ListParagraph"/>
        <w:bidi w:val="0"/>
        <w:jc w:val="both"/>
        <w:rPr>
          <w:rFonts w:ascii="Times New Roman" w:hAnsi="Times New Roman"/>
        </w:rPr>
      </w:pPr>
      <w:r>
        <w:rPr>
          <w:rFonts w:ascii="Times New Roman" w:hAnsi="Times New Roman"/>
        </w:rPr>
        <w:t>„</w:t>
      </w:r>
      <w:r w:rsidRPr="00C65C4F">
        <w:rPr>
          <w:rFonts w:ascii="Times New Roman" w:hAnsi="Times New Roman"/>
        </w:rPr>
        <w:t>(1) Ústredná volebná komisia zisťuje, koľko platných hlasov celkove bolo odovzdaných pre každú politickú stranu, nezávislých kandidátov a koalíciu.</w:t>
      </w:r>
      <w:r w:rsidRPr="00C65C4F">
        <w:rPr>
          <w:rFonts w:ascii="Times New Roman" w:eastAsia="Times New Roman" w:hAnsi="Times New Roman" w:hint="default"/>
        </w:rPr>
        <w:t>“</w:t>
      </w:r>
    </w:p>
    <w:p w:rsidR="00C65C4F" w:rsidP="00C65C4F">
      <w:pPr>
        <w:pStyle w:val="ListParagraph"/>
        <w:bidi w:val="0"/>
        <w:jc w:val="both"/>
        <w:rPr>
          <w:rFonts w:ascii="Times New Roman" w:hAnsi="Times New Roman"/>
        </w:rPr>
      </w:pPr>
    </w:p>
    <w:p w:rsidR="00C65C4F" w:rsidP="00C65C4F">
      <w:pPr>
        <w:pStyle w:val="ListParagraph"/>
        <w:numPr>
          <w:numId w:val="5"/>
        </w:numPr>
        <w:bidi w:val="0"/>
        <w:jc w:val="both"/>
        <w:rPr>
          <w:rFonts w:ascii="Times New Roman" w:hAnsi="Times New Roman"/>
        </w:rPr>
      </w:pPr>
      <w:r>
        <w:rPr>
          <w:rFonts w:ascii="Times New Roman" w:hAnsi="Times New Roman"/>
        </w:rPr>
        <w:t>V § 42 ods. 2 sa za písmeno c) vkladá nové písmeno d), ktoré znie:</w:t>
      </w:r>
    </w:p>
    <w:p w:rsidR="00C65C4F" w:rsidP="00C65C4F">
      <w:pPr>
        <w:pStyle w:val="ListParagraph"/>
        <w:bidi w:val="0"/>
        <w:jc w:val="both"/>
        <w:rPr>
          <w:rFonts w:ascii="Times New Roman" w:hAnsi="Times New Roman"/>
        </w:rPr>
      </w:pPr>
    </w:p>
    <w:p w:rsidR="00C65C4F" w:rsidP="00C65C4F">
      <w:pPr>
        <w:pStyle w:val="ListParagraph"/>
        <w:bidi w:val="0"/>
        <w:jc w:val="both"/>
        <w:rPr>
          <w:rFonts w:ascii="Times New Roman" w:hAnsi="Times New Roman"/>
        </w:rPr>
      </w:pPr>
      <w:r>
        <w:rPr>
          <w:rFonts w:ascii="Times New Roman" w:hAnsi="Times New Roman"/>
        </w:rPr>
        <w:t>„</w:t>
      </w:r>
      <w:r w:rsidRPr="00C65C4F">
        <w:rPr>
          <w:rFonts w:ascii="Times New Roman" w:hAnsi="Times New Roman"/>
        </w:rPr>
        <w:t>d) či nezávislí kandidáti získali menej ako päť percent z celkového počtu odovzdaných platných hlasov.</w:t>
      </w:r>
      <w:r>
        <w:rPr>
          <w:rFonts w:ascii="Times New Roman" w:hAnsi="Times New Roman"/>
        </w:rPr>
        <w:t>“</w:t>
      </w:r>
    </w:p>
    <w:p w:rsidR="00C65C4F" w:rsidP="00C65C4F">
      <w:pPr>
        <w:pStyle w:val="ListParagraph"/>
        <w:bidi w:val="0"/>
        <w:jc w:val="both"/>
        <w:rPr>
          <w:rFonts w:ascii="Times New Roman" w:hAnsi="Times New Roman"/>
        </w:rPr>
      </w:pPr>
    </w:p>
    <w:p w:rsidR="00C65C4F" w:rsidP="00C65C4F">
      <w:pPr>
        <w:pStyle w:val="ListParagraph"/>
        <w:bidi w:val="0"/>
        <w:jc w:val="both"/>
        <w:rPr>
          <w:rFonts w:ascii="Times New Roman" w:hAnsi="Times New Roman"/>
        </w:rPr>
      </w:pPr>
      <w:r>
        <w:rPr>
          <w:rFonts w:ascii="Times New Roman" w:hAnsi="Times New Roman"/>
        </w:rPr>
        <w:t>Bodka na konci vety v písmene c) sa nahrádza čiarkou.</w:t>
      </w:r>
    </w:p>
    <w:p w:rsidR="00C65C4F" w:rsidP="00C65C4F">
      <w:pPr>
        <w:pStyle w:val="ListParagraph"/>
        <w:bidi w:val="0"/>
        <w:jc w:val="both"/>
        <w:rPr>
          <w:rFonts w:ascii="Times New Roman" w:hAnsi="Times New Roman"/>
        </w:rPr>
      </w:pPr>
    </w:p>
    <w:p w:rsidR="00C65C4F" w:rsidP="00C65C4F">
      <w:pPr>
        <w:pStyle w:val="ListParagraph"/>
        <w:numPr>
          <w:numId w:val="5"/>
        </w:numPr>
        <w:bidi w:val="0"/>
        <w:jc w:val="both"/>
        <w:rPr>
          <w:rFonts w:ascii="Times New Roman" w:hAnsi="Times New Roman"/>
        </w:rPr>
      </w:pPr>
      <w:r>
        <w:rPr>
          <w:rFonts w:ascii="Times New Roman" w:hAnsi="Times New Roman"/>
        </w:rPr>
        <w:t>V § 42 ods. 3 znie:</w:t>
      </w:r>
    </w:p>
    <w:p w:rsidR="00C65C4F" w:rsidP="00C65C4F">
      <w:pPr>
        <w:pStyle w:val="ListParagraph"/>
        <w:bidi w:val="0"/>
        <w:jc w:val="both"/>
        <w:rPr>
          <w:rFonts w:ascii="Times New Roman" w:hAnsi="Times New Roman"/>
        </w:rPr>
      </w:pPr>
      <w:r>
        <w:rPr>
          <w:rFonts w:ascii="Times New Roman" w:hAnsi="Times New Roman"/>
        </w:rPr>
        <w:t>„</w:t>
      </w:r>
      <w:r w:rsidRPr="00C65C4F">
        <w:rPr>
          <w:rFonts w:ascii="Times New Roman" w:hAnsi="Times New Roman"/>
        </w:rPr>
        <w:t>(3) Pri ďalšom zisťovaní volebných výsledkov a prideľovaní mandátov na politické strany, nezávislých kandidátov a koalície podľa odseku 2 a hlasy pre ne odovzdané Ústredná volebná komisia neprihliada.</w:t>
      </w:r>
      <w:r w:rsidRPr="00C65C4F">
        <w:rPr>
          <w:rFonts w:ascii="Times New Roman" w:eastAsia="Times New Roman" w:hAnsi="Times New Roman" w:hint="default"/>
        </w:rPr>
        <w:t>“</w:t>
      </w:r>
    </w:p>
    <w:p w:rsidR="00C65C4F" w:rsidP="00C65C4F">
      <w:pPr>
        <w:pStyle w:val="ListParagraph"/>
        <w:bidi w:val="0"/>
        <w:jc w:val="both"/>
        <w:rPr>
          <w:rFonts w:ascii="Times New Roman" w:hAnsi="Times New Roman"/>
        </w:rPr>
      </w:pPr>
    </w:p>
    <w:p w:rsidR="00C65C4F" w:rsidP="00C65C4F">
      <w:pPr>
        <w:pStyle w:val="ListParagraph"/>
        <w:numPr>
          <w:numId w:val="5"/>
        </w:numPr>
        <w:bidi w:val="0"/>
        <w:jc w:val="both"/>
        <w:rPr>
          <w:rFonts w:ascii="Times New Roman" w:hAnsi="Times New Roman"/>
        </w:rPr>
      </w:pPr>
      <w:r>
        <w:rPr>
          <w:rFonts w:ascii="Times New Roman" w:hAnsi="Times New Roman"/>
        </w:rPr>
        <w:t>V § 42 ods. 4 znie:</w:t>
      </w:r>
    </w:p>
    <w:p w:rsidR="00C65C4F" w:rsidP="00C65C4F">
      <w:pPr>
        <w:pStyle w:val="ListParagraph"/>
        <w:bidi w:val="0"/>
        <w:jc w:val="both"/>
        <w:rPr>
          <w:rFonts w:ascii="ms sans serif" w:hAnsi="ms sans serif"/>
          <w:color w:val="000000"/>
          <w:sz w:val="20"/>
          <w:szCs w:val="20"/>
          <w:lang w:eastAsia="sk-SK"/>
        </w:rPr>
      </w:pPr>
    </w:p>
    <w:p w:rsidR="00C65C4F" w:rsidRPr="00C65C4F" w:rsidP="00C65C4F">
      <w:pPr>
        <w:pStyle w:val="ListParagraph"/>
        <w:bidi w:val="0"/>
        <w:jc w:val="both"/>
        <w:rPr>
          <w:rFonts w:ascii="Times New Roman" w:hAnsi="Times New Roman"/>
        </w:rPr>
      </w:pPr>
      <w:r w:rsidRPr="00C65C4F">
        <w:rPr>
          <w:rFonts w:ascii="Times New Roman" w:eastAsia="Times New Roman" w:hAnsi="Times New Roman" w:hint="default"/>
        </w:rPr>
        <w:t>„</w:t>
      </w:r>
      <w:r w:rsidRPr="00C65C4F">
        <w:rPr>
          <w:rFonts w:ascii="Times New Roman" w:hAnsi="Times New Roman"/>
        </w:rPr>
        <w:t xml:space="preserve">(4) Ak Ústredná volebná komisia zistí, že požiadavky podľa odseku 2 nesplnila žiadna politická strana, nezávislí kandidáti a žiadna koalícia, zníži, </w:t>
      </w:r>
    </w:p>
    <w:p w:rsidR="00C65C4F" w:rsidP="00C65C4F">
      <w:pPr>
        <w:pStyle w:val="ListParagraph"/>
        <w:bidi w:val="0"/>
        <w:jc w:val="both"/>
        <w:rPr>
          <w:rFonts w:ascii="Times New Roman" w:hAnsi="Times New Roman"/>
        </w:rPr>
      </w:pPr>
      <w:r w:rsidRPr="00C65C4F">
        <w:rPr>
          <w:rFonts w:ascii="Times New Roman" w:hAnsi="Times New Roman"/>
        </w:rPr>
        <w:t xml:space="preserve">a) ak ide o politické strany a nezávislých kandidátov, hranicu piatich percent na hranicu štyroch percent, </w:t>
      </w:r>
    </w:p>
    <w:p w:rsidR="00C65C4F" w:rsidP="00C65C4F">
      <w:pPr>
        <w:pStyle w:val="ListParagraph"/>
        <w:bidi w:val="0"/>
        <w:jc w:val="both"/>
        <w:rPr>
          <w:rFonts w:ascii="Times New Roman" w:hAnsi="Times New Roman"/>
        </w:rPr>
      </w:pPr>
      <w:r w:rsidRPr="00C65C4F">
        <w:rPr>
          <w:rFonts w:ascii="Times New Roman" w:hAnsi="Times New Roman"/>
        </w:rPr>
        <w:t xml:space="preserve">b) ak ide o koalície podľa odseku 2 písm. b), hranicu siedmich percent na hranicu šiestich percent, </w:t>
      </w:r>
    </w:p>
    <w:p w:rsidR="00C65C4F" w:rsidP="00C65C4F">
      <w:pPr>
        <w:pStyle w:val="ListParagraph"/>
        <w:bidi w:val="0"/>
        <w:jc w:val="both"/>
        <w:rPr>
          <w:rFonts w:ascii="Times New Roman" w:hAnsi="Times New Roman"/>
        </w:rPr>
      </w:pPr>
      <w:r w:rsidRPr="00C65C4F">
        <w:rPr>
          <w:rFonts w:ascii="Times New Roman" w:hAnsi="Times New Roman"/>
        </w:rPr>
        <w:t xml:space="preserve">c) ak ide o koalície podľa odseku 2 písm. c), hranicu desiatich percent na hranicu deviatich percent tak, aby sa pri ďalšom zisťovaní volebných výsledkov a prideľovaní mandátov mohlo prihliadať aspoň na dve politické strany alebo na dve koalície alebo aspoň na jednu politickú stranu a na jednu koalíciu, </w:t>
      </w:r>
      <w:r w:rsidR="00DE1082">
        <w:rPr>
          <w:rFonts w:ascii="Times New Roman" w:hAnsi="Times New Roman"/>
        </w:rPr>
        <w:t>prípadne</w:t>
      </w:r>
      <w:r w:rsidRPr="00C65C4F">
        <w:rPr>
          <w:rFonts w:ascii="Times New Roman" w:hAnsi="Times New Roman"/>
        </w:rPr>
        <w:t xml:space="preserve"> na jednu politickú stranu a nezávislých kandidátov alebo jednu koalíciu a nezávislých kandidátov.</w:t>
      </w:r>
      <w:r>
        <w:rPr>
          <w:rFonts w:ascii="Times New Roman" w:hAnsi="Times New Roman"/>
        </w:rPr>
        <w:t>“</w:t>
      </w:r>
    </w:p>
    <w:p w:rsidR="00C65C4F" w:rsidP="00C65C4F">
      <w:pPr>
        <w:pStyle w:val="ListParagraph"/>
        <w:bidi w:val="0"/>
        <w:jc w:val="both"/>
        <w:rPr>
          <w:rFonts w:ascii="Times New Roman" w:hAnsi="Times New Roman"/>
        </w:rPr>
      </w:pPr>
    </w:p>
    <w:p w:rsidR="00DE1082" w:rsidP="00DE1082">
      <w:pPr>
        <w:pStyle w:val="ListParagraph"/>
        <w:numPr>
          <w:numId w:val="5"/>
        </w:numPr>
        <w:bidi w:val="0"/>
        <w:jc w:val="both"/>
        <w:rPr>
          <w:rFonts w:ascii="Times New Roman" w:hAnsi="Times New Roman"/>
        </w:rPr>
      </w:pPr>
      <w:r>
        <w:rPr>
          <w:rFonts w:ascii="Times New Roman" w:hAnsi="Times New Roman"/>
        </w:rPr>
        <w:t>V § 43 ods. 1 znie:</w:t>
      </w:r>
    </w:p>
    <w:p w:rsidR="00DE1082" w:rsidP="00DE1082">
      <w:pPr>
        <w:pStyle w:val="ListParagraph"/>
        <w:bidi w:val="0"/>
        <w:jc w:val="both"/>
        <w:rPr>
          <w:rFonts w:ascii="Times New Roman" w:hAnsi="Times New Roman"/>
        </w:rPr>
      </w:pPr>
    </w:p>
    <w:p w:rsidR="00DE1082" w:rsidP="00DE1082">
      <w:pPr>
        <w:pStyle w:val="ListParagraph"/>
        <w:bidi w:val="0"/>
        <w:jc w:val="both"/>
        <w:rPr>
          <w:rFonts w:ascii="Times New Roman" w:hAnsi="Times New Roman"/>
        </w:rPr>
      </w:pPr>
      <w:r>
        <w:rPr>
          <w:rFonts w:ascii="Times New Roman" w:hAnsi="Times New Roman"/>
        </w:rPr>
        <w:t>„</w:t>
      </w:r>
      <w:r w:rsidRPr="00DE1082">
        <w:rPr>
          <w:rFonts w:ascii="Times New Roman" w:hAnsi="Times New Roman"/>
        </w:rPr>
        <w:t>(1) Súčet platných hlasov odovzdaných pre postupujúce politické strany, nezávislých kandidátov alebo koalície sa vydelí číslom 151 (počet mandátov zväčšený o číslo jeden). Číslo, ktoré vyšlo týmto delením, zaokrúhlené na celé číslo je republikovým volebným číslom.</w:t>
      </w:r>
      <w:r w:rsidRPr="00DE1082">
        <w:rPr>
          <w:rFonts w:ascii="Times New Roman" w:eastAsia="Times New Roman" w:hAnsi="Times New Roman" w:hint="default"/>
        </w:rPr>
        <w:t>“</w:t>
      </w:r>
    </w:p>
    <w:p w:rsidR="00DE1082" w:rsidP="00DE1082">
      <w:pPr>
        <w:pStyle w:val="ListParagraph"/>
        <w:bidi w:val="0"/>
        <w:jc w:val="both"/>
        <w:rPr>
          <w:rFonts w:ascii="Times New Roman" w:hAnsi="Times New Roman"/>
        </w:rPr>
      </w:pPr>
      <w:r w:rsidRPr="001915CD">
        <w:rPr>
          <w:rFonts w:ascii="ms sans serif" w:hAnsi="ms sans serif"/>
          <w:color w:val="000000"/>
          <w:sz w:val="20"/>
          <w:szCs w:val="20"/>
          <w:lang w:eastAsia="sk-SK"/>
        </w:rPr>
        <w:br/>
      </w:r>
    </w:p>
    <w:p w:rsidR="00DE1082" w:rsidP="00DE1082">
      <w:pPr>
        <w:pStyle w:val="ListParagraph"/>
        <w:bidi w:val="0"/>
        <w:jc w:val="both"/>
        <w:rPr>
          <w:rFonts w:ascii="Times New Roman" w:hAnsi="Times New Roman"/>
        </w:rPr>
      </w:pPr>
    </w:p>
    <w:p w:rsidR="00DE1082" w:rsidP="00C65C4F">
      <w:pPr>
        <w:pStyle w:val="ListParagraph"/>
        <w:numPr>
          <w:numId w:val="5"/>
        </w:numPr>
        <w:bidi w:val="0"/>
        <w:jc w:val="both"/>
        <w:rPr>
          <w:rFonts w:ascii="Times New Roman" w:hAnsi="Times New Roman"/>
        </w:rPr>
      </w:pPr>
      <w:r>
        <w:rPr>
          <w:rFonts w:ascii="Times New Roman" w:hAnsi="Times New Roman"/>
        </w:rPr>
        <w:t>V § 43 ods. 2 znie:</w:t>
      </w:r>
    </w:p>
    <w:p w:rsidR="00DE1082" w:rsidP="00DE1082">
      <w:pPr>
        <w:pStyle w:val="ListParagraph"/>
        <w:bidi w:val="0"/>
        <w:jc w:val="both"/>
        <w:rPr>
          <w:rFonts w:ascii="Times New Roman" w:hAnsi="Times New Roman"/>
        </w:rPr>
      </w:pPr>
    </w:p>
    <w:p w:rsidR="00DE1082" w:rsidRPr="00DE1082" w:rsidP="00DE1082">
      <w:pPr>
        <w:pStyle w:val="ListParagraph"/>
        <w:bidi w:val="0"/>
        <w:jc w:val="both"/>
        <w:rPr>
          <w:rFonts w:ascii="Times New Roman" w:hAnsi="Times New Roman"/>
        </w:rPr>
      </w:pPr>
      <w:r w:rsidRPr="00DE1082">
        <w:rPr>
          <w:rFonts w:ascii="Times New Roman" w:eastAsia="Times New Roman" w:hAnsi="Times New Roman" w:hint="default"/>
        </w:rPr>
        <w:t>„</w:t>
      </w:r>
      <w:r w:rsidRPr="00DE1082">
        <w:rPr>
          <w:rFonts w:ascii="Times New Roman" w:hAnsi="Times New Roman"/>
        </w:rPr>
        <w:t>(2) Celkový počet platných hlasov, ktorý dostala politická strana, nezávislí kandidáti alebo koalícia, sa delí republikovým volebným číslom a politickej strane, nezávislým kandidátom alebo koalícii sa pridelí toľko mandátov, koľkokrát je republikové volebné číslo obsiahnuté v súčte platných hlasov, ktoré táto politická strana, nezávislí kandidáti alebo koalícia získala.</w:t>
      </w:r>
      <w:r w:rsidRPr="00DE1082">
        <w:rPr>
          <w:rFonts w:ascii="Times New Roman" w:eastAsia="Times New Roman" w:hAnsi="Times New Roman" w:hint="default"/>
        </w:rPr>
        <w:t>“</w:t>
      </w:r>
    </w:p>
    <w:p w:rsidR="00DE1082" w:rsidP="00DE1082">
      <w:pPr>
        <w:pStyle w:val="ListParagraph"/>
        <w:bidi w:val="0"/>
        <w:jc w:val="both"/>
        <w:rPr>
          <w:rFonts w:ascii="Times New Roman" w:hAnsi="Times New Roman"/>
        </w:rPr>
      </w:pPr>
    </w:p>
    <w:p w:rsidR="00DE1082" w:rsidP="00DE1082">
      <w:pPr>
        <w:pStyle w:val="ListParagraph"/>
        <w:numPr>
          <w:numId w:val="5"/>
        </w:numPr>
        <w:bidi w:val="0"/>
        <w:jc w:val="both"/>
        <w:rPr>
          <w:rFonts w:ascii="Times New Roman" w:hAnsi="Times New Roman"/>
        </w:rPr>
      </w:pPr>
      <w:r>
        <w:rPr>
          <w:rFonts w:ascii="Times New Roman" w:hAnsi="Times New Roman"/>
        </w:rPr>
        <w:t>V § 43 ods. 3 znie:</w:t>
      </w:r>
    </w:p>
    <w:p w:rsidR="00DE1082" w:rsidP="00DE1082">
      <w:pPr>
        <w:pStyle w:val="ListParagraph"/>
        <w:bidi w:val="0"/>
        <w:jc w:val="both"/>
        <w:rPr>
          <w:rFonts w:ascii="Times New Roman" w:hAnsi="Times New Roman"/>
        </w:rPr>
      </w:pPr>
    </w:p>
    <w:p w:rsidR="00DE1082" w:rsidP="00DE1082">
      <w:pPr>
        <w:pStyle w:val="ListParagraph"/>
        <w:bidi w:val="0"/>
        <w:jc w:val="both"/>
        <w:rPr>
          <w:rFonts w:ascii="Times New Roman" w:hAnsi="Times New Roman"/>
        </w:rPr>
      </w:pPr>
      <w:r>
        <w:rPr>
          <w:rFonts w:ascii="Times New Roman" w:hAnsi="Times New Roman"/>
        </w:rPr>
        <w:t>„</w:t>
      </w:r>
      <w:r w:rsidRPr="00DE1082">
        <w:rPr>
          <w:rFonts w:ascii="Times New Roman" w:hAnsi="Times New Roman"/>
        </w:rPr>
        <w:t>(3) Ak sa takým spôsobom pridelil o jeden mandát viac, než sa mal prideliť, odpočíta sa prebytočný mandát tej politickej strane, nezávislým kandidátom alebo koalícii, ktorá vykázala najmenší zostatok delenia. Pri rovnakom zostatku delenia sa mandát odpočíta politickej strane, nezávislým kandidátom alebo koalícii, ktorá získala menší počet hlasov. Ak je počet platných hlasov rovnaký, rozhodne žreb.</w:t>
      </w:r>
      <w:r>
        <w:rPr>
          <w:rFonts w:ascii="Times New Roman" w:hAnsi="Times New Roman"/>
        </w:rPr>
        <w:t>“</w:t>
      </w:r>
    </w:p>
    <w:p w:rsidR="00DE1082" w:rsidP="00DE1082">
      <w:pPr>
        <w:pStyle w:val="ListParagraph"/>
        <w:bidi w:val="0"/>
        <w:jc w:val="both"/>
        <w:rPr>
          <w:rFonts w:ascii="Times New Roman" w:hAnsi="Times New Roman"/>
        </w:rPr>
      </w:pPr>
    </w:p>
    <w:p w:rsidR="00DE1082" w:rsidP="00DE1082">
      <w:pPr>
        <w:pStyle w:val="ListParagraph"/>
        <w:numPr>
          <w:numId w:val="5"/>
        </w:numPr>
        <w:bidi w:val="0"/>
        <w:jc w:val="both"/>
        <w:rPr>
          <w:rFonts w:ascii="Times New Roman" w:hAnsi="Times New Roman"/>
        </w:rPr>
      </w:pPr>
      <w:r>
        <w:rPr>
          <w:rFonts w:ascii="Times New Roman" w:hAnsi="Times New Roman"/>
        </w:rPr>
        <w:t>V § 43 ods. 4 znie:</w:t>
      </w:r>
    </w:p>
    <w:p w:rsidR="00DE1082" w:rsidP="00DE1082">
      <w:pPr>
        <w:pStyle w:val="ListParagraph"/>
        <w:bidi w:val="0"/>
        <w:jc w:val="both"/>
        <w:rPr>
          <w:rFonts w:ascii="Times New Roman" w:hAnsi="Times New Roman"/>
        </w:rPr>
      </w:pPr>
    </w:p>
    <w:p w:rsidR="00DE1082" w:rsidRPr="00DE1082" w:rsidP="00DE1082">
      <w:pPr>
        <w:pStyle w:val="ListParagraph"/>
        <w:bidi w:val="0"/>
        <w:jc w:val="both"/>
        <w:rPr>
          <w:rFonts w:ascii="Times New Roman" w:hAnsi="Times New Roman"/>
        </w:rPr>
      </w:pPr>
      <w:r w:rsidRPr="00DE1082">
        <w:rPr>
          <w:rFonts w:ascii="Times New Roman" w:eastAsia="Times New Roman" w:hAnsi="Times New Roman" w:hint="default"/>
        </w:rPr>
        <w:t>„</w:t>
      </w:r>
      <w:r w:rsidRPr="00DE1082">
        <w:rPr>
          <w:rFonts w:ascii="Times New Roman" w:hAnsi="Times New Roman"/>
        </w:rPr>
        <w:t>(4) Ak neboli tým spôsobom pridelené všetky mandáty alebo ak politická strana, nezávislí kandidáti alebo koalícia kandidovala menej kandidátov, ako jej má byť pridelených mandátov, Ústredná volebná komisia pridelí tieto mandáty postupne tým politickým stranám, nezávislým kandidátom alebo koalíciám, ktoré majú najväčší zostatok delenia. Pri rovnosti zostatkov hlasov sa pridelí mandát politickej strane, nezávislým kandidátom alebo koalícii, ktorá získala väčší počet hlasov. Ak je aj počet hlasov rovnaký, rozhodne žreb.</w:t>
      </w:r>
      <w:r w:rsidRPr="00DE1082">
        <w:rPr>
          <w:rFonts w:ascii="Times New Roman" w:eastAsia="Times New Roman" w:hAnsi="Times New Roman" w:hint="default"/>
        </w:rPr>
        <w:t>“</w:t>
      </w:r>
    </w:p>
    <w:p w:rsidR="00DE1082" w:rsidP="00DE1082">
      <w:pPr>
        <w:pStyle w:val="ListParagraph"/>
        <w:bidi w:val="0"/>
        <w:jc w:val="both"/>
        <w:rPr>
          <w:rFonts w:ascii="Times New Roman" w:hAnsi="Times New Roman"/>
        </w:rPr>
      </w:pPr>
      <w:r w:rsidRPr="001915CD">
        <w:rPr>
          <w:rFonts w:ascii="ms sans serif" w:hAnsi="ms sans serif"/>
          <w:color w:val="000000"/>
          <w:sz w:val="20"/>
          <w:szCs w:val="20"/>
          <w:lang w:eastAsia="sk-SK"/>
        </w:rPr>
        <w:br/>
      </w:r>
    </w:p>
    <w:p w:rsidR="00DE1082" w:rsidP="00C65C4F">
      <w:pPr>
        <w:pStyle w:val="ListParagraph"/>
        <w:numPr>
          <w:numId w:val="5"/>
        </w:numPr>
        <w:bidi w:val="0"/>
        <w:jc w:val="both"/>
        <w:rPr>
          <w:rFonts w:ascii="Times New Roman" w:hAnsi="Times New Roman"/>
        </w:rPr>
      </w:pPr>
      <w:r>
        <w:rPr>
          <w:rFonts w:ascii="Times New Roman" w:hAnsi="Times New Roman"/>
        </w:rPr>
        <w:t xml:space="preserve">V § 43 ods. 5 sa na konci pripája táto veta: </w:t>
      </w:r>
    </w:p>
    <w:p w:rsidR="00DE1082" w:rsidP="00DE1082">
      <w:pPr>
        <w:pStyle w:val="ListParagraph"/>
        <w:bidi w:val="0"/>
        <w:ind w:left="360"/>
        <w:jc w:val="both"/>
        <w:rPr>
          <w:rFonts w:ascii="Times New Roman" w:hAnsi="Times New Roman"/>
        </w:rPr>
      </w:pPr>
    </w:p>
    <w:p w:rsidR="003C50C9" w:rsidP="00DE1082">
      <w:pPr>
        <w:pStyle w:val="ListParagraph"/>
        <w:bidi w:val="0"/>
        <w:ind w:left="708"/>
        <w:jc w:val="both"/>
        <w:rPr>
          <w:rFonts w:ascii="Times New Roman" w:hAnsi="Times New Roman"/>
        </w:rPr>
      </w:pPr>
      <w:r w:rsidR="00DE1082">
        <w:rPr>
          <w:rFonts w:ascii="Times New Roman" w:hAnsi="Times New Roman"/>
        </w:rPr>
        <w:t>„Mandáty</w:t>
      </w:r>
      <w:r w:rsidR="009D0116">
        <w:rPr>
          <w:rFonts w:ascii="Times New Roman" w:hAnsi="Times New Roman"/>
        </w:rPr>
        <w:t xml:space="preserve"> pridelené</w:t>
      </w:r>
      <w:r w:rsidR="00DE1082">
        <w:rPr>
          <w:rFonts w:ascii="Times New Roman" w:hAnsi="Times New Roman"/>
        </w:rPr>
        <w:t xml:space="preserve"> nezávislý</w:t>
      </w:r>
      <w:r>
        <w:rPr>
          <w:rFonts w:ascii="Times New Roman" w:hAnsi="Times New Roman"/>
        </w:rPr>
        <w:t>m</w:t>
      </w:r>
      <w:r w:rsidR="00DE1082">
        <w:rPr>
          <w:rFonts w:ascii="Times New Roman" w:hAnsi="Times New Roman"/>
        </w:rPr>
        <w:t xml:space="preserve"> kandidáto</w:t>
      </w:r>
      <w:r w:rsidR="00033875">
        <w:rPr>
          <w:rFonts w:ascii="Times New Roman" w:hAnsi="Times New Roman"/>
        </w:rPr>
        <w:t>m</w:t>
      </w:r>
      <w:r w:rsidR="00DE1082">
        <w:rPr>
          <w:rFonts w:ascii="Times New Roman" w:hAnsi="Times New Roman"/>
        </w:rPr>
        <w:t xml:space="preserve"> dostanú </w:t>
      </w:r>
      <w:r w:rsidRPr="003C50C9" w:rsidR="009D0116">
        <w:rPr>
          <w:rFonts w:ascii="Times New Roman" w:hAnsi="Times New Roman"/>
        </w:rPr>
        <w:t>nezávislí kandidáti postupne v poradí podľa najvyššieho počtu získaných hlasov; v</w:t>
      </w:r>
      <w:r w:rsidRPr="003C50C9">
        <w:rPr>
          <w:rFonts w:ascii="Times New Roman" w:hAnsi="Times New Roman"/>
        </w:rPr>
        <w:t> </w:t>
      </w:r>
      <w:r w:rsidRPr="003C50C9" w:rsidR="009D0116">
        <w:rPr>
          <w:rFonts w:ascii="Times New Roman" w:hAnsi="Times New Roman"/>
        </w:rPr>
        <w:t>prípade</w:t>
      </w:r>
      <w:r>
        <w:rPr>
          <w:rFonts w:ascii="Times New Roman" w:hAnsi="Times New Roman"/>
        </w:rPr>
        <w:t xml:space="preserve"> pochybnosti o poradí alebo pridelení mandátu, rozhodne žreb.“</w:t>
      </w:r>
    </w:p>
    <w:p w:rsidR="003C50C9" w:rsidP="003C50C9">
      <w:pPr>
        <w:pStyle w:val="ListParagraph"/>
        <w:bidi w:val="0"/>
        <w:jc w:val="both"/>
        <w:rPr>
          <w:rFonts w:ascii="Times New Roman" w:hAnsi="Times New Roman"/>
        </w:rPr>
      </w:pPr>
    </w:p>
    <w:p w:rsidR="003C50C9" w:rsidP="003C50C9">
      <w:pPr>
        <w:pStyle w:val="ListParagraph"/>
        <w:numPr>
          <w:numId w:val="5"/>
        </w:numPr>
        <w:bidi w:val="0"/>
        <w:jc w:val="both"/>
        <w:rPr>
          <w:rFonts w:ascii="Times New Roman" w:hAnsi="Times New Roman"/>
        </w:rPr>
      </w:pPr>
      <w:r>
        <w:rPr>
          <w:rFonts w:ascii="Times New Roman" w:hAnsi="Times New Roman"/>
        </w:rPr>
        <w:t xml:space="preserve">V § 47 ods. 1 sa na konci pripája táto veta: </w:t>
      </w:r>
    </w:p>
    <w:p w:rsidR="003C50C9" w:rsidP="003C50C9">
      <w:pPr>
        <w:pStyle w:val="ListParagraph"/>
        <w:bidi w:val="0"/>
        <w:jc w:val="both"/>
        <w:rPr>
          <w:rFonts w:ascii="Times New Roman" w:hAnsi="Times New Roman"/>
        </w:rPr>
      </w:pPr>
    </w:p>
    <w:p w:rsidR="003C50C9" w:rsidRPr="003C50C9" w:rsidP="003C50C9">
      <w:pPr>
        <w:pStyle w:val="ListParagraph"/>
        <w:bidi w:val="0"/>
        <w:ind w:left="708"/>
        <w:jc w:val="both"/>
        <w:rPr>
          <w:rFonts w:ascii="Times New Roman" w:hAnsi="Times New Roman"/>
        </w:rPr>
      </w:pPr>
      <w:r>
        <w:rPr>
          <w:rFonts w:ascii="Times New Roman" w:hAnsi="Times New Roman"/>
        </w:rPr>
        <w:t>„</w:t>
      </w:r>
      <w:r w:rsidRPr="003C50C9">
        <w:rPr>
          <w:rFonts w:ascii="Times New Roman" w:hAnsi="Times New Roman"/>
        </w:rPr>
        <w:t>V prípade nezávislých kandidátov nastupuje náhradník s najvyšším počtom hlasov spomedzi náhradníkov z nezávislých kandidátov.</w:t>
      </w:r>
      <w:r w:rsidRPr="003C50C9">
        <w:rPr>
          <w:rFonts w:ascii="Times New Roman" w:eastAsia="Times New Roman" w:hAnsi="Times New Roman" w:hint="default"/>
        </w:rPr>
        <w:t>“</w:t>
      </w:r>
    </w:p>
    <w:p w:rsidR="003C50C9" w:rsidP="003C50C9">
      <w:pPr>
        <w:pStyle w:val="ListParagraph"/>
        <w:bidi w:val="0"/>
        <w:jc w:val="both"/>
        <w:rPr>
          <w:rFonts w:ascii="Times New Roman" w:hAnsi="Times New Roman"/>
        </w:rPr>
      </w:pPr>
    </w:p>
    <w:p w:rsidR="003C50C9" w:rsidP="003C50C9">
      <w:pPr>
        <w:pStyle w:val="ListParagraph"/>
        <w:numPr>
          <w:numId w:val="5"/>
        </w:numPr>
        <w:bidi w:val="0"/>
        <w:jc w:val="both"/>
        <w:rPr>
          <w:rFonts w:ascii="Times New Roman" w:hAnsi="Times New Roman"/>
        </w:rPr>
      </w:pPr>
      <w:r>
        <w:rPr>
          <w:rFonts w:ascii="Times New Roman" w:hAnsi="Times New Roman"/>
        </w:rPr>
        <w:t xml:space="preserve">V § 47 ods. 2 znie: </w:t>
      </w:r>
    </w:p>
    <w:p w:rsidR="003C50C9" w:rsidP="003C50C9">
      <w:pPr>
        <w:pStyle w:val="ListParagraph"/>
        <w:bidi w:val="0"/>
        <w:jc w:val="both"/>
        <w:rPr>
          <w:rFonts w:ascii="Times New Roman" w:hAnsi="Times New Roman"/>
        </w:rPr>
      </w:pPr>
    </w:p>
    <w:p w:rsidR="003C50C9" w:rsidP="003C50C9">
      <w:pPr>
        <w:pStyle w:val="ListParagraph"/>
        <w:bidi w:val="0"/>
        <w:ind w:left="708"/>
        <w:jc w:val="both"/>
        <w:rPr>
          <w:rFonts w:ascii="Times New Roman" w:hAnsi="Times New Roman"/>
        </w:rPr>
      </w:pPr>
      <w:r>
        <w:rPr>
          <w:rFonts w:ascii="Times New Roman" w:hAnsi="Times New Roman"/>
        </w:rPr>
        <w:t>„</w:t>
      </w:r>
      <w:r w:rsidRPr="003C50C9">
        <w:rPr>
          <w:rFonts w:ascii="Times New Roman" w:hAnsi="Times New Roman"/>
        </w:rPr>
        <w:t>(2) Ak nie je náhradník tej istej politickej strany, nezávislých kandidátov alebo koalície, zostane mandát neobsadený do konca volebného obdobia.</w:t>
      </w:r>
      <w:r>
        <w:rPr>
          <w:rFonts w:ascii="Times New Roman" w:hAnsi="Times New Roman"/>
        </w:rPr>
        <w:t>“</w:t>
      </w:r>
    </w:p>
    <w:p w:rsidR="003C50C9" w:rsidP="003C50C9">
      <w:pPr>
        <w:pStyle w:val="ListParagraph"/>
        <w:bidi w:val="0"/>
        <w:ind w:left="708"/>
        <w:jc w:val="both"/>
        <w:rPr>
          <w:rFonts w:ascii="Times New Roman" w:hAnsi="Times New Roman"/>
        </w:rPr>
      </w:pPr>
    </w:p>
    <w:p w:rsidR="00C65C4F" w:rsidP="00C65C4F">
      <w:pPr>
        <w:pStyle w:val="ListParagraph"/>
        <w:bidi w:val="0"/>
        <w:jc w:val="both"/>
        <w:rPr>
          <w:rFonts w:ascii="Times New Roman" w:hAnsi="Times New Roman"/>
        </w:rPr>
      </w:pPr>
    </w:p>
    <w:p w:rsidR="007C0677" w:rsidRPr="00F8653C" w:rsidP="008B3347">
      <w:pPr>
        <w:pStyle w:val="ListParagraph"/>
        <w:numPr>
          <w:numId w:val="5"/>
        </w:numPr>
        <w:bidi w:val="0"/>
        <w:rPr>
          <w:rFonts w:ascii="Times New Roman" w:hAnsi="Times New Roman"/>
          <w:color w:val="000000"/>
          <w:lang w:eastAsia="sk-SK"/>
        </w:rPr>
      </w:pPr>
      <w:r w:rsidR="00C57CB2">
        <w:rPr>
          <w:rFonts w:ascii="Times New Roman" w:hAnsi="Times New Roman"/>
          <w:color w:val="000000"/>
          <w:lang w:eastAsia="sk-SK"/>
        </w:rPr>
        <w:t xml:space="preserve"> </w:t>
      </w:r>
      <w:r w:rsidRPr="00F8653C">
        <w:rPr>
          <w:rFonts w:ascii="Times New Roman" w:hAnsi="Times New Roman"/>
          <w:color w:val="000000"/>
          <w:lang w:eastAsia="sk-SK"/>
        </w:rPr>
        <w:t>Za § 56a sa vkladá § 56b, ktorý vrátane názvu znie:</w:t>
      </w:r>
    </w:p>
    <w:p w:rsidR="007C0677" w:rsidRPr="00F8653C" w:rsidP="007C0677">
      <w:pPr>
        <w:pStyle w:val="ListParagraph"/>
        <w:bidi w:val="0"/>
        <w:rPr>
          <w:rFonts w:ascii="Times New Roman" w:hAnsi="Times New Roman"/>
          <w:color w:val="000000"/>
          <w:lang w:eastAsia="sk-SK"/>
        </w:rPr>
      </w:pPr>
    </w:p>
    <w:p w:rsidR="007C0677" w:rsidRPr="00F8653C" w:rsidP="007C0677">
      <w:pPr>
        <w:pStyle w:val="ListParagraph"/>
        <w:bidi w:val="0"/>
        <w:jc w:val="center"/>
        <w:rPr>
          <w:rFonts w:ascii="Times New Roman" w:hAnsi="Times New Roman"/>
          <w:color w:val="000000"/>
          <w:lang w:eastAsia="sk-SK"/>
        </w:rPr>
      </w:pPr>
      <w:r w:rsidR="00C57CB2">
        <w:rPr>
          <w:rFonts w:ascii="Times New Roman" w:hAnsi="Times New Roman"/>
          <w:color w:val="000000"/>
          <w:lang w:eastAsia="sk-SK"/>
        </w:rPr>
        <w:t>„</w:t>
      </w:r>
      <w:r w:rsidRPr="00F8653C">
        <w:rPr>
          <w:rFonts w:ascii="Times New Roman" w:hAnsi="Times New Roman"/>
          <w:color w:val="000000"/>
          <w:lang w:eastAsia="sk-SK"/>
        </w:rPr>
        <w:t>§ 56b</w:t>
      </w:r>
    </w:p>
    <w:p w:rsidR="007C0677" w:rsidRPr="00F8653C" w:rsidP="007C0677">
      <w:pPr>
        <w:pStyle w:val="ListParagraph"/>
        <w:bidi w:val="0"/>
        <w:jc w:val="center"/>
        <w:rPr>
          <w:rFonts w:ascii="Times New Roman" w:hAnsi="Times New Roman"/>
          <w:color w:val="000000"/>
          <w:lang w:eastAsia="sk-SK"/>
        </w:rPr>
      </w:pPr>
    </w:p>
    <w:p w:rsidR="007C0677" w:rsidRPr="00F8653C" w:rsidP="00AA1D99">
      <w:pPr>
        <w:pStyle w:val="ListParagraph"/>
        <w:bidi w:val="0"/>
        <w:jc w:val="both"/>
        <w:rPr>
          <w:rFonts w:ascii="Times New Roman" w:hAnsi="Times New Roman"/>
          <w:color w:val="000000"/>
          <w:lang w:eastAsia="sk-SK"/>
        </w:rPr>
      </w:pPr>
      <w:r w:rsidRPr="00F8653C">
        <w:rPr>
          <w:rFonts w:ascii="Times New Roman" w:hAnsi="Times New Roman"/>
          <w:color w:val="000000"/>
          <w:lang w:eastAsia="sk-SK"/>
        </w:rPr>
        <w:t>Ustanovenia tohto zákona</w:t>
      </w:r>
      <w:r w:rsidRPr="00F8653C" w:rsidR="00AA1D99">
        <w:rPr>
          <w:rFonts w:ascii="Times New Roman" w:hAnsi="Times New Roman"/>
          <w:color w:val="000000"/>
          <w:lang w:eastAsia="sk-SK"/>
        </w:rPr>
        <w:t xml:space="preserve"> a osobitných predpisov</w:t>
      </w:r>
      <w:r w:rsidRPr="00F8653C">
        <w:rPr>
          <w:rFonts w:ascii="Times New Roman" w:hAnsi="Times New Roman"/>
          <w:color w:val="000000"/>
          <w:lang w:eastAsia="sk-SK"/>
        </w:rPr>
        <w:t>, ktoré sa vzťahujú na politickú stranu alebo koalície</w:t>
      </w:r>
      <w:r w:rsidRPr="00F8653C" w:rsidR="00AA1D99">
        <w:rPr>
          <w:rFonts w:ascii="Times New Roman" w:hAnsi="Times New Roman"/>
          <w:color w:val="000000"/>
          <w:lang w:eastAsia="sk-SK"/>
        </w:rPr>
        <w:t xml:space="preserve"> v súvislosti s voľbami do Národnej rady Slovenskej republiky</w:t>
      </w:r>
      <w:r w:rsidRPr="00F8653C">
        <w:rPr>
          <w:rFonts w:ascii="Times New Roman" w:hAnsi="Times New Roman"/>
          <w:color w:val="000000"/>
          <w:lang w:eastAsia="sk-SK"/>
        </w:rPr>
        <w:t xml:space="preserve"> sa primerane po</w:t>
      </w:r>
      <w:r w:rsidRPr="00F8653C" w:rsidR="00B3009B">
        <w:rPr>
          <w:rFonts w:ascii="Times New Roman" w:hAnsi="Times New Roman"/>
          <w:color w:val="000000"/>
          <w:lang w:eastAsia="sk-SK"/>
        </w:rPr>
        <w:t xml:space="preserve">užijú aj na </w:t>
      </w:r>
      <w:r w:rsidR="003C50C9">
        <w:rPr>
          <w:rFonts w:ascii="Times New Roman" w:hAnsi="Times New Roman"/>
          <w:color w:val="000000"/>
          <w:lang w:eastAsia="sk-SK"/>
        </w:rPr>
        <w:t>nezávislých kandidátov</w:t>
      </w:r>
      <w:r w:rsidRPr="00F8653C" w:rsidR="00B3009B">
        <w:rPr>
          <w:rFonts w:ascii="Times New Roman" w:hAnsi="Times New Roman"/>
          <w:color w:val="000000"/>
          <w:lang w:eastAsia="sk-SK"/>
        </w:rPr>
        <w:t>, pokiaľ  zákon</w:t>
      </w:r>
      <w:r w:rsidRPr="00F8653C">
        <w:rPr>
          <w:rFonts w:ascii="Times New Roman" w:hAnsi="Times New Roman"/>
          <w:color w:val="000000"/>
          <w:lang w:eastAsia="sk-SK"/>
        </w:rPr>
        <w:t xml:space="preserve"> </w:t>
      </w:r>
      <w:r w:rsidRPr="00F8653C" w:rsidR="00B3009B">
        <w:rPr>
          <w:rFonts w:ascii="Times New Roman" w:hAnsi="Times New Roman"/>
          <w:color w:val="000000"/>
          <w:lang w:eastAsia="sk-SK"/>
        </w:rPr>
        <w:t>neustanovuje</w:t>
      </w:r>
      <w:r w:rsidRPr="00F8653C">
        <w:rPr>
          <w:rFonts w:ascii="Times New Roman" w:hAnsi="Times New Roman"/>
          <w:color w:val="000000"/>
          <w:lang w:eastAsia="sk-SK"/>
        </w:rPr>
        <w:t xml:space="preserve"> inak.</w:t>
      </w:r>
      <w:r w:rsidR="00C57CB2">
        <w:rPr>
          <w:rFonts w:ascii="Times New Roman" w:hAnsi="Times New Roman"/>
          <w:color w:val="000000"/>
          <w:lang w:eastAsia="sk-SK"/>
        </w:rPr>
        <w:t>“</w:t>
      </w:r>
      <w:r w:rsidR="00DF0055">
        <w:rPr>
          <w:rFonts w:ascii="Times New Roman" w:hAnsi="Times New Roman"/>
          <w:color w:val="000000"/>
          <w:lang w:eastAsia="sk-SK"/>
        </w:rPr>
        <w:t>.</w:t>
      </w:r>
      <w:r w:rsidRPr="00F8653C">
        <w:rPr>
          <w:rFonts w:ascii="Times New Roman" w:hAnsi="Times New Roman"/>
          <w:color w:val="000000"/>
          <w:lang w:eastAsia="sk-SK"/>
        </w:rPr>
        <w:t xml:space="preserve">  </w:t>
      </w:r>
    </w:p>
    <w:p w:rsidR="007C0677" w:rsidRPr="00F8653C" w:rsidP="007C0677">
      <w:pPr>
        <w:pStyle w:val="ListParagraph"/>
        <w:bidi w:val="0"/>
        <w:jc w:val="center"/>
        <w:rPr>
          <w:rFonts w:ascii="Times New Roman" w:hAnsi="Times New Roman"/>
          <w:color w:val="000000"/>
          <w:lang w:eastAsia="sk-SK"/>
        </w:rPr>
      </w:pPr>
    </w:p>
    <w:p w:rsidR="007C0677" w:rsidRPr="00F8653C" w:rsidP="007C0677">
      <w:pPr>
        <w:pStyle w:val="ListParagraph"/>
        <w:bidi w:val="0"/>
        <w:rPr>
          <w:rFonts w:ascii="Times New Roman" w:hAnsi="Times New Roman"/>
          <w:color w:val="000000"/>
          <w:lang w:eastAsia="sk-SK"/>
        </w:rPr>
      </w:pPr>
    </w:p>
    <w:p w:rsidR="006075AF" w:rsidRPr="00F8653C" w:rsidP="006075AF">
      <w:pPr>
        <w:bidi w:val="0"/>
        <w:jc w:val="center"/>
        <w:rPr>
          <w:rFonts w:ascii="Times New Roman" w:hAnsi="Times New Roman"/>
          <w:b/>
          <w:color w:val="000000"/>
          <w:lang w:eastAsia="sk-SK"/>
        </w:rPr>
      </w:pPr>
      <w:r w:rsidR="003C50C9">
        <w:rPr>
          <w:rFonts w:ascii="Times New Roman" w:hAnsi="Times New Roman"/>
          <w:b/>
          <w:color w:val="000000"/>
          <w:lang w:eastAsia="sk-SK"/>
        </w:rPr>
        <w:t>Čl. II</w:t>
      </w:r>
    </w:p>
    <w:p w:rsidR="006075AF" w:rsidRPr="00F8653C" w:rsidP="006075AF">
      <w:pPr>
        <w:bidi w:val="0"/>
        <w:jc w:val="center"/>
        <w:rPr>
          <w:rFonts w:ascii="Times New Roman" w:hAnsi="Times New Roman"/>
          <w:color w:val="000000"/>
          <w:lang w:eastAsia="sk-SK"/>
        </w:rPr>
      </w:pPr>
    </w:p>
    <w:p w:rsidR="006075AF" w:rsidRPr="00F8653C" w:rsidP="00DF0055">
      <w:pPr>
        <w:bidi w:val="0"/>
        <w:ind w:firstLine="708"/>
        <w:rPr>
          <w:rFonts w:ascii="Times New Roman" w:hAnsi="Times New Roman"/>
          <w:color w:val="000000"/>
          <w:lang w:eastAsia="sk-SK"/>
        </w:rPr>
      </w:pPr>
      <w:r w:rsidRPr="00F8653C">
        <w:rPr>
          <w:rFonts w:ascii="Times New Roman" w:hAnsi="Times New Roman"/>
          <w:color w:val="000000"/>
          <w:lang w:eastAsia="sk-SK"/>
        </w:rPr>
        <w:t xml:space="preserve">Tento zákon nadobúda účinnosť 1. </w:t>
      </w:r>
      <w:r w:rsidR="00711376">
        <w:rPr>
          <w:rFonts w:ascii="Times New Roman" w:hAnsi="Times New Roman"/>
          <w:color w:val="000000"/>
          <w:lang w:eastAsia="sk-SK"/>
        </w:rPr>
        <w:t>Októbra 2011</w:t>
      </w:r>
    </w:p>
    <w:p w:rsidR="00A77906" w:rsidRPr="00F8653C" w:rsidP="00A77906">
      <w:pPr>
        <w:pStyle w:val="ListParagraph"/>
        <w:bidi w:val="0"/>
        <w:rPr>
          <w:rFonts w:ascii="Times New Roman" w:hAnsi="Times New Roman"/>
          <w:color w:val="000000"/>
          <w:lang w:eastAsia="sk-SK"/>
        </w:rPr>
      </w:pPr>
    </w:p>
    <w:p w:rsidR="007C0677" w:rsidRPr="00F8653C" w:rsidP="00A77906">
      <w:pPr>
        <w:pStyle w:val="ListParagraph"/>
        <w:bidi w:val="0"/>
        <w:rPr>
          <w:rFonts w:ascii="Times New Roman" w:hAnsi="Times New Roman"/>
          <w:color w:val="000000"/>
          <w:lang w:eastAsia="sk-SK"/>
        </w:rPr>
      </w:pPr>
    </w:p>
    <w:p w:rsidR="00720A8A" w:rsidRPr="00F8653C" w:rsidP="007C0677">
      <w:pPr>
        <w:bidi w:val="0"/>
        <w:rPr>
          <w:rFonts w:ascii="Times New Roman" w:hAnsi="Times New Roman"/>
          <w:color w:val="000000"/>
          <w:lang w:eastAsia="sk-SK"/>
        </w:rPr>
      </w:pPr>
    </w:p>
    <w:sectPr w:rsidSect="00B6045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F09"/>
    <w:multiLevelType w:val="hybridMultilevel"/>
    <w:tmpl w:val="C47A11E6"/>
    <w:lvl w:ilvl="0">
      <w:start w:val="4"/>
      <w:numFmt w:val="decimal"/>
      <w:lvlText w:val="(%1)"/>
      <w:lvlJc w:val="left"/>
      <w:pPr>
        <w:ind w:left="1070" w:hanging="360"/>
      </w:pPr>
      <w:rPr>
        <w:rFonts w:ascii="ms sans serif" w:hAnsi="ms sans serif" w:cs="Times New Roman" w:hint="default"/>
        <w:color w:val="000000"/>
        <w:sz w:val="20"/>
        <w:rtl w:val="0"/>
        <w:cs w:val="0"/>
      </w:rPr>
    </w:lvl>
    <w:lvl w:ilvl="1">
      <w:start w:val="1"/>
      <w:numFmt w:val="lowerLetter"/>
      <w:lvlText w:val="%2."/>
      <w:lvlJc w:val="left"/>
      <w:pPr>
        <w:ind w:left="1299" w:hanging="360"/>
      </w:pPr>
      <w:rPr>
        <w:rFonts w:cs="Times New Roman"/>
        <w:rtl w:val="0"/>
        <w:cs w:val="0"/>
      </w:rPr>
    </w:lvl>
    <w:lvl w:ilvl="2">
      <w:start w:val="1"/>
      <w:numFmt w:val="lowerRoman"/>
      <w:lvlText w:val="%3."/>
      <w:lvlJc w:val="right"/>
      <w:pPr>
        <w:ind w:left="2019" w:hanging="180"/>
      </w:pPr>
      <w:rPr>
        <w:rFonts w:cs="Times New Roman"/>
        <w:rtl w:val="0"/>
        <w:cs w:val="0"/>
      </w:rPr>
    </w:lvl>
    <w:lvl w:ilvl="3">
      <w:start w:val="1"/>
      <w:numFmt w:val="decimal"/>
      <w:lvlText w:val="%4."/>
      <w:lvlJc w:val="left"/>
      <w:pPr>
        <w:ind w:left="2739" w:hanging="360"/>
      </w:pPr>
      <w:rPr>
        <w:rFonts w:cs="Times New Roman"/>
        <w:rtl w:val="0"/>
        <w:cs w:val="0"/>
      </w:rPr>
    </w:lvl>
    <w:lvl w:ilvl="4">
      <w:start w:val="1"/>
      <w:numFmt w:val="lowerLetter"/>
      <w:lvlText w:val="%5."/>
      <w:lvlJc w:val="left"/>
      <w:pPr>
        <w:ind w:left="3459" w:hanging="360"/>
      </w:pPr>
      <w:rPr>
        <w:rFonts w:cs="Times New Roman"/>
        <w:rtl w:val="0"/>
        <w:cs w:val="0"/>
      </w:rPr>
    </w:lvl>
    <w:lvl w:ilvl="5">
      <w:start w:val="1"/>
      <w:numFmt w:val="lowerRoman"/>
      <w:lvlText w:val="%6."/>
      <w:lvlJc w:val="right"/>
      <w:pPr>
        <w:ind w:left="4179" w:hanging="180"/>
      </w:pPr>
      <w:rPr>
        <w:rFonts w:cs="Times New Roman"/>
        <w:rtl w:val="0"/>
        <w:cs w:val="0"/>
      </w:rPr>
    </w:lvl>
    <w:lvl w:ilvl="6">
      <w:start w:val="1"/>
      <w:numFmt w:val="decimal"/>
      <w:lvlText w:val="%7."/>
      <w:lvlJc w:val="left"/>
      <w:pPr>
        <w:ind w:left="4899" w:hanging="360"/>
      </w:pPr>
      <w:rPr>
        <w:rFonts w:cs="Times New Roman"/>
        <w:rtl w:val="0"/>
        <w:cs w:val="0"/>
      </w:rPr>
    </w:lvl>
    <w:lvl w:ilvl="7">
      <w:start w:val="1"/>
      <w:numFmt w:val="lowerLetter"/>
      <w:lvlText w:val="%8."/>
      <w:lvlJc w:val="left"/>
      <w:pPr>
        <w:ind w:left="5619" w:hanging="360"/>
      </w:pPr>
      <w:rPr>
        <w:rFonts w:cs="Times New Roman"/>
        <w:rtl w:val="0"/>
        <w:cs w:val="0"/>
      </w:rPr>
    </w:lvl>
    <w:lvl w:ilvl="8">
      <w:start w:val="1"/>
      <w:numFmt w:val="lowerRoman"/>
      <w:lvlText w:val="%9."/>
      <w:lvlJc w:val="right"/>
      <w:pPr>
        <w:ind w:left="6339" w:hanging="180"/>
      </w:pPr>
      <w:rPr>
        <w:rFonts w:cs="Times New Roman"/>
        <w:rtl w:val="0"/>
        <w:cs w:val="0"/>
      </w:rPr>
    </w:lvl>
  </w:abstractNum>
  <w:abstractNum w:abstractNumId="1">
    <w:nsid w:val="088C1CCF"/>
    <w:multiLevelType w:val="hybridMultilevel"/>
    <w:tmpl w:val="F600EB48"/>
    <w:lvl w:ilvl="0">
      <w:start w:val="4"/>
      <w:numFmt w:val="decimal"/>
      <w:lvlText w:val="(%1)"/>
      <w:lvlJc w:val="left"/>
      <w:pPr>
        <w:ind w:left="1211" w:hanging="360"/>
      </w:pPr>
      <w:rPr>
        <w:rFonts w:ascii="ms sans serif" w:hAnsi="ms sans serif" w:cs="Times New Roman" w:hint="default"/>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3752069"/>
    <w:multiLevelType w:val="hybridMultilevel"/>
    <w:tmpl w:val="653AF370"/>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
    <w:nsid w:val="19DA6DBE"/>
    <w:multiLevelType w:val="hybridMultilevel"/>
    <w:tmpl w:val="4AC61C3C"/>
    <w:lvl w:ilvl="0">
      <w:start w:val="1"/>
      <w:numFmt w:val="decimal"/>
      <w:lvlText w:val="(%1)"/>
      <w:lvlJc w:val="left"/>
      <w:pPr>
        <w:ind w:left="1211" w:hanging="360"/>
      </w:pPr>
      <w:rPr>
        <w:rFonts w:ascii="ms sans serif" w:hAnsi="ms sans serif" w:cs="Times New Roman" w:hint="default"/>
        <w:color w:val="000000"/>
        <w:sz w:val="2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4">
    <w:nsid w:val="1E962982"/>
    <w:multiLevelType w:val="hybridMultilevel"/>
    <w:tmpl w:val="5B203C8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22537D62"/>
    <w:multiLevelType w:val="hybridMultilevel"/>
    <w:tmpl w:val="BD0C0D1E"/>
    <w:lvl w:ilvl="0">
      <w:start w:val="1"/>
      <w:numFmt w:val="decimal"/>
      <w:pStyle w:val="Heading3"/>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B3C5E33"/>
    <w:multiLevelType w:val="hybridMultilevel"/>
    <w:tmpl w:val="2012D634"/>
    <w:lvl w:ilvl="0">
      <w:start w:val="4"/>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31622F89"/>
    <w:multiLevelType w:val="hybridMultilevel"/>
    <w:tmpl w:val="79E85CFE"/>
    <w:lvl w:ilvl="0">
      <w:start w:val="2"/>
      <w:numFmt w:val="decimal"/>
      <w:lvlText w:val="(%1)"/>
      <w:lvlJc w:val="left"/>
      <w:pPr>
        <w:ind w:left="1211" w:hanging="360"/>
      </w:pPr>
      <w:rPr>
        <w:rFonts w:ascii="ms sans serif" w:hAnsi="ms sans serif" w:cs="Times New Roman" w:hint="default"/>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EC4D53"/>
    <w:multiLevelType w:val="hybridMultilevel"/>
    <w:tmpl w:val="F7422D72"/>
    <w:lvl w:ilvl="0">
      <w:start w:val="1"/>
      <w:numFmt w:val="lowerLetter"/>
      <w:lvlText w:val="%1)"/>
      <w:lvlJc w:val="left"/>
      <w:pPr>
        <w:ind w:left="1080" w:hanging="360"/>
      </w:pPr>
      <w:rPr>
        <w:rFonts w:ascii="Times New Roman" w:hAnsi="Times New Roman" w:cs="Times New Roman" w:hint="default"/>
        <w:color w:val="000000"/>
        <w:sz w:val="24"/>
        <w:szCs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3BB24BDE"/>
    <w:multiLevelType w:val="hybridMultilevel"/>
    <w:tmpl w:val="A2AAEF20"/>
    <w:lvl w:ilvl="0">
      <w:start w:val="1"/>
      <w:numFmt w:val="decimal"/>
      <w:pStyle w:val="Heading4"/>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1C266A7"/>
    <w:multiLevelType w:val="hybridMultilevel"/>
    <w:tmpl w:val="3AD2DAF6"/>
    <w:lvl w:ilvl="0">
      <w:start w:val="4"/>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424337BD"/>
    <w:multiLevelType w:val="hybridMultilevel"/>
    <w:tmpl w:val="A22E6C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3AA0300"/>
    <w:multiLevelType w:val="hybridMultilevel"/>
    <w:tmpl w:val="6EB23B14"/>
    <w:lvl w:ilvl="0">
      <w:start w:val="1"/>
      <w:numFmt w:val="decimal"/>
      <w:lvlText w:val="(%1)"/>
      <w:lvlJc w:val="left"/>
      <w:pPr>
        <w:ind w:left="502" w:hanging="360"/>
      </w:pPr>
      <w:rPr>
        <w:rFonts w:ascii="ms sans serif" w:hAnsi="ms sans serif" w:cs="Times New Roman" w:hint="default"/>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6BE24B9"/>
    <w:multiLevelType w:val="multilevel"/>
    <w:tmpl w:val="FE9AE62A"/>
    <w:lvl w:ilvl="0">
      <w:start w:val="1"/>
      <w:numFmt w:val="decimal"/>
      <w:pStyle w:val="Heading2"/>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14">
    <w:nsid w:val="483445B5"/>
    <w:multiLevelType w:val="hybridMultilevel"/>
    <w:tmpl w:val="DEB43886"/>
    <w:lvl w:ilvl="0">
      <w:start w:val="1"/>
      <w:numFmt w:val="decimal"/>
      <w:pStyle w:val="Heading1"/>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B1C2C1D"/>
    <w:multiLevelType w:val="hybridMultilevel"/>
    <w:tmpl w:val="03FE678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55E86270"/>
    <w:multiLevelType w:val="hybridMultilevel"/>
    <w:tmpl w:val="1D72DFF0"/>
    <w:lvl w:ilvl="0">
      <w:start w:val="1"/>
      <w:numFmt w:val="decimal"/>
      <w:lvlText w:val="%1."/>
      <w:lvlJc w:val="left"/>
      <w:pPr>
        <w:ind w:left="720" w:hanging="360"/>
      </w:pPr>
      <w:rPr>
        <w:rFonts w:cs="Times New Roman" w:hint="default"/>
        <w:sz w:val="24"/>
        <w:rtl w:val="0"/>
        <w:cs w:val="0"/>
      </w:rPr>
    </w:lvl>
    <w:lvl w:ilvl="1">
      <w:start w:val="1"/>
      <w:numFmt w:val="decimal"/>
      <w:lvlText w:val="(%2)"/>
      <w:lvlJc w:val="left"/>
      <w:pPr>
        <w:ind w:left="502"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71D2ADE"/>
    <w:multiLevelType w:val="hybridMultilevel"/>
    <w:tmpl w:val="F8D81B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AB6526E"/>
    <w:multiLevelType w:val="hybridMultilevel"/>
    <w:tmpl w:val="152A473A"/>
    <w:lvl w:ilvl="0">
      <w:start w:val="2"/>
      <w:numFmt w:val="decimal"/>
      <w:lvlText w:val="(%1)"/>
      <w:lvlJc w:val="left"/>
      <w:pPr>
        <w:ind w:left="502" w:hanging="360"/>
      </w:pPr>
      <w:rPr>
        <w:rFonts w:ascii="ms sans serif" w:hAnsi="ms sans serif" w:cs="Times New Roman" w:hint="default"/>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4FE272A"/>
    <w:multiLevelType w:val="hybridMultilevel"/>
    <w:tmpl w:val="9B44F936"/>
    <w:lvl w:ilvl="0">
      <w:start w:val="1"/>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0">
    <w:nsid w:val="66591F86"/>
    <w:multiLevelType w:val="hybridMultilevel"/>
    <w:tmpl w:val="1E0C201C"/>
    <w:lvl w:ilvl="0">
      <w:start w:val="4"/>
      <w:numFmt w:val="decimal"/>
      <w:lvlText w:val="(%1)"/>
      <w:lvlJc w:val="left"/>
      <w:pPr>
        <w:ind w:left="502" w:hanging="360"/>
      </w:pPr>
      <w:rPr>
        <w:rFonts w:ascii="ms sans serif" w:hAnsi="ms sans serif" w:cs="Times New Roman" w:hint="default"/>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6BC763F"/>
    <w:multiLevelType w:val="hybridMultilevel"/>
    <w:tmpl w:val="47C836F8"/>
    <w:lvl w:ilvl="0">
      <w:start w:val="2"/>
      <w:numFmt w:val="decimal"/>
      <w:lvlText w:val="(%1)"/>
      <w:lvlJc w:val="left"/>
      <w:pPr>
        <w:ind w:left="1211" w:hanging="360"/>
      </w:pPr>
      <w:rPr>
        <w:rFonts w:ascii="ms sans serif" w:hAnsi="ms sans serif" w:cs="Times New Roman" w:hint="default"/>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0815E21"/>
    <w:multiLevelType w:val="hybridMultilevel"/>
    <w:tmpl w:val="677EDD30"/>
    <w:lvl w:ilvl="0">
      <w:start w:val="1"/>
      <w:numFmt w:val="decimal"/>
      <w:lvlText w:val="(%1)"/>
      <w:lvlJc w:val="left"/>
      <w:pPr>
        <w:ind w:left="502" w:hanging="360"/>
      </w:pPr>
      <w:rPr>
        <w:rFonts w:ascii="ms sans serif" w:hAnsi="ms sans serif" w:cs="Times New Roman" w:hint="default"/>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C0B0A54"/>
    <w:multiLevelType w:val="hybridMultilevel"/>
    <w:tmpl w:val="EEC0BBAA"/>
    <w:lvl w:ilvl="0">
      <w:start w:val="2"/>
      <w:numFmt w:val="decimal"/>
      <w:lvlText w:val="(%1)"/>
      <w:lvlJc w:val="left"/>
      <w:pPr>
        <w:ind w:left="644" w:hanging="360"/>
      </w:pPr>
      <w:rPr>
        <w:rFonts w:ascii="ms sans serif" w:hAnsi="ms sans serif" w:cs="Times New Roman" w:hint="default"/>
        <w:color w:val="000000"/>
        <w:sz w:val="2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4">
    <w:nsid w:val="7DB55CDF"/>
    <w:multiLevelType w:val="hybridMultilevel"/>
    <w:tmpl w:val="66E4BBBC"/>
    <w:lvl w:ilvl="0">
      <w:start w:val="1"/>
      <w:numFmt w:val="decimal"/>
      <w:lvlText w:val="(%1)"/>
      <w:lvlJc w:val="left"/>
      <w:pPr>
        <w:ind w:left="1637" w:hanging="360"/>
      </w:pPr>
      <w:rPr>
        <w:rFonts w:ascii="ms sans serif" w:eastAsia="Times New Roman" w:hAnsi="ms sans serif" w:cs="Times New Roman"/>
        <w:color w:val="000000"/>
        <w:sz w:val="20"/>
        <w:rtl w:val="0"/>
        <w:cs w:val="0"/>
      </w:rPr>
    </w:lvl>
    <w:lvl w:ilvl="1">
      <w:start w:val="1"/>
      <w:numFmt w:val="lowerLetter"/>
      <w:lvlText w:val="%2."/>
      <w:lvlJc w:val="left"/>
      <w:pPr>
        <w:ind w:left="2575" w:hanging="360"/>
      </w:pPr>
      <w:rPr>
        <w:rFonts w:cs="Times New Roman"/>
        <w:rtl w:val="0"/>
        <w:cs w:val="0"/>
      </w:rPr>
    </w:lvl>
    <w:lvl w:ilvl="2">
      <w:start w:val="1"/>
      <w:numFmt w:val="lowerRoman"/>
      <w:lvlText w:val="%3."/>
      <w:lvlJc w:val="right"/>
      <w:pPr>
        <w:ind w:left="3295" w:hanging="180"/>
      </w:pPr>
      <w:rPr>
        <w:rFonts w:cs="Times New Roman"/>
        <w:rtl w:val="0"/>
        <w:cs w:val="0"/>
      </w:rPr>
    </w:lvl>
    <w:lvl w:ilvl="3">
      <w:start w:val="1"/>
      <w:numFmt w:val="decimal"/>
      <w:lvlText w:val="%4."/>
      <w:lvlJc w:val="left"/>
      <w:pPr>
        <w:ind w:left="4015" w:hanging="360"/>
      </w:pPr>
      <w:rPr>
        <w:rFonts w:cs="Times New Roman"/>
        <w:rtl w:val="0"/>
        <w:cs w:val="0"/>
      </w:rPr>
    </w:lvl>
    <w:lvl w:ilvl="4">
      <w:start w:val="1"/>
      <w:numFmt w:val="lowerLetter"/>
      <w:lvlText w:val="%5."/>
      <w:lvlJc w:val="left"/>
      <w:pPr>
        <w:ind w:left="4735" w:hanging="360"/>
      </w:pPr>
      <w:rPr>
        <w:rFonts w:cs="Times New Roman"/>
        <w:rtl w:val="0"/>
        <w:cs w:val="0"/>
      </w:rPr>
    </w:lvl>
    <w:lvl w:ilvl="5">
      <w:start w:val="1"/>
      <w:numFmt w:val="lowerRoman"/>
      <w:lvlText w:val="%6."/>
      <w:lvlJc w:val="right"/>
      <w:pPr>
        <w:ind w:left="5455" w:hanging="180"/>
      </w:pPr>
      <w:rPr>
        <w:rFonts w:cs="Times New Roman"/>
        <w:rtl w:val="0"/>
        <w:cs w:val="0"/>
      </w:rPr>
    </w:lvl>
    <w:lvl w:ilvl="6">
      <w:start w:val="1"/>
      <w:numFmt w:val="decimal"/>
      <w:lvlText w:val="%7."/>
      <w:lvlJc w:val="left"/>
      <w:pPr>
        <w:ind w:left="6175" w:hanging="360"/>
      </w:pPr>
      <w:rPr>
        <w:rFonts w:cs="Times New Roman"/>
        <w:rtl w:val="0"/>
        <w:cs w:val="0"/>
      </w:rPr>
    </w:lvl>
    <w:lvl w:ilvl="7">
      <w:start w:val="1"/>
      <w:numFmt w:val="lowerLetter"/>
      <w:lvlText w:val="%8."/>
      <w:lvlJc w:val="left"/>
      <w:pPr>
        <w:ind w:left="6895" w:hanging="360"/>
      </w:pPr>
      <w:rPr>
        <w:rFonts w:cs="Times New Roman"/>
        <w:rtl w:val="0"/>
        <w:cs w:val="0"/>
      </w:rPr>
    </w:lvl>
    <w:lvl w:ilvl="8">
      <w:start w:val="1"/>
      <w:numFmt w:val="lowerRoman"/>
      <w:lvlText w:val="%9."/>
      <w:lvlJc w:val="right"/>
      <w:pPr>
        <w:ind w:left="7615" w:hanging="180"/>
      </w:pPr>
      <w:rPr>
        <w:rFonts w:cs="Times New Roman"/>
        <w:rtl w:val="0"/>
        <w:cs w:val="0"/>
      </w:rPr>
    </w:lvl>
  </w:abstractNum>
  <w:num w:numId="1">
    <w:abstractNumId w:val="14"/>
  </w:num>
  <w:num w:numId="2">
    <w:abstractNumId w:val="13"/>
  </w:num>
  <w:num w:numId="3">
    <w:abstractNumId w:val="5"/>
  </w:num>
  <w:num w:numId="4">
    <w:abstractNumId w:val="9"/>
  </w:num>
  <w:num w:numId="5">
    <w:abstractNumId w:val="16"/>
  </w:num>
  <w:num w:numId="6">
    <w:abstractNumId w:val="3"/>
  </w:num>
  <w:num w:numId="7">
    <w:abstractNumId w:val="22"/>
  </w:num>
  <w:num w:numId="8">
    <w:abstractNumId w:val="8"/>
  </w:num>
  <w:num w:numId="9">
    <w:abstractNumId w:val="6"/>
  </w:num>
  <w:num w:numId="10">
    <w:abstractNumId w:val="10"/>
  </w:num>
  <w:num w:numId="11">
    <w:abstractNumId w:val="12"/>
  </w:num>
  <w:num w:numId="12">
    <w:abstractNumId w:val="18"/>
  </w:num>
  <w:num w:numId="13">
    <w:abstractNumId w:val="23"/>
  </w:num>
  <w:num w:numId="14">
    <w:abstractNumId w:val="24"/>
  </w:num>
  <w:num w:numId="15">
    <w:abstractNumId w:val="0"/>
  </w:num>
  <w:num w:numId="16">
    <w:abstractNumId w:val="21"/>
  </w:num>
  <w:num w:numId="17">
    <w:abstractNumId w:val="7"/>
  </w:num>
  <w:num w:numId="18">
    <w:abstractNumId w:val="1"/>
  </w:num>
  <w:num w:numId="19">
    <w:abstractNumId w:val="15"/>
  </w:num>
  <w:num w:numId="20">
    <w:abstractNumId w:val="11"/>
  </w:num>
  <w:num w:numId="21">
    <w:abstractNumId w:val="17"/>
  </w:num>
  <w:num w:numId="22">
    <w:abstractNumId w:val="4"/>
  </w:num>
  <w:num w:numId="23">
    <w:abstractNumId w:val="19"/>
  </w:num>
  <w:num w:numId="24">
    <w:abstractNumId w:val="20"/>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AC3999"/>
    <w:rsid w:val="0000278D"/>
    <w:rsid w:val="00033875"/>
    <w:rsid w:val="00037858"/>
    <w:rsid w:val="00052EDF"/>
    <w:rsid w:val="00063631"/>
    <w:rsid w:val="00071E2E"/>
    <w:rsid w:val="00091929"/>
    <w:rsid w:val="000A12E1"/>
    <w:rsid w:val="000B7168"/>
    <w:rsid w:val="000C6342"/>
    <w:rsid w:val="000D11FD"/>
    <w:rsid w:val="00100BFF"/>
    <w:rsid w:val="0010309B"/>
    <w:rsid w:val="001217C1"/>
    <w:rsid w:val="001252E2"/>
    <w:rsid w:val="00126A9F"/>
    <w:rsid w:val="00141E28"/>
    <w:rsid w:val="00146DD5"/>
    <w:rsid w:val="001620AD"/>
    <w:rsid w:val="0016782F"/>
    <w:rsid w:val="00167D71"/>
    <w:rsid w:val="00185C02"/>
    <w:rsid w:val="00190BD9"/>
    <w:rsid w:val="001915CD"/>
    <w:rsid w:val="001967B9"/>
    <w:rsid w:val="001978EB"/>
    <w:rsid w:val="001A00C0"/>
    <w:rsid w:val="001A1991"/>
    <w:rsid w:val="001B277D"/>
    <w:rsid w:val="001B65C8"/>
    <w:rsid w:val="001B7643"/>
    <w:rsid w:val="001C49B6"/>
    <w:rsid w:val="001C516D"/>
    <w:rsid w:val="001E0F24"/>
    <w:rsid w:val="00201AF8"/>
    <w:rsid w:val="00203399"/>
    <w:rsid w:val="00213A13"/>
    <w:rsid w:val="00217896"/>
    <w:rsid w:val="0022766C"/>
    <w:rsid w:val="00227CCF"/>
    <w:rsid w:val="002345FC"/>
    <w:rsid w:val="0025287F"/>
    <w:rsid w:val="00261D05"/>
    <w:rsid w:val="00262C7B"/>
    <w:rsid w:val="0026405D"/>
    <w:rsid w:val="0027168C"/>
    <w:rsid w:val="00275E13"/>
    <w:rsid w:val="002A2306"/>
    <w:rsid w:val="002A2857"/>
    <w:rsid w:val="002B061F"/>
    <w:rsid w:val="002C0660"/>
    <w:rsid w:val="002C697D"/>
    <w:rsid w:val="002D6C59"/>
    <w:rsid w:val="002E07D3"/>
    <w:rsid w:val="002F0BBE"/>
    <w:rsid w:val="00303590"/>
    <w:rsid w:val="00320AEA"/>
    <w:rsid w:val="00320FF7"/>
    <w:rsid w:val="00324F2E"/>
    <w:rsid w:val="003339CE"/>
    <w:rsid w:val="00342D2B"/>
    <w:rsid w:val="00342F48"/>
    <w:rsid w:val="0034573B"/>
    <w:rsid w:val="00352C2C"/>
    <w:rsid w:val="00367B85"/>
    <w:rsid w:val="003772EA"/>
    <w:rsid w:val="003952EA"/>
    <w:rsid w:val="003A2C12"/>
    <w:rsid w:val="003B14CC"/>
    <w:rsid w:val="003B1E67"/>
    <w:rsid w:val="003C50C9"/>
    <w:rsid w:val="003D3D19"/>
    <w:rsid w:val="003E5283"/>
    <w:rsid w:val="003E6E85"/>
    <w:rsid w:val="003F282C"/>
    <w:rsid w:val="003F42CB"/>
    <w:rsid w:val="00400E39"/>
    <w:rsid w:val="004017E9"/>
    <w:rsid w:val="004069D1"/>
    <w:rsid w:val="004101D2"/>
    <w:rsid w:val="00411ABD"/>
    <w:rsid w:val="00433196"/>
    <w:rsid w:val="004568F0"/>
    <w:rsid w:val="00474DFE"/>
    <w:rsid w:val="00481B09"/>
    <w:rsid w:val="00486F12"/>
    <w:rsid w:val="004B2700"/>
    <w:rsid w:val="004B5132"/>
    <w:rsid w:val="004C0D74"/>
    <w:rsid w:val="004E162C"/>
    <w:rsid w:val="004E25EA"/>
    <w:rsid w:val="004E3A31"/>
    <w:rsid w:val="0050175C"/>
    <w:rsid w:val="00531B06"/>
    <w:rsid w:val="0053205A"/>
    <w:rsid w:val="005349BC"/>
    <w:rsid w:val="00546EFE"/>
    <w:rsid w:val="005626FE"/>
    <w:rsid w:val="0058539D"/>
    <w:rsid w:val="00595397"/>
    <w:rsid w:val="00596CED"/>
    <w:rsid w:val="005A0011"/>
    <w:rsid w:val="005A1AE0"/>
    <w:rsid w:val="005A41A4"/>
    <w:rsid w:val="005B0D78"/>
    <w:rsid w:val="005B2213"/>
    <w:rsid w:val="005B29FD"/>
    <w:rsid w:val="005C19E3"/>
    <w:rsid w:val="005C24D0"/>
    <w:rsid w:val="005C76D8"/>
    <w:rsid w:val="005E6943"/>
    <w:rsid w:val="006023E6"/>
    <w:rsid w:val="00604E6F"/>
    <w:rsid w:val="006075AF"/>
    <w:rsid w:val="0061418C"/>
    <w:rsid w:val="00623F16"/>
    <w:rsid w:val="00632D5D"/>
    <w:rsid w:val="00654E14"/>
    <w:rsid w:val="00656FF2"/>
    <w:rsid w:val="006668CE"/>
    <w:rsid w:val="006724E4"/>
    <w:rsid w:val="006757FC"/>
    <w:rsid w:val="0068298E"/>
    <w:rsid w:val="006A7F50"/>
    <w:rsid w:val="006B411B"/>
    <w:rsid w:val="006C012F"/>
    <w:rsid w:val="006D288D"/>
    <w:rsid w:val="006D61F4"/>
    <w:rsid w:val="006D72BD"/>
    <w:rsid w:val="006F53CF"/>
    <w:rsid w:val="006F7A87"/>
    <w:rsid w:val="00701564"/>
    <w:rsid w:val="00704A2D"/>
    <w:rsid w:val="00706AA3"/>
    <w:rsid w:val="00711376"/>
    <w:rsid w:val="00716A1E"/>
    <w:rsid w:val="00720A8A"/>
    <w:rsid w:val="00723D71"/>
    <w:rsid w:val="00735B2C"/>
    <w:rsid w:val="00735DA1"/>
    <w:rsid w:val="00742FEE"/>
    <w:rsid w:val="007628ED"/>
    <w:rsid w:val="007737E7"/>
    <w:rsid w:val="00784E73"/>
    <w:rsid w:val="00792CBB"/>
    <w:rsid w:val="007A49A4"/>
    <w:rsid w:val="007A5F41"/>
    <w:rsid w:val="007A6607"/>
    <w:rsid w:val="007B1723"/>
    <w:rsid w:val="007B2151"/>
    <w:rsid w:val="007C0677"/>
    <w:rsid w:val="007C66A8"/>
    <w:rsid w:val="007C7623"/>
    <w:rsid w:val="007D1871"/>
    <w:rsid w:val="00800A7C"/>
    <w:rsid w:val="00806033"/>
    <w:rsid w:val="008111F8"/>
    <w:rsid w:val="00815194"/>
    <w:rsid w:val="00823FAC"/>
    <w:rsid w:val="00844218"/>
    <w:rsid w:val="00847315"/>
    <w:rsid w:val="008627E0"/>
    <w:rsid w:val="00875906"/>
    <w:rsid w:val="008906CB"/>
    <w:rsid w:val="00891FC1"/>
    <w:rsid w:val="008A78E9"/>
    <w:rsid w:val="008B10FC"/>
    <w:rsid w:val="008B3347"/>
    <w:rsid w:val="008B56E3"/>
    <w:rsid w:val="008B748D"/>
    <w:rsid w:val="008C7B29"/>
    <w:rsid w:val="008E3186"/>
    <w:rsid w:val="008E49D1"/>
    <w:rsid w:val="00903561"/>
    <w:rsid w:val="00907D83"/>
    <w:rsid w:val="00921F8C"/>
    <w:rsid w:val="00924C12"/>
    <w:rsid w:val="00933400"/>
    <w:rsid w:val="00933DED"/>
    <w:rsid w:val="009341F3"/>
    <w:rsid w:val="00936FDD"/>
    <w:rsid w:val="00944692"/>
    <w:rsid w:val="00950C3E"/>
    <w:rsid w:val="00985AD1"/>
    <w:rsid w:val="00993400"/>
    <w:rsid w:val="009A4B62"/>
    <w:rsid w:val="009A7B2F"/>
    <w:rsid w:val="009B3559"/>
    <w:rsid w:val="009C06EE"/>
    <w:rsid w:val="009D0116"/>
    <w:rsid w:val="009D3600"/>
    <w:rsid w:val="009D490E"/>
    <w:rsid w:val="00A229DD"/>
    <w:rsid w:val="00A33100"/>
    <w:rsid w:val="00A36B13"/>
    <w:rsid w:val="00A61C0A"/>
    <w:rsid w:val="00A75EB3"/>
    <w:rsid w:val="00A77906"/>
    <w:rsid w:val="00A95731"/>
    <w:rsid w:val="00AA1D99"/>
    <w:rsid w:val="00AB1BBF"/>
    <w:rsid w:val="00AC2A8B"/>
    <w:rsid w:val="00AC3999"/>
    <w:rsid w:val="00AC7FBF"/>
    <w:rsid w:val="00AD01DC"/>
    <w:rsid w:val="00AD52AC"/>
    <w:rsid w:val="00B03C0D"/>
    <w:rsid w:val="00B133D2"/>
    <w:rsid w:val="00B26A1F"/>
    <w:rsid w:val="00B3009B"/>
    <w:rsid w:val="00B30E7E"/>
    <w:rsid w:val="00B368FA"/>
    <w:rsid w:val="00B369A2"/>
    <w:rsid w:val="00B60454"/>
    <w:rsid w:val="00B62847"/>
    <w:rsid w:val="00B65771"/>
    <w:rsid w:val="00B71E71"/>
    <w:rsid w:val="00B750DF"/>
    <w:rsid w:val="00B82C77"/>
    <w:rsid w:val="00B831AF"/>
    <w:rsid w:val="00BA1C0C"/>
    <w:rsid w:val="00BB36EE"/>
    <w:rsid w:val="00BB7DD0"/>
    <w:rsid w:val="00BB7FA5"/>
    <w:rsid w:val="00BD7E91"/>
    <w:rsid w:val="00C07DE0"/>
    <w:rsid w:val="00C151AE"/>
    <w:rsid w:val="00C24AC7"/>
    <w:rsid w:val="00C368B0"/>
    <w:rsid w:val="00C4605B"/>
    <w:rsid w:val="00C478E9"/>
    <w:rsid w:val="00C57CB2"/>
    <w:rsid w:val="00C65C4F"/>
    <w:rsid w:val="00C765D6"/>
    <w:rsid w:val="00C80C68"/>
    <w:rsid w:val="00C82F05"/>
    <w:rsid w:val="00CA22FB"/>
    <w:rsid w:val="00CA7A26"/>
    <w:rsid w:val="00CB67D5"/>
    <w:rsid w:val="00CC3E75"/>
    <w:rsid w:val="00CD0DA8"/>
    <w:rsid w:val="00CF14D0"/>
    <w:rsid w:val="00D01983"/>
    <w:rsid w:val="00D07CA2"/>
    <w:rsid w:val="00D20F7A"/>
    <w:rsid w:val="00D21328"/>
    <w:rsid w:val="00D233F5"/>
    <w:rsid w:val="00D23B54"/>
    <w:rsid w:val="00D30646"/>
    <w:rsid w:val="00D326D8"/>
    <w:rsid w:val="00D40C4F"/>
    <w:rsid w:val="00D43AAF"/>
    <w:rsid w:val="00D51D70"/>
    <w:rsid w:val="00D607FC"/>
    <w:rsid w:val="00D6119D"/>
    <w:rsid w:val="00D636AD"/>
    <w:rsid w:val="00D65691"/>
    <w:rsid w:val="00D75F64"/>
    <w:rsid w:val="00DA4C86"/>
    <w:rsid w:val="00DB7726"/>
    <w:rsid w:val="00DC686F"/>
    <w:rsid w:val="00DE1082"/>
    <w:rsid w:val="00DF0055"/>
    <w:rsid w:val="00E11309"/>
    <w:rsid w:val="00E40591"/>
    <w:rsid w:val="00E6440D"/>
    <w:rsid w:val="00E65F05"/>
    <w:rsid w:val="00E8669F"/>
    <w:rsid w:val="00E92788"/>
    <w:rsid w:val="00EA1DDF"/>
    <w:rsid w:val="00EA53CC"/>
    <w:rsid w:val="00EB7951"/>
    <w:rsid w:val="00EC6829"/>
    <w:rsid w:val="00ED74FF"/>
    <w:rsid w:val="00EF1DD1"/>
    <w:rsid w:val="00EF438D"/>
    <w:rsid w:val="00EF72A4"/>
    <w:rsid w:val="00F00B53"/>
    <w:rsid w:val="00F05324"/>
    <w:rsid w:val="00F1047F"/>
    <w:rsid w:val="00F10D8B"/>
    <w:rsid w:val="00F25500"/>
    <w:rsid w:val="00F35245"/>
    <w:rsid w:val="00F46E2B"/>
    <w:rsid w:val="00F76327"/>
    <w:rsid w:val="00F7681D"/>
    <w:rsid w:val="00F821D6"/>
    <w:rsid w:val="00F8653C"/>
    <w:rsid w:val="00FA1B91"/>
    <w:rsid w:val="00FC0E7D"/>
    <w:rsid w:val="00FC2409"/>
    <w:rsid w:val="00FE4A00"/>
    <w:rsid w:val="00FF42C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999"/>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1">
    <w:name w:val="heading 1"/>
    <w:basedOn w:val="Normal"/>
    <w:next w:val="Normal"/>
    <w:link w:val="Heading1Char"/>
    <w:autoRedefine/>
    <w:uiPriority w:val="9"/>
    <w:qFormat/>
    <w:rsid w:val="005C19E3"/>
    <w:pPr>
      <w:keepNext/>
      <w:keepLines/>
      <w:numPr>
        <w:numId w:val="1"/>
      </w:numPr>
      <w:spacing w:before="480"/>
      <w:ind w:left="720" w:hanging="360"/>
      <w:jc w:val="left"/>
      <w:outlineLvl w:val="0"/>
    </w:pPr>
    <w:rPr>
      <w:b/>
      <w:bCs/>
      <w:szCs w:val="28"/>
    </w:rPr>
  </w:style>
  <w:style w:type="paragraph" w:styleId="Heading2">
    <w:name w:val="heading 2"/>
    <w:basedOn w:val="Normal"/>
    <w:next w:val="Normal"/>
    <w:link w:val="Heading2Char"/>
    <w:autoRedefine/>
    <w:uiPriority w:val="9"/>
    <w:unhideWhenUsed/>
    <w:qFormat/>
    <w:rsid w:val="005C19E3"/>
    <w:pPr>
      <w:keepNext/>
      <w:keepLines/>
      <w:numPr>
        <w:numId w:val="2"/>
      </w:numPr>
      <w:spacing w:before="200"/>
      <w:ind w:left="360" w:hanging="360"/>
      <w:jc w:val="left"/>
      <w:outlineLvl w:val="1"/>
    </w:pPr>
    <w:rPr>
      <w:b/>
      <w:bCs/>
      <w:szCs w:val="26"/>
    </w:rPr>
  </w:style>
  <w:style w:type="paragraph" w:styleId="Heading3">
    <w:name w:val="heading 3"/>
    <w:basedOn w:val="Normal"/>
    <w:next w:val="Normal"/>
    <w:link w:val="Heading3Char"/>
    <w:uiPriority w:val="9"/>
    <w:unhideWhenUsed/>
    <w:qFormat/>
    <w:rsid w:val="005C19E3"/>
    <w:pPr>
      <w:keepNext/>
      <w:keepLines/>
      <w:numPr>
        <w:numId w:val="3"/>
      </w:numPr>
      <w:spacing w:before="200"/>
      <w:ind w:left="720" w:hanging="360"/>
      <w:jc w:val="left"/>
      <w:outlineLvl w:val="2"/>
    </w:pPr>
    <w:rPr>
      <w:bCs/>
      <w:i/>
    </w:rPr>
  </w:style>
  <w:style w:type="paragraph" w:styleId="Heading4">
    <w:name w:val="heading 4"/>
    <w:basedOn w:val="Normal"/>
    <w:next w:val="Normal"/>
    <w:link w:val="Heading4Char"/>
    <w:uiPriority w:val="9"/>
    <w:unhideWhenUsed/>
    <w:qFormat/>
    <w:rsid w:val="005C19E3"/>
    <w:pPr>
      <w:keepNext/>
      <w:keepLines/>
      <w:numPr>
        <w:numId w:val="4"/>
      </w:numPr>
      <w:spacing w:before="200"/>
      <w:ind w:left="720" w:hanging="360"/>
      <w:jc w:val="left"/>
      <w:outlineLvl w:val="3"/>
    </w:pPr>
    <w:rPr>
      <w:bCs/>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5C19E3"/>
    <w:rPr>
      <w:rFonts w:ascii="Times New Roman" w:hAnsi="Times New Roman" w:cs="Times New Roman"/>
      <w:b/>
      <w:bCs/>
      <w:sz w:val="28"/>
      <w:szCs w:val="28"/>
      <w:rtl w:val="0"/>
      <w:cs w:val="0"/>
    </w:rPr>
  </w:style>
  <w:style w:type="character" w:customStyle="1" w:styleId="Heading2Char">
    <w:name w:val="Heading 2 Char"/>
    <w:basedOn w:val="DefaultParagraphFont"/>
    <w:link w:val="Heading2"/>
    <w:uiPriority w:val="9"/>
    <w:locked/>
    <w:rsid w:val="005C19E3"/>
    <w:rPr>
      <w:rFonts w:ascii="Times New Roman" w:hAnsi="Times New Roman" w:cs="Times New Roman"/>
      <w:b/>
      <w:bCs/>
      <w:sz w:val="26"/>
      <w:szCs w:val="26"/>
      <w:rtl w:val="0"/>
      <w:cs w:val="0"/>
    </w:rPr>
  </w:style>
  <w:style w:type="character" w:customStyle="1" w:styleId="Heading3Char">
    <w:name w:val="Heading 3 Char"/>
    <w:basedOn w:val="DefaultParagraphFont"/>
    <w:link w:val="Heading3"/>
    <w:uiPriority w:val="9"/>
    <w:locked/>
    <w:rsid w:val="005C19E3"/>
    <w:rPr>
      <w:rFonts w:ascii="Times New Roman" w:hAnsi="Times New Roman" w:cs="Times New Roman"/>
      <w:bCs/>
      <w:i/>
      <w:sz w:val="24"/>
      <w:rtl w:val="0"/>
      <w:cs w:val="0"/>
    </w:rPr>
  </w:style>
  <w:style w:type="character" w:customStyle="1" w:styleId="Heading4Char">
    <w:name w:val="Heading 4 Char"/>
    <w:basedOn w:val="DefaultParagraphFont"/>
    <w:link w:val="Heading4"/>
    <w:uiPriority w:val="9"/>
    <w:locked/>
    <w:rsid w:val="005C19E3"/>
    <w:rPr>
      <w:rFonts w:ascii="Times New Roman" w:hAnsi="Times New Roman" w:cs="Times New Roman"/>
      <w:bCs/>
      <w:iCs/>
      <w:sz w:val="24"/>
      <w:u w:val="single"/>
      <w:rtl w:val="0"/>
      <w:cs w:val="0"/>
    </w:rPr>
  </w:style>
  <w:style w:type="paragraph" w:styleId="Title">
    <w:name w:val="Title"/>
    <w:basedOn w:val="Normal"/>
    <w:next w:val="Normal"/>
    <w:link w:val="TitleChar"/>
    <w:uiPriority w:val="10"/>
    <w:qFormat/>
    <w:rsid w:val="005C19E3"/>
    <w:pPr>
      <w:pBdr>
        <w:bottom w:val="single" w:sz="8" w:space="4" w:color="4F81BD"/>
      </w:pBdr>
      <w:spacing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5C19E3"/>
    <w:rPr>
      <w:rFonts w:ascii="Cambria" w:hAnsi="Cambria" w:cs="Times New Roman"/>
      <w:color w:val="17365D"/>
      <w:spacing w:val="5"/>
      <w:kern w:val="28"/>
      <w:sz w:val="52"/>
      <w:szCs w:val="52"/>
      <w:rtl w:val="0"/>
      <w:cs w:val="0"/>
    </w:rPr>
  </w:style>
  <w:style w:type="character" w:styleId="Strong">
    <w:name w:val="Strong"/>
    <w:basedOn w:val="DefaultParagraphFont"/>
    <w:uiPriority w:val="22"/>
    <w:qFormat/>
    <w:rsid w:val="005C19E3"/>
    <w:rPr>
      <w:rFonts w:cs="Times New Roman"/>
      <w:b/>
      <w:bCs/>
      <w:rtl w:val="0"/>
      <w:cs w:val="0"/>
    </w:rPr>
  </w:style>
  <w:style w:type="character" w:styleId="Emphasis">
    <w:name w:val="Emphasis"/>
    <w:basedOn w:val="DefaultParagraphFont"/>
    <w:uiPriority w:val="20"/>
    <w:qFormat/>
    <w:rsid w:val="005C19E3"/>
    <w:rPr>
      <w:rFonts w:cs="Times New Roman"/>
      <w:i/>
      <w:iCs/>
      <w:rtl w:val="0"/>
      <w:cs w:val="0"/>
    </w:rPr>
  </w:style>
  <w:style w:type="paragraph" w:styleId="ListParagraph">
    <w:name w:val="List Paragraph"/>
    <w:basedOn w:val="Normal"/>
    <w:uiPriority w:val="34"/>
    <w:qFormat/>
    <w:rsid w:val="005C19E3"/>
    <w:pPr>
      <w:ind w:left="720"/>
      <w:contextualSpacing/>
      <w:jc w:val="left"/>
    </w:pPr>
  </w:style>
  <w:style w:type="paragraph" w:styleId="FootnoteText">
    <w:name w:val="footnote text"/>
    <w:basedOn w:val="Normal"/>
    <w:link w:val="FootnoteTextChar"/>
    <w:uiPriority w:val="99"/>
    <w:semiHidden/>
    <w:unhideWhenUsed/>
    <w:rsid w:val="00ED74FF"/>
    <w:pPr>
      <w:jc w:val="left"/>
    </w:pPr>
    <w:rPr>
      <w:sz w:val="20"/>
      <w:szCs w:val="20"/>
    </w:rPr>
  </w:style>
  <w:style w:type="character" w:customStyle="1" w:styleId="FootnoteTextChar">
    <w:name w:val="Footnote Text Char"/>
    <w:basedOn w:val="DefaultParagraphFont"/>
    <w:link w:val="FootnoteText"/>
    <w:uiPriority w:val="99"/>
    <w:semiHidden/>
    <w:locked/>
    <w:rsid w:val="00ED74FF"/>
    <w:rPr>
      <w:rFonts w:ascii="Times New Roman" w:hAnsi="Times New Roman" w:cs="Times New Roman"/>
      <w:sz w:val="20"/>
      <w:szCs w:val="20"/>
      <w:rtl w:val="0"/>
      <w:cs w:val="0"/>
      <w:lang w:val="x-none" w:eastAsia="cs-CZ"/>
    </w:rPr>
  </w:style>
  <w:style w:type="character" w:styleId="FootnoteReference">
    <w:name w:val="footnote reference"/>
    <w:basedOn w:val="DefaultParagraphFont"/>
    <w:uiPriority w:val="99"/>
    <w:semiHidden/>
    <w:unhideWhenUsed/>
    <w:rsid w:val="00ED74FF"/>
    <w:rPr>
      <w:rFonts w:cs="Times New Roman"/>
      <w:vertAlign w:val="superscript"/>
      <w:rtl w:val="0"/>
      <w:cs w:val="0"/>
    </w:rPr>
  </w:style>
  <w:style w:type="character" w:customStyle="1" w:styleId="apple-style-span">
    <w:name w:val="apple-style-span"/>
    <w:basedOn w:val="DefaultParagraphFont"/>
    <w:rsid w:val="00B62847"/>
    <w:rPr>
      <w:rFonts w:cs="Times New Roman"/>
      <w:rtl w:val="0"/>
      <w:cs w:val="0"/>
    </w:rPr>
  </w:style>
  <w:style w:type="character" w:styleId="Hyperlink">
    <w:name w:val="Hyperlink"/>
    <w:basedOn w:val="DefaultParagraphFont"/>
    <w:uiPriority w:val="99"/>
    <w:semiHidden/>
    <w:unhideWhenUsed/>
    <w:rsid w:val="00B62847"/>
    <w:rPr>
      <w:rFonts w:cs="Times New Roman"/>
      <w:color w:val="0000FF"/>
      <w:u w:val="single"/>
      <w:rtl w:val="0"/>
      <w:cs w:val="0"/>
    </w:rPr>
  </w:style>
  <w:style w:type="character" w:styleId="CommentReference">
    <w:name w:val="annotation reference"/>
    <w:basedOn w:val="DefaultParagraphFont"/>
    <w:uiPriority w:val="99"/>
    <w:semiHidden/>
    <w:unhideWhenUsed/>
    <w:rsid w:val="00B62847"/>
    <w:rPr>
      <w:rFonts w:cs="Times New Roman"/>
      <w:sz w:val="16"/>
      <w:szCs w:val="16"/>
      <w:rtl w:val="0"/>
      <w:cs w:val="0"/>
    </w:rPr>
  </w:style>
  <w:style w:type="paragraph" w:styleId="CommentText">
    <w:name w:val="annotation text"/>
    <w:basedOn w:val="Normal"/>
    <w:link w:val="CommentTextChar"/>
    <w:uiPriority w:val="99"/>
    <w:semiHidden/>
    <w:unhideWhenUsed/>
    <w:rsid w:val="00B62847"/>
    <w:pPr>
      <w:jc w:val="left"/>
    </w:pPr>
    <w:rPr>
      <w:sz w:val="20"/>
      <w:szCs w:val="20"/>
    </w:rPr>
  </w:style>
  <w:style w:type="character" w:customStyle="1" w:styleId="CommentTextChar">
    <w:name w:val="Comment Text Char"/>
    <w:basedOn w:val="DefaultParagraphFont"/>
    <w:link w:val="CommentText"/>
    <w:uiPriority w:val="99"/>
    <w:semiHidden/>
    <w:locked/>
    <w:rsid w:val="00B62847"/>
    <w:rPr>
      <w:rFonts w:ascii="Times New Roman" w:hAnsi="Times New Roman" w:cs="Times New Roman"/>
      <w:sz w:val="20"/>
      <w:szCs w:val="20"/>
      <w:rtl w:val="0"/>
      <w:cs w:val="0"/>
      <w:lang w:val="x-none" w:eastAsia="cs-CZ"/>
    </w:rPr>
  </w:style>
  <w:style w:type="paragraph" w:styleId="CommentSubject">
    <w:name w:val="annotation subject"/>
    <w:basedOn w:val="CommentText"/>
    <w:next w:val="CommentText"/>
    <w:link w:val="CommentSubjectChar"/>
    <w:uiPriority w:val="99"/>
    <w:semiHidden/>
    <w:unhideWhenUsed/>
    <w:rsid w:val="00B62847"/>
    <w:pPr>
      <w:jc w:val="left"/>
    </w:pPr>
    <w:rPr>
      <w:b/>
      <w:bCs/>
    </w:rPr>
  </w:style>
  <w:style w:type="character" w:customStyle="1" w:styleId="CommentSubjectChar">
    <w:name w:val="Comment Subject Char"/>
    <w:basedOn w:val="CommentTextChar"/>
    <w:link w:val="CommentSubject"/>
    <w:uiPriority w:val="99"/>
    <w:semiHidden/>
    <w:locked/>
    <w:rsid w:val="00B62847"/>
    <w:rPr>
      <w:b/>
      <w:bCs/>
    </w:rPr>
  </w:style>
  <w:style w:type="paragraph" w:styleId="BalloonText">
    <w:name w:val="Balloon Text"/>
    <w:basedOn w:val="Normal"/>
    <w:link w:val="BalloonTextChar"/>
    <w:uiPriority w:val="99"/>
    <w:semiHidden/>
    <w:unhideWhenUsed/>
    <w:rsid w:val="00B62847"/>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2847"/>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45D5F-8672-4670-9378-702D35B3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1732</Words>
  <Characters>9879</Characters>
  <Application>Microsoft Office Word</Application>
  <DocSecurity>0</DocSecurity>
  <Lines>0</Lines>
  <Paragraphs>0</Paragraphs>
  <ScaleCrop>false</ScaleCrop>
  <Company>Kancelaria NR SR</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Gašparíková, Jarmila</cp:lastModifiedBy>
  <cp:revision>2</cp:revision>
  <cp:lastPrinted>2011-06-10T15:04:00Z</cp:lastPrinted>
  <dcterms:created xsi:type="dcterms:W3CDTF">2011-06-13T14:05:00Z</dcterms:created>
  <dcterms:modified xsi:type="dcterms:W3CDTF">2011-06-13T14:05:00Z</dcterms:modified>
</cp:coreProperties>
</file>