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2868" w:rsidP="0025066A">
      <w:pPr>
        <w:bidi w:val="0"/>
        <w:ind w:right="-578"/>
        <w:rPr>
          <w:rFonts w:ascii="Times New Roman" w:hAnsi="Times New Roman"/>
        </w:rPr>
      </w:pPr>
    </w:p>
    <w:tbl>
      <w:tblPr>
        <w:tblStyle w:val="TableNormal"/>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90"/>
        <w:gridCol w:w="4320"/>
        <w:gridCol w:w="962"/>
        <w:gridCol w:w="838"/>
        <w:gridCol w:w="720"/>
        <w:gridCol w:w="4140"/>
        <w:gridCol w:w="540"/>
        <w:gridCol w:w="1080"/>
        <w:gridCol w:w="720"/>
        <w:gridCol w:w="540"/>
      </w:tblGrid>
      <w:tr>
        <w:tblPrEx>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650" w:type="dxa"/>
            <w:gridSpan w:val="10"/>
            <w:tcBorders>
              <w:top w:val="single" w:sz="4" w:space="0" w:color="auto"/>
              <w:left w:val="single" w:sz="4" w:space="0" w:color="auto"/>
              <w:bottom w:val="single" w:sz="4" w:space="0" w:color="auto"/>
              <w:right w:val="single" w:sz="4" w:space="0" w:color="auto"/>
            </w:tcBorders>
            <w:textDirection w:val="lrTb"/>
            <w:vAlign w:val="top"/>
          </w:tcPr>
          <w:p w:rsidR="0025066A" w:rsidRPr="005F58E8" w:rsidP="0025066A">
            <w:pPr>
              <w:bidi w:val="0"/>
              <w:jc w:val="center"/>
              <w:outlineLvl w:val="0"/>
              <w:rPr>
                <w:rFonts w:ascii="Times New Roman" w:hAnsi="Times New Roman"/>
                <w:b/>
                <w:bCs/>
              </w:rPr>
            </w:pPr>
            <w:r w:rsidRPr="005F58E8">
              <w:rPr>
                <w:rFonts w:ascii="Times New Roman" w:hAnsi="Times New Roman"/>
                <w:b/>
                <w:bCs/>
              </w:rPr>
              <w:t>TABUĽKA ZHODY</w:t>
            </w:r>
          </w:p>
          <w:p w:rsidR="0025066A" w:rsidRPr="005F58E8" w:rsidP="0025066A">
            <w:pPr>
              <w:bidi w:val="0"/>
              <w:jc w:val="center"/>
              <w:outlineLvl w:val="0"/>
              <w:rPr>
                <w:rFonts w:ascii="Times New Roman" w:hAnsi="Times New Roman"/>
                <w:b/>
                <w:bCs/>
              </w:rPr>
            </w:pPr>
            <w:r w:rsidRPr="005F58E8">
              <w:rPr>
                <w:rFonts w:ascii="Times New Roman" w:hAnsi="Times New Roman"/>
                <w:b/>
                <w:bCs/>
              </w:rPr>
              <w:t>právneho predpisu</w:t>
            </w:r>
          </w:p>
          <w:p w:rsidR="0025066A" w:rsidRPr="005F58E8" w:rsidP="0025066A">
            <w:pPr>
              <w:bidi w:val="0"/>
              <w:jc w:val="center"/>
              <w:outlineLvl w:val="0"/>
              <w:rPr>
                <w:rFonts w:ascii="Times New Roman" w:hAnsi="Times New Roman"/>
                <w:b/>
                <w:bCs/>
              </w:rPr>
            </w:pPr>
            <w:r w:rsidRPr="005F58E8">
              <w:rPr>
                <w:rFonts w:ascii="Times New Roman" w:hAnsi="Times New Roman"/>
                <w:b/>
                <w:bCs/>
              </w:rPr>
              <w:t>s právom Európskych spoločenstiev a právom Európskej únie</w:t>
            </w:r>
          </w:p>
          <w:p w:rsidR="0025066A">
            <w:pPr>
              <w:bidi w:val="0"/>
              <w:rPr>
                <w:rFonts w:ascii="Times New Roman" w:hAnsi="Times New Roman"/>
                <w:b/>
                <w:bCs/>
                <w:sz w:val="20"/>
              </w:rPr>
            </w:pPr>
          </w:p>
        </w:tc>
      </w:tr>
      <w:tr>
        <w:tblPrEx>
          <w:tblW w:w="14650" w:type="dxa"/>
          <w:tblLayout w:type="fixed"/>
          <w:tblCellMar>
            <w:top w:w="0" w:type="dxa"/>
            <w:left w:w="70" w:type="dxa"/>
            <w:bottom w:w="0" w:type="dxa"/>
            <w:right w:w="70" w:type="dxa"/>
          </w:tblCellMar>
        </w:tblPrEx>
        <w:trPr>
          <w:cantSplit/>
        </w:trPr>
        <w:tc>
          <w:tcPr>
            <w:tcW w:w="6072" w:type="dxa"/>
            <w:gridSpan w:val="3"/>
            <w:tcBorders>
              <w:top w:val="single" w:sz="4" w:space="0" w:color="auto"/>
              <w:left w:val="single" w:sz="4" w:space="0" w:color="auto"/>
              <w:bottom w:val="single" w:sz="4" w:space="0" w:color="auto"/>
              <w:right w:val="single" w:sz="4" w:space="0" w:color="auto"/>
            </w:tcBorders>
            <w:textDirection w:val="lrTb"/>
            <w:vAlign w:val="top"/>
          </w:tcPr>
          <w:p w:rsidR="0025066A" w:rsidRPr="0025066A" w:rsidP="0025066A">
            <w:pPr>
              <w:pStyle w:val="BodyTextIndent"/>
              <w:bidi w:val="0"/>
              <w:ind w:left="0" w:firstLine="0"/>
              <w:rPr>
                <w:rFonts w:ascii="Times New Roman" w:hAnsi="Times New Roman"/>
                <w:b/>
                <w:sz w:val="24"/>
              </w:rPr>
            </w:pPr>
            <w:r w:rsidRPr="0025066A">
              <w:rPr>
                <w:rFonts w:ascii="Times New Roman" w:hAnsi="Times New Roman"/>
                <w:b/>
                <w:sz w:val="24"/>
              </w:rPr>
              <w:t>Smernica 2001/20/ES Európskeho parlamentu a Rady zo 4. apríla 2001 o aproximácii zákonov, nariadení a správnych ustanovení členských štátov týkajúcich sa uplatňovania dobrej klinickej praxe počas klinických pokusov s medicínskymi produktmi na humánne použitie</w:t>
            </w:r>
          </w:p>
          <w:p w:rsidR="0025066A" w:rsidRPr="0025066A" w:rsidP="0025066A">
            <w:pPr>
              <w:bidi w:val="0"/>
              <w:rPr>
                <w:rFonts w:ascii="Times New Roman" w:hAnsi="Times New Roman"/>
                <w:b/>
                <w:bCs/>
              </w:rPr>
            </w:pPr>
          </w:p>
        </w:tc>
        <w:tc>
          <w:tcPr>
            <w:tcW w:w="8578" w:type="dxa"/>
            <w:gridSpan w:val="7"/>
            <w:tcBorders>
              <w:top w:val="single" w:sz="4" w:space="0" w:color="auto"/>
              <w:left w:val="single" w:sz="4" w:space="0" w:color="auto"/>
              <w:bottom w:val="single" w:sz="4" w:space="0" w:color="auto"/>
              <w:right w:val="single" w:sz="4" w:space="0" w:color="auto"/>
            </w:tcBorders>
            <w:textDirection w:val="lrTb"/>
            <w:vAlign w:val="top"/>
          </w:tcPr>
          <w:p w:rsidR="0025066A" w:rsidRPr="005F58E8" w:rsidP="008B6603">
            <w:pPr>
              <w:pStyle w:val="BodyText"/>
              <w:tabs>
                <w:tab w:val="left" w:pos="3960"/>
              </w:tabs>
              <w:bidi w:val="0"/>
              <w:spacing w:before="40" w:after="40"/>
              <w:jc w:val="left"/>
              <w:rPr>
                <w:rFonts w:ascii="Times New Roman" w:hAnsi="Times New Roman"/>
                <w:b/>
                <w:bCs/>
              </w:rPr>
            </w:pPr>
            <w:r w:rsidRPr="005F58E8">
              <w:rPr>
                <w:rFonts w:ascii="Times New Roman" w:hAnsi="Times New Roman"/>
                <w:b/>
                <w:bCs/>
              </w:rPr>
              <w:t xml:space="preserve">Návrh </w:t>
            </w:r>
            <w:r>
              <w:rPr>
                <w:rFonts w:ascii="Times New Roman" w:hAnsi="Times New Roman"/>
                <w:b/>
                <w:bCs/>
              </w:rPr>
              <w:t>zákona o liekoch a zdravotníckych pomôckach</w:t>
            </w:r>
          </w:p>
          <w:p w:rsidR="0025066A" w:rsidRPr="005F58E8" w:rsidP="008B6603">
            <w:pPr>
              <w:tabs>
                <w:tab w:val="left" w:pos="3960"/>
              </w:tabs>
              <w:bidi w:val="0"/>
              <w:rPr>
                <w:rFonts w:ascii="Times New Roman" w:hAnsi="Times New Roman"/>
                <w:b/>
              </w:rPr>
            </w:pPr>
          </w:p>
          <w:p w:rsidR="0025066A" w:rsidRPr="005F58E8" w:rsidP="008B6603">
            <w:pPr>
              <w:pStyle w:val="BodyText"/>
              <w:tabs>
                <w:tab w:val="left" w:pos="3960"/>
              </w:tabs>
              <w:bidi w:val="0"/>
              <w:ind w:left="70"/>
              <w:jc w:val="left"/>
              <w:rPr>
                <w:rFonts w:ascii="Times New Roman" w:hAnsi="Times New Roman"/>
                <w:b/>
                <w:bCs/>
                <w:sz w:val="20"/>
              </w:rPr>
            </w:pPr>
          </w:p>
        </w:tc>
      </w:tr>
      <w:tr>
        <w:tblPrEx>
          <w:tblW w:w="14650" w:type="dxa"/>
          <w:tblLayout w:type="fixed"/>
          <w:tblCellMar>
            <w:top w:w="0" w:type="dxa"/>
            <w:left w:w="70" w:type="dxa"/>
            <w:bottom w:w="0" w:type="dxa"/>
            <w:right w:w="70" w:type="dxa"/>
          </w:tblCellMar>
        </w:tblPrEx>
        <w:trPr>
          <w:cantSplit/>
        </w:trPr>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3</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5</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9</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rPr>
            </w:pPr>
            <w:r>
              <w:rPr>
                <w:rFonts w:ascii="Times New Roman" w:hAnsi="Times New Roman"/>
              </w:rPr>
              <w:t>10</w:t>
            </w:r>
          </w:p>
        </w:tc>
      </w:tr>
      <w:tr>
        <w:tblPrEx>
          <w:tblW w:w="14650" w:type="dxa"/>
          <w:tblLayout w:type="fixed"/>
          <w:tblCellMar>
            <w:top w:w="0" w:type="dxa"/>
            <w:left w:w="70" w:type="dxa"/>
            <w:bottom w:w="0" w:type="dxa"/>
            <w:right w:w="70" w:type="dxa"/>
          </w:tblCellMar>
        </w:tblPrEx>
        <w:trPr>
          <w:cantSplit/>
        </w:trPr>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Článok</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Text</w:t>
            </w: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Spôsob transpozície</w:t>
            </w:r>
          </w:p>
          <w:p w:rsidR="00272868">
            <w:pPr>
              <w:bidi w:val="0"/>
              <w:jc w:val="center"/>
              <w:rPr>
                <w:rFonts w:ascii="Times New Roman" w:hAnsi="Times New Roman"/>
                <w:sz w:val="16"/>
              </w:rPr>
            </w:pPr>
          </w:p>
          <w:p w:rsidR="00272868">
            <w:pPr>
              <w:bidi w:val="0"/>
              <w:jc w:val="center"/>
              <w:rPr>
                <w:rFonts w:ascii="Times New Roman" w:hAnsi="Times New Roman"/>
                <w:sz w:val="16"/>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Článok</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Text</w:t>
            </w:r>
          </w:p>
          <w:p w:rsidR="00272868">
            <w:pPr>
              <w:bidi w:val="0"/>
              <w:jc w:val="center"/>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Administratívna štruktúra</w:t>
            </w:r>
          </w:p>
          <w:p w:rsidR="00272868">
            <w:pPr>
              <w:bidi w:val="0"/>
              <w:jc w:val="center"/>
              <w:rPr>
                <w:rFonts w:ascii="Times New Roman" w:hAnsi="Times New Roman"/>
                <w:sz w:val="16"/>
              </w:rPr>
            </w:pPr>
          </w:p>
          <w:p w:rsidR="00272868">
            <w:pPr>
              <w:bidi w:val="0"/>
              <w:jc w:val="center"/>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Poznámky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Š</w:t>
            </w:r>
          </w:p>
          <w:p w:rsidR="00272868">
            <w:pPr>
              <w:bidi w:val="0"/>
              <w:jc w:val="center"/>
              <w:rPr>
                <w:rFonts w:ascii="Times New Roman" w:hAnsi="Times New Roman"/>
                <w:sz w:val="16"/>
              </w:rPr>
            </w:pPr>
            <w:r>
              <w:rPr>
                <w:rFonts w:ascii="Times New Roman" w:hAnsi="Times New Roman"/>
                <w:sz w:val="16"/>
              </w:rPr>
              <w:t>LP</w:t>
            </w: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743B9">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272868">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i</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j</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272868">
            <w:pPr>
              <w:bidi w:val="0"/>
              <w:jc w:val="center"/>
              <w:rPr>
                <w:rFonts w:ascii="Times New Roman" w:hAnsi="Times New Roman"/>
                <w:sz w:val="20"/>
              </w:rPr>
            </w:pPr>
          </w:p>
          <w:p w:rsidR="00953773">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k</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l</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m</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o</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272868">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p</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973737" w:rsidP="00973737">
            <w:pPr>
              <w:pStyle w:val="Heading1"/>
              <w:bidi w:val="0"/>
              <w:rPr>
                <w:rFonts w:ascii="Times New Roman" w:hAnsi="Times New Roman"/>
                <w:szCs w:val="24"/>
              </w:rPr>
            </w:pPr>
            <w:r w:rsidRPr="00973737">
              <w:rPr>
                <w:rFonts w:ascii="Times New Roman" w:hAnsi="Times New Roman"/>
                <w:szCs w:val="24"/>
              </w:rPr>
              <w:t>Článok 1</w:t>
            </w:r>
          </w:p>
          <w:p w:rsidR="00272868" w:rsidRPr="00973737" w:rsidP="00973737">
            <w:pPr>
              <w:pStyle w:val="Heading2"/>
              <w:bidi w:val="0"/>
              <w:rPr>
                <w:rFonts w:ascii="Times New Roman" w:hAnsi="Times New Roman"/>
                <w:szCs w:val="24"/>
              </w:rPr>
            </w:pPr>
            <w:r w:rsidRPr="00973737">
              <w:rPr>
                <w:rFonts w:ascii="Times New Roman" w:hAnsi="Times New Roman"/>
                <w:szCs w:val="24"/>
              </w:rPr>
              <w:t>Rozsah</w:t>
            </w:r>
          </w:p>
          <w:p w:rsidR="000743B9" w:rsidP="000743B9">
            <w:pPr>
              <w:bidi w:val="0"/>
              <w:ind w:left="360"/>
              <w:rPr>
                <w:rFonts w:ascii="Times New Roman" w:hAnsi="Times New Roman"/>
              </w:rPr>
            </w:pPr>
          </w:p>
          <w:p w:rsidR="00973737" w:rsidP="00973737">
            <w:pPr>
              <w:numPr>
                <w:numId w:val="31"/>
              </w:numPr>
              <w:bidi w:val="0"/>
              <w:rPr>
                <w:rFonts w:ascii="Times New Roman" w:hAnsi="Times New Roman"/>
              </w:rPr>
            </w:pPr>
            <w:r w:rsidRPr="00973737" w:rsidR="00272868">
              <w:rPr>
                <w:rFonts w:ascii="Times New Roman" w:hAnsi="Times New Roman"/>
              </w:rPr>
              <w:t xml:space="preserve">Táto smernica ustanovuje osobitné ustanovenia týkajúce sa vykonávania klinických pokusov, vrátane pokusov vykonávaných vo viacerých centrách na ľuďoch vrátane medicínskych produktov v súlade s definíciou v článku 1 smernice 65/65/EHS, najmä týkajúce sa vykonávania dobrej klinickej praxe. </w:t>
            </w:r>
          </w:p>
          <w:p w:rsidR="00973737" w:rsidP="00973737">
            <w:pPr>
              <w:bidi w:val="0"/>
              <w:ind w:left="360"/>
              <w:rPr>
                <w:rFonts w:ascii="Times New Roman" w:hAnsi="Times New Roman"/>
              </w:rPr>
            </w:pPr>
          </w:p>
          <w:p w:rsidR="00973737" w:rsidP="00973737">
            <w:pPr>
              <w:bidi w:val="0"/>
              <w:ind w:left="360"/>
              <w:rPr>
                <w:rFonts w:ascii="Times New Roman" w:hAnsi="Times New Roman"/>
              </w:rPr>
            </w:pPr>
          </w:p>
          <w:p w:rsidR="00973737" w:rsidP="00973737">
            <w:pPr>
              <w:bidi w:val="0"/>
              <w:ind w:left="360"/>
              <w:rPr>
                <w:rFonts w:ascii="Times New Roman" w:hAnsi="Times New Roman"/>
              </w:rPr>
            </w:pPr>
          </w:p>
          <w:p w:rsidR="00973737" w:rsidP="00973737">
            <w:pPr>
              <w:bidi w:val="0"/>
              <w:ind w:left="360"/>
              <w:rPr>
                <w:rFonts w:ascii="Times New Roman" w:hAnsi="Times New Roman"/>
              </w:rPr>
            </w:pPr>
          </w:p>
          <w:p w:rsidR="00973737" w:rsidP="00973737">
            <w:pPr>
              <w:bidi w:val="0"/>
              <w:ind w:left="360"/>
              <w:rPr>
                <w:rFonts w:ascii="Times New Roman" w:hAnsi="Times New Roman"/>
              </w:rPr>
            </w:pPr>
          </w:p>
          <w:p w:rsidR="00973737" w:rsidP="00973737">
            <w:pPr>
              <w:bidi w:val="0"/>
              <w:ind w:left="360"/>
              <w:rPr>
                <w:rFonts w:ascii="Times New Roman" w:hAnsi="Times New Roman"/>
              </w:rPr>
            </w:pPr>
          </w:p>
          <w:p w:rsidR="000743B9" w:rsidP="00973737">
            <w:pPr>
              <w:bidi w:val="0"/>
              <w:ind w:left="360"/>
              <w:rPr>
                <w:rFonts w:ascii="Times New Roman" w:hAnsi="Times New Roman"/>
              </w:rPr>
            </w:pPr>
          </w:p>
          <w:p w:rsidR="00973737" w:rsidP="00973737">
            <w:pPr>
              <w:bidi w:val="0"/>
              <w:ind w:left="360"/>
              <w:rPr>
                <w:rFonts w:ascii="Times New Roman" w:hAnsi="Times New Roman"/>
              </w:rPr>
            </w:pPr>
          </w:p>
          <w:p w:rsidR="00272868" w:rsidRPr="00973737" w:rsidP="00973737">
            <w:pPr>
              <w:bidi w:val="0"/>
              <w:ind w:left="360"/>
              <w:rPr>
                <w:rFonts w:ascii="Times New Roman" w:hAnsi="Times New Roman"/>
              </w:rPr>
            </w:pPr>
            <w:r w:rsidRPr="00973737">
              <w:rPr>
                <w:rFonts w:ascii="Times New Roman" w:hAnsi="Times New Roman"/>
              </w:rPr>
              <w:t>Táto smernica sa nevzťahuje na neintervenčné pokusy.</w:t>
            </w:r>
          </w:p>
          <w:p w:rsidR="00272868">
            <w:pPr>
              <w:pStyle w:val="BodyText"/>
              <w:bidi w:val="0"/>
              <w:jc w:val="left"/>
              <w:rPr>
                <w:rFonts w:ascii="Times New Roman" w:hAnsi="Times New Roman"/>
                <w:szCs w:val="24"/>
              </w:rPr>
            </w:pPr>
          </w:p>
          <w:p w:rsidR="00973737">
            <w:pPr>
              <w:pStyle w:val="BodyText"/>
              <w:bidi w:val="0"/>
              <w:jc w:val="left"/>
              <w:rPr>
                <w:rFonts w:ascii="Times New Roman" w:hAnsi="Times New Roman"/>
                <w:szCs w:val="24"/>
              </w:rPr>
            </w:pPr>
          </w:p>
          <w:p w:rsidR="00973737">
            <w:pPr>
              <w:pStyle w:val="BodyText"/>
              <w:bidi w:val="0"/>
              <w:jc w:val="left"/>
              <w:rPr>
                <w:rFonts w:ascii="Times New Roman" w:hAnsi="Times New Roman"/>
                <w:szCs w:val="24"/>
              </w:rPr>
            </w:pPr>
          </w:p>
          <w:p w:rsidR="00973737">
            <w:pPr>
              <w:pStyle w:val="BodyText"/>
              <w:bidi w:val="0"/>
              <w:jc w:val="left"/>
              <w:rPr>
                <w:rFonts w:ascii="Times New Roman" w:hAnsi="Times New Roman"/>
                <w:szCs w:val="24"/>
              </w:rPr>
            </w:pPr>
          </w:p>
          <w:p w:rsidR="00973737" w:rsidRPr="00973737">
            <w:pPr>
              <w:pStyle w:val="BodyText"/>
              <w:bidi w:val="0"/>
              <w:jc w:val="left"/>
              <w:rPr>
                <w:rFonts w:ascii="Times New Roman" w:hAnsi="Times New Roman"/>
                <w:szCs w:val="24"/>
              </w:rPr>
            </w:pPr>
          </w:p>
          <w:p w:rsidR="00272868" w:rsidRPr="00973737">
            <w:pPr>
              <w:pStyle w:val="BodyText"/>
              <w:bidi w:val="0"/>
              <w:jc w:val="left"/>
              <w:rPr>
                <w:rFonts w:ascii="Times New Roman" w:hAnsi="Times New Roman"/>
                <w:szCs w:val="24"/>
              </w:rPr>
            </w:pPr>
            <w:r w:rsidRPr="00973737">
              <w:rPr>
                <w:rFonts w:ascii="Times New Roman" w:hAnsi="Times New Roman"/>
                <w:szCs w:val="24"/>
              </w:rPr>
              <w:t xml:space="preserve">2. Dobrá klinická prax je súbor medzinárodne uznávaných etických a vedeckých požiadaviek kvality, ktoré je potrebné dodržiavať pri príprave, vykonávaní, evidovaní a oznamovaní klinických pokusov, ktoré sa vykonávajú na ľuďoch. Dodržiavanie tejto dobrej praxe poskytuje záruku, že je zabezpečená ochrana práv, bezpečnosti a zdravia subjektov pokusu a že sú výsledku klinických pokusov dôveryhodné. </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pStyle w:val="BodyText2"/>
              <w:bidi w:val="0"/>
              <w:rPr>
                <w:rFonts w:ascii="Times New Roman" w:hAnsi="Times New Roman"/>
                <w:sz w:val="24"/>
              </w:rPr>
            </w:pPr>
            <w:r w:rsidRPr="00973737">
              <w:rPr>
                <w:rFonts w:ascii="Times New Roman" w:hAnsi="Times New Roman"/>
                <w:sz w:val="24"/>
              </w:rPr>
              <w:t xml:space="preserve">3. Zásady dobrej klinickej praxe a podrobné usmernenia, ktoré sú v súlade so zásadami, by mali byť prijaté a, ak je to potrebné, mali by byť aktualizované v súlade s technickým a vedeckým pokrokom v súlade s postupom uvedeným v článku 21 (2). </w:t>
            </w:r>
          </w:p>
          <w:p w:rsidR="00272868" w:rsidRPr="00973737">
            <w:pPr>
              <w:pStyle w:val="BodyText"/>
              <w:bidi w:val="0"/>
              <w:jc w:val="left"/>
              <w:rPr>
                <w:rFonts w:ascii="Times New Roman" w:hAnsi="Times New Roman"/>
                <w:szCs w:val="24"/>
              </w:rPr>
            </w:pPr>
            <w:r w:rsidRPr="00973737">
              <w:rPr>
                <w:rFonts w:ascii="Times New Roman" w:hAnsi="Times New Roman"/>
                <w:szCs w:val="24"/>
              </w:rPr>
              <w:t xml:space="preserve">Tieto podrobné smernice uverejní komisia. </w:t>
            </w: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 xml:space="preserve">4. Všetky klinické pokusy, vrátane štúdií bio-prístupnosti a bioekvivalencie musia byť pripravené, vykonané a oznámené v súlade so zásadami dobrej klinickej praxe. </w:t>
            </w:r>
          </w:p>
          <w:p w:rsidR="00272868" w:rsidRPr="00973737">
            <w:pPr>
              <w:bidi w:val="0"/>
              <w:rPr>
                <w:rFonts w:ascii="Times New Roman" w:hAnsi="Times New Roman"/>
              </w:rPr>
            </w:pPr>
          </w:p>
          <w:p w:rsidR="00272868" w:rsidRPr="00973737">
            <w:pPr>
              <w:bidi w:val="0"/>
              <w:rPr>
                <w:rFonts w:ascii="Times New Roman" w:hAnsi="Times New Roman"/>
              </w:rPr>
            </w:pPr>
          </w:p>
          <w:p w:rsidR="00272868">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pPr>
              <w:bidi w:val="0"/>
              <w:rPr>
                <w:rFonts w:ascii="Times New Roman" w:hAnsi="Times New Roman"/>
              </w:rPr>
            </w:pPr>
          </w:p>
          <w:p w:rsidR="009F16EF" w:rsidRPr="00973737">
            <w:pPr>
              <w:bidi w:val="0"/>
              <w:rPr>
                <w:rFonts w:ascii="Times New Roman" w:hAnsi="Times New Roman"/>
              </w:rPr>
            </w:pPr>
          </w:p>
          <w:p w:rsidR="00272868" w:rsidRPr="00973737" w:rsidP="00B9585B">
            <w:pPr>
              <w:pStyle w:val="Heading1"/>
              <w:bidi w:val="0"/>
              <w:rPr>
                <w:rFonts w:ascii="Times New Roman" w:hAnsi="Times New Roman"/>
                <w:szCs w:val="24"/>
              </w:rPr>
            </w:pPr>
            <w:r w:rsidRPr="00973737">
              <w:rPr>
                <w:rFonts w:ascii="Times New Roman" w:hAnsi="Times New Roman"/>
                <w:szCs w:val="24"/>
              </w:rPr>
              <w:t>Článok 2</w:t>
            </w:r>
          </w:p>
          <w:p w:rsidR="00272868" w:rsidRPr="00973737" w:rsidP="00B9585B">
            <w:pPr>
              <w:bidi w:val="0"/>
              <w:jc w:val="center"/>
              <w:rPr>
                <w:rFonts w:ascii="Times New Roman" w:hAnsi="Times New Roman"/>
              </w:rPr>
            </w:pPr>
          </w:p>
          <w:p w:rsidR="00272868" w:rsidRPr="00973737" w:rsidP="00B9585B">
            <w:pPr>
              <w:pStyle w:val="Heading2"/>
              <w:bidi w:val="0"/>
              <w:rPr>
                <w:rFonts w:ascii="Times New Roman" w:hAnsi="Times New Roman"/>
                <w:szCs w:val="24"/>
              </w:rPr>
            </w:pPr>
            <w:r w:rsidRPr="00973737">
              <w:rPr>
                <w:rFonts w:ascii="Times New Roman" w:hAnsi="Times New Roman"/>
                <w:szCs w:val="24"/>
              </w:rPr>
              <w:t>Definície</w:t>
            </w:r>
          </w:p>
          <w:p w:rsidR="00272868" w:rsidRPr="00973737">
            <w:pPr>
              <w:bidi w:val="0"/>
              <w:rPr>
                <w:rFonts w:ascii="Times New Roman" w:hAnsi="Times New Roman"/>
              </w:rPr>
            </w:pPr>
          </w:p>
          <w:p w:rsidR="00272868" w:rsidRPr="00973737">
            <w:pPr>
              <w:pStyle w:val="BodyText"/>
              <w:bidi w:val="0"/>
              <w:jc w:val="left"/>
              <w:rPr>
                <w:rFonts w:ascii="Times New Roman" w:hAnsi="Times New Roman"/>
                <w:szCs w:val="24"/>
              </w:rPr>
            </w:pPr>
            <w:r w:rsidRPr="00973737">
              <w:rPr>
                <w:rFonts w:ascii="Times New Roman" w:hAnsi="Times New Roman"/>
                <w:szCs w:val="24"/>
              </w:rPr>
              <w:t xml:space="preserve">Pre účely tejto smernice sa uplatňujú nasledovné definície: </w:t>
            </w:r>
          </w:p>
          <w:p w:rsidR="00272868" w:rsidRPr="00973737">
            <w:pPr>
              <w:bidi w:val="0"/>
              <w:rPr>
                <w:rFonts w:ascii="Times New Roman" w:hAnsi="Times New Roman"/>
              </w:rPr>
            </w:pPr>
          </w:p>
          <w:p w:rsidR="00272868" w:rsidRPr="00973737">
            <w:pPr>
              <w:pStyle w:val="BodyText"/>
              <w:bidi w:val="0"/>
              <w:jc w:val="left"/>
              <w:rPr>
                <w:rFonts w:ascii="Times New Roman" w:hAnsi="Times New Roman"/>
                <w:szCs w:val="24"/>
              </w:rPr>
            </w:pPr>
            <w:r w:rsidRPr="00973737">
              <w:rPr>
                <w:rFonts w:ascii="Times New Roman" w:hAnsi="Times New Roman"/>
                <w:szCs w:val="24"/>
              </w:rPr>
              <w:t>(a) „klinický pokus“: akékoľvek vyšetrenie vykonávané na ľuďoch zamerané na odhalenie, alebo overenie klinických, farmakologických a/alebo iných farmako-dynamických účinkov jedného alebo viacerých skúmaných medicínskych výrobkov a/alebo zistenie nepriaznivých reakcií na jeden alebo viac skúmaných medicínskych produktov a/alebo na štúdium absorpcie, distribúcie, metabolizmu a exkrécie jedného alebo viacerých skúmaných medicínskych produktov s cieľom uistiť sa o ich bezpečnosti a /alebo účinku;</w:t>
            </w:r>
          </w:p>
          <w:p w:rsidR="00272868" w:rsidRPr="00973737">
            <w:pPr>
              <w:bidi w:val="0"/>
              <w:rPr>
                <w:rFonts w:ascii="Times New Roman" w:hAnsi="Times New Roman"/>
              </w:rPr>
            </w:pPr>
            <w:r w:rsidRPr="00973737">
              <w:rPr>
                <w:rFonts w:ascii="Times New Roman" w:hAnsi="Times New Roman"/>
              </w:rPr>
              <w:t>Sem patria klinické pokusy vykonávané, buď na jednom alebo viacerých miestach, v jednom alebo viacerých členských štátoch;</w:t>
            </w: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(b) „klinický pokus vykonávaný vo viacerých centrách“: klinický pokus vykonávaný podľa jedného protokolu, ale na viacerých miestach a teda aj viacerými výskumnými pracovníkmi, kedy môžu byť tieto testovacie miesta umiestnené v jednom členskom štáte, vo viacerých členských štátoch a/alebo v členských štátoch a tretích krajinách;</w:t>
            </w:r>
          </w:p>
          <w:p w:rsidR="00272868" w:rsidRPr="00973737">
            <w:pPr>
              <w:bidi w:val="0"/>
              <w:rPr>
                <w:rFonts w:ascii="Times New Roman" w:hAnsi="Times New Roman"/>
              </w:rPr>
            </w:pPr>
          </w:p>
          <w:p w:rsidR="00272868">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172A42">
            <w:pPr>
              <w:bidi w:val="0"/>
              <w:rPr>
                <w:rFonts w:ascii="Times New Roman" w:hAnsi="Times New Roman"/>
              </w:rPr>
            </w:pPr>
          </w:p>
          <w:p w:rsidR="00172A42">
            <w:pPr>
              <w:bidi w:val="0"/>
              <w:rPr>
                <w:rFonts w:ascii="Times New Roman" w:hAnsi="Times New Roman"/>
              </w:rPr>
            </w:pPr>
          </w:p>
          <w:p w:rsidR="00172A42">
            <w:pPr>
              <w:bidi w:val="0"/>
              <w:rPr>
                <w:rFonts w:ascii="Times New Roman" w:hAnsi="Times New Roman"/>
              </w:rPr>
            </w:pPr>
          </w:p>
          <w:p w:rsidR="00172A42">
            <w:pPr>
              <w:bidi w:val="0"/>
              <w:rPr>
                <w:rFonts w:ascii="Times New Roman" w:hAnsi="Times New Roman"/>
              </w:rPr>
            </w:pPr>
          </w:p>
          <w:p w:rsidR="00172A42">
            <w:pPr>
              <w:bidi w:val="0"/>
              <w:rPr>
                <w:rFonts w:ascii="Times New Roman" w:hAnsi="Times New Roman"/>
              </w:rPr>
            </w:pPr>
          </w:p>
          <w:p w:rsidR="00774FDA">
            <w:pPr>
              <w:bidi w:val="0"/>
              <w:rPr>
                <w:rFonts w:ascii="Times New Roman" w:hAnsi="Times New Roman"/>
              </w:rPr>
            </w:pPr>
          </w:p>
          <w:p w:rsidR="00774FDA"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(c) „neintervenčný test“: štúdia, kedy sa medicínske produkt(y) predpisujú zvyčajným spôsobom v súlade s podmienkami povolenia na výkon marketingových činností. Terapeutická stratégia uplatnená na pacienta nie je vopred rozhodnutá v protokole pokusu, ale vychádza zo súčasnej praxe a predpísanie lieku je jasne oddelené od rozhodnutia zahrnúť pacienta do štúdie. Pri pacientoch sa nevykonávajú žiadne dodatočné diagnostické alebo monitorovacie postupy a epidemiologické postupy sa používajú pri analýze zhromaždených údajov;</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774FDA">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(d) „skúmaný medicínsky produkt“ : farmaceutická forma aktívnej látky alebo placeba, ktorá je skúmaná alebo používaná  ako referenčná látka v rámci klinického testu, vrátane produktov s povolením na výkon marketingových činností, ale používaných alebo zložených (vytvorených alebo balených) spôsobom iným, než je povolený alebo uplatňovaný pri indikáciách, ktoré nie sú uvedené v povolení alebo za účelom získania viacerých informácií o spôsobe uvedenom na povolení;</w:t>
            </w:r>
          </w:p>
          <w:p w:rsidR="00272868">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0743B9">
            <w:pPr>
              <w:bidi w:val="0"/>
              <w:rPr>
                <w:rFonts w:ascii="Times New Roman" w:hAnsi="Times New Roman"/>
              </w:rPr>
            </w:pPr>
          </w:p>
          <w:p w:rsidR="000743B9">
            <w:pPr>
              <w:bidi w:val="0"/>
              <w:rPr>
                <w:rFonts w:ascii="Times New Roman" w:hAnsi="Times New Roman"/>
              </w:rPr>
            </w:pPr>
          </w:p>
          <w:p w:rsidR="000743B9">
            <w:pPr>
              <w:bidi w:val="0"/>
              <w:rPr>
                <w:rFonts w:ascii="Times New Roman" w:hAnsi="Times New Roman"/>
              </w:rPr>
            </w:pPr>
          </w:p>
          <w:p w:rsidR="000743B9">
            <w:pPr>
              <w:bidi w:val="0"/>
              <w:rPr>
                <w:rFonts w:ascii="Times New Roman" w:hAnsi="Times New Roman"/>
              </w:rPr>
            </w:pPr>
          </w:p>
          <w:p w:rsidR="000743B9">
            <w:pPr>
              <w:bidi w:val="0"/>
              <w:rPr>
                <w:rFonts w:ascii="Times New Roman" w:hAnsi="Times New Roman"/>
              </w:rPr>
            </w:pPr>
          </w:p>
          <w:p w:rsidR="000743B9">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E84CA5">
            <w:pPr>
              <w:bidi w:val="0"/>
              <w:rPr>
                <w:rFonts w:ascii="Times New Roman" w:hAnsi="Times New Roman"/>
              </w:rPr>
            </w:pPr>
          </w:p>
          <w:p w:rsidR="00E84CA5"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(e) „sponzor“: osoba, spoločnosť, inštitúcia alebo organizácia, ktorá je zodpovedná za začatie, riadenie a/alebo financovanie klinického pokusu;</w:t>
            </w:r>
          </w:p>
          <w:p w:rsidR="00272868" w:rsidRPr="00973737">
            <w:pPr>
              <w:bidi w:val="0"/>
              <w:rPr>
                <w:rFonts w:ascii="Times New Roman" w:hAnsi="Times New Roman"/>
              </w:rPr>
            </w:pPr>
          </w:p>
          <w:p w:rsidR="00272868">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pPr>
              <w:bidi w:val="0"/>
              <w:rPr>
                <w:rFonts w:ascii="Times New Roman" w:hAnsi="Times New Roman"/>
              </w:rPr>
            </w:pPr>
          </w:p>
          <w:p w:rsidR="00990AE5"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(f) „výskumný pracovník“: lekár alebo osoba vykonávajúca profesiu schválenú v členskom štáte pre výskum, vďaka vedeckému vzdelaniu a skúsenostiam s ošetrovaním pacientov, ktoré sa požadujú v danom prípade. Výskumný pracovník má na starosti realizáciu pokusu  na mieste výkonu. Ak je do pokusu zapojená skupina výskumných pracovníkov na mieste pokusu, potom je táto osoba vedúcim tímu a možno ju označiť ako vedúci výskumný pracovník;</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(g) „dokumentácia výskumného pracovníka“: súbor klinických a neklinických údajov o skúmanom medicínskom produkte alebo produktoch, ktoré sú dôležité pre štúdiu produktu alebo produktov na ľuďoch;</w:t>
            </w:r>
          </w:p>
          <w:p w:rsidR="00272868" w:rsidRPr="00973737">
            <w:pPr>
              <w:bidi w:val="0"/>
              <w:rPr>
                <w:rFonts w:ascii="Times New Roman" w:hAnsi="Times New Roman"/>
              </w:rPr>
            </w:pPr>
          </w:p>
          <w:p w:rsidR="00272868">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(h) „protokol“: dokument, ktorý opisuje cieľ(e), návrh, metodológiu, štatistické okolnosti a organizáciu pokusu. Termín protokol sa vzťahuje na protokol, jeho následné verzie a zmeny a doplnenia protokolu;</w:t>
            </w:r>
          </w:p>
          <w:p w:rsidR="00272868">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660805">
            <w:pPr>
              <w:bidi w:val="0"/>
              <w:rPr>
                <w:rFonts w:ascii="Times New Roman" w:hAnsi="Times New Roman"/>
              </w:rPr>
            </w:pPr>
          </w:p>
          <w:p w:rsidR="00B97CAE">
            <w:pPr>
              <w:bidi w:val="0"/>
              <w:rPr>
                <w:rFonts w:ascii="Times New Roman" w:hAnsi="Times New Roman"/>
              </w:rPr>
            </w:pPr>
          </w:p>
          <w:p w:rsidR="00B97CAE"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(i) „subjekt“ jedinec, ktorý sa zúčastňuje klinického pokusu ako prijímateľ skúmaného medicínskeho produktu alebo referenčný subjekt;</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pPr>
              <w:bidi w:val="0"/>
              <w:rPr>
                <w:rFonts w:ascii="Times New Roman" w:hAnsi="Times New Roman"/>
              </w:rPr>
            </w:pPr>
          </w:p>
          <w:p w:rsidR="00660805">
            <w:pPr>
              <w:bidi w:val="0"/>
              <w:rPr>
                <w:rFonts w:ascii="Times New Roman" w:hAnsi="Times New Roman"/>
              </w:rPr>
            </w:pPr>
          </w:p>
          <w:p w:rsidR="00660805" w:rsidRPr="00973737">
            <w:pPr>
              <w:bidi w:val="0"/>
              <w:rPr>
                <w:rFonts w:ascii="Times New Roman" w:hAnsi="Times New Roman"/>
              </w:rPr>
            </w:pPr>
          </w:p>
          <w:p w:rsidR="000743B9" w:rsidRPr="00973737">
            <w:pPr>
              <w:bidi w:val="0"/>
              <w:rPr>
                <w:rFonts w:ascii="Times New Roman" w:hAnsi="Times New Roman"/>
              </w:rPr>
            </w:pPr>
          </w:p>
          <w:p w:rsidR="00272868" w:rsidRPr="00973737">
            <w:pPr>
              <w:pStyle w:val="BodyText"/>
              <w:bidi w:val="0"/>
              <w:jc w:val="left"/>
              <w:rPr>
                <w:rFonts w:ascii="Times New Roman" w:hAnsi="Times New Roman"/>
                <w:szCs w:val="24"/>
              </w:rPr>
            </w:pPr>
            <w:r w:rsidRPr="00973737">
              <w:rPr>
                <w:rFonts w:ascii="Times New Roman" w:hAnsi="Times New Roman"/>
                <w:szCs w:val="24"/>
              </w:rPr>
              <w:t xml:space="preserve">(j) „informovaný súhlas (súhlas po vysvetlení)“: písomné rozhodnutie, ktoré musí byť dobrovoľne označené dátumom a podpísané pre účasť na klinickom pokuse, po riadnom oboznámení sa s jeho charakterom, významom, následkami a rizikami a jeho náležitom zdokumentovaní, akoukoľvek osobou, schopnou vyjadriť svoj súhlas alebo v prípade osoby, ktorá nie je schopná svoj súhlas vyjadriť, jej/jeho právnym zástupcom; ak dotyčná osoba nemôže písať, potom je v mimoriadnych prípadoch postačujúci ústny súhlas za prítomnosti aspoň jedného svedka, v súlade s vnútroštátnymi právnymi predpismi. </w:t>
            </w:r>
          </w:p>
          <w:p w:rsidR="00272868" w:rsidRPr="00973737">
            <w:pPr>
              <w:bidi w:val="0"/>
              <w:rPr>
                <w:rFonts w:ascii="Times New Roman" w:hAnsi="Times New Roman"/>
              </w:rPr>
            </w:pPr>
          </w:p>
          <w:p w:rsidR="00272868">
            <w:pPr>
              <w:bidi w:val="0"/>
              <w:rPr>
                <w:rFonts w:ascii="Times New Roman" w:hAnsi="Times New Roman"/>
              </w:rPr>
            </w:pPr>
          </w:p>
          <w:p w:rsidR="00953773">
            <w:pPr>
              <w:bidi w:val="0"/>
              <w:rPr>
                <w:rFonts w:ascii="Times New Roman" w:hAnsi="Times New Roman"/>
              </w:rPr>
            </w:pPr>
          </w:p>
          <w:p w:rsidR="00953773">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Pr>
                <w:rStyle w:val="FootnoteReference"/>
                <w:rFonts w:ascii="Symbol" w:hAnsi="Symbol"/>
                <w:rtl w:val="0"/>
              </w:rPr>
              <w:footnoteReference w:customMarkFollows="1" w:id="2"/>
              <w:sym w:font="Symbol" w:char="F020"/>
            </w:r>
            <w:r w:rsidRPr="00973737">
              <w:rPr>
                <w:rFonts w:ascii="Times New Roman" w:hAnsi="Times New Roman"/>
              </w:rPr>
              <w:t xml:space="preserve"> (k) „etický výbor“: nezávislý orgán členského štátu, ktorý pozostáva z odborníkov z oblasti zdravotníctva a mimo zdravotníctva, ktorých povinnosťou je chrániť práva, bezpečnosť a zdravie ľudí zúčastňujúcich sa pokusov a poskytnúť verejnú záruku na ich bezpečnosť, medzi iným, vyjadrením názoru o protokole testu, vhodnosti výberu výskumný pracovníkov a primeranosti zariadenia, o spôsoboch a dokumentoch použitých na informovanie subjektov pokusu a získanie ich informovaného súhlasu;</w:t>
            </w: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(l) „kontrola“ úkon príslušného orgánu vykonávajúceho oficiálne prehodnotenie dokumentov, zariadenia, záznamov, opatrení zabezpečenia kvality a iných zdrojov, ktoré sa podľa príslušného orgánu týkajú klinického pokusu a ktoré sú umiestnené na mieste pokusu v zariadení sponzora a/alebo kontaktnej výskumnej organizácie  alebo v iných organizáciách, ktorých kontrolu považuje  príslušný orgán za potrebnú;</w:t>
            </w: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(m) „nepriaznivá okolnosť“ akýkoľvek nepriaznivý medicínsky nález u pacienta alebo subjektu klinického testu, ktorému sa podáva medicínsky produkt, ktorý nemá kauzálnu súvislosť s liečením;</w:t>
            </w:r>
          </w:p>
          <w:p w:rsidR="00272868">
            <w:pPr>
              <w:bidi w:val="0"/>
              <w:rPr>
                <w:rFonts w:ascii="Times New Roman" w:hAnsi="Times New Roman"/>
              </w:rPr>
            </w:pPr>
          </w:p>
          <w:p w:rsidR="00B97CAE">
            <w:pPr>
              <w:bidi w:val="0"/>
              <w:rPr>
                <w:rFonts w:ascii="Times New Roman" w:hAnsi="Times New Roman"/>
              </w:rPr>
            </w:pPr>
          </w:p>
          <w:p w:rsidR="00B97CAE">
            <w:pPr>
              <w:bidi w:val="0"/>
              <w:rPr>
                <w:rFonts w:ascii="Times New Roman" w:hAnsi="Times New Roman"/>
              </w:rPr>
            </w:pPr>
          </w:p>
          <w:p w:rsidR="00B97CAE">
            <w:pPr>
              <w:bidi w:val="0"/>
              <w:rPr>
                <w:rFonts w:ascii="Times New Roman" w:hAnsi="Times New Roman"/>
              </w:rPr>
            </w:pPr>
          </w:p>
          <w:p w:rsidR="00B97CAE"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(n) „nepriaznivá reakcia“: všetky nepriaznivé a nepredvídané reakcie na skúmaný medicínsky produkt vo vzťahu k akejkoľvek podanej dávke;</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(o) „vážna nepriaznivá okolnosť alebo vážna nepriaznivá reakcia“: akýkoľvek nepriaznivý medicínsky nález alebo účinok , ktorý po podaní akejkoľvek dávky môže vyústiť do úmrtia, ohroziť život, vyžaduje si hospitalizáciu, alebo predĺženie súčasnej hospitalizácie, alebo vyústi do trvalej alebo rozsiahlej zníženej schopnosti alebo invalidity, alebo je vrodenou anomáliou alebo poruchou spôsobenou pri pôrode;</w:t>
            </w:r>
          </w:p>
          <w:p w:rsidR="00272868" w:rsidRPr="00973737">
            <w:pPr>
              <w:bidi w:val="0"/>
              <w:rPr>
                <w:rFonts w:ascii="Times New Roman" w:hAnsi="Times New Roman"/>
              </w:rPr>
            </w:pPr>
          </w:p>
          <w:p w:rsidR="00272868">
            <w:pPr>
              <w:bidi w:val="0"/>
              <w:rPr>
                <w:rFonts w:ascii="Times New Roman" w:hAnsi="Times New Roman"/>
              </w:rPr>
            </w:pPr>
          </w:p>
          <w:p w:rsidR="0078657F">
            <w:pPr>
              <w:bidi w:val="0"/>
              <w:rPr>
                <w:rFonts w:ascii="Times New Roman" w:hAnsi="Times New Roman"/>
              </w:rPr>
            </w:pPr>
          </w:p>
          <w:p w:rsidR="0078657F">
            <w:pPr>
              <w:bidi w:val="0"/>
              <w:rPr>
                <w:rFonts w:ascii="Times New Roman" w:hAnsi="Times New Roman"/>
              </w:rPr>
            </w:pPr>
          </w:p>
          <w:p w:rsidR="0078657F">
            <w:pPr>
              <w:bidi w:val="0"/>
              <w:rPr>
                <w:rFonts w:ascii="Times New Roman" w:hAnsi="Times New Roman"/>
              </w:rPr>
            </w:pPr>
          </w:p>
          <w:p w:rsidR="0078657F" w:rsidRPr="00973737">
            <w:pPr>
              <w:bidi w:val="0"/>
              <w:rPr>
                <w:rFonts w:ascii="Times New Roman" w:hAnsi="Times New Roman"/>
              </w:rPr>
            </w:pPr>
          </w:p>
          <w:p w:rsidR="00272868" w:rsidRPr="00973737">
            <w:pPr>
              <w:bidi w:val="0"/>
              <w:rPr>
                <w:rFonts w:ascii="Times New Roman" w:hAnsi="Times New Roman"/>
              </w:rPr>
            </w:pPr>
          </w:p>
          <w:p w:rsidR="00272868" w:rsidRPr="00973737">
            <w:pPr>
              <w:bidi w:val="0"/>
              <w:rPr>
                <w:rFonts w:ascii="Times New Roman" w:hAnsi="Times New Roman"/>
              </w:rPr>
            </w:pPr>
            <w:r w:rsidRPr="00973737">
              <w:rPr>
                <w:rFonts w:ascii="Times New Roman" w:hAnsi="Times New Roman"/>
              </w:rPr>
              <w:t xml:space="preserve">(p) „nepredvídaná nepriaznivá reakcia“: nepriaznivá reakcia, ktorej charakter alebo rozsah nie je v súlade s uplatniteľnými informáciami o produkte ( napr.:  dokumentácia výskumného pracovníka o nepovolenom skúmanom produkte alebo súhrnná charakteristika produktu pre povolený produkt). </w:t>
            </w:r>
          </w:p>
          <w:p w:rsidR="00272868" w:rsidRPr="00973737">
            <w:pPr>
              <w:bidi w:val="0"/>
              <w:rPr>
                <w:rFonts w:ascii="Times New Roman" w:hAnsi="Times New Roman"/>
              </w:rPr>
            </w:pPr>
          </w:p>
          <w:p w:rsidR="00272868" w:rsidRPr="00973737">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973737">
            <w:pPr>
              <w:bidi w:val="0"/>
              <w:jc w:val="center"/>
              <w:rPr>
                <w:rFonts w:ascii="Times New Roman" w:hAnsi="Times New Roman"/>
                <w:sz w:val="20"/>
              </w:rPr>
            </w:pPr>
          </w:p>
          <w:p w:rsidR="000743B9">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0743B9">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r>
              <w:rPr>
                <w:rFonts w:ascii="Times New Roman" w:hAnsi="Times New Roman"/>
                <w:sz w:val="20"/>
              </w:rPr>
              <w:t>N</w:t>
            </w: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131ECD">
            <w:pPr>
              <w:bidi w:val="0"/>
              <w:jc w:val="center"/>
              <w:rPr>
                <w:rFonts w:ascii="Times New Roman" w:hAnsi="Times New Roman"/>
                <w:sz w:val="20"/>
              </w:rPr>
            </w:pPr>
          </w:p>
          <w:p w:rsidR="008B6603">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774FDA">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131ECD">
            <w:pPr>
              <w:bidi w:val="0"/>
              <w:jc w:val="center"/>
              <w:rPr>
                <w:rFonts w:ascii="Times New Roman" w:hAnsi="Times New Roman"/>
                <w:sz w:val="16"/>
              </w:rPr>
            </w:pPr>
          </w:p>
          <w:p w:rsidR="00131ECD">
            <w:pPr>
              <w:bidi w:val="0"/>
              <w:jc w:val="center"/>
              <w:rPr>
                <w:rFonts w:ascii="Times New Roman" w:hAnsi="Times New Roman"/>
                <w:sz w:val="16"/>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272868">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78657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973737">
              <w:rPr>
                <w:rFonts w:ascii="Times New Roman" w:hAnsi="Times New Roman"/>
                <w:sz w:val="20"/>
              </w:rPr>
              <w:t>§ 29</w:t>
            </w: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 </w:t>
            </w:r>
            <w:r w:rsidR="00973737">
              <w:rPr>
                <w:rFonts w:ascii="Times New Roman" w:hAnsi="Times New Roman"/>
                <w:sz w:val="20"/>
              </w:rPr>
              <w:t>4</w:t>
            </w:r>
            <w:r>
              <w:rPr>
                <w:rFonts w:ascii="Times New Roman" w:hAnsi="Times New Roman"/>
                <w:sz w:val="20"/>
              </w:rPr>
              <w:t>5</w:t>
            </w:r>
          </w:p>
          <w:p w:rsidR="00973737">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O: </w:t>
            </w:r>
            <w:r w:rsidR="00973737">
              <w:rPr>
                <w:rFonts w:ascii="Times New Roman" w:hAnsi="Times New Roman"/>
                <w:sz w:val="20"/>
              </w:rPr>
              <w:t>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973737">
              <w:rPr>
                <w:rFonts w:ascii="Times New Roman" w:hAnsi="Times New Roman"/>
                <w:sz w:val="20"/>
              </w:rPr>
              <w:t>§ 29</w:t>
            </w:r>
          </w:p>
          <w:p w:rsidR="00973737">
            <w:pPr>
              <w:bidi w:val="0"/>
              <w:jc w:val="center"/>
              <w:rPr>
                <w:rFonts w:ascii="Times New Roman" w:hAnsi="Times New Roman"/>
                <w:sz w:val="20"/>
              </w:rPr>
            </w:pPr>
          </w:p>
          <w:p w:rsidR="00973737">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 </w:t>
            </w:r>
            <w:r w:rsidR="008B6603">
              <w:rPr>
                <w:rFonts w:ascii="Times New Roman" w:hAnsi="Times New Roman"/>
                <w:sz w:val="20"/>
              </w:rPr>
              <w:t>29</w:t>
            </w:r>
          </w:p>
          <w:p w:rsidR="00272868">
            <w:pPr>
              <w:bidi w:val="0"/>
              <w:jc w:val="center"/>
              <w:rPr>
                <w:rFonts w:ascii="Times New Roman" w:hAnsi="Times New Roman"/>
                <w:sz w:val="20"/>
              </w:rPr>
            </w:pPr>
            <w:r w:rsidR="008B6603">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9F16EF">
              <w:rPr>
                <w:rFonts w:ascii="Times New Roman" w:hAnsi="Times New Roman"/>
                <w:sz w:val="20"/>
              </w:rPr>
              <w:t>§ 29</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r w:rsidR="009F16EF">
              <w:rPr>
                <w:rFonts w:ascii="Times New Roman" w:hAnsi="Times New Roman"/>
                <w:sz w:val="20"/>
              </w:rPr>
              <w:t>§29</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774FDA">
            <w:pPr>
              <w:bidi w:val="0"/>
              <w:jc w:val="center"/>
              <w:rPr>
                <w:rFonts w:ascii="Times New Roman" w:hAnsi="Times New Roman"/>
                <w:sz w:val="20"/>
              </w:rPr>
            </w:pPr>
          </w:p>
          <w:p w:rsidR="00272868">
            <w:pPr>
              <w:bidi w:val="0"/>
              <w:jc w:val="center"/>
              <w:rPr>
                <w:rFonts w:ascii="Times New Roman" w:hAnsi="Times New Roman"/>
                <w:sz w:val="20"/>
              </w:rPr>
            </w:pPr>
            <w:r w:rsidR="00774FDA">
              <w:rPr>
                <w:rFonts w:ascii="Times New Roman" w:hAnsi="Times New Roman"/>
                <w:sz w:val="20"/>
              </w:rPr>
              <w:t>§ 29</w:t>
            </w:r>
          </w:p>
          <w:p w:rsidR="00272868">
            <w:pPr>
              <w:bidi w:val="0"/>
              <w:jc w:val="center"/>
              <w:rPr>
                <w:rFonts w:ascii="Times New Roman" w:hAnsi="Times New Roman"/>
                <w:sz w:val="20"/>
              </w:rPr>
            </w:pPr>
          </w:p>
          <w:p w:rsidR="00272868">
            <w:pPr>
              <w:bidi w:val="0"/>
              <w:jc w:val="center"/>
              <w:rPr>
                <w:rFonts w:ascii="Times New Roman" w:hAnsi="Times New Roman"/>
                <w:sz w:val="20"/>
              </w:rPr>
            </w:pPr>
            <w:r w:rsidR="00774FDA">
              <w:rPr>
                <w:rFonts w:ascii="Times New Roman" w:hAnsi="Times New Roman"/>
                <w:sz w:val="20"/>
              </w:rPr>
              <w:t>O: 12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BA5C8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BA5C8D">
              <w:rPr>
                <w:rFonts w:ascii="Times New Roman" w:hAnsi="Times New Roman"/>
                <w:sz w:val="20"/>
              </w:rPr>
              <w:t>§ 45</w:t>
            </w:r>
          </w:p>
          <w:p w:rsidR="00272868">
            <w:pPr>
              <w:bidi w:val="0"/>
              <w:jc w:val="center"/>
              <w:rPr>
                <w:rFonts w:ascii="Times New Roman" w:hAnsi="Times New Roman"/>
                <w:sz w:val="20"/>
              </w:rPr>
            </w:pPr>
          </w:p>
          <w:p w:rsidR="00272868">
            <w:pPr>
              <w:bidi w:val="0"/>
              <w:jc w:val="center"/>
              <w:rPr>
                <w:rFonts w:ascii="Times New Roman" w:hAnsi="Times New Roman"/>
                <w:sz w:val="20"/>
              </w:rPr>
            </w:pPr>
            <w:r w:rsidR="00BA5C8D">
              <w:rPr>
                <w:rFonts w:ascii="Times New Roman" w:hAnsi="Times New Roman"/>
                <w:sz w:val="20"/>
              </w:rPr>
              <w:t>O: 1</w:t>
            </w: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r>
              <w:rPr>
                <w:rFonts w:ascii="Times New Roman" w:hAnsi="Times New Roman"/>
                <w:sz w:val="20"/>
              </w:rPr>
              <w:t>O: 2</w:t>
            </w: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r>
              <w:rPr>
                <w:rFonts w:ascii="Times New Roman" w:hAnsi="Times New Roman"/>
                <w:sz w:val="20"/>
              </w:rPr>
              <w:t>§ 38</w:t>
            </w:r>
          </w:p>
          <w:p w:rsidR="00172A42">
            <w:pPr>
              <w:bidi w:val="0"/>
              <w:jc w:val="center"/>
              <w:rPr>
                <w:rFonts w:ascii="Times New Roman" w:hAnsi="Times New Roman"/>
                <w:sz w:val="20"/>
              </w:rPr>
            </w:pPr>
            <w:r>
              <w:rPr>
                <w:rFonts w:ascii="Times New Roman" w:hAnsi="Times New Roman"/>
                <w:sz w:val="20"/>
              </w:rPr>
              <w:t>O: 1</w:t>
            </w: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r>
              <w:rPr>
                <w:rFonts w:ascii="Times New Roman" w:hAnsi="Times New Roman"/>
                <w:sz w:val="20"/>
              </w:rPr>
              <w:t>O: 2</w:t>
            </w: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172A42">
            <w:pPr>
              <w:bidi w:val="0"/>
              <w:jc w:val="center"/>
              <w:rPr>
                <w:rFonts w:ascii="Times New Roman" w:hAnsi="Times New Roman"/>
                <w:sz w:val="20"/>
              </w:rPr>
            </w:pPr>
          </w:p>
          <w:p w:rsidR="00990AE5">
            <w:pPr>
              <w:bidi w:val="0"/>
              <w:jc w:val="center"/>
              <w:rPr>
                <w:rFonts w:ascii="Times New Roman" w:hAnsi="Times New Roman"/>
                <w:sz w:val="20"/>
              </w:rPr>
            </w:pPr>
            <w:r>
              <w:rPr>
                <w:rFonts w:ascii="Times New Roman" w:hAnsi="Times New Roman"/>
                <w:sz w:val="20"/>
              </w:rPr>
              <w:t>§ 26</w:t>
            </w:r>
          </w:p>
          <w:p w:rsidR="00990AE5">
            <w:pPr>
              <w:bidi w:val="0"/>
              <w:jc w:val="center"/>
              <w:rPr>
                <w:rFonts w:ascii="Times New Roman" w:hAnsi="Times New Roman"/>
                <w:sz w:val="20"/>
              </w:rPr>
            </w:pPr>
            <w:r>
              <w:rPr>
                <w:rFonts w:ascii="Times New Roman" w:hAnsi="Times New Roman"/>
                <w:sz w:val="20"/>
              </w:rPr>
              <w:t>O: 1</w:t>
            </w: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990AE5">
              <w:rPr>
                <w:rFonts w:ascii="Times New Roman" w:hAnsi="Times New Roman"/>
                <w:sz w:val="20"/>
              </w:rPr>
              <w:t>§ 29</w:t>
            </w:r>
          </w:p>
          <w:p w:rsidR="00990AE5">
            <w:pPr>
              <w:bidi w:val="0"/>
              <w:jc w:val="center"/>
              <w:rPr>
                <w:rFonts w:ascii="Times New Roman" w:hAnsi="Times New Roman"/>
                <w:sz w:val="20"/>
              </w:rPr>
            </w:pPr>
          </w:p>
          <w:p w:rsidR="00990AE5">
            <w:pPr>
              <w:bidi w:val="0"/>
              <w:jc w:val="center"/>
              <w:rPr>
                <w:rFonts w:ascii="Times New Roman" w:hAnsi="Times New Roman"/>
                <w:sz w:val="20"/>
              </w:rPr>
            </w:pPr>
            <w:r>
              <w:rPr>
                <w:rFonts w:ascii="Times New Roman" w:hAnsi="Times New Roman"/>
                <w:sz w:val="20"/>
              </w:rPr>
              <w:t>O: 9</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r>
              <w:rPr>
                <w:rFonts w:ascii="Times New Roman" w:hAnsi="Times New Roman"/>
                <w:sz w:val="20"/>
              </w:rPr>
              <w:t>O: 10</w:t>
            </w: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p>
          <w:p w:rsidR="00990AE5">
            <w:pPr>
              <w:bidi w:val="0"/>
              <w:jc w:val="center"/>
              <w:rPr>
                <w:rFonts w:ascii="Times New Roman" w:hAnsi="Times New Roman"/>
                <w:sz w:val="20"/>
              </w:rPr>
            </w:pPr>
            <w:r>
              <w:rPr>
                <w:rFonts w:ascii="Times New Roman" w:hAnsi="Times New Roman"/>
                <w:sz w:val="20"/>
              </w:rPr>
              <w:t>O: 11</w:t>
            </w: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r>
              <w:rPr>
                <w:rFonts w:ascii="Times New Roman" w:hAnsi="Times New Roman"/>
                <w:sz w:val="20"/>
              </w:rPr>
              <w:t>§ 33</w:t>
            </w:r>
          </w:p>
          <w:p w:rsidR="00660805">
            <w:pPr>
              <w:bidi w:val="0"/>
              <w:jc w:val="center"/>
              <w:rPr>
                <w:rFonts w:ascii="Times New Roman" w:hAnsi="Times New Roman"/>
                <w:sz w:val="20"/>
              </w:rPr>
            </w:pPr>
            <w:r>
              <w:rPr>
                <w:rFonts w:ascii="Times New Roman" w:hAnsi="Times New Roman"/>
                <w:sz w:val="20"/>
              </w:rPr>
              <w:t>O: 2</w:t>
            </w:r>
          </w:p>
          <w:p w:rsidR="00660805">
            <w:pPr>
              <w:bidi w:val="0"/>
              <w:jc w:val="center"/>
              <w:rPr>
                <w:rFonts w:ascii="Times New Roman" w:hAnsi="Times New Roman"/>
                <w:sz w:val="20"/>
              </w:rPr>
            </w:pPr>
          </w:p>
          <w:p w:rsidR="00660805">
            <w:pPr>
              <w:bidi w:val="0"/>
              <w:jc w:val="center"/>
              <w:rPr>
                <w:rFonts w:ascii="Times New Roman" w:hAnsi="Times New Roman"/>
                <w:sz w:val="20"/>
              </w:rPr>
            </w:pPr>
            <w:r>
              <w:rPr>
                <w:rFonts w:ascii="Times New Roman" w:hAnsi="Times New Roman"/>
                <w:sz w:val="20"/>
              </w:rPr>
              <w:t>P: e</w:t>
            </w: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r>
              <w:rPr>
                <w:rFonts w:ascii="Times New Roman" w:hAnsi="Times New Roman"/>
                <w:sz w:val="20"/>
              </w:rPr>
              <w:t>§ 29</w:t>
            </w:r>
          </w:p>
          <w:p w:rsidR="00660805">
            <w:pPr>
              <w:bidi w:val="0"/>
              <w:jc w:val="center"/>
              <w:rPr>
                <w:rFonts w:ascii="Times New Roman" w:hAnsi="Times New Roman"/>
                <w:sz w:val="20"/>
              </w:rPr>
            </w:pPr>
          </w:p>
          <w:p w:rsidR="00660805">
            <w:pPr>
              <w:bidi w:val="0"/>
              <w:jc w:val="center"/>
              <w:rPr>
                <w:rFonts w:ascii="Times New Roman" w:hAnsi="Times New Roman"/>
                <w:sz w:val="20"/>
              </w:rPr>
            </w:pPr>
            <w:r>
              <w:rPr>
                <w:rFonts w:ascii="Times New Roman" w:hAnsi="Times New Roman"/>
                <w:sz w:val="20"/>
              </w:rPr>
              <w:t>O: 12</w:t>
            </w: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r w:rsidR="00B97CAE">
              <w:rPr>
                <w:rFonts w:ascii="Times New Roman" w:hAnsi="Times New Roman"/>
                <w:sz w:val="20"/>
              </w:rPr>
              <w:t>§ 29</w:t>
            </w:r>
          </w:p>
          <w:p w:rsidR="00660805">
            <w:pPr>
              <w:bidi w:val="0"/>
              <w:jc w:val="center"/>
              <w:rPr>
                <w:rFonts w:ascii="Times New Roman" w:hAnsi="Times New Roman"/>
                <w:sz w:val="20"/>
              </w:rPr>
            </w:pPr>
            <w:r>
              <w:rPr>
                <w:rFonts w:ascii="Times New Roman" w:hAnsi="Times New Roman"/>
                <w:sz w:val="20"/>
              </w:rPr>
              <w:t>O: 3</w:t>
            </w:r>
          </w:p>
          <w:p w:rsidR="00660805">
            <w:pPr>
              <w:bidi w:val="0"/>
              <w:jc w:val="center"/>
              <w:rPr>
                <w:rFonts w:ascii="Times New Roman" w:hAnsi="Times New Roman"/>
                <w:sz w:val="20"/>
              </w:rPr>
            </w:pPr>
            <w:r>
              <w:rPr>
                <w:rFonts w:ascii="Times New Roman" w:hAnsi="Times New Roman"/>
                <w:sz w:val="20"/>
              </w:rPr>
              <w:t>V: 2</w:t>
            </w: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p>
          <w:p w:rsidR="00660805">
            <w:pPr>
              <w:bidi w:val="0"/>
              <w:jc w:val="center"/>
              <w:rPr>
                <w:rFonts w:ascii="Times New Roman" w:hAnsi="Times New Roman"/>
                <w:sz w:val="20"/>
              </w:rPr>
            </w:pPr>
            <w:r>
              <w:rPr>
                <w:rFonts w:ascii="Times New Roman" w:hAnsi="Times New Roman"/>
                <w:sz w:val="20"/>
              </w:rPr>
              <w:t>O: 13</w:t>
            </w: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r>
              <w:rPr>
                <w:rFonts w:ascii="Times New Roman" w:hAnsi="Times New Roman"/>
                <w:sz w:val="20"/>
              </w:rPr>
              <w:t>§ 33</w:t>
            </w:r>
          </w:p>
          <w:p w:rsidR="00953773">
            <w:pPr>
              <w:bidi w:val="0"/>
              <w:jc w:val="center"/>
              <w:rPr>
                <w:rFonts w:ascii="Times New Roman" w:hAnsi="Times New Roman"/>
                <w:sz w:val="20"/>
              </w:rPr>
            </w:pPr>
          </w:p>
          <w:p w:rsidR="00953773">
            <w:pPr>
              <w:bidi w:val="0"/>
              <w:jc w:val="center"/>
              <w:rPr>
                <w:rFonts w:ascii="Times New Roman" w:hAnsi="Times New Roman"/>
                <w:sz w:val="20"/>
              </w:rPr>
            </w:pPr>
            <w:r>
              <w:rPr>
                <w:rFonts w:ascii="Times New Roman" w:hAnsi="Times New Roman"/>
                <w:sz w:val="20"/>
              </w:rPr>
              <w:t>O: 1</w:t>
            </w: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953773">
            <w:pPr>
              <w:bidi w:val="0"/>
              <w:jc w:val="center"/>
              <w:rPr>
                <w:rFonts w:ascii="Times New Roman" w:hAnsi="Times New Roman"/>
                <w:sz w:val="20"/>
              </w:rPr>
            </w:pPr>
          </w:p>
          <w:p w:rsidR="00953773">
            <w:pPr>
              <w:bidi w:val="0"/>
              <w:jc w:val="center"/>
              <w:rPr>
                <w:rFonts w:ascii="Times New Roman" w:hAnsi="Times New Roman"/>
                <w:sz w:val="20"/>
              </w:rPr>
            </w:pPr>
            <w:r>
              <w:rPr>
                <w:rFonts w:ascii="Times New Roman" w:hAnsi="Times New Roman"/>
                <w:sz w:val="20"/>
              </w:rPr>
              <w:t>§ 39</w:t>
            </w:r>
          </w:p>
          <w:p w:rsidR="00B97CAE">
            <w:pPr>
              <w:bidi w:val="0"/>
              <w:jc w:val="center"/>
              <w:rPr>
                <w:rFonts w:ascii="Times New Roman" w:hAnsi="Times New Roman"/>
                <w:sz w:val="20"/>
              </w:rPr>
            </w:pPr>
          </w:p>
          <w:p w:rsidR="00953773">
            <w:pPr>
              <w:bidi w:val="0"/>
              <w:jc w:val="center"/>
              <w:rPr>
                <w:rFonts w:ascii="Times New Roman" w:hAnsi="Times New Roman"/>
                <w:sz w:val="20"/>
              </w:rPr>
            </w:pPr>
            <w:r>
              <w:rPr>
                <w:rFonts w:ascii="Times New Roman" w:hAnsi="Times New Roman"/>
                <w:sz w:val="20"/>
              </w:rPr>
              <w:t>O: 1</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 40</w:t>
            </w: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O: 1</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 41</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O: 2</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 40</w:t>
            </w: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O: 2</w:t>
            </w: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r>
              <w:rPr>
                <w:rFonts w:ascii="Times New Roman" w:hAnsi="Times New Roman"/>
                <w:sz w:val="20"/>
              </w:rPr>
              <w:t>O: 3</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973737" w:rsidP="00973737">
            <w:pPr>
              <w:bidi w:val="0"/>
              <w:jc w:val="center"/>
              <w:rPr>
                <w:rFonts w:ascii="Times New Roman" w:hAnsi="Times New Roman"/>
              </w:rPr>
            </w:pPr>
            <w:r>
              <w:rPr>
                <w:rFonts w:ascii="Times New Roman" w:hAnsi="Times New Roman"/>
              </w:rPr>
              <w:t>§ 29</w:t>
            </w:r>
          </w:p>
          <w:p w:rsidR="00973737" w:rsidP="00973737">
            <w:pPr>
              <w:bidi w:val="0"/>
              <w:jc w:val="center"/>
              <w:rPr>
                <w:rFonts w:ascii="Times New Roman" w:hAnsi="Times New Roman"/>
              </w:rPr>
            </w:pPr>
          </w:p>
          <w:p w:rsidR="00973737" w:rsidRPr="00C637F5" w:rsidP="00973737">
            <w:pPr>
              <w:bidi w:val="0"/>
              <w:rPr>
                <w:rFonts w:ascii="Times New Roman" w:hAnsi="Times New Roman"/>
              </w:rPr>
            </w:pPr>
            <w:r w:rsidRPr="00C637F5">
              <w:rPr>
                <w:rFonts w:ascii="Times New Roman" w:hAnsi="Times New Roman"/>
              </w:rPr>
              <w:t>(1) Klinické skúšanie je každý výskum na človeku, ktorým sa určujú alebo potvrdzujú klinické účinky, farmakologické účinky alebo iné farmakodynamické účinky, ktorými sa preukazuje akýkoľvek nežiaduci účinok a</w:t>
            </w:r>
            <w:r w:rsidR="00BA5C8D">
              <w:rPr>
                <w:rFonts w:ascii="Times New Roman" w:hAnsi="Times New Roman"/>
              </w:rPr>
              <w:t> </w:t>
            </w:r>
            <w:r w:rsidRPr="00C637F5">
              <w:rPr>
                <w:rFonts w:ascii="Times New Roman" w:hAnsi="Times New Roman"/>
              </w:rPr>
              <w:t>ktorými sa zisťuje absorpcia, distribúcia, metabolizmus a</w:t>
            </w:r>
            <w:r w:rsidR="00BA5C8D">
              <w:rPr>
                <w:rFonts w:ascii="Times New Roman" w:hAnsi="Times New Roman"/>
              </w:rPr>
              <w:t> </w:t>
            </w:r>
            <w:r w:rsidRPr="00C637F5">
              <w:rPr>
                <w:rFonts w:ascii="Times New Roman" w:hAnsi="Times New Roman"/>
              </w:rPr>
              <w:t>vylučovanie jedného skúšaného humánneho produktu alebo viacerých skúšaných humánnych produktov (§ 38 ods. 1) alebo skúšaných humánnych liekov (§ 38 ods. 2) s</w:t>
            </w:r>
            <w:r w:rsidR="00BA5C8D">
              <w:rPr>
                <w:rFonts w:ascii="Times New Roman" w:hAnsi="Times New Roman"/>
              </w:rPr>
              <w:t> </w:t>
            </w:r>
            <w:r w:rsidRPr="00C637F5">
              <w:rPr>
                <w:rFonts w:ascii="Times New Roman" w:hAnsi="Times New Roman"/>
              </w:rPr>
              <w:t>cieľom zistiť ich neškodnosť a</w:t>
            </w:r>
            <w:r w:rsidR="00BA5C8D">
              <w:rPr>
                <w:rFonts w:ascii="Times New Roman" w:hAnsi="Times New Roman"/>
              </w:rPr>
              <w:t> </w:t>
            </w:r>
            <w:r w:rsidRPr="00C637F5">
              <w:rPr>
                <w:rFonts w:ascii="Times New Roman" w:hAnsi="Times New Roman"/>
              </w:rPr>
              <w:t>účinnosť; klinickým skúšaním sa hodnotí aj biologická dostupnosť a</w:t>
            </w:r>
            <w:r w:rsidR="00BA5C8D">
              <w:rPr>
                <w:rFonts w:ascii="Times New Roman" w:hAnsi="Times New Roman"/>
              </w:rPr>
              <w:t> </w:t>
            </w:r>
            <w:r w:rsidRPr="00C637F5">
              <w:rPr>
                <w:rFonts w:ascii="Times New Roman" w:hAnsi="Times New Roman"/>
              </w:rPr>
              <w:t>biologická rovnocennosť skúšaného humánneho produktu alebo skúšaného humánneho lieku.</w:t>
            </w:r>
          </w:p>
          <w:p w:rsidR="00272868">
            <w:pPr>
              <w:bidi w:val="0"/>
              <w:rPr>
                <w:rFonts w:ascii="Times New Roman" w:hAnsi="Times New Roman"/>
              </w:rPr>
            </w:pPr>
          </w:p>
          <w:p w:rsidR="00973737" w:rsidRPr="00973737" w:rsidP="00973737">
            <w:pPr>
              <w:bidi w:val="0"/>
              <w:jc w:val="center"/>
              <w:rPr>
                <w:rFonts w:ascii="Times New Roman" w:hAnsi="Times New Roman"/>
              </w:rPr>
            </w:pPr>
            <w:r>
              <w:rPr>
                <w:rFonts w:ascii="Times New Roman" w:hAnsi="Times New Roman"/>
              </w:rPr>
              <w:t>§ 45</w:t>
            </w:r>
          </w:p>
          <w:p w:rsidR="00973737" w:rsidRPr="00973737" w:rsidP="00973737">
            <w:pPr>
              <w:bidi w:val="0"/>
              <w:rPr>
                <w:rFonts w:ascii="Times New Roman" w:hAnsi="Times New Roman"/>
              </w:rPr>
            </w:pPr>
            <w:r w:rsidRPr="00973737">
              <w:rPr>
                <w:rFonts w:ascii="Times New Roman" w:hAnsi="Times New Roman"/>
              </w:rPr>
              <w:t>(3) Požiadavky na klinické skúšanie a</w:t>
            </w:r>
            <w:r w:rsidR="00BA5C8D">
              <w:rPr>
                <w:rFonts w:ascii="Times New Roman" w:hAnsi="Times New Roman"/>
              </w:rPr>
              <w:t> </w:t>
            </w:r>
            <w:r w:rsidRPr="00973737">
              <w:rPr>
                <w:rFonts w:ascii="Times New Roman" w:hAnsi="Times New Roman"/>
              </w:rPr>
              <w:t>správnu klinickú prax uvedené v § 29 až 44 sa na neintervenčnú klinickú štúdiu nevzťahujú.</w:t>
            </w:r>
          </w:p>
          <w:p w:rsidR="00973737" w:rsidRPr="00973737" w:rsidP="00973737">
            <w:pPr>
              <w:bidi w:val="0"/>
              <w:rPr>
                <w:rFonts w:ascii="Times New Roman" w:hAnsi="Times New Roman"/>
              </w:rPr>
            </w:pPr>
          </w:p>
          <w:p w:rsidR="00272868" w:rsidRPr="00973737">
            <w:pPr>
              <w:bidi w:val="0"/>
              <w:rPr>
                <w:rFonts w:ascii="Times New Roman" w:hAnsi="Times New Roman"/>
              </w:rPr>
            </w:pPr>
          </w:p>
          <w:p w:rsidR="00272868" w:rsidRPr="00973737" w:rsidP="00973737">
            <w:pPr>
              <w:bidi w:val="0"/>
              <w:jc w:val="center"/>
              <w:rPr>
                <w:rFonts w:ascii="Times New Roman" w:hAnsi="Times New Roman"/>
              </w:rPr>
            </w:pPr>
            <w:r w:rsidR="00973737">
              <w:rPr>
                <w:rFonts w:ascii="Times New Roman" w:hAnsi="Times New Roman"/>
              </w:rPr>
              <w:t>§ 29</w:t>
            </w:r>
          </w:p>
          <w:p w:rsidR="00973737" w:rsidRPr="00C637F5" w:rsidP="00973737">
            <w:pPr>
              <w:bidi w:val="0"/>
              <w:rPr>
                <w:rFonts w:ascii="Times New Roman" w:hAnsi="Times New Roman"/>
              </w:rPr>
            </w:pPr>
            <w:r w:rsidRPr="00C637F5">
              <w:rPr>
                <w:rFonts w:ascii="Times New Roman" w:hAnsi="Times New Roman"/>
              </w:rPr>
              <w:t>(3) Správna klinická prax je súbor medzinárodne uznávaných kvalitatívnych požiadaviek z</w:t>
            </w:r>
            <w:r w:rsidR="00BA5C8D">
              <w:rPr>
                <w:rFonts w:ascii="Times New Roman" w:hAnsi="Times New Roman"/>
              </w:rPr>
              <w:t> </w:t>
            </w:r>
            <w:r w:rsidRPr="00C637F5">
              <w:rPr>
                <w:rFonts w:ascii="Times New Roman" w:hAnsi="Times New Roman"/>
              </w:rPr>
              <w:t>etickej oblasti a</w:t>
            </w:r>
            <w:r w:rsidR="00BA5C8D">
              <w:rPr>
                <w:rFonts w:ascii="Times New Roman" w:hAnsi="Times New Roman"/>
              </w:rPr>
              <w:t> </w:t>
            </w:r>
            <w:r w:rsidRPr="00C637F5">
              <w:rPr>
                <w:rFonts w:ascii="Times New Roman" w:hAnsi="Times New Roman"/>
              </w:rPr>
              <w:t>vedeckej oblasti, ktoré sa musia dodržať pri navrhovaní a</w:t>
            </w:r>
            <w:r w:rsidR="00BA5C8D">
              <w:rPr>
                <w:rFonts w:ascii="Times New Roman" w:hAnsi="Times New Roman"/>
              </w:rPr>
              <w:t> </w:t>
            </w:r>
            <w:r w:rsidRPr="00C637F5">
              <w:rPr>
                <w:rFonts w:ascii="Times New Roman" w:hAnsi="Times New Roman"/>
              </w:rPr>
              <w:t>vykonávaní klinického skúšania, pri vedení dokumentácie o</w:t>
            </w:r>
            <w:r w:rsidR="00BA5C8D">
              <w:rPr>
                <w:rFonts w:ascii="Times New Roman" w:hAnsi="Times New Roman"/>
              </w:rPr>
              <w:t> </w:t>
            </w:r>
            <w:r w:rsidRPr="00C637F5">
              <w:rPr>
                <w:rFonts w:ascii="Times New Roman" w:hAnsi="Times New Roman"/>
              </w:rPr>
              <w:t>klinickom skúšaní a</w:t>
            </w:r>
            <w:r w:rsidR="00BA5C8D">
              <w:rPr>
                <w:rFonts w:ascii="Times New Roman" w:hAnsi="Times New Roman"/>
              </w:rPr>
              <w:t> </w:t>
            </w:r>
            <w:r w:rsidRPr="00C637F5">
              <w:rPr>
                <w:rFonts w:ascii="Times New Roman" w:hAnsi="Times New Roman"/>
              </w:rPr>
              <w:t>pri spracúvaní správ a</w:t>
            </w:r>
            <w:r w:rsidR="00BA5C8D">
              <w:rPr>
                <w:rFonts w:ascii="Times New Roman" w:hAnsi="Times New Roman"/>
              </w:rPr>
              <w:t> </w:t>
            </w:r>
            <w:r w:rsidRPr="00C637F5">
              <w:rPr>
                <w:rFonts w:ascii="Times New Roman" w:hAnsi="Times New Roman"/>
              </w:rPr>
              <w:t>hlásení o</w:t>
            </w:r>
            <w:r w:rsidR="00BA5C8D">
              <w:rPr>
                <w:rFonts w:ascii="Times New Roman" w:hAnsi="Times New Roman"/>
              </w:rPr>
              <w:t> </w:t>
            </w:r>
            <w:r w:rsidRPr="00C637F5">
              <w:rPr>
                <w:rFonts w:ascii="Times New Roman" w:hAnsi="Times New Roman"/>
              </w:rPr>
              <w:t>klinickom skúšaní, ktoré sa vykonáva na človeku. Dodržiavaním správnej klinickej praxe sa zabezpečuje a</w:t>
            </w:r>
            <w:r w:rsidR="00BA5C8D">
              <w:rPr>
                <w:rFonts w:ascii="Times New Roman" w:hAnsi="Times New Roman"/>
              </w:rPr>
              <w:t> </w:t>
            </w:r>
            <w:r w:rsidRPr="00C637F5">
              <w:rPr>
                <w:rFonts w:ascii="Times New Roman" w:hAnsi="Times New Roman"/>
              </w:rPr>
              <w:t>zaručuje ochrana práv, bezpečnosť a</w:t>
            </w:r>
            <w:r w:rsidR="00BA5C8D">
              <w:rPr>
                <w:rFonts w:ascii="Times New Roman" w:hAnsi="Times New Roman"/>
              </w:rPr>
              <w:t> </w:t>
            </w:r>
            <w:r w:rsidRPr="00C637F5">
              <w:rPr>
                <w:rFonts w:ascii="Times New Roman" w:hAnsi="Times New Roman"/>
              </w:rPr>
              <w:t xml:space="preserve">zdravie osoby zúčastňujúcej sa na klinickom skúšaní, ktorej sa podáva skúšaný humánny produkt alebo skúšaný humánny liek alebo ktorá je zaradená do kontrolnej skupiny (ďalej len </w:t>
            </w:r>
            <w:r w:rsidR="00BA5C8D">
              <w:rPr>
                <w:rFonts w:ascii="Times New Roman" w:hAnsi="Times New Roman"/>
              </w:rPr>
              <w:t>„</w:t>
            </w:r>
            <w:r w:rsidRPr="00C637F5">
              <w:rPr>
                <w:rFonts w:ascii="Times New Roman" w:hAnsi="Times New Roman"/>
              </w:rPr>
              <w:t>účastník</w:t>
            </w:r>
            <w:r w:rsidR="00BA5C8D">
              <w:rPr>
                <w:rFonts w:ascii="Times New Roman" w:hAnsi="Times New Roman"/>
              </w:rPr>
              <w:t>“</w:t>
            </w:r>
            <w:r w:rsidRPr="00C637F5">
              <w:rPr>
                <w:rFonts w:ascii="Times New Roman" w:hAnsi="Times New Roman"/>
              </w:rPr>
              <w:t>) a</w:t>
            </w:r>
            <w:r w:rsidR="00BA5C8D">
              <w:rPr>
                <w:rFonts w:ascii="Times New Roman" w:hAnsi="Times New Roman"/>
              </w:rPr>
              <w:t> </w:t>
            </w:r>
            <w:r w:rsidRPr="00C637F5">
              <w:rPr>
                <w:rFonts w:ascii="Times New Roman" w:hAnsi="Times New Roman"/>
              </w:rPr>
              <w:t xml:space="preserve">zaručuje sa dôveryhodnosť výsledkov klinického skúšania. </w:t>
            </w:r>
          </w:p>
          <w:p w:rsidR="00272868" w:rsidRPr="00973737">
            <w:pPr>
              <w:bidi w:val="0"/>
              <w:rPr>
                <w:rFonts w:ascii="Times New Roman" w:hAnsi="Times New Roman"/>
              </w:rPr>
            </w:pPr>
          </w:p>
          <w:p w:rsidR="00272868" w:rsidRPr="00973737">
            <w:pPr>
              <w:bidi w:val="0"/>
              <w:rPr>
                <w:rFonts w:ascii="Times New Roman" w:hAnsi="Times New Roman"/>
              </w:rPr>
            </w:pPr>
          </w:p>
          <w:p w:rsidR="00272868" w:rsidRPr="00973737">
            <w:pPr>
              <w:pStyle w:val="BodyText2"/>
              <w:bidi w:val="0"/>
              <w:rPr>
                <w:rFonts w:ascii="Times New Roman" w:hAnsi="Times New Roman"/>
                <w:sz w:val="24"/>
              </w:rPr>
            </w:pPr>
            <w:r w:rsidRPr="00973737">
              <w:rPr>
                <w:rFonts w:ascii="Times New Roman" w:hAnsi="Times New Roman"/>
                <w:sz w:val="24"/>
              </w:rPr>
              <w:t>Podrobnosti o</w:t>
            </w:r>
            <w:r w:rsidR="00BA5C8D">
              <w:rPr>
                <w:rFonts w:ascii="Times New Roman" w:hAnsi="Times New Roman"/>
                <w:sz w:val="24"/>
              </w:rPr>
              <w:t> </w:t>
            </w:r>
            <w:r w:rsidRPr="00973737">
              <w:rPr>
                <w:rFonts w:ascii="Times New Roman" w:hAnsi="Times New Roman"/>
                <w:sz w:val="24"/>
              </w:rPr>
              <w:t>požiadavkách na klinické skúšanie a</w:t>
            </w:r>
            <w:r w:rsidR="00BA5C8D">
              <w:rPr>
                <w:rFonts w:ascii="Times New Roman" w:hAnsi="Times New Roman"/>
                <w:sz w:val="24"/>
              </w:rPr>
              <w:t> </w:t>
            </w:r>
            <w:r w:rsidRPr="00973737">
              <w:rPr>
                <w:rFonts w:ascii="Times New Roman" w:hAnsi="Times New Roman"/>
                <w:sz w:val="24"/>
              </w:rPr>
              <w:t>správnu klinickú prax ustanoví všeobecne záväzný právny predpis, ktorý vydá ministerstvo zdravotníctva.</w:t>
            </w:r>
          </w:p>
          <w:p w:rsidR="00272868" w:rsidRPr="00973737">
            <w:pPr>
              <w:bidi w:val="0"/>
              <w:rPr>
                <w:rFonts w:ascii="Times New Roman" w:hAnsi="Times New Roman"/>
              </w:rPr>
            </w:pPr>
          </w:p>
          <w:p w:rsidR="00272868" w:rsidRPr="00973737">
            <w:pPr>
              <w:bidi w:val="0"/>
              <w:rPr>
                <w:rFonts w:ascii="Times New Roman" w:hAnsi="Times New Roman"/>
              </w:rPr>
            </w:pPr>
          </w:p>
          <w:p w:rsidR="00272868" w:rsidP="009F16EF">
            <w:pPr>
              <w:bidi w:val="0"/>
              <w:jc w:val="center"/>
              <w:rPr>
                <w:rFonts w:ascii="Times New Roman" w:hAnsi="Times New Roman"/>
              </w:rPr>
            </w:pPr>
            <w:r w:rsidR="009F16EF">
              <w:rPr>
                <w:rFonts w:ascii="Times New Roman" w:hAnsi="Times New Roman"/>
              </w:rPr>
              <w:t>§ 29</w:t>
            </w:r>
          </w:p>
          <w:p w:rsidR="009F16EF" w:rsidRPr="00973737">
            <w:pPr>
              <w:bidi w:val="0"/>
              <w:rPr>
                <w:rFonts w:ascii="Times New Roman" w:hAnsi="Times New Roman"/>
              </w:rPr>
            </w:pPr>
          </w:p>
          <w:p w:rsidR="009F16EF" w:rsidRPr="009F16EF" w:rsidP="00BA5C8D">
            <w:pPr>
              <w:numPr>
                <w:numId w:val="33"/>
              </w:numPr>
              <w:bidi w:val="0"/>
              <w:rPr>
                <w:rFonts w:ascii="Times New Roman" w:hAnsi="Times New Roman"/>
                <w:b/>
              </w:rPr>
            </w:pPr>
            <w:r w:rsidRPr="00C637F5">
              <w:rPr>
                <w:rFonts w:ascii="Times New Roman" w:hAnsi="Times New Roman"/>
              </w:rPr>
              <w:t>Klinické skúšanie je každý výskum na človeku, ktorým sa určujú alebo potvrdzujú klinické účinky, farmakologické účinky alebo iné farmakodynamické účinky, ktorými sa preukazuje akýkoľvek nežiaduci účinok a</w:t>
            </w:r>
            <w:r w:rsidR="00BA5C8D">
              <w:rPr>
                <w:rFonts w:ascii="Times New Roman" w:hAnsi="Times New Roman"/>
              </w:rPr>
              <w:t> </w:t>
            </w:r>
            <w:r w:rsidRPr="00C637F5">
              <w:rPr>
                <w:rFonts w:ascii="Times New Roman" w:hAnsi="Times New Roman"/>
              </w:rPr>
              <w:t>ktorými sa zisťuje absorpcia, distribúcia, metabolizmus a</w:t>
            </w:r>
            <w:r w:rsidR="00BA5C8D">
              <w:rPr>
                <w:rFonts w:ascii="Times New Roman" w:hAnsi="Times New Roman"/>
              </w:rPr>
              <w:t> </w:t>
            </w:r>
            <w:r w:rsidRPr="00C637F5">
              <w:rPr>
                <w:rFonts w:ascii="Times New Roman" w:hAnsi="Times New Roman"/>
              </w:rPr>
              <w:t>vylučovanie jedného skúšaného humánneho produktu alebo viacerých skúšaných humánnych produktov (§ 38 ods. 1) alebo skúšaných humánnych liekov (§ 38 ods. 2) s</w:t>
            </w:r>
            <w:r w:rsidR="00BA5C8D">
              <w:rPr>
                <w:rFonts w:ascii="Times New Roman" w:hAnsi="Times New Roman"/>
              </w:rPr>
              <w:t> </w:t>
            </w:r>
            <w:r w:rsidRPr="00C637F5">
              <w:rPr>
                <w:rFonts w:ascii="Times New Roman" w:hAnsi="Times New Roman"/>
              </w:rPr>
              <w:t>cieľom zistiť ich neškodnosť a</w:t>
            </w:r>
            <w:r w:rsidR="00BA5C8D">
              <w:rPr>
                <w:rFonts w:ascii="Times New Roman" w:hAnsi="Times New Roman"/>
              </w:rPr>
              <w:t> </w:t>
            </w:r>
            <w:r w:rsidRPr="00C637F5">
              <w:rPr>
                <w:rFonts w:ascii="Times New Roman" w:hAnsi="Times New Roman"/>
              </w:rPr>
              <w:t xml:space="preserve">účinnosť; </w:t>
            </w:r>
            <w:r w:rsidRPr="009F16EF">
              <w:rPr>
                <w:rFonts w:ascii="Times New Roman" w:hAnsi="Times New Roman"/>
                <w:b/>
              </w:rPr>
              <w:t>klinickým skúšaním sa hodnotí aj biologická dostupnosť a</w:t>
            </w:r>
            <w:r w:rsidR="00BA5C8D">
              <w:rPr>
                <w:rFonts w:ascii="Times New Roman" w:hAnsi="Times New Roman"/>
                <w:b/>
              </w:rPr>
              <w:t> </w:t>
            </w:r>
            <w:r w:rsidRPr="009F16EF">
              <w:rPr>
                <w:rFonts w:ascii="Times New Roman" w:hAnsi="Times New Roman"/>
                <w:b/>
              </w:rPr>
              <w:t>biologická rovnocennosť skúšaného humánneho produktu alebo skúšaného humánneho lieku.</w:t>
            </w:r>
          </w:p>
          <w:p w:rsidR="00272868" w:rsidRPr="00973737">
            <w:pPr>
              <w:bidi w:val="0"/>
              <w:rPr>
                <w:rFonts w:ascii="Times New Roman" w:hAnsi="Times New Roman"/>
              </w:rPr>
            </w:pPr>
          </w:p>
          <w:p w:rsidR="009F16EF" w:rsidRPr="00973737" w:rsidP="009F16EF">
            <w:pPr>
              <w:bidi w:val="0"/>
              <w:jc w:val="center"/>
              <w:rPr>
                <w:rFonts w:ascii="Times New Roman" w:hAnsi="Times New Roman"/>
              </w:rPr>
            </w:pPr>
            <w:r>
              <w:rPr>
                <w:rFonts w:ascii="Times New Roman" w:hAnsi="Times New Roman"/>
              </w:rPr>
              <w:t>§ 29</w:t>
            </w:r>
          </w:p>
          <w:p w:rsidR="009F16EF" w:rsidRPr="009F16EF" w:rsidP="009F16EF">
            <w:pPr>
              <w:bidi w:val="0"/>
              <w:rPr>
                <w:rFonts w:ascii="Times New Roman" w:hAnsi="Times New Roman"/>
              </w:rPr>
            </w:pPr>
            <w:r w:rsidRPr="00C637F5">
              <w:rPr>
                <w:rFonts w:ascii="Times New Roman" w:hAnsi="Times New Roman"/>
              </w:rPr>
              <w:t>(1) Klinické skúšanie je každý výskum na človeku, ktorým sa určujú alebo potvrdzujú klinické účinky, farmakologické účinky alebo iné farmakodynamické účinky, ktorými sa preukazuje akýkoľvek nežiaduci účinok a</w:t>
            </w:r>
            <w:r w:rsidR="00BA5C8D">
              <w:rPr>
                <w:rFonts w:ascii="Times New Roman" w:hAnsi="Times New Roman"/>
              </w:rPr>
              <w:t> </w:t>
            </w:r>
            <w:r w:rsidRPr="00C637F5">
              <w:rPr>
                <w:rFonts w:ascii="Times New Roman" w:hAnsi="Times New Roman"/>
              </w:rPr>
              <w:t>ktorými sa zisťuje absorpcia, distribúcia, metabolizmus a</w:t>
            </w:r>
            <w:r w:rsidR="00BA5C8D">
              <w:rPr>
                <w:rFonts w:ascii="Times New Roman" w:hAnsi="Times New Roman"/>
              </w:rPr>
              <w:t> </w:t>
            </w:r>
            <w:r w:rsidRPr="00C637F5">
              <w:rPr>
                <w:rFonts w:ascii="Times New Roman" w:hAnsi="Times New Roman"/>
              </w:rPr>
              <w:t>vylučovanie jedného skúšaného humánneho produktu alebo viacerých skúšaných humánnych produktov (§ 38 ods. 1) alebo skúšaných humánnych liekov (§ 38 ods. 2) s</w:t>
            </w:r>
            <w:r w:rsidR="00BA5C8D">
              <w:rPr>
                <w:rFonts w:ascii="Times New Roman" w:hAnsi="Times New Roman"/>
              </w:rPr>
              <w:t> </w:t>
            </w:r>
            <w:r w:rsidRPr="00C637F5">
              <w:rPr>
                <w:rFonts w:ascii="Times New Roman" w:hAnsi="Times New Roman"/>
              </w:rPr>
              <w:t>cieľom zistiť ich neškodnosť a</w:t>
            </w:r>
            <w:r w:rsidR="00BA5C8D">
              <w:rPr>
                <w:rFonts w:ascii="Times New Roman" w:hAnsi="Times New Roman"/>
              </w:rPr>
              <w:t> </w:t>
            </w:r>
            <w:r w:rsidRPr="00C637F5">
              <w:rPr>
                <w:rFonts w:ascii="Times New Roman" w:hAnsi="Times New Roman"/>
              </w:rPr>
              <w:t xml:space="preserve">účinnosť; </w:t>
            </w:r>
            <w:r w:rsidRPr="009F16EF">
              <w:rPr>
                <w:rFonts w:ascii="Times New Roman" w:hAnsi="Times New Roman"/>
              </w:rPr>
              <w:t>klinickým skúšaním sa hodnotí aj biologická dostupnosť a</w:t>
            </w:r>
            <w:r w:rsidR="00BA5C8D">
              <w:rPr>
                <w:rFonts w:ascii="Times New Roman" w:hAnsi="Times New Roman"/>
              </w:rPr>
              <w:t> </w:t>
            </w:r>
            <w:r w:rsidRPr="009F16EF">
              <w:rPr>
                <w:rFonts w:ascii="Times New Roman" w:hAnsi="Times New Roman"/>
              </w:rPr>
              <w:t>biologická rovnocennosť skúšaného humánneho produktu alebo skúšaného humánneho lieku.</w:t>
            </w:r>
          </w:p>
          <w:p w:rsidR="00272868" w:rsidRPr="00973737">
            <w:pPr>
              <w:bidi w:val="0"/>
              <w:rPr>
                <w:rFonts w:ascii="Times New Roman" w:hAnsi="Times New Roman"/>
              </w:rPr>
            </w:pPr>
          </w:p>
          <w:p w:rsidR="00272868" w:rsidRPr="00973737" w:rsidP="00774FDA">
            <w:pPr>
              <w:pStyle w:val="FootnoteText"/>
              <w:bidi w:val="0"/>
              <w:jc w:val="center"/>
              <w:rPr>
                <w:rFonts w:ascii="Times New Roman" w:hAnsi="Times New Roman"/>
                <w:sz w:val="24"/>
                <w:szCs w:val="24"/>
              </w:rPr>
            </w:pPr>
            <w:r w:rsidR="00774FDA">
              <w:rPr>
                <w:rFonts w:ascii="Times New Roman" w:hAnsi="Times New Roman"/>
                <w:sz w:val="24"/>
                <w:szCs w:val="24"/>
              </w:rPr>
              <w:t>§ 29</w:t>
            </w:r>
          </w:p>
          <w:p w:rsidR="00774FDA" w:rsidRPr="00C637F5" w:rsidP="00774FDA">
            <w:pPr>
              <w:bidi w:val="0"/>
              <w:rPr>
                <w:rFonts w:ascii="Times New Roman" w:hAnsi="Times New Roman"/>
              </w:rPr>
            </w:pPr>
            <w:r w:rsidRPr="00C637F5">
              <w:rPr>
                <w:rFonts w:ascii="Times New Roman" w:hAnsi="Times New Roman"/>
              </w:rPr>
              <w:t>(12) Klinické skúšanie sa vykonáva podľa protokolu, ktorý obsahuje cieľ a</w:t>
            </w:r>
            <w:r w:rsidR="00BA5C8D">
              <w:rPr>
                <w:rFonts w:ascii="Times New Roman" w:hAnsi="Times New Roman"/>
              </w:rPr>
              <w:t> </w:t>
            </w:r>
            <w:r w:rsidRPr="00C637F5">
              <w:rPr>
                <w:rFonts w:ascii="Times New Roman" w:hAnsi="Times New Roman"/>
              </w:rPr>
              <w:t>návrh klinického skúšania, kritériá zaraďovania účastníkov do klinického skúšania, kritériá vyraďovania účastníkov z</w:t>
            </w:r>
            <w:r w:rsidR="00BA5C8D">
              <w:rPr>
                <w:rFonts w:ascii="Times New Roman" w:hAnsi="Times New Roman"/>
              </w:rPr>
              <w:t> </w:t>
            </w:r>
            <w:r w:rsidRPr="00C637F5">
              <w:rPr>
                <w:rFonts w:ascii="Times New Roman" w:hAnsi="Times New Roman"/>
              </w:rPr>
              <w:t>klinického skúšania, metódy monitorovania a</w:t>
            </w:r>
            <w:r w:rsidR="00BA5C8D">
              <w:rPr>
                <w:rFonts w:ascii="Times New Roman" w:hAnsi="Times New Roman"/>
              </w:rPr>
              <w:t> </w:t>
            </w:r>
            <w:r w:rsidRPr="00C637F5">
              <w:rPr>
                <w:rFonts w:ascii="Times New Roman" w:hAnsi="Times New Roman"/>
              </w:rPr>
              <w:t>vedenia klinického skúšania, požiadavky na uchovávanie skúšaného humánneho produktu alebo skúšaného humánneho lieku a</w:t>
            </w:r>
            <w:r w:rsidR="00BA5C8D">
              <w:rPr>
                <w:rFonts w:ascii="Times New Roman" w:hAnsi="Times New Roman"/>
              </w:rPr>
              <w:t> </w:t>
            </w:r>
            <w:r w:rsidRPr="00C637F5">
              <w:rPr>
                <w:rFonts w:ascii="Times New Roman" w:hAnsi="Times New Roman"/>
              </w:rPr>
              <w:t>na manipuláciu s</w:t>
            </w:r>
            <w:r w:rsidR="00BA5C8D">
              <w:rPr>
                <w:rFonts w:ascii="Times New Roman" w:hAnsi="Times New Roman"/>
              </w:rPr>
              <w:t> </w:t>
            </w:r>
            <w:r w:rsidRPr="00C637F5">
              <w:rPr>
                <w:rFonts w:ascii="Times New Roman" w:hAnsi="Times New Roman"/>
              </w:rPr>
              <w:t>nimi, metódy štatistického hodnotenia a</w:t>
            </w:r>
            <w:r w:rsidR="00BA5C8D">
              <w:rPr>
                <w:rFonts w:ascii="Times New Roman" w:hAnsi="Times New Roman"/>
              </w:rPr>
              <w:t> </w:t>
            </w:r>
            <w:r w:rsidRPr="00C637F5">
              <w:rPr>
                <w:rFonts w:ascii="Times New Roman" w:hAnsi="Times New Roman"/>
              </w:rPr>
              <w:t>spôsob zverejňovania získaných výsledkov, schválenie zmeny obsahu protokolu a</w:t>
            </w:r>
            <w:r w:rsidR="00BA5C8D">
              <w:rPr>
                <w:rFonts w:ascii="Times New Roman" w:hAnsi="Times New Roman"/>
              </w:rPr>
              <w:t> </w:t>
            </w:r>
            <w:r w:rsidRPr="00C637F5">
              <w:rPr>
                <w:rFonts w:ascii="Times New Roman" w:hAnsi="Times New Roman"/>
              </w:rPr>
              <w:t>skúšajúceho. Klinické skúšanie možno súčasne vykonávať podľa jednotného protokolu na viacerých pracoviskách s</w:t>
            </w:r>
            <w:r w:rsidR="00BA5C8D">
              <w:rPr>
                <w:rFonts w:ascii="Times New Roman" w:hAnsi="Times New Roman"/>
              </w:rPr>
              <w:t> </w:t>
            </w:r>
            <w:r w:rsidRPr="00C637F5">
              <w:rPr>
                <w:rFonts w:ascii="Times New Roman" w:hAnsi="Times New Roman"/>
              </w:rPr>
              <w:t>viacerými skúšajúcimi; pracoviská sa môžu nachádzať v</w:t>
            </w:r>
            <w:r w:rsidR="00BA5C8D">
              <w:rPr>
                <w:rFonts w:ascii="Times New Roman" w:hAnsi="Times New Roman"/>
              </w:rPr>
              <w:t> </w:t>
            </w:r>
            <w:r w:rsidRPr="00C637F5">
              <w:rPr>
                <w:rFonts w:ascii="Times New Roman" w:hAnsi="Times New Roman"/>
              </w:rPr>
              <w:t xml:space="preserve">Slovenskej republike alebo aj na území iných štátov (ďalej len </w:t>
            </w:r>
            <w:r w:rsidR="00BA5C8D">
              <w:rPr>
                <w:rFonts w:ascii="Times New Roman" w:hAnsi="Times New Roman"/>
              </w:rPr>
              <w:t>„</w:t>
            </w:r>
            <w:r w:rsidRPr="00C637F5">
              <w:rPr>
                <w:rFonts w:ascii="Times New Roman" w:hAnsi="Times New Roman"/>
              </w:rPr>
              <w:t>multicentrické klinické skúšanie</w:t>
            </w:r>
            <w:r w:rsidR="00BA5C8D">
              <w:rPr>
                <w:rFonts w:ascii="Times New Roman" w:hAnsi="Times New Roman"/>
              </w:rPr>
              <w:t>“</w:t>
            </w:r>
            <w:r w:rsidRPr="00C637F5">
              <w:rPr>
                <w:rFonts w:ascii="Times New Roman" w:hAnsi="Times New Roman"/>
              </w:rPr>
              <w:t>).</w:t>
            </w:r>
          </w:p>
          <w:p w:rsidR="00774FDA" w:rsidP="00774FDA">
            <w:pPr>
              <w:pStyle w:val="BodyText2"/>
              <w:bidi w:val="0"/>
              <w:ind w:firstLine="360"/>
              <w:rPr>
                <w:rFonts w:ascii="Times New Roman" w:hAnsi="Times New Roman"/>
                <w:sz w:val="24"/>
              </w:rPr>
            </w:pPr>
            <w:r w:rsidRPr="00973737">
              <w:rPr>
                <w:rFonts w:ascii="Times New Roman" w:hAnsi="Times New Roman"/>
                <w:sz w:val="24"/>
              </w:rPr>
              <w:t xml:space="preserve"> </w:t>
            </w:r>
          </w:p>
          <w:p w:rsidR="00774FDA" w:rsidRPr="00C637F5" w:rsidP="00774FDA">
            <w:pPr>
              <w:bidi w:val="0"/>
              <w:jc w:val="center"/>
              <w:rPr>
                <w:rFonts w:ascii="Times New Roman" w:hAnsi="Times New Roman"/>
                <w:b/>
              </w:rPr>
            </w:pPr>
            <w:r w:rsidRPr="00C637F5">
              <w:rPr>
                <w:rFonts w:ascii="Times New Roman" w:hAnsi="Times New Roman"/>
                <w:b/>
              </w:rPr>
              <w:t>§ 45</w:t>
            </w:r>
          </w:p>
          <w:p w:rsidR="00774FDA" w:rsidRPr="00C637F5" w:rsidP="00774FDA">
            <w:pPr>
              <w:bidi w:val="0"/>
              <w:jc w:val="center"/>
              <w:rPr>
                <w:rFonts w:ascii="Times New Roman" w:hAnsi="Times New Roman"/>
                <w:b/>
              </w:rPr>
            </w:pPr>
            <w:r w:rsidRPr="00C637F5">
              <w:rPr>
                <w:rFonts w:ascii="Times New Roman" w:hAnsi="Times New Roman"/>
                <w:b/>
              </w:rPr>
              <w:t>Neintervenčná klinická štúdia</w:t>
            </w:r>
          </w:p>
          <w:p w:rsidR="00774FDA" w:rsidRPr="00C637F5" w:rsidP="00774FDA">
            <w:pPr>
              <w:bidi w:val="0"/>
              <w:jc w:val="center"/>
              <w:rPr>
                <w:rFonts w:ascii="Times New Roman" w:hAnsi="Times New Roman"/>
                <w:b/>
              </w:rPr>
            </w:pPr>
          </w:p>
          <w:p w:rsidR="00774FDA" w:rsidRPr="00C637F5" w:rsidP="00BA5C8D">
            <w:pPr>
              <w:bidi w:val="0"/>
              <w:rPr>
                <w:rFonts w:ascii="Times New Roman" w:hAnsi="Times New Roman"/>
              </w:rPr>
            </w:pPr>
            <w:r w:rsidR="00BA5C8D">
              <w:rPr>
                <w:rFonts w:ascii="Times New Roman" w:hAnsi="Times New Roman"/>
              </w:rPr>
              <w:t xml:space="preserve">(1) </w:t>
            </w:r>
            <w:r w:rsidRPr="00C637F5">
              <w:rPr>
                <w:rFonts w:ascii="Times New Roman" w:hAnsi="Times New Roman"/>
              </w:rPr>
              <w:t>Neintervenčná klinická štúdia je sledovanie a vyhodnotenie terapeutického používania registrovaného humánneho lieku pri poskytovaní zdravotnej starostlivosti.</w:t>
            </w:r>
          </w:p>
          <w:p w:rsidR="00774FDA" w:rsidRPr="00C637F5" w:rsidP="00774FDA">
            <w:pPr>
              <w:bidi w:val="0"/>
              <w:rPr>
                <w:rFonts w:ascii="Times New Roman" w:hAnsi="Times New Roman"/>
              </w:rPr>
            </w:pPr>
            <w:r w:rsidRPr="00C637F5">
              <w:rPr>
                <w:rFonts w:ascii="Times New Roman" w:hAnsi="Times New Roman"/>
              </w:rPr>
              <w:t xml:space="preserve"> </w:t>
            </w:r>
          </w:p>
          <w:p w:rsidR="00774FDA" w:rsidRPr="00C637F5" w:rsidP="00774FDA">
            <w:pPr>
              <w:bidi w:val="0"/>
              <w:rPr>
                <w:rFonts w:ascii="Times New Roman" w:hAnsi="Times New Roman"/>
              </w:rPr>
            </w:pPr>
            <w:r w:rsidRPr="00C637F5">
              <w:rPr>
                <w:rFonts w:ascii="Times New Roman" w:hAnsi="Times New Roman"/>
              </w:rPr>
              <w:t>(2) Pri neintervenčnej klinickej štúdii sa</w:t>
            </w:r>
          </w:p>
          <w:p w:rsidR="00774FDA" w:rsidRPr="00C637F5" w:rsidP="00774FDA">
            <w:pPr>
              <w:bidi w:val="0"/>
              <w:ind w:left="240" w:hanging="240"/>
              <w:rPr>
                <w:rFonts w:ascii="Times New Roman" w:hAnsi="Times New Roman"/>
              </w:rPr>
            </w:pPr>
            <w:r w:rsidRPr="00C637F5">
              <w:rPr>
                <w:rFonts w:ascii="Times New Roman" w:hAnsi="Times New Roman"/>
              </w:rPr>
              <w:t>a) humánny liek predpisuje v súlade so súhrnom charakteristických vlastností lieku, ktorý bol  schválený pri jeho registrácii, tým nie sú dotknuté ustanovenia osobitného predpisu,</w:t>
            </w:r>
            <w:r w:rsidRPr="00C637F5">
              <w:rPr>
                <w:rFonts w:ascii="Times New Roman" w:hAnsi="Times New Roman"/>
                <w:vertAlign w:val="superscript"/>
              </w:rPr>
              <w:t>27</w:t>
            </w:r>
            <w:r w:rsidRPr="00C637F5">
              <w:rPr>
                <w:rFonts w:ascii="Times New Roman" w:hAnsi="Times New Roman"/>
              </w:rPr>
              <w:t xml:space="preserve">) </w:t>
            </w:r>
          </w:p>
          <w:p w:rsidR="00774FDA" w:rsidRPr="00C637F5" w:rsidP="00774FDA">
            <w:pPr>
              <w:bidi w:val="0"/>
              <w:ind w:left="240" w:hanging="240"/>
              <w:rPr>
                <w:rFonts w:ascii="Times New Roman" w:hAnsi="Times New Roman"/>
              </w:rPr>
            </w:pPr>
          </w:p>
          <w:p w:rsidR="00774FDA" w:rsidRPr="00C637F5" w:rsidP="00774FDA">
            <w:pPr>
              <w:tabs>
                <w:tab w:val="left" w:pos="240"/>
              </w:tabs>
              <w:bidi w:val="0"/>
              <w:ind w:left="240" w:hanging="240"/>
              <w:rPr>
                <w:rFonts w:ascii="Times New Roman" w:hAnsi="Times New Roman"/>
              </w:rPr>
            </w:pPr>
            <w:r w:rsidRPr="00C637F5">
              <w:rPr>
                <w:rFonts w:ascii="Times New Roman" w:hAnsi="Times New Roman"/>
              </w:rPr>
              <w:t>b) neurčuje vopred zaradenie pacienta do danej terapeutickej praxe protokolom neintervenčnej klinickej štúdie, ale vychádza sa z bežnej terapeutickej praxe,</w:t>
            </w:r>
          </w:p>
          <w:p w:rsidR="00774FDA" w:rsidRPr="00C637F5" w:rsidP="00774FDA">
            <w:pPr>
              <w:bidi w:val="0"/>
              <w:rPr>
                <w:rFonts w:ascii="Times New Roman" w:hAnsi="Times New Roman"/>
              </w:rPr>
            </w:pPr>
            <w:r w:rsidRPr="00C637F5">
              <w:rPr>
                <w:rFonts w:ascii="Times New Roman" w:hAnsi="Times New Roman"/>
              </w:rPr>
              <w:t xml:space="preserve"> </w:t>
            </w:r>
          </w:p>
          <w:p w:rsidR="00774FDA" w:rsidRPr="00C637F5" w:rsidP="00774FDA">
            <w:pPr>
              <w:bidi w:val="0"/>
              <w:ind w:left="240" w:hanging="240"/>
              <w:rPr>
                <w:rFonts w:ascii="Times New Roman" w:hAnsi="Times New Roman"/>
              </w:rPr>
            </w:pPr>
            <w:r w:rsidRPr="00C637F5">
              <w:rPr>
                <w:rFonts w:ascii="Times New Roman" w:hAnsi="Times New Roman"/>
              </w:rPr>
              <w:t>c) rozhodnutie predpísať humánny liek musí odlíšiť od rozhodnutia zaradiť pacienta do neintervenčného klinického skúšania,</w:t>
            </w:r>
          </w:p>
          <w:p w:rsidR="00774FDA" w:rsidRPr="00C637F5" w:rsidP="00774FDA">
            <w:pPr>
              <w:bidi w:val="0"/>
              <w:rPr>
                <w:rFonts w:ascii="Times New Roman" w:hAnsi="Times New Roman"/>
              </w:rPr>
            </w:pPr>
            <w:r w:rsidRPr="00C637F5">
              <w:rPr>
                <w:rFonts w:ascii="Times New Roman" w:hAnsi="Times New Roman"/>
              </w:rPr>
              <w:t xml:space="preserve"> </w:t>
            </w:r>
          </w:p>
          <w:p w:rsidR="00774FDA" w:rsidRPr="00C637F5" w:rsidP="00774FDA">
            <w:pPr>
              <w:bidi w:val="0"/>
              <w:ind w:left="290" w:hanging="290"/>
              <w:rPr>
                <w:rFonts w:ascii="Times New Roman" w:hAnsi="Times New Roman"/>
              </w:rPr>
            </w:pPr>
            <w:r>
              <w:rPr>
                <w:rFonts w:ascii="Times New Roman" w:hAnsi="Times New Roman"/>
              </w:rPr>
              <w:t xml:space="preserve">d) </w:t>
            </w:r>
            <w:r w:rsidRPr="00C637F5">
              <w:rPr>
                <w:rFonts w:ascii="Times New Roman" w:hAnsi="Times New Roman"/>
              </w:rPr>
              <w:t>nemôže použiť doplňujúci diagnostický postup a monitorovací postup na pacientovi,</w:t>
            </w:r>
          </w:p>
          <w:p w:rsidR="00774FDA" w:rsidRPr="00C637F5" w:rsidP="00774FDA">
            <w:pPr>
              <w:bidi w:val="0"/>
              <w:rPr>
                <w:rFonts w:ascii="Times New Roman" w:hAnsi="Times New Roman"/>
              </w:rPr>
            </w:pPr>
          </w:p>
          <w:p w:rsidR="00774FDA" w:rsidP="00774FDA">
            <w:pPr>
              <w:bidi w:val="0"/>
              <w:ind w:left="290" w:hanging="290"/>
              <w:rPr>
                <w:rFonts w:ascii="Times New Roman" w:hAnsi="Times New Roman"/>
              </w:rPr>
            </w:pPr>
            <w:r>
              <w:rPr>
                <w:rFonts w:ascii="Times New Roman" w:hAnsi="Times New Roman"/>
              </w:rPr>
              <w:t xml:space="preserve">e) </w:t>
            </w:r>
            <w:r w:rsidRPr="00C637F5">
              <w:rPr>
                <w:rFonts w:ascii="Times New Roman" w:hAnsi="Times New Roman"/>
              </w:rPr>
              <w:t>určí osoba poverená vykonaním štúdie, ktorá za ňu zodpovedá po odbornej stránke (ďalej len „odborný garant štúdie“); odborným garantom štúdie môže byť len osoba spĺňajúca podmienky podľa  § 29 ods. 11.</w:t>
            </w:r>
          </w:p>
          <w:p w:rsidR="00172A42" w:rsidP="00172A42">
            <w:pPr>
              <w:bidi w:val="0"/>
              <w:jc w:val="center"/>
              <w:rPr>
                <w:rFonts w:ascii="Times New Roman" w:hAnsi="Times New Roman"/>
              </w:rPr>
            </w:pPr>
          </w:p>
          <w:p w:rsidR="00774FDA" w:rsidP="00172A42">
            <w:pPr>
              <w:bidi w:val="0"/>
              <w:jc w:val="center"/>
              <w:rPr>
                <w:rFonts w:ascii="Times New Roman" w:hAnsi="Times New Roman"/>
              </w:rPr>
            </w:pPr>
            <w:r w:rsidR="00172A42">
              <w:rPr>
                <w:rFonts w:ascii="Times New Roman" w:hAnsi="Times New Roman"/>
              </w:rPr>
              <w:t>§ 38</w:t>
            </w:r>
          </w:p>
          <w:p w:rsidR="00172A42" w:rsidRPr="00C637F5" w:rsidP="00172A42">
            <w:pPr>
              <w:bidi w:val="0"/>
              <w:rPr>
                <w:rFonts w:ascii="Times New Roman" w:hAnsi="Times New Roman"/>
              </w:rPr>
            </w:pPr>
            <w:r w:rsidRPr="00C637F5">
              <w:rPr>
                <w:rFonts w:ascii="Times New Roman" w:hAnsi="Times New Roman"/>
              </w:rPr>
              <w:t>(1) Skúšaným humánnym produktom je účinná látka v liekovej forme alebo placebo v liekovej forme skúšané alebo použité ako referenčná vzorka pri klinickom skúšaní.</w:t>
            </w:r>
          </w:p>
          <w:p w:rsidR="00172A42" w:rsidRPr="00C637F5" w:rsidP="00172A42">
            <w:pPr>
              <w:bidi w:val="0"/>
              <w:rPr>
                <w:rFonts w:ascii="Times New Roman" w:hAnsi="Times New Roman"/>
              </w:rPr>
            </w:pPr>
            <w:r w:rsidRPr="00C637F5">
              <w:rPr>
                <w:rFonts w:ascii="Times New Roman" w:hAnsi="Times New Roman"/>
              </w:rPr>
              <w:t xml:space="preserve"> </w:t>
            </w:r>
          </w:p>
          <w:p w:rsidR="00172A42" w:rsidRPr="00C637F5" w:rsidP="00172A42">
            <w:pPr>
              <w:bidi w:val="0"/>
              <w:rPr>
                <w:rFonts w:ascii="Times New Roman" w:hAnsi="Times New Roman"/>
              </w:rPr>
            </w:pPr>
            <w:r w:rsidRPr="00C637F5">
              <w:rPr>
                <w:rFonts w:ascii="Times New Roman" w:hAnsi="Times New Roman"/>
              </w:rPr>
              <w:t>(2) Skúšaným humánnym liekom je registrovaný humánny liek použitý vo štvrtej etape klinického skúšania na získanie rozsiahlejších informácií o registrovanom humánnom lieku.</w:t>
            </w:r>
          </w:p>
          <w:p w:rsidR="00172A42" w:rsidP="00774FDA">
            <w:pPr>
              <w:bidi w:val="0"/>
              <w:jc w:val="both"/>
              <w:rPr>
                <w:rFonts w:ascii="Times New Roman" w:hAnsi="Times New Roman"/>
              </w:rPr>
            </w:pPr>
          </w:p>
          <w:p w:rsidR="00774FDA" w:rsidRPr="00C637F5" w:rsidP="00BA5C8D">
            <w:pPr>
              <w:bidi w:val="0"/>
              <w:jc w:val="center"/>
              <w:rPr>
                <w:rFonts w:ascii="Times New Roman" w:hAnsi="Times New Roman"/>
              </w:rPr>
            </w:pPr>
            <w:r w:rsidR="00BA5C8D">
              <w:rPr>
                <w:rFonts w:ascii="Times New Roman" w:hAnsi="Times New Roman"/>
              </w:rPr>
              <w:t>§ 26</w:t>
            </w:r>
          </w:p>
          <w:p w:rsidR="00BA5C8D" w:rsidRPr="00C637F5" w:rsidP="00BA5C8D">
            <w:pPr>
              <w:bidi w:val="0"/>
              <w:rPr>
                <w:rFonts w:ascii="Times New Roman" w:hAnsi="Times New Roman"/>
              </w:rPr>
            </w:pPr>
            <w:r w:rsidRPr="00C637F5">
              <w:rPr>
                <w:rFonts w:ascii="Times New Roman" w:hAnsi="Times New Roman"/>
              </w:rPr>
              <w:t>(1) Skúšaním sa vykonáva skúmanie hodnotenej látky a zmesi látok (ďalej len "humánny produkt"), či majú vlastnosti liečiva, pomocnej látky alebo humánneho lieku. Skúšaním je aj hodnotenie kvality, bezpečnosti a účinnosti liečiv, pomocných látok, vnútorných obalov a humánnych liekov.</w:t>
            </w:r>
          </w:p>
          <w:p w:rsidR="00BA5C8D" w:rsidRPr="00C637F5" w:rsidP="00BA5C8D">
            <w:pPr>
              <w:bidi w:val="0"/>
              <w:rPr>
                <w:rFonts w:ascii="Times New Roman" w:hAnsi="Times New Roman"/>
              </w:rPr>
            </w:pPr>
            <w:r w:rsidRPr="00C637F5">
              <w:rPr>
                <w:rFonts w:ascii="Times New Roman" w:hAnsi="Times New Roman"/>
              </w:rPr>
              <w:t xml:space="preserve"> </w:t>
            </w:r>
          </w:p>
          <w:p w:rsidR="00BA5C8D" w:rsidRPr="00990AE5" w:rsidP="00BA5C8D">
            <w:pPr>
              <w:bidi w:val="0"/>
              <w:rPr>
                <w:rFonts w:ascii="Times New Roman" w:hAnsi="Times New Roman"/>
                <w:b/>
              </w:rPr>
            </w:pPr>
            <w:r w:rsidRPr="00C637F5">
              <w:rPr>
                <w:rFonts w:ascii="Times New Roman" w:hAnsi="Times New Roman"/>
              </w:rPr>
              <w:t xml:space="preserve">(2) Skúšanie zahŕňa farmaceutické skúšanie, toxikologicko-farmakologické skúšanie a klinické skúšanie. Výsledky farmaceutického skúšania, toxikologicko-farmakologického skúšania a </w:t>
            </w:r>
            <w:r w:rsidRPr="00990AE5">
              <w:rPr>
                <w:rFonts w:ascii="Times New Roman" w:hAnsi="Times New Roman"/>
                <w:b/>
              </w:rPr>
              <w:t xml:space="preserve">prvých troch etáp klinického skúšania produktu (§ 29 ods. 6 až 8) sú podkladom k žiadosti o  vydanie povolenia na uvedenie humánneho  lieku na trh. </w:t>
            </w:r>
          </w:p>
          <w:p w:rsidR="00990AE5" w:rsidP="00990AE5">
            <w:pPr>
              <w:bidi w:val="0"/>
              <w:jc w:val="center"/>
              <w:rPr>
                <w:rFonts w:ascii="Times New Roman" w:hAnsi="Times New Roman"/>
              </w:rPr>
            </w:pPr>
          </w:p>
          <w:p w:rsidR="00990AE5" w:rsidP="00990AE5">
            <w:pPr>
              <w:bidi w:val="0"/>
              <w:jc w:val="center"/>
              <w:rPr>
                <w:rFonts w:ascii="Times New Roman" w:hAnsi="Times New Roman"/>
              </w:rPr>
            </w:pPr>
            <w:r>
              <w:rPr>
                <w:rFonts w:ascii="Times New Roman" w:hAnsi="Times New Roman"/>
              </w:rPr>
              <w:t>§ 29</w:t>
            </w:r>
          </w:p>
          <w:p w:rsidR="00990AE5" w:rsidRPr="00C637F5" w:rsidP="00990AE5">
            <w:pPr>
              <w:bidi w:val="0"/>
              <w:rPr>
                <w:rFonts w:ascii="Times New Roman" w:hAnsi="Times New Roman"/>
              </w:rPr>
            </w:pPr>
            <w:r>
              <w:rPr>
                <w:rFonts w:ascii="Times New Roman" w:hAnsi="Times New Roman"/>
              </w:rPr>
              <w:t>(</w:t>
            </w:r>
            <w:r w:rsidRPr="00C637F5">
              <w:rPr>
                <w:rFonts w:ascii="Times New Roman" w:hAnsi="Times New Roman"/>
              </w:rPr>
              <w:t xml:space="preserve">9) Vo štvrtej etape klinického skúšania </w:t>
            </w:r>
            <w:r w:rsidRPr="00990AE5">
              <w:rPr>
                <w:rFonts w:ascii="Times New Roman" w:hAnsi="Times New Roman"/>
                <w:b/>
              </w:rPr>
              <w:t>skúšaného humánneho lieku sa po jeho uvedení na trh</w:t>
            </w:r>
            <w:r w:rsidRPr="00C637F5">
              <w:rPr>
                <w:rFonts w:ascii="Times New Roman" w:hAnsi="Times New Roman"/>
              </w:rPr>
              <w:t xml:space="preserve">  sledujú v rozsahu schválených indikácií nové poznatky o jeho liečebných účinkoch, o druhu a výskyte nežiaducich účinkov a jeho kontraindikácie a interakcie.</w:t>
            </w:r>
          </w:p>
          <w:p w:rsidR="00272868" w:rsidRPr="00973737">
            <w:pPr>
              <w:bidi w:val="0"/>
              <w:ind w:left="360"/>
              <w:rPr>
                <w:rFonts w:ascii="Times New Roman" w:hAnsi="Times New Roman"/>
              </w:rPr>
            </w:pPr>
          </w:p>
          <w:p w:rsidR="00272868" w:rsidRPr="00973737">
            <w:pPr>
              <w:bidi w:val="0"/>
              <w:ind w:left="360"/>
              <w:rPr>
                <w:rFonts w:ascii="Times New Roman" w:hAnsi="Times New Roman"/>
              </w:rPr>
            </w:pPr>
          </w:p>
          <w:p w:rsidR="00990AE5" w:rsidRPr="00C637F5" w:rsidP="00990AE5">
            <w:pPr>
              <w:bidi w:val="0"/>
              <w:rPr>
                <w:rFonts w:ascii="Times New Roman" w:hAnsi="Times New Roman"/>
              </w:rPr>
            </w:pPr>
            <w:r w:rsidRPr="00C637F5">
              <w:rPr>
                <w:rFonts w:ascii="Times New Roman" w:hAnsi="Times New Roman"/>
              </w:rPr>
              <w:t>(10) Zadávateľ je fyzická osoba alebo právnická osoba zodpovedná za začatie, vedenie a financovanie klinického skúšania (ďalej len „zadávateľ“). Zadávateľ sa môže dať zastúpiť na základe plnomocenstva vo veciach spojených s klinickým skúšaním fyzickou osobou alebo právnickou osobou (ďalej len "splnomocnený zástupca"). Ustanovenie splnomocneného zástupcu nezbavuje zadávateľa zodpovednosti za vykonávanie klinického skúšania. Zadávateľ alebo jeho splnomocnený zástupca musí mať sídlo na území členského štátu.</w:t>
            </w:r>
          </w:p>
          <w:p w:rsidR="00272868" w:rsidRPr="00973737">
            <w:pPr>
              <w:pStyle w:val="FootnoteText"/>
              <w:bidi w:val="0"/>
              <w:rPr>
                <w:rFonts w:ascii="Times New Roman" w:hAnsi="Times New Roman"/>
                <w:sz w:val="24"/>
                <w:szCs w:val="24"/>
              </w:rPr>
            </w:pPr>
          </w:p>
          <w:p w:rsidR="00990AE5" w:rsidRPr="00C637F5" w:rsidP="00990AE5">
            <w:pPr>
              <w:bidi w:val="0"/>
              <w:rPr>
                <w:rFonts w:ascii="Times New Roman" w:hAnsi="Times New Roman"/>
              </w:rPr>
            </w:pPr>
            <w:r w:rsidRPr="00C637F5">
              <w:rPr>
                <w:rFonts w:ascii="Times New Roman" w:hAnsi="Times New Roman"/>
              </w:rPr>
              <w:t>(11) Za vykonávanie klinického skúšania na pracovisku zodpovedá osoba uvedená v protokole (odsek 12), ktorou je lekár alebo zdravotnícky pracovník s odbornou spôsobilosťou na poskytovanie zdravotnej starostlivosti podľa osobitného predpisu</w:t>
            </w:r>
            <w:r w:rsidRPr="00C637F5">
              <w:rPr>
                <w:rFonts w:ascii="Times New Roman" w:hAnsi="Times New Roman"/>
                <w:vertAlign w:val="superscript"/>
              </w:rPr>
              <w:t>33</w:t>
            </w:r>
            <w:r w:rsidRPr="00C637F5">
              <w:rPr>
                <w:rFonts w:ascii="Times New Roman" w:hAnsi="Times New Roman"/>
              </w:rPr>
              <w:t>) ďalej len "skúšajúci"). Skúšajúci môže byť aj zadávateľom klinického skúšania.</w:t>
            </w: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rsidP="00660805">
            <w:pPr>
              <w:pStyle w:val="FootnoteText"/>
              <w:bidi w:val="0"/>
              <w:jc w:val="center"/>
              <w:rPr>
                <w:rFonts w:ascii="Times New Roman" w:hAnsi="Times New Roman"/>
                <w:sz w:val="24"/>
                <w:szCs w:val="24"/>
              </w:rPr>
            </w:pPr>
            <w:r w:rsidR="00660805">
              <w:rPr>
                <w:rFonts w:ascii="Times New Roman" w:hAnsi="Times New Roman"/>
                <w:sz w:val="24"/>
                <w:szCs w:val="24"/>
              </w:rPr>
              <w:t>§ 33</w:t>
            </w:r>
          </w:p>
          <w:p w:rsidR="00272868" w:rsidRPr="00973737">
            <w:pPr>
              <w:pStyle w:val="FootnoteText"/>
              <w:bidi w:val="0"/>
              <w:rPr>
                <w:rFonts w:ascii="Times New Roman" w:hAnsi="Times New Roman"/>
                <w:sz w:val="24"/>
                <w:szCs w:val="24"/>
              </w:rPr>
            </w:pPr>
          </w:p>
          <w:p w:rsidR="00660805" w:rsidRPr="00C637F5" w:rsidP="00660805">
            <w:pPr>
              <w:bidi w:val="0"/>
              <w:rPr>
                <w:rFonts w:ascii="Times New Roman" w:hAnsi="Times New Roman"/>
              </w:rPr>
            </w:pPr>
            <w:r w:rsidRPr="00C637F5">
              <w:rPr>
                <w:rFonts w:ascii="Times New Roman" w:hAnsi="Times New Roman"/>
              </w:rPr>
              <w:t>e) 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"príručka pre skúšajúceho"),</w:t>
            </w:r>
          </w:p>
          <w:p w:rsidR="00660805" w:rsidRPr="00C637F5" w:rsidP="00660805">
            <w:pPr>
              <w:bidi w:val="0"/>
              <w:rPr>
                <w:rFonts w:ascii="Times New Roman" w:hAnsi="Times New Roman"/>
              </w:rPr>
            </w:pPr>
            <w:r w:rsidRPr="00C637F5">
              <w:rPr>
                <w:rFonts w:ascii="Times New Roman" w:hAnsi="Times New Roman"/>
              </w:rPr>
              <w:t xml:space="preserve"> </w:t>
            </w:r>
          </w:p>
          <w:p w:rsidR="00272868" w:rsidRPr="00973737" w:rsidP="00660805">
            <w:pPr>
              <w:pStyle w:val="BodyText"/>
              <w:bidi w:val="0"/>
              <w:jc w:val="center"/>
              <w:rPr>
                <w:rFonts w:ascii="Times New Roman" w:hAnsi="Times New Roman"/>
                <w:szCs w:val="24"/>
              </w:rPr>
            </w:pPr>
            <w:r w:rsidR="00660805">
              <w:rPr>
                <w:rFonts w:ascii="Times New Roman" w:hAnsi="Times New Roman"/>
                <w:szCs w:val="24"/>
              </w:rPr>
              <w:t>§ 29</w:t>
            </w:r>
          </w:p>
          <w:p w:rsidR="00272868" w:rsidRPr="00660805">
            <w:pPr>
              <w:pStyle w:val="FootnoteText"/>
              <w:bidi w:val="0"/>
              <w:rPr>
                <w:rFonts w:ascii="Times New Roman" w:hAnsi="Times New Roman"/>
                <w:sz w:val="24"/>
                <w:szCs w:val="24"/>
              </w:rPr>
            </w:pPr>
            <w:r w:rsidRPr="00660805" w:rsidR="00660805">
              <w:rPr>
                <w:rFonts w:ascii="Times New Roman" w:hAnsi="Times New Roman"/>
                <w:sz w:val="24"/>
                <w:szCs w:val="24"/>
              </w:rPr>
              <w:t xml:space="preserve">(12) Klinické skúšanie sa vykonáva podľa protokolu, ktorý obsahuje cieľ a návrh klinického skúšania, kritériá zaraďovania účastníkov do klinického skúšania, kritériá vyraďovania účastníkov z klinického skúšania, metódy monitorovania a vedenia klinického skúšania, požiadavky na uchovávanie skúšaného humánneho produktu alebo skúšaného humánneho lieku a na manipuláciu s nimi, metódy štatistického hodnotenia a spôsob zverejňovania získaných výsledkov, schválenie zmeny obsahu protokolu a skúšajúceho. </w:t>
            </w:r>
          </w:p>
          <w:p w:rsidR="00272868">
            <w:pPr>
              <w:pStyle w:val="FootnoteText"/>
              <w:bidi w:val="0"/>
              <w:rPr>
                <w:rFonts w:ascii="Times New Roman" w:hAnsi="Times New Roman"/>
                <w:sz w:val="24"/>
                <w:szCs w:val="24"/>
              </w:rPr>
            </w:pPr>
          </w:p>
          <w:p w:rsidR="00B97CAE">
            <w:pPr>
              <w:pStyle w:val="FootnoteText"/>
              <w:bidi w:val="0"/>
              <w:rPr>
                <w:rFonts w:ascii="Times New Roman" w:hAnsi="Times New Roman"/>
                <w:sz w:val="24"/>
                <w:szCs w:val="24"/>
              </w:rPr>
            </w:pPr>
          </w:p>
          <w:p w:rsidR="00660805" w:rsidRPr="00973737" w:rsidP="00660805">
            <w:pPr>
              <w:pStyle w:val="FootnoteText"/>
              <w:bidi w:val="0"/>
              <w:jc w:val="center"/>
              <w:rPr>
                <w:rFonts w:ascii="Times New Roman" w:hAnsi="Times New Roman"/>
                <w:sz w:val="24"/>
                <w:szCs w:val="24"/>
              </w:rPr>
            </w:pPr>
            <w:r>
              <w:rPr>
                <w:rFonts w:ascii="Times New Roman" w:hAnsi="Times New Roman"/>
                <w:sz w:val="24"/>
                <w:szCs w:val="24"/>
              </w:rPr>
              <w:t>§ 29</w:t>
            </w:r>
          </w:p>
          <w:p w:rsidR="00660805" w:rsidRPr="00C637F5" w:rsidP="00660805">
            <w:pPr>
              <w:bidi w:val="0"/>
              <w:rPr>
                <w:rFonts w:ascii="Times New Roman" w:hAnsi="Times New Roman"/>
              </w:rPr>
            </w:pPr>
            <w:r w:rsidRPr="00C637F5">
              <w:rPr>
                <w:rFonts w:ascii="Times New Roman" w:hAnsi="Times New Roman"/>
              </w:rPr>
              <w:t xml:space="preserve">Dodržiavaním správnej klinickej praxe sa zabezpečuje a zaručuje ochrana práv, bezpečnosť a zdravie osoby zúčastňujúcej sa na klinickom skúšaní, ktorej sa podáva skúšaný humánny produkt alebo skúšaný humánny liek alebo ktorá je zaradená do kontrolnej skupiny (ďalej len "účastník") a zaručuje sa dôveryhodnosť výsledkov klinického skúšania. </w:t>
            </w:r>
          </w:p>
          <w:p w:rsidR="00272868" w:rsidRPr="00973737">
            <w:pPr>
              <w:pStyle w:val="FootnoteText"/>
              <w:bidi w:val="0"/>
              <w:rPr>
                <w:rFonts w:ascii="Times New Roman" w:hAnsi="Times New Roman"/>
                <w:sz w:val="24"/>
                <w:szCs w:val="24"/>
              </w:rPr>
            </w:pPr>
          </w:p>
          <w:p w:rsidR="00660805" w:rsidRPr="00C637F5" w:rsidP="00660805">
            <w:pPr>
              <w:bidi w:val="0"/>
              <w:rPr>
                <w:rFonts w:ascii="Times New Roman" w:hAnsi="Times New Roman"/>
              </w:rPr>
            </w:pPr>
            <w:r w:rsidRPr="00C637F5">
              <w:rPr>
                <w:rFonts w:ascii="Times New Roman" w:hAnsi="Times New Roman"/>
              </w:rPr>
              <w:t>(13) Účastník sa zaraďuje do klinického skúšania na základe jeho súhlasu s účasťou na klinickom skúšaní. Súhlas sa má vyjadriť dobrovoľne po dôkladnom poučení o cieli, význame, následkoch a rizikách klinického skúšania, na ktorom sa má zúčastniť, a po podpísaní poučenia (ďalej len "informovaný súhlas"). Informovaný súhlas musí mať písomnú formu s uvedením dátumu podpísania a musí byť podpísaný účastníkom spôsobilým dať svoj súhlas; ak ide o účastníka, ktorý nie je spôsobilý dať svoj súhlas, informovaný súhlas musí byť podpísaný jeho zákonným zástupcom;</w:t>
            </w:r>
            <w:r>
              <w:rPr>
                <w:rStyle w:val="FootnoteReference"/>
                <w:rFonts w:ascii="Times New Roman" w:hAnsi="Times New Roman"/>
                <w:rtl w:val="0"/>
              </w:rPr>
              <w:footnoteReference w:id="3"/>
            </w:r>
            <w:r w:rsidRPr="00C637F5">
              <w:rPr>
                <w:rFonts w:ascii="Times New Roman" w:hAnsi="Times New Roman"/>
              </w:rPr>
              <w:t>) ak ide o účastníka, ktorý je spôsobilý dať svoj súhlas, ale nie je schopný písať, môže dať svoj súhlas ústne v prítomnosti najmenej jedného svedka do zápisnice,</w:t>
            </w:r>
            <w:r>
              <w:rPr>
                <w:rStyle w:val="FootnoteReference"/>
                <w:rFonts w:ascii="Times New Roman" w:hAnsi="Times New Roman"/>
                <w:rtl w:val="0"/>
              </w:rPr>
              <w:footnoteReference w:id="4"/>
            </w:r>
            <w:r w:rsidRPr="00C637F5">
              <w:rPr>
                <w:rFonts w:ascii="Times New Roman" w:hAnsi="Times New Roman"/>
              </w:rPr>
              <w:t>) ktorú prítomný svedok podpíše.</w:t>
            </w:r>
          </w:p>
          <w:p w:rsidR="00272868" w:rsidP="00953773">
            <w:pPr>
              <w:pStyle w:val="BodyText3"/>
              <w:bidi w:val="0"/>
              <w:ind w:firstLine="360"/>
              <w:jc w:val="left"/>
              <w:rPr>
                <w:rFonts w:ascii="Times New Roman" w:hAnsi="Times New Roman"/>
              </w:rPr>
            </w:pPr>
            <w:r w:rsidRPr="00973737">
              <w:rPr>
                <w:rFonts w:ascii="Times New Roman" w:hAnsi="Times New Roman"/>
              </w:rPr>
              <w:t>.</w:t>
            </w:r>
          </w:p>
          <w:p w:rsidR="00953773" w:rsidRPr="00973737" w:rsidP="00953773">
            <w:pPr>
              <w:pStyle w:val="BodyText3"/>
              <w:bidi w:val="0"/>
              <w:ind w:firstLine="360"/>
              <w:rPr>
                <w:rFonts w:ascii="Times New Roman" w:hAnsi="Times New Roman"/>
              </w:rPr>
            </w:pPr>
            <w:r>
              <w:rPr>
                <w:rFonts w:ascii="Times New Roman" w:hAnsi="Times New Roman"/>
              </w:rPr>
              <w:t>§ 33</w:t>
            </w:r>
          </w:p>
          <w:p w:rsidR="00953773" w:rsidRPr="00C637F5" w:rsidP="00953773">
            <w:pPr>
              <w:bidi w:val="0"/>
              <w:rPr>
                <w:rFonts w:ascii="Times New Roman" w:hAnsi="Times New Roman"/>
              </w:rPr>
            </w:pPr>
            <w:r w:rsidRPr="00C637F5">
              <w:rPr>
                <w:rFonts w:ascii="Times New Roman" w:hAnsi="Times New Roman"/>
              </w:rPr>
              <w:t>(1) Žiadosť o stanovisko k etike klinického skúšania alebo žiadosť o stanovisko k zmene údajov v protokole (§ 29 ods. 12) s odôvodnením navrhovaných zmien predkladá zadávateľ etickej komisii.</w:t>
            </w:r>
            <w:r>
              <w:rPr>
                <w:rStyle w:val="FootnoteReference"/>
                <w:rFonts w:ascii="Times New Roman" w:hAnsi="Times New Roman"/>
                <w:rtl w:val="0"/>
              </w:rPr>
              <w:footnoteReference w:id="5"/>
            </w:r>
            <w:r w:rsidRPr="00C637F5">
              <w:rPr>
                <w:rFonts w:ascii="Times New Roman" w:hAnsi="Times New Roman"/>
              </w:rPr>
              <w:t>)</w:t>
            </w: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272868" w:rsidRPr="00973737" w:rsidP="00953773">
            <w:pPr>
              <w:pStyle w:val="FootnoteText"/>
              <w:bidi w:val="0"/>
              <w:jc w:val="center"/>
              <w:rPr>
                <w:rFonts w:ascii="Times New Roman" w:hAnsi="Times New Roman"/>
                <w:sz w:val="24"/>
                <w:szCs w:val="24"/>
              </w:rPr>
            </w:pPr>
            <w:r w:rsidR="00953773">
              <w:rPr>
                <w:rFonts w:ascii="Times New Roman" w:hAnsi="Times New Roman"/>
                <w:sz w:val="24"/>
                <w:szCs w:val="24"/>
              </w:rPr>
              <w:t>§ 39</w:t>
            </w:r>
          </w:p>
          <w:p w:rsidR="00272868" w:rsidRPr="00973737" w:rsidP="00B97CAE">
            <w:pPr>
              <w:bidi w:val="0"/>
              <w:rPr>
                <w:rFonts w:ascii="Times New Roman" w:hAnsi="Times New Roman"/>
              </w:rPr>
            </w:pPr>
            <w:r w:rsidRPr="00C637F5" w:rsidR="00953773">
              <w:rPr>
                <w:rFonts w:ascii="Times New Roman" w:hAnsi="Times New Roman"/>
              </w:rPr>
              <w:t>(1) Štátny ústav podľa § 128 ods. 3 písm. a) overuje dodržiavanie ustanovení správnej klinickej praxe a správnej výrobnej praxe skúšaných humánnych produktov a skúšaných humánnych liekov inšpekciou pracovísk, ktoré majú vzťah ku klinickému skúšaniu a sú uvedené v odseku 2.</w:t>
            </w:r>
          </w:p>
          <w:p w:rsidR="00B97CAE" w:rsidRPr="00C637F5" w:rsidP="00B97CAE">
            <w:pPr>
              <w:bidi w:val="0"/>
              <w:jc w:val="center"/>
              <w:rPr>
                <w:rFonts w:ascii="Times New Roman" w:hAnsi="Times New Roman"/>
                <w:b/>
              </w:rPr>
            </w:pPr>
            <w:r w:rsidRPr="00C637F5">
              <w:rPr>
                <w:rFonts w:ascii="Times New Roman" w:hAnsi="Times New Roman"/>
                <w:b/>
              </w:rPr>
              <w:t xml:space="preserve">§ 40 </w:t>
            </w:r>
          </w:p>
          <w:p w:rsidR="00B97CAE" w:rsidRPr="00C637F5" w:rsidP="00B97CAE">
            <w:pPr>
              <w:bidi w:val="0"/>
              <w:jc w:val="center"/>
              <w:rPr>
                <w:rFonts w:ascii="Times New Roman" w:hAnsi="Times New Roman"/>
                <w:b/>
              </w:rPr>
            </w:pPr>
            <w:r w:rsidRPr="00C637F5">
              <w:rPr>
                <w:rFonts w:ascii="Times New Roman" w:hAnsi="Times New Roman"/>
                <w:b/>
              </w:rPr>
              <w:t>Oznamovanie závažných nežiaducich udalostí</w:t>
            </w:r>
          </w:p>
          <w:p w:rsidR="00B97CAE" w:rsidRPr="00C637F5" w:rsidP="00B97CAE">
            <w:pPr>
              <w:bidi w:val="0"/>
              <w:jc w:val="center"/>
              <w:rPr>
                <w:rFonts w:ascii="Times New Roman" w:hAnsi="Times New Roman"/>
                <w:b/>
              </w:rPr>
            </w:pPr>
          </w:p>
          <w:p w:rsidR="00B97CAE" w:rsidRPr="00C637F5" w:rsidP="00B97CAE">
            <w:pPr>
              <w:bidi w:val="0"/>
              <w:rPr>
                <w:rFonts w:ascii="Times New Roman" w:hAnsi="Times New Roman"/>
              </w:rPr>
            </w:pPr>
            <w:r w:rsidRPr="00C637F5">
              <w:rPr>
                <w:rFonts w:ascii="Times New Roman" w:hAnsi="Times New Roman"/>
              </w:rPr>
              <w:t>(1) Nežiaduca udalosť na účel klinického skúšania je každý škodlivý prejav u účastníka, ktorému sa podáva skúšaný humánny produkt alebo skúšaný humánny liek, a ktorý nie je nevyhnutne zapríčinený podávaním skúšaného humánneho produktu alebo skúšaného humánneho lieku.</w:t>
            </w:r>
          </w:p>
          <w:p w:rsidR="00B97CAE" w:rsidRPr="00C637F5" w:rsidP="00B97CAE">
            <w:pPr>
              <w:bidi w:val="0"/>
              <w:jc w:val="center"/>
              <w:rPr>
                <w:rFonts w:ascii="Times New Roman" w:hAnsi="Times New Roman"/>
                <w:b/>
              </w:rPr>
            </w:pPr>
            <w:r w:rsidRPr="00C637F5">
              <w:rPr>
                <w:rFonts w:ascii="Times New Roman" w:hAnsi="Times New Roman"/>
                <w:b/>
              </w:rPr>
              <w:t xml:space="preserve">§ 41 </w:t>
            </w:r>
          </w:p>
          <w:p w:rsidR="00B97CAE" w:rsidRPr="00C637F5" w:rsidP="00B97CAE">
            <w:pPr>
              <w:bidi w:val="0"/>
              <w:jc w:val="center"/>
              <w:rPr>
                <w:rFonts w:ascii="Times New Roman" w:hAnsi="Times New Roman"/>
                <w:b/>
              </w:rPr>
            </w:pPr>
            <w:r w:rsidRPr="00C637F5">
              <w:rPr>
                <w:rFonts w:ascii="Times New Roman" w:hAnsi="Times New Roman"/>
                <w:b/>
              </w:rPr>
              <w:t>Oznamovanie závažných nežiaducich účinkov</w:t>
            </w:r>
          </w:p>
          <w:p w:rsidR="00B97CAE" w:rsidRPr="00C637F5" w:rsidP="00B97CAE">
            <w:pPr>
              <w:bidi w:val="0"/>
              <w:rPr>
                <w:rFonts w:ascii="Times New Roman" w:hAnsi="Times New Roman"/>
              </w:rPr>
            </w:pPr>
          </w:p>
          <w:p w:rsidR="00B97CAE" w:rsidRPr="00C637F5" w:rsidP="00B97CAE">
            <w:pPr>
              <w:bidi w:val="0"/>
              <w:rPr>
                <w:rFonts w:ascii="Times New Roman" w:hAnsi="Times New Roman"/>
              </w:rPr>
            </w:pPr>
            <w:r w:rsidRPr="00C637F5">
              <w:rPr>
                <w:rFonts w:ascii="Times New Roman" w:hAnsi="Times New Roman"/>
              </w:rPr>
              <w:t>(1) Nežiaduci účinok na účel klinického skúšania je každá škodlivá a nechcená reakcia na skúšaný humánny produkt alebo skúšaný humánny liek bez ohľadu na podanú dávku.</w:t>
            </w:r>
          </w:p>
          <w:p w:rsidR="00272868" w:rsidRPr="00973737">
            <w:pPr>
              <w:pStyle w:val="FootnoteText"/>
              <w:bidi w:val="0"/>
              <w:rPr>
                <w:rFonts w:ascii="Times New Roman" w:hAnsi="Times New Roman"/>
                <w:sz w:val="24"/>
                <w:szCs w:val="24"/>
              </w:rPr>
            </w:pPr>
          </w:p>
          <w:p w:rsidR="00272868" w:rsidRPr="00973737" w:rsidP="00B97CAE">
            <w:pPr>
              <w:pStyle w:val="FootnoteText"/>
              <w:bidi w:val="0"/>
              <w:jc w:val="center"/>
              <w:rPr>
                <w:rFonts w:ascii="Times New Roman" w:hAnsi="Times New Roman"/>
                <w:sz w:val="24"/>
                <w:szCs w:val="24"/>
              </w:rPr>
            </w:pPr>
            <w:r w:rsidR="00B97CAE">
              <w:rPr>
                <w:rFonts w:ascii="Times New Roman" w:hAnsi="Times New Roman"/>
                <w:sz w:val="24"/>
                <w:szCs w:val="24"/>
              </w:rPr>
              <w:t>§ 40</w:t>
            </w:r>
          </w:p>
          <w:p w:rsidR="00B97CAE" w:rsidRPr="00C637F5" w:rsidP="00B97CAE">
            <w:pPr>
              <w:bidi w:val="0"/>
              <w:rPr>
                <w:rFonts w:ascii="Times New Roman" w:hAnsi="Times New Roman"/>
              </w:rPr>
            </w:pPr>
            <w:r w:rsidRPr="00C637F5">
              <w:rPr>
                <w:rFonts w:ascii="Times New Roman" w:hAnsi="Times New Roman"/>
              </w:rPr>
              <w:t>(2) 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272868" w:rsidRPr="00973737">
            <w:pPr>
              <w:pStyle w:val="FootnoteText"/>
              <w:bidi w:val="0"/>
              <w:rPr>
                <w:rFonts w:ascii="Times New Roman" w:hAnsi="Times New Roman"/>
                <w:sz w:val="24"/>
                <w:szCs w:val="24"/>
              </w:rPr>
            </w:pPr>
          </w:p>
          <w:p w:rsidR="00272868" w:rsidRPr="00973737">
            <w:pPr>
              <w:pStyle w:val="FootnoteText"/>
              <w:bidi w:val="0"/>
              <w:rPr>
                <w:rFonts w:ascii="Times New Roman" w:hAnsi="Times New Roman"/>
                <w:sz w:val="24"/>
                <w:szCs w:val="24"/>
              </w:rPr>
            </w:pPr>
          </w:p>
          <w:p w:rsidR="00780AA4" w:rsidRPr="00C637F5" w:rsidP="00780AA4">
            <w:pPr>
              <w:bidi w:val="0"/>
              <w:rPr>
                <w:rFonts w:ascii="Times New Roman" w:hAnsi="Times New Roman"/>
              </w:rPr>
            </w:pPr>
            <w:r w:rsidRPr="00C637F5">
              <w:rPr>
                <w:rFonts w:ascii="Times New Roman" w:hAnsi="Times New Roman"/>
              </w:rPr>
              <w:t>(3) 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w:t>
            </w:r>
          </w:p>
          <w:p w:rsidR="00272868" w:rsidRPr="00973737">
            <w:pPr>
              <w:pStyle w:val="FootnoteText"/>
              <w:bidi w:val="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272868">
            <w:pPr>
              <w:bidi w:val="0"/>
              <w:jc w:val="center"/>
              <w:rPr>
                <w:rFonts w:ascii="Times New Roman" w:hAnsi="Times New Roman"/>
                <w:sz w:val="20"/>
              </w:rPr>
            </w:pPr>
          </w:p>
          <w:p w:rsidR="00B9585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131EC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E84CA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p>
          <w:p w:rsidR="00B97CAE">
            <w:pPr>
              <w:bidi w:val="0"/>
              <w:jc w:val="center"/>
              <w:rPr>
                <w:rFonts w:ascii="Times New Roman" w:hAnsi="Times New Roman"/>
                <w:sz w:val="20"/>
              </w:rPr>
            </w:pPr>
            <w:r>
              <w:rPr>
                <w:rFonts w:ascii="Times New Roman" w:hAnsi="Times New Roman"/>
                <w:sz w:val="20"/>
              </w:rPr>
              <w:t>Ú</w:t>
            </w: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p>
          <w:p w:rsidR="00780AA4">
            <w:pPr>
              <w:bidi w:val="0"/>
              <w:jc w:val="center"/>
              <w:rPr>
                <w:rFonts w:ascii="Times New Roman" w:hAnsi="Times New Roman"/>
                <w:sz w:val="20"/>
              </w:rPr>
            </w:pPr>
            <w:r>
              <w:rPr>
                <w:rFonts w:ascii="Times New Roman" w:hAnsi="Times New Roman"/>
                <w:sz w:val="20"/>
              </w:rPr>
              <w:t>Ú</w:t>
            </w:r>
          </w:p>
          <w:p w:rsidR="00780AA4">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73737">
            <w:pPr>
              <w:pStyle w:val="BodyText3"/>
              <w:bidi w:val="0"/>
              <w:rPr>
                <w:rFonts w:ascii="Times New Roman" w:hAnsi="Times New Roman"/>
              </w:rPr>
            </w:pPr>
          </w:p>
          <w:p w:rsidR="00973737">
            <w:pPr>
              <w:pStyle w:val="BodyText3"/>
              <w:bidi w:val="0"/>
              <w:rPr>
                <w:rFonts w:ascii="Times New Roman" w:hAnsi="Times New Roman"/>
              </w:rPr>
            </w:pPr>
          </w:p>
          <w:p w:rsidR="00973737">
            <w:pPr>
              <w:pStyle w:val="BodyText3"/>
              <w:bidi w:val="0"/>
              <w:rPr>
                <w:rFonts w:ascii="Times New Roman" w:hAnsi="Times New Roman"/>
              </w:rPr>
            </w:pPr>
          </w:p>
          <w:p w:rsidR="00272868">
            <w:pPr>
              <w:pStyle w:val="BodyText3"/>
              <w:bidi w:val="0"/>
              <w:rPr>
                <w:rFonts w:ascii="Times New Roman" w:hAnsi="Times New Roman"/>
              </w:rPr>
            </w:pPr>
            <w:r>
              <w:rPr>
                <w:rFonts w:ascii="Times New Roman" w:hAnsi="Times New Roman"/>
              </w:rPr>
              <w:t>Štátny ústav</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973737">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Štátny ústav</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8B6603">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MZ SR</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9F16E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Štátny ústav</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pStyle w:val="BodyText2"/>
              <w:bidi w:val="0"/>
              <w:rPr>
                <w:rFonts w:ascii="Times New Roman" w:hAnsi="Times New Roman"/>
              </w:rPr>
            </w:pPr>
            <w:r>
              <w:rPr>
                <w:rFonts w:ascii="Times New Roman" w:hAnsi="Times New Roman"/>
              </w:rPr>
              <w:t>Štátny ústav,</w:t>
            </w:r>
          </w:p>
          <w:p w:rsidR="00272868">
            <w:pPr>
              <w:pStyle w:val="FootnoteText"/>
              <w:bidi w:val="0"/>
              <w:rPr>
                <w:rFonts w:ascii="Times New Roman" w:hAnsi="Times New Roman"/>
                <w:szCs w:val="24"/>
              </w:rPr>
            </w:pPr>
            <w:r>
              <w:rPr>
                <w:rFonts w:ascii="Times New Roman" w:hAnsi="Times New Roman"/>
                <w:szCs w:val="24"/>
              </w:rPr>
              <w:t>Etická komisia</w:t>
            </w: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131ECD">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r>
              <w:rPr>
                <w:rFonts w:ascii="Times New Roman" w:hAnsi="Times New Roman"/>
                <w:szCs w:val="24"/>
              </w:rPr>
              <w:t>Štátny ústav</w:t>
            </w:r>
          </w:p>
          <w:p w:rsidR="00272868">
            <w:pPr>
              <w:pStyle w:val="FootnoteText"/>
              <w:bidi w:val="0"/>
              <w:rPr>
                <w:rFonts w:ascii="Times New Roman" w:hAnsi="Times New Roman"/>
                <w:szCs w:val="24"/>
              </w:rPr>
            </w:pPr>
          </w:p>
          <w:p w:rsidR="00272868">
            <w:pPr>
              <w:pStyle w:val="FootnoteText"/>
              <w:bidi w:val="0"/>
              <w:rPr>
                <w:rFonts w:ascii="Times New Roman" w:hAnsi="Times New Roman"/>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r>
      <w:tr>
        <w:tblPrEx>
          <w:tblW w:w="14650" w:type="dxa"/>
          <w:tblLayout w:type="fixed"/>
          <w:tblCellMar>
            <w:top w:w="0" w:type="dxa"/>
            <w:left w:w="70" w:type="dxa"/>
            <w:bottom w:w="0" w:type="dxa"/>
            <w:right w:w="70" w:type="dxa"/>
          </w:tblCellMar>
        </w:tblPrEx>
        <w:trPr>
          <w:trHeight w:val="90"/>
        </w:trPr>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780AA4">
            <w:pPr>
              <w:pStyle w:val="Heading1"/>
              <w:bidi w:val="0"/>
              <w:rPr>
                <w:rFonts w:ascii="Times New Roman" w:hAnsi="Times New Roman"/>
                <w:szCs w:val="24"/>
              </w:rPr>
            </w:pPr>
            <w:r w:rsidRPr="00780AA4">
              <w:rPr>
                <w:rFonts w:ascii="Times New Roman" w:hAnsi="Times New Roman"/>
                <w:szCs w:val="24"/>
              </w:rPr>
              <w:t>Článok 3</w:t>
            </w:r>
          </w:p>
          <w:p w:rsidR="00272868" w:rsidRPr="00780AA4">
            <w:pPr>
              <w:bidi w:val="0"/>
              <w:rPr>
                <w:rFonts w:ascii="Times New Roman" w:hAnsi="Times New Roman"/>
              </w:rPr>
            </w:pPr>
          </w:p>
          <w:p w:rsidR="00272868" w:rsidRPr="00780AA4">
            <w:pPr>
              <w:pStyle w:val="Heading2"/>
              <w:bidi w:val="0"/>
              <w:jc w:val="left"/>
              <w:rPr>
                <w:rFonts w:ascii="Times New Roman" w:hAnsi="Times New Roman"/>
                <w:szCs w:val="24"/>
              </w:rPr>
            </w:pPr>
            <w:r w:rsidRPr="00780AA4">
              <w:rPr>
                <w:rFonts w:ascii="Times New Roman" w:hAnsi="Times New Roman"/>
                <w:szCs w:val="24"/>
              </w:rPr>
              <w:t>Ochrana subjektov klinického pokusu</w:t>
            </w:r>
          </w:p>
          <w:p w:rsidR="00272868" w:rsidRPr="00780AA4">
            <w:pPr>
              <w:bidi w:val="0"/>
              <w:rPr>
                <w:rFonts w:ascii="Times New Roman" w:hAnsi="Times New Roman"/>
              </w:rPr>
            </w:pP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1. Smernica sa uplatňuje bez toho, aby tým boli dotknuté ustanovenia vnútroštáneho práva o ochrane subjektov klinických pokusov, ak sú komplexnejšie ako ustanovenia tejto smernice a sú v súlade s postupmi a časovým plánom uvedeným v tejto smernici. Členské štáty prijmú, ak tak ešte neurobili, podrobné pravidlá na ochranu pred zneužitím jednotlivcov, ktorí nie sú schopní vyjadriť svoj informovaný súhlas. </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2. Klinický pokus možno uskutočniť, len ak: </w:t>
            </w: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(a) boli predvídateľné riziká a prekážky zvážené vo vzťahu k predpokladanému prínosu pre individuálne subjekty testu a ostatným súčasným i budúcim pacientom. Klinický pokus možno začať, len ak etický výbor a /alebo príslušný orgán dospeli k názoru, že predpokladaný terapeutický prínos a prínos pre verejné zdravie vyváži riziká a možno v ňom pokračovať, len ak sa súlad s touto požiadavkou neustále monitoruje; </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(b) subjekt pokusu alebo jeho právny zástupca, ak ide o osobu, ktorá nie je schopná dať informovaný súhlas, sa mal príležitosť oboznámiť v predbežnom rozhovore s výskumným pracovníkom alebo členom výskumného tímu, s cieľmi, rizikami a prekážkami pokusu, ako aj podmienkami, za ktorých sa má uskutočniť a bol tiež oboznámený so svojim právom kedykoľvek odstúpiť od testu;</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(c) práva subjektu na fyzickú a mentálnu integritu, súkromie a ochranu údajov o jeho osobe v súlade so smernicou 95/46/ES sú zabezpečené;</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(d) subjekt testu alebo jeho právny zástupca, ak ide o osobu, ktorá nie je schopná dať informovaný súhlas, udelí písomný súhlas po oboznámení sa s povahou, významom, následkami a rizikami klinického testu; jednotlivec, ktorý nevie písať, môže udeliť za mimoriadnych okolností ústny súhlas za účasti aspoň jedného svedka v súlade s vnútroštátnym právom;</w:t>
            </w:r>
          </w:p>
          <w:p w:rsidR="00272868">
            <w:pPr>
              <w:pStyle w:val="BodyText"/>
              <w:bidi w:val="0"/>
              <w:jc w:val="left"/>
              <w:rPr>
                <w:rFonts w:ascii="Times New Roman" w:hAnsi="Times New Roman"/>
                <w:szCs w:val="24"/>
              </w:rPr>
            </w:pPr>
          </w:p>
          <w:p w:rsidR="001C294F">
            <w:pPr>
              <w:pStyle w:val="BodyText"/>
              <w:bidi w:val="0"/>
              <w:jc w:val="left"/>
              <w:rPr>
                <w:rFonts w:ascii="Times New Roman" w:hAnsi="Times New Roman"/>
                <w:szCs w:val="24"/>
              </w:rPr>
            </w:pPr>
          </w:p>
          <w:p w:rsidR="001C294F"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(e) subjekt môže bez akéhokoľvek následného postihu kedykoľvek odstúpiť od klinického pokusu odvolaním svojho informovaného súhlasu;</w:t>
            </w:r>
          </w:p>
          <w:p w:rsidR="00272868">
            <w:pPr>
              <w:pStyle w:val="BodyText"/>
              <w:bidi w:val="0"/>
              <w:jc w:val="left"/>
              <w:rPr>
                <w:rFonts w:ascii="Times New Roman" w:hAnsi="Times New Roman"/>
                <w:szCs w:val="24"/>
              </w:rPr>
            </w:pPr>
          </w:p>
          <w:p w:rsidR="001C294F">
            <w:pPr>
              <w:pStyle w:val="BodyText"/>
              <w:bidi w:val="0"/>
              <w:jc w:val="left"/>
              <w:rPr>
                <w:rFonts w:ascii="Times New Roman" w:hAnsi="Times New Roman"/>
                <w:szCs w:val="24"/>
              </w:rPr>
            </w:pPr>
          </w:p>
          <w:p w:rsidR="001C294F">
            <w:pPr>
              <w:pStyle w:val="BodyText"/>
              <w:bidi w:val="0"/>
              <w:jc w:val="left"/>
              <w:rPr>
                <w:rFonts w:ascii="Times New Roman" w:hAnsi="Times New Roman"/>
                <w:szCs w:val="24"/>
              </w:rPr>
            </w:pPr>
          </w:p>
          <w:p w:rsidR="001C294F">
            <w:pPr>
              <w:pStyle w:val="BodyText"/>
              <w:bidi w:val="0"/>
              <w:jc w:val="left"/>
              <w:rPr>
                <w:rFonts w:ascii="Times New Roman" w:hAnsi="Times New Roman"/>
                <w:szCs w:val="24"/>
              </w:rPr>
            </w:pPr>
          </w:p>
          <w:p w:rsidR="001C294F"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(f) bolo ustanovené poistenie alebo náhrada, ktorá pokrýva zodpovednosť výskumného pracovníka alebo sponzora. </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3. Zdravotná starostlivosť a medicínske rozhodnutie vykonané v mene subjektov je povinnosťou príslušne kvalifikovaného lekára alebo podľa okolností, kvalifikovaného dentistu. </w:t>
            </w: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p>
          <w:p w:rsidR="00272868" w:rsidRPr="00780AA4">
            <w:pPr>
              <w:pStyle w:val="BodyText"/>
              <w:bidi w:val="0"/>
              <w:jc w:val="left"/>
              <w:rPr>
                <w:rFonts w:ascii="Times New Roman" w:hAnsi="Times New Roman"/>
                <w:szCs w:val="24"/>
              </w:rPr>
            </w:pPr>
            <w:r w:rsidRPr="00780AA4">
              <w:rPr>
                <w:rFonts w:ascii="Times New Roman" w:hAnsi="Times New Roman"/>
                <w:szCs w:val="24"/>
              </w:rPr>
              <w:t xml:space="preserve">4. Subjekt je oboznámený o kontaktnom bode, kde môže získať ďalšie informácie. </w:t>
            </w:r>
          </w:p>
          <w:p w:rsidR="00272868" w:rsidRPr="00780AA4">
            <w:pPr>
              <w:pStyle w:val="FootnoteText"/>
              <w:bidi w:val="0"/>
              <w:rPr>
                <w:rFonts w:ascii="Times New Roman" w:hAnsi="Times New Roman"/>
                <w:sz w:val="24"/>
                <w:szCs w:val="24"/>
              </w:rPr>
            </w:pPr>
          </w:p>
          <w:p w:rsidR="00272868" w:rsidRPr="00780AA4">
            <w:pPr>
              <w:pStyle w:val="FootnoteText"/>
              <w:bidi w:val="0"/>
              <w:rPr>
                <w:rFonts w:ascii="Times New Roman" w:hAnsi="Times New Roman"/>
                <w:sz w:val="24"/>
                <w:szCs w:val="24"/>
              </w:rPr>
            </w:pPr>
          </w:p>
          <w:p w:rsidR="00272868" w:rsidRPr="00780AA4">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D51FCB">
              <w:rPr>
                <w:rFonts w:ascii="Times New Roman" w:hAnsi="Times New Roman"/>
                <w:sz w:val="20"/>
              </w:rPr>
              <w:t>§ 29</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D51FCB">
              <w:rPr>
                <w:rFonts w:ascii="Times New Roman" w:hAnsi="Times New Roman"/>
                <w:sz w:val="20"/>
              </w:rPr>
              <w:t>§ 30</w:t>
            </w:r>
          </w:p>
          <w:p w:rsidR="00272868">
            <w:pPr>
              <w:bidi w:val="0"/>
              <w:jc w:val="center"/>
              <w:rPr>
                <w:rFonts w:ascii="Times New Roman" w:hAnsi="Times New Roman"/>
                <w:sz w:val="20"/>
              </w:rPr>
            </w:pPr>
            <w:r>
              <w:rPr>
                <w:rFonts w:ascii="Times New Roman" w:hAnsi="Times New Roman"/>
                <w:sz w:val="20"/>
              </w:rPr>
              <w:t>O: 1</w:t>
            </w: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r w:rsidR="001C294F">
              <w:rPr>
                <w:rFonts w:ascii="Times New Roman" w:hAnsi="Times New Roman"/>
                <w:sz w:val="20"/>
              </w:rPr>
              <w:t>§ 30</w:t>
            </w:r>
          </w:p>
          <w:p w:rsidR="00D51FCB">
            <w:pPr>
              <w:bidi w:val="0"/>
              <w:jc w:val="center"/>
              <w:rPr>
                <w:rFonts w:ascii="Times New Roman" w:hAnsi="Times New Roman"/>
                <w:sz w:val="20"/>
              </w:rPr>
            </w:pPr>
          </w:p>
          <w:p w:rsidR="00D51FCB">
            <w:pPr>
              <w:bidi w:val="0"/>
              <w:jc w:val="center"/>
              <w:rPr>
                <w:rFonts w:ascii="Times New Roman" w:hAnsi="Times New Roman"/>
                <w:sz w:val="20"/>
              </w:rPr>
            </w:pPr>
            <w:r w:rsidR="001C294F">
              <w:rPr>
                <w:rFonts w:ascii="Times New Roman" w:hAnsi="Times New Roman"/>
                <w:sz w:val="20"/>
              </w:rPr>
              <w:t>O: 2</w:t>
            </w: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r w:rsidR="00AC1868">
              <w:rPr>
                <w:rFonts w:ascii="Times New Roman" w:hAnsi="Times New Roman"/>
                <w:sz w:val="20"/>
              </w:rPr>
              <w:t>§ 30</w:t>
            </w:r>
          </w:p>
          <w:p w:rsidR="00AC1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780AA4">
            <w:pPr>
              <w:bidi w:val="0"/>
              <w:spacing w:line="360" w:lineRule="auto"/>
              <w:ind w:left="360"/>
              <w:jc w:val="center"/>
              <w:rPr>
                <w:rFonts w:ascii="Times New Roman" w:hAnsi="Times New Roman"/>
              </w:rPr>
            </w:pPr>
            <w:r w:rsidRPr="00780AA4">
              <w:rPr>
                <w:rFonts w:ascii="Times New Roman" w:hAnsi="Times New Roman"/>
              </w:rPr>
              <w:t xml:space="preserve">§ </w:t>
            </w:r>
            <w:r w:rsidR="00D51FCB">
              <w:rPr>
                <w:rFonts w:ascii="Times New Roman" w:hAnsi="Times New Roman"/>
              </w:rPr>
              <w:t>29</w:t>
            </w:r>
          </w:p>
          <w:p w:rsidR="00D51FCB" w:rsidRPr="00C637F5" w:rsidP="00D51FCB">
            <w:pPr>
              <w:bidi w:val="0"/>
              <w:rPr>
                <w:rFonts w:ascii="Times New Roman" w:hAnsi="Times New Roman"/>
              </w:rPr>
            </w:pPr>
            <w:r w:rsidRPr="00C637F5">
              <w:rPr>
                <w:rFonts w:ascii="Times New Roman" w:hAnsi="Times New Roman"/>
              </w:rPr>
              <w:t>(4) Klinické skúšanie skúšaných humánnych produktov alebo skúšaných humánnych liekov sa vykonáva na zdravom človeku alebo na chorom človeku. Pri vykonávaní klinického skúšania na človeku sa okrem dodržania podmienok uvedených v tomto zákone dodržujú aj podmienky biomedicínskeho výskumu uvedené v osobitnom predpise.</w:t>
            </w:r>
            <w:r>
              <w:rPr>
                <w:rStyle w:val="FootnoteReference"/>
                <w:rFonts w:ascii="Times New Roman" w:hAnsi="Times New Roman"/>
                <w:rtl w:val="0"/>
              </w:rPr>
              <w:footnoteReference w:id="6"/>
            </w:r>
            <w:r w:rsidRPr="00C637F5">
              <w:rPr>
                <w:rFonts w:ascii="Times New Roman" w:hAnsi="Times New Roman"/>
              </w:rPr>
              <w:t>)</w:t>
            </w:r>
          </w:p>
          <w:p w:rsidR="00272868">
            <w:pPr>
              <w:pStyle w:val="BodyText"/>
              <w:bidi w:val="0"/>
              <w:jc w:val="left"/>
              <w:rPr>
                <w:rFonts w:ascii="Times New Roman" w:hAnsi="Times New Roman"/>
                <w:szCs w:val="24"/>
              </w:rPr>
            </w:pPr>
          </w:p>
          <w:p w:rsidR="00D51FCB" w:rsidRPr="00C637F5" w:rsidP="00D51FCB">
            <w:pPr>
              <w:bidi w:val="0"/>
              <w:jc w:val="center"/>
              <w:rPr>
                <w:rFonts w:ascii="Times New Roman" w:hAnsi="Times New Roman"/>
                <w:b/>
              </w:rPr>
            </w:pPr>
            <w:r w:rsidRPr="00C637F5">
              <w:rPr>
                <w:rFonts w:ascii="Times New Roman" w:hAnsi="Times New Roman"/>
                <w:b/>
              </w:rPr>
              <w:t>§ 30</w:t>
            </w:r>
          </w:p>
          <w:p w:rsidR="00D51FCB" w:rsidRPr="00C637F5" w:rsidP="00D51FCB">
            <w:pPr>
              <w:bidi w:val="0"/>
              <w:jc w:val="center"/>
              <w:rPr>
                <w:rFonts w:ascii="Times New Roman" w:hAnsi="Times New Roman"/>
                <w:b/>
              </w:rPr>
            </w:pPr>
            <w:r w:rsidRPr="00C637F5">
              <w:rPr>
                <w:rFonts w:ascii="Times New Roman" w:hAnsi="Times New Roman"/>
                <w:b/>
              </w:rPr>
              <w:t>Ochrana účastníkov</w:t>
            </w:r>
          </w:p>
          <w:p w:rsidR="00D51FCB" w:rsidRPr="00C637F5" w:rsidP="00D51FCB">
            <w:pPr>
              <w:bidi w:val="0"/>
              <w:rPr>
                <w:rFonts w:ascii="Times New Roman" w:hAnsi="Times New Roman"/>
              </w:rPr>
            </w:pPr>
          </w:p>
          <w:p w:rsidR="00D51FCB" w:rsidRPr="00C637F5" w:rsidP="00D51FCB">
            <w:pPr>
              <w:bidi w:val="0"/>
              <w:rPr>
                <w:rFonts w:ascii="Times New Roman" w:hAnsi="Times New Roman"/>
              </w:rPr>
            </w:pPr>
            <w:r w:rsidRPr="00C637F5">
              <w:rPr>
                <w:rFonts w:ascii="Times New Roman" w:hAnsi="Times New Roman"/>
              </w:rPr>
              <w:t>(1) Klinické skúšanie možno vykonať, ak</w:t>
            </w:r>
          </w:p>
          <w:p w:rsidR="00D51FCB" w:rsidRPr="00C637F5" w:rsidP="00D51FCB">
            <w:pPr>
              <w:bidi w:val="0"/>
              <w:rPr>
                <w:rFonts w:ascii="Times New Roman" w:hAnsi="Times New Roman"/>
              </w:rPr>
            </w:pPr>
            <w:r w:rsidRPr="00C637F5">
              <w:rPr>
                <w:rFonts w:ascii="Times New Roman" w:hAnsi="Times New Roman"/>
              </w:rPr>
              <w:t xml:space="preserve"> </w:t>
            </w:r>
          </w:p>
          <w:p w:rsidR="00D51FCB" w:rsidRPr="00C637F5" w:rsidP="00D51FCB">
            <w:pPr>
              <w:bidi w:val="0"/>
              <w:rPr>
                <w:rFonts w:ascii="Times New Roman" w:hAnsi="Times New Roman"/>
              </w:rPr>
            </w:pPr>
            <w:r w:rsidRPr="00C637F5">
              <w:rPr>
                <w:rFonts w:ascii="Times New Roman" w:hAnsi="Times New Roman"/>
              </w:rPr>
              <w:t>a) očakávané terapeutické prínosy pre účastníka a pre zdravie ľudí prevažujú nad rizikami a nevýhodami a počas vykonávania klinického skúšania je zabezpečený neustály dohľad nad dodržiavaním tejto požiadavky,</w:t>
            </w:r>
          </w:p>
          <w:p w:rsidR="00D51FCB" w:rsidP="00D51FCB">
            <w:pPr>
              <w:bidi w:val="0"/>
              <w:rPr>
                <w:rFonts w:ascii="Times New Roman" w:hAnsi="Times New Roman"/>
              </w:rPr>
            </w:pPr>
            <w:r w:rsidRPr="00C637F5">
              <w:rPr>
                <w:rFonts w:ascii="Times New Roman" w:hAnsi="Times New Roman"/>
              </w:rPr>
              <w:t xml:space="preserve"> </w:t>
            </w:r>
          </w:p>
          <w:p w:rsidR="00D51FCB" w:rsidP="00D51FCB">
            <w:pPr>
              <w:bidi w:val="0"/>
              <w:rPr>
                <w:rFonts w:ascii="Times New Roman" w:hAnsi="Times New Roman"/>
              </w:rPr>
            </w:pPr>
          </w:p>
          <w:p w:rsidR="00D51FCB" w:rsidP="00D51FCB">
            <w:pPr>
              <w:bidi w:val="0"/>
              <w:rPr>
                <w:rFonts w:ascii="Times New Roman" w:hAnsi="Times New Roman"/>
              </w:rPr>
            </w:pPr>
          </w:p>
          <w:p w:rsidR="00D51FCB" w:rsidP="00D51FCB">
            <w:pPr>
              <w:bidi w:val="0"/>
              <w:rPr>
                <w:rFonts w:ascii="Times New Roman" w:hAnsi="Times New Roman"/>
              </w:rPr>
            </w:pPr>
          </w:p>
          <w:p w:rsidR="00D51FCB" w:rsidP="00D51FCB">
            <w:pPr>
              <w:bidi w:val="0"/>
              <w:rPr>
                <w:rFonts w:ascii="Times New Roman" w:hAnsi="Times New Roman"/>
              </w:rPr>
            </w:pPr>
          </w:p>
          <w:p w:rsidR="00D51FCB" w:rsidRPr="00C637F5" w:rsidP="00D51FCB">
            <w:pPr>
              <w:bidi w:val="0"/>
              <w:rPr>
                <w:rFonts w:ascii="Times New Roman" w:hAnsi="Times New Roman"/>
              </w:rPr>
            </w:pPr>
          </w:p>
          <w:p w:rsidR="00D51FCB" w:rsidRPr="00C637F5" w:rsidP="00D51FCB">
            <w:pPr>
              <w:bidi w:val="0"/>
              <w:rPr>
                <w:rFonts w:ascii="Times New Roman" w:hAnsi="Times New Roman"/>
              </w:rPr>
            </w:pPr>
            <w:r w:rsidRPr="00C637F5">
              <w:rPr>
                <w:rFonts w:ascii="Times New Roman" w:hAnsi="Times New Roman"/>
              </w:rPr>
              <w:t>b) účastník alebo jeho zákonný zástupca, ak účastník nie je spôsobilý dať informovaný súhlas, porozumel po pohovore so skúšajúcim cieľu klinického skúšania, jeho rizikám, nevýhodám a podmienkam, za ktorých sa bude klinické skúšanie vykonávať, a je si vedomý  svojho práva kedykoľvek a bez akýchkoľvek následkov od klinického skúšania odstúpiť,</w:t>
            </w:r>
          </w:p>
          <w:p w:rsidR="00D51FCB" w:rsidRPr="00C637F5" w:rsidP="00D51FCB">
            <w:pPr>
              <w:bidi w:val="0"/>
              <w:rPr>
                <w:rFonts w:ascii="Times New Roman" w:hAnsi="Times New Roman"/>
              </w:rPr>
            </w:pPr>
            <w:r w:rsidRPr="00C637F5">
              <w:rPr>
                <w:rFonts w:ascii="Times New Roman" w:hAnsi="Times New Roman"/>
              </w:rPr>
              <w:t xml:space="preserve"> </w:t>
            </w:r>
          </w:p>
          <w:p w:rsidR="00D51FCB" w:rsidRPr="00C637F5" w:rsidP="00D51FCB">
            <w:pPr>
              <w:bidi w:val="0"/>
              <w:rPr>
                <w:rFonts w:ascii="Times New Roman" w:hAnsi="Times New Roman"/>
              </w:rPr>
            </w:pPr>
            <w:r w:rsidRPr="00C637F5">
              <w:rPr>
                <w:rFonts w:ascii="Times New Roman" w:hAnsi="Times New Roman"/>
              </w:rPr>
              <w:t>c) sú zaručené práva účastníkov z hľadiska ich fyzickej integrity a duševnej integrity, práva na súkromie a na ochranu osobných údajov podľa osobitného predpisu,</w:t>
            </w:r>
            <w:r>
              <w:rPr>
                <w:rStyle w:val="FootnoteReference"/>
                <w:rFonts w:ascii="Times New Roman" w:hAnsi="Times New Roman"/>
                <w:rtl w:val="0"/>
              </w:rPr>
              <w:footnoteReference w:id="7"/>
            </w:r>
            <w:r w:rsidRPr="00C637F5">
              <w:rPr>
                <w:rFonts w:ascii="Times New Roman" w:hAnsi="Times New Roman"/>
              </w:rPr>
              <w:t>)</w:t>
            </w:r>
          </w:p>
          <w:p w:rsidR="00D51FCB" w:rsidRPr="00C637F5" w:rsidP="00D51FCB">
            <w:pPr>
              <w:bidi w:val="0"/>
              <w:rPr>
                <w:rFonts w:ascii="Times New Roman" w:hAnsi="Times New Roman"/>
              </w:rPr>
            </w:pPr>
            <w:r w:rsidRPr="00C637F5">
              <w:rPr>
                <w:rFonts w:ascii="Times New Roman" w:hAnsi="Times New Roman"/>
              </w:rPr>
              <w:t xml:space="preserve"> </w:t>
            </w:r>
          </w:p>
          <w:p w:rsidR="00D51FCB" w:rsidP="00D51FCB">
            <w:pPr>
              <w:bidi w:val="0"/>
              <w:rPr>
                <w:rFonts w:ascii="Times New Roman" w:hAnsi="Times New Roman"/>
              </w:rPr>
            </w:pPr>
            <w:r w:rsidRPr="00C637F5">
              <w:rPr>
                <w:rFonts w:ascii="Times New Roman" w:hAnsi="Times New Roman"/>
              </w:rPr>
              <w:t>d) účastník alebo jeho zákonný zástupca, ak účastník nie je spôsobilý dať informovaný súhlas, dal informovaný súhlas po poučení o povahe, význame, následkoch a rizikách klinického skúšania; ak účastník nie je schopný písať, môže dať svoj súhlas ústne v prítomnosti najmenej jedného svedka do zápisnice, ktorú prítomný svedok podpíše,</w:t>
            </w:r>
          </w:p>
          <w:p w:rsidR="001C294F" w:rsidP="00D51FCB">
            <w:pPr>
              <w:bidi w:val="0"/>
              <w:rPr>
                <w:rFonts w:ascii="Times New Roman" w:hAnsi="Times New Roman"/>
              </w:rPr>
            </w:pPr>
          </w:p>
          <w:p w:rsidR="001C294F" w:rsidP="001C294F">
            <w:pPr>
              <w:bidi w:val="0"/>
              <w:jc w:val="center"/>
              <w:rPr>
                <w:rFonts w:ascii="Times New Roman" w:hAnsi="Times New Roman"/>
              </w:rPr>
            </w:pPr>
            <w:r>
              <w:rPr>
                <w:rFonts w:ascii="Times New Roman" w:hAnsi="Times New Roman"/>
              </w:rPr>
              <w:t>§ 30</w:t>
            </w:r>
          </w:p>
          <w:p w:rsidR="001C294F" w:rsidRPr="00C637F5" w:rsidP="00D51FCB">
            <w:pPr>
              <w:bidi w:val="0"/>
              <w:rPr>
                <w:rFonts w:ascii="Times New Roman" w:hAnsi="Times New Roman"/>
              </w:rPr>
            </w:pPr>
          </w:p>
          <w:p w:rsidR="001C294F" w:rsidRPr="00780AA4" w:rsidP="001C294F">
            <w:pPr>
              <w:pStyle w:val="BodyText"/>
              <w:bidi w:val="0"/>
              <w:ind w:hanging="70"/>
              <w:jc w:val="left"/>
              <w:rPr>
                <w:rFonts w:ascii="Times New Roman" w:hAnsi="Times New Roman"/>
                <w:szCs w:val="24"/>
              </w:rPr>
            </w:pPr>
            <w:r>
              <w:rPr>
                <w:rFonts w:ascii="Times New Roman" w:hAnsi="Times New Roman"/>
                <w:szCs w:val="24"/>
              </w:rPr>
              <w:t xml:space="preserve">(2) </w:t>
            </w:r>
            <w:r w:rsidRPr="00C637F5">
              <w:rPr>
                <w:rFonts w:ascii="Times New Roman" w:hAnsi="Times New Roman"/>
                <w:szCs w:val="24"/>
              </w:rPr>
              <w:t xml:space="preserve"> </w:t>
            </w:r>
            <w:r>
              <w:rPr>
                <w:rFonts w:ascii="Times New Roman" w:hAnsi="Times New Roman"/>
                <w:szCs w:val="24"/>
              </w:rPr>
              <w:t>Ú</w:t>
            </w:r>
            <w:r w:rsidRPr="00C637F5">
              <w:rPr>
                <w:rFonts w:ascii="Times New Roman" w:hAnsi="Times New Roman"/>
                <w:szCs w:val="24"/>
              </w:rPr>
              <w:t xml:space="preserve">častník alebo jeho zákonný zástupca, ak účastník nie je spôsobilý dať informovaný súhlas, </w:t>
            </w:r>
            <w:r w:rsidRPr="00780AA4">
              <w:rPr>
                <w:rFonts w:ascii="Times New Roman" w:hAnsi="Times New Roman"/>
                <w:szCs w:val="24"/>
              </w:rPr>
              <w:t xml:space="preserve">môže bez akéhokoľvek následného postihu kedykoľvek odstúpiť od klinického </w:t>
            </w:r>
            <w:r>
              <w:rPr>
                <w:rFonts w:ascii="Times New Roman" w:hAnsi="Times New Roman"/>
                <w:szCs w:val="24"/>
              </w:rPr>
              <w:t>skúšania</w:t>
            </w:r>
            <w:r w:rsidRPr="00780AA4">
              <w:rPr>
                <w:rFonts w:ascii="Times New Roman" w:hAnsi="Times New Roman"/>
                <w:szCs w:val="24"/>
              </w:rPr>
              <w:t xml:space="preserve"> odvolan</w:t>
            </w:r>
            <w:r>
              <w:rPr>
                <w:rFonts w:ascii="Times New Roman" w:hAnsi="Times New Roman"/>
                <w:szCs w:val="24"/>
              </w:rPr>
              <w:t>ím svojho informovaného súhlasu.</w:t>
            </w:r>
          </w:p>
          <w:p w:rsidR="00D51FCB" w:rsidP="00D51FCB">
            <w:pPr>
              <w:bidi w:val="0"/>
              <w:rPr>
                <w:rFonts w:ascii="Times New Roman" w:hAnsi="Times New Roman"/>
              </w:rPr>
            </w:pPr>
          </w:p>
          <w:p w:rsidR="00D51FCB" w:rsidRPr="00C637F5" w:rsidP="00D51FCB">
            <w:pPr>
              <w:bidi w:val="0"/>
              <w:rPr>
                <w:rFonts w:ascii="Times New Roman" w:hAnsi="Times New Roman"/>
              </w:rPr>
            </w:pPr>
            <w:r w:rsidRPr="00C637F5">
              <w:rPr>
                <w:rFonts w:ascii="Times New Roman" w:hAnsi="Times New Roman"/>
              </w:rPr>
              <w:t>e) poskytovateľ zdravotnej starostlivosti</w:t>
            </w:r>
            <w:r>
              <w:rPr>
                <w:rStyle w:val="FootnoteReference"/>
                <w:rFonts w:ascii="Times New Roman" w:hAnsi="Times New Roman"/>
                <w:rtl w:val="0"/>
              </w:rPr>
              <w:footnoteReference w:id="8"/>
            </w:r>
            <w:r w:rsidRPr="00C637F5">
              <w:rPr>
                <w:rFonts w:ascii="Times New Roman" w:hAnsi="Times New Roman"/>
              </w:rPr>
              <w:t>) uzavrel zmluvu o poistení zodpovednosti za škodu,</w:t>
            </w:r>
            <w:r w:rsidRPr="00C637F5">
              <w:rPr>
                <w:rFonts w:ascii="Times New Roman" w:hAnsi="Times New Roman"/>
                <w:vertAlign w:val="superscript"/>
              </w:rPr>
              <w:t>24</w:t>
            </w:r>
            <w:r w:rsidRPr="00C637F5">
              <w:rPr>
                <w:rFonts w:ascii="Times New Roman" w:hAnsi="Times New Roman"/>
              </w:rPr>
              <w:t>) ktorú môže spôsobiť účastníkovi.</w:t>
            </w:r>
          </w:p>
          <w:p w:rsidR="00D51FCB" w:rsidRPr="00780AA4">
            <w:pPr>
              <w:pStyle w:val="BodyText"/>
              <w:bidi w:val="0"/>
              <w:jc w:val="left"/>
              <w:rPr>
                <w:rFonts w:ascii="Times New Roman" w:hAnsi="Times New Roman"/>
                <w:szCs w:val="24"/>
              </w:rPr>
            </w:pPr>
          </w:p>
          <w:p w:rsidR="00272868" w:rsidRPr="00780AA4" w:rsidP="00AC1868">
            <w:pPr>
              <w:pStyle w:val="BodyText"/>
              <w:bidi w:val="0"/>
              <w:jc w:val="center"/>
              <w:rPr>
                <w:rFonts w:ascii="Times New Roman" w:hAnsi="Times New Roman"/>
                <w:szCs w:val="24"/>
              </w:rPr>
            </w:pPr>
            <w:r w:rsidR="00AC1868">
              <w:rPr>
                <w:rFonts w:ascii="Times New Roman" w:hAnsi="Times New Roman"/>
                <w:szCs w:val="24"/>
              </w:rPr>
              <w:t>§ 30</w:t>
            </w:r>
          </w:p>
          <w:p w:rsidR="00AC1868" w:rsidRPr="00C637F5" w:rsidP="00AC1868">
            <w:pPr>
              <w:bidi w:val="0"/>
              <w:rPr>
                <w:rFonts w:ascii="Times New Roman" w:hAnsi="Times New Roman"/>
              </w:rPr>
            </w:pPr>
            <w:r w:rsidRPr="00C637F5">
              <w:rPr>
                <w:rFonts w:ascii="Times New Roman" w:hAnsi="Times New Roman"/>
              </w:rPr>
              <w:t>(2) Zdravotnú starostlivosť v súvislosti s klinickým skúšaním skúšaného humánneho produktu alebo skúšaného humánneho lieku poskytuje účastníkovi skúšajúci (§ 29 ods. 11).</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(3) Zadávateľ  je povinný zriadiť konzultačné miesto, kde účastník dostane od skúšajúceho alebo zadávateľa podrobné informácie o klinickom skúšaní skúšaného humánneho produktu alebo skúšaného humánneho lieku.</w:t>
            </w:r>
          </w:p>
          <w:p w:rsidR="00272868" w:rsidRPr="00780AA4">
            <w:pPr>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51FCB">
            <w:pPr>
              <w:bidi w:val="0"/>
              <w:jc w:val="center"/>
              <w:rPr>
                <w:rFonts w:ascii="Times New Roman" w:hAnsi="Times New Roman"/>
                <w:sz w:val="20"/>
              </w:rPr>
            </w:pPr>
          </w:p>
          <w:p w:rsidR="00272868">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1C294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51FCB">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Štátny ústav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4</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i</w:t>
            </w: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AC1868">
            <w:pPr>
              <w:pStyle w:val="BodyText"/>
              <w:bidi w:val="0"/>
              <w:jc w:val="center"/>
              <w:rPr>
                <w:rFonts w:ascii="Times New Roman" w:hAnsi="Times New Roman"/>
                <w:szCs w:val="24"/>
              </w:rPr>
            </w:pPr>
            <w:r w:rsidRPr="00AC1868">
              <w:rPr>
                <w:rFonts w:ascii="Times New Roman" w:hAnsi="Times New Roman"/>
                <w:szCs w:val="24"/>
              </w:rPr>
              <w:t>Článok 4</w:t>
            </w:r>
          </w:p>
          <w:p w:rsidR="00272868" w:rsidRPr="00AC1868">
            <w:pPr>
              <w:pStyle w:val="BodyText"/>
              <w:bidi w:val="0"/>
              <w:jc w:val="center"/>
              <w:rPr>
                <w:rFonts w:ascii="Times New Roman" w:hAnsi="Times New Roman"/>
                <w:b/>
                <w:szCs w:val="24"/>
              </w:rPr>
            </w:pPr>
            <w:r w:rsidRPr="00AC1868">
              <w:rPr>
                <w:rFonts w:ascii="Times New Roman" w:hAnsi="Times New Roman"/>
                <w:b/>
                <w:szCs w:val="24"/>
              </w:rPr>
              <w:t>Klinické pokusy na maloletých</w:t>
            </w:r>
          </w:p>
          <w:p w:rsidR="00272868" w:rsidRPr="00AC1868">
            <w:pPr>
              <w:pStyle w:val="BodyText"/>
              <w:bidi w:val="0"/>
              <w:jc w:val="left"/>
              <w:rPr>
                <w:rFonts w:ascii="Times New Roman" w:hAnsi="Times New Roman"/>
                <w:b/>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 xml:space="preserve">Okrem iných obmedzení, možno klinické pokusy na maloletých vykonávať, len ak: </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(a) rodičia alebo právny zástupca poskytli informovaný súhlas; súhlas musí predstavovať predpokladanú vôľu maloletého a kedykoľvek možno tento súhlas odvolať bez dopadu na  maloletého;</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(b) maloletý získal informácie formou primeranou jeho úrovni chápania od pracovníkov, ktorí majú skúsenosti s maloletými vo vzťahu k pokusom, rizikám a výhodám;</w:t>
            </w:r>
          </w:p>
          <w:p w:rsidR="00272868">
            <w:pPr>
              <w:pStyle w:val="BodyText"/>
              <w:bidi w:val="0"/>
              <w:jc w:val="left"/>
              <w:rPr>
                <w:rFonts w:ascii="Times New Roman" w:hAnsi="Times New Roman"/>
                <w:szCs w:val="24"/>
              </w:rPr>
            </w:pPr>
          </w:p>
          <w:p w:rsidR="00AC1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(c) je to výslovné želanie maloletého, ktorý je schopný vyjadriť vlastné stanovisko a zhodnotiť informácie, aby odmietol účasť, alebo ho vyradil z klinického testu kedykoľvek podľa vlastného uváženia výskumný pracovník alebo podľa okolností hlavný výskumný pracovník;</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(d) okrem odškodného sa nevypláca žiaden motivačný poplatok alebo finančná náhrada;</w:t>
            </w:r>
          </w:p>
          <w:p w:rsidR="00272868" w:rsidRPr="00AC1868">
            <w:pPr>
              <w:pStyle w:val="BodyText"/>
              <w:bidi w:val="0"/>
              <w:jc w:val="left"/>
              <w:rPr>
                <w:rFonts w:ascii="Times New Roman" w:hAnsi="Times New Roman"/>
                <w:szCs w:val="24"/>
              </w:rPr>
            </w:pPr>
          </w:p>
          <w:p w:rsid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(e) plynú nejaké priame výhody z klinických pokusov skupine pacientov a len ak je takýto prieskum nevyhnutný na potvrdenie údajov získaných z klinických pokusov na ľuďoch, ktorí sú schopní poskytnúť informovaný súhlas, alebo inými výskumnými metódami; na dôvažok, by sa takýto výskum mal priamo týkať klinického stavu, ktorým trpí maloletý pacient alebo ho možno, kvôli jeho charakteru vykonávať len na maloletých;</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(f) boli dodržané príslušné vedecké usmernenia agentúry;</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(g) klinické pokusy boli zamerané na minimalizovanie bolesti, obtiaží, strachu a iného predvídateľného rizika choroby alebo stupňa vývoja; prah rizika a stupeň úzkosti musí byť osobitne definovaný a neustále sledovaný;</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(h) etický výbor špecializovaný na pediatriu alebo po konzultovaní klinických, etických a psycho-sociálnych problémov v oblasti pediatrie schválil protokol; a</w:t>
            </w: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p>
          <w:p w:rsidR="00272868" w:rsidRPr="00AC1868">
            <w:pPr>
              <w:pStyle w:val="BodyText"/>
              <w:bidi w:val="0"/>
              <w:jc w:val="left"/>
              <w:rPr>
                <w:rFonts w:ascii="Times New Roman" w:hAnsi="Times New Roman"/>
                <w:szCs w:val="24"/>
              </w:rPr>
            </w:pPr>
            <w:r w:rsidRPr="00AC1868">
              <w:rPr>
                <w:rFonts w:ascii="Times New Roman" w:hAnsi="Times New Roman"/>
                <w:szCs w:val="24"/>
              </w:rPr>
              <w:t>(i) záujmy pacienta majú vždy prednosť pred záujmami vedy a spoločnosti.</w:t>
            </w:r>
          </w:p>
          <w:p w:rsidR="00272868" w:rsidRPr="00AC1868">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16"/>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AC1868">
              <w:rPr>
                <w:rFonts w:ascii="Times New Roman" w:hAnsi="Times New Roman"/>
                <w:sz w:val="20"/>
              </w:rPr>
              <w:t>§ 31</w:t>
            </w:r>
          </w:p>
          <w:p w:rsidR="00272868">
            <w:pPr>
              <w:bidi w:val="0"/>
              <w:jc w:val="center"/>
              <w:rPr>
                <w:rFonts w:ascii="Times New Roman" w:hAnsi="Times New Roman"/>
                <w:sz w:val="20"/>
              </w:rPr>
            </w:pPr>
            <w:r w:rsidR="00AC1868">
              <w:rPr>
                <w:rFonts w:ascii="Times New Roman" w:hAnsi="Times New Roman"/>
                <w:sz w:val="20"/>
              </w:rPr>
              <w:t>§ 31</w:t>
            </w:r>
          </w:p>
          <w:p w:rsidR="00272868">
            <w:pPr>
              <w:bidi w:val="0"/>
              <w:jc w:val="center"/>
              <w:rPr>
                <w:rFonts w:ascii="Times New Roman" w:hAnsi="Times New Roman"/>
                <w:sz w:val="20"/>
              </w:rPr>
            </w:pPr>
            <w:r w:rsidR="00AC1868">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1</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AC1868">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AC1868" w:rsidRPr="00C637F5" w:rsidP="00AC1868">
            <w:pPr>
              <w:bidi w:val="0"/>
              <w:jc w:val="center"/>
              <w:rPr>
                <w:rFonts w:ascii="Times New Roman" w:hAnsi="Times New Roman"/>
                <w:b/>
              </w:rPr>
            </w:pPr>
            <w:r w:rsidRPr="00C637F5">
              <w:rPr>
                <w:rFonts w:ascii="Times New Roman" w:hAnsi="Times New Roman"/>
                <w:b/>
              </w:rPr>
              <w:t>§ 31</w:t>
            </w:r>
          </w:p>
          <w:p w:rsidR="00AC1868" w:rsidRPr="00C637F5" w:rsidP="00AC1868">
            <w:pPr>
              <w:bidi w:val="0"/>
              <w:jc w:val="center"/>
              <w:rPr>
                <w:rFonts w:ascii="Times New Roman" w:hAnsi="Times New Roman"/>
                <w:b/>
              </w:rPr>
            </w:pPr>
            <w:r w:rsidRPr="00C637F5">
              <w:rPr>
                <w:rFonts w:ascii="Times New Roman" w:hAnsi="Times New Roman"/>
                <w:b/>
              </w:rPr>
              <w:t>Ochrana neplnoletých účastníkov</w:t>
            </w:r>
          </w:p>
          <w:p w:rsidR="00AC1868" w:rsidRPr="00C637F5" w:rsidP="00AC1868">
            <w:pPr>
              <w:bidi w:val="0"/>
              <w:rPr>
                <w:rFonts w:ascii="Times New Roman" w:hAnsi="Times New Roman"/>
              </w:rPr>
            </w:pPr>
          </w:p>
          <w:p w:rsidR="00AC1868" w:rsidP="00AC1868">
            <w:pPr>
              <w:bidi w:val="0"/>
              <w:rPr>
                <w:rFonts w:ascii="Times New Roman" w:hAnsi="Times New Roman"/>
              </w:rPr>
            </w:pPr>
            <w:r w:rsidRPr="00C637F5">
              <w:rPr>
                <w:rFonts w:ascii="Times New Roman" w:hAnsi="Times New Roman"/>
              </w:rPr>
              <w:t>(1) Klinické skúšanie na neplnoletých účastníkoch možno vykonať, ak</w:t>
            </w:r>
          </w:p>
          <w:p w:rsidR="00AC1868" w:rsidRPr="00C637F5" w:rsidP="00AC1868">
            <w:pPr>
              <w:bidi w:val="0"/>
              <w:rPr>
                <w:rFonts w:ascii="Times New Roman" w:hAnsi="Times New Roman"/>
              </w:rPr>
            </w:pPr>
          </w:p>
          <w:p w:rsidR="00AC1868" w:rsidRPr="00C637F5" w:rsidP="00AC1868">
            <w:pPr>
              <w:bidi w:val="0"/>
              <w:rPr>
                <w:rFonts w:ascii="Times New Roman" w:hAnsi="Times New Roman"/>
              </w:rPr>
            </w:pPr>
            <w:r w:rsidRPr="00C637F5">
              <w:rPr>
                <w:rFonts w:ascii="Times New Roman" w:hAnsi="Times New Roman"/>
              </w:rPr>
              <w:t>a) sa získal informovaný súhlas rodičov alebo zákonného zástupcu; tento súhlas musí vyjadrovať predpokladanú vôľu neplnoletej osoby a môže byť kedykoľvek odvolaný bez následkov pre neplnoletého účastníka,</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b) neplnoletý účastník dostal od skúšajúceho, ktorý má skúsenosti s účasťou neplnoletých osôb na klinickom skúšaní, informácie o predmete klinického skúšania, o jeho rizikách a prínosoch, v rozsahu jeho schopností porozumieť im,</w:t>
            </w:r>
          </w:p>
          <w:p w:rsidR="00AC1868" w:rsidRPr="00C637F5" w:rsidP="00AC1868">
            <w:pPr>
              <w:bidi w:val="0"/>
              <w:rPr>
                <w:rFonts w:ascii="Times New Roman" w:hAnsi="Times New Roman"/>
              </w:rPr>
            </w:pPr>
          </w:p>
          <w:p w:rsidR="00AC1868" w:rsidP="00AC1868">
            <w:pPr>
              <w:bidi w:val="0"/>
              <w:rPr>
                <w:rFonts w:ascii="Times New Roman" w:hAnsi="Times New Roman"/>
              </w:rPr>
            </w:pPr>
            <w:r w:rsidRPr="00C637F5">
              <w:rPr>
                <w:rFonts w:ascii="Times New Roman" w:hAnsi="Times New Roman"/>
              </w:rPr>
              <w:t>c) skúšajúci si overil, či neplnoletý účastník</w:t>
            </w:r>
          </w:p>
          <w:p w:rsidR="00AC1868" w:rsidRPr="00C637F5" w:rsidP="00AC1868">
            <w:pPr>
              <w:bidi w:val="0"/>
              <w:rPr>
                <w:rFonts w:ascii="Times New Roman" w:hAnsi="Times New Roman"/>
              </w:rPr>
            </w:pPr>
          </w:p>
          <w:p w:rsidR="00AC1868" w:rsidRPr="00C637F5" w:rsidP="00AC1868">
            <w:pPr>
              <w:bidi w:val="0"/>
              <w:rPr>
                <w:rFonts w:ascii="Times New Roman" w:hAnsi="Times New Roman"/>
              </w:rPr>
            </w:pPr>
            <w:r w:rsidRPr="00C637F5">
              <w:rPr>
                <w:rFonts w:ascii="Times New Roman" w:hAnsi="Times New Roman"/>
              </w:rPr>
              <w:t>1. vyslovil súhlas zúčastniť sa na klinickom skúšaní,</w:t>
            </w:r>
          </w:p>
          <w:p w:rsidR="00AC1868" w:rsidRPr="00C637F5" w:rsidP="00AC1868">
            <w:pPr>
              <w:bidi w:val="0"/>
              <w:rPr>
                <w:rFonts w:ascii="Times New Roman" w:hAnsi="Times New Roman"/>
              </w:rPr>
            </w:pPr>
            <w:r w:rsidRPr="00C637F5">
              <w:rPr>
                <w:rFonts w:ascii="Times New Roman" w:hAnsi="Times New Roman"/>
              </w:rPr>
              <w:t>2. je schopný vytvoriť si vlastný názor na predmet klinického skúšania a vyhodnotiť poskytnuté informácie o klinickom skúšaní,</w:t>
            </w:r>
          </w:p>
          <w:p w:rsidR="00AC1868" w:rsidRPr="00C637F5" w:rsidP="00AC1868">
            <w:pPr>
              <w:bidi w:val="0"/>
              <w:rPr>
                <w:rFonts w:ascii="Times New Roman" w:hAnsi="Times New Roman"/>
              </w:rPr>
            </w:pPr>
            <w:r w:rsidRPr="00C637F5">
              <w:rPr>
                <w:rFonts w:ascii="Times New Roman" w:hAnsi="Times New Roman"/>
              </w:rPr>
              <w:t>3. vie o svojom práve odmietnuť účasť na klinickom skúšaní alebo kedykoľvek od účasti na klinickom skúšaní odstúpiť bez akýchkoľvek postihov a následkov,</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d) neboli okrem odškodnenia prisľúbené rodičom alebo zákonnému zástupcovi žiadne finančné výhody ani iné materiálne výhody,</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e) sa získajú pre skupinu chorých ľudí určité priame výhody vyplývajúce z klinického skúšania, ak ide o klinické skúšanie, ktoré je nevyhnutné na overenie údajov, ktoré sa získali pri klinickom skúšaní na ľuďoch, ktorí boli schopní poskytnúť informovaný súhlas; na toto klinické skúšanie sa musí priamo vzťahovať klinický stav, ktorým trpí neplnoletý účastník, alebo klinické skúšanie možno vzhľadom na jeho charakter vykonať len na neplnoletých účastníkoch,</w:t>
            </w:r>
          </w:p>
          <w:p w:rsidR="00AC1868"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p>
          <w:p w:rsidR="00AC1868" w:rsidRPr="00C637F5" w:rsidP="00AC1868">
            <w:pPr>
              <w:bidi w:val="0"/>
              <w:rPr>
                <w:rFonts w:ascii="Times New Roman" w:hAnsi="Times New Roman"/>
              </w:rPr>
            </w:pPr>
            <w:r w:rsidRPr="00C637F5">
              <w:rPr>
                <w:rFonts w:ascii="Times New Roman" w:hAnsi="Times New Roman"/>
              </w:rPr>
              <w:t>f) sa klinické skúšanie navrhlo so zámerom minimalizovať bolesť, nepohodlie, strach a iné predvídateľné riziká viazané na chorobu a zohľadnila sa súčasná úroveň rozvoja medicíny; musí sa definovať a sústavne sledovať rizikový prah a stupeň poškodenia zdravia,</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g) kladné stanovisko k etike klinického skúšania vydala etická komisia so skúsenosťami v oblasti pediatrie alebo po konzultáciách s príslušnými odborníkmi o klinických problémoch, etických problémoch, psychologických problémoch a sociálnych problémoch viazaných na pediatriu.</w:t>
            </w:r>
          </w:p>
          <w:p w:rsidR="00AC1868" w:rsidRPr="00C637F5" w:rsidP="00AC1868">
            <w:pPr>
              <w:bidi w:val="0"/>
              <w:rPr>
                <w:rFonts w:ascii="Times New Roman" w:hAnsi="Times New Roman"/>
              </w:rPr>
            </w:pPr>
            <w:r w:rsidRPr="00C637F5">
              <w:rPr>
                <w:rFonts w:ascii="Times New Roman" w:hAnsi="Times New Roman"/>
              </w:rPr>
              <w:t xml:space="preserve"> </w:t>
            </w:r>
          </w:p>
          <w:p w:rsidR="00AC1868" w:rsidRPr="00C637F5" w:rsidP="00AC1868">
            <w:pPr>
              <w:bidi w:val="0"/>
              <w:rPr>
                <w:rFonts w:ascii="Times New Roman" w:hAnsi="Times New Roman"/>
              </w:rPr>
            </w:pPr>
            <w:r w:rsidRPr="00C637F5">
              <w:rPr>
                <w:rFonts w:ascii="Times New Roman" w:hAnsi="Times New Roman"/>
              </w:rPr>
              <w:t>(2) Záujmy neplnoletého účastníka majú vždy prednosť pred záujmami vedy a spoločnosti.</w:t>
            </w:r>
          </w:p>
          <w:p w:rsidR="00272868" w:rsidRPr="00AC1868" w:rsidP="00AC1868">
            <w:pPr>
              <w:pStyle w:val="BodyText"/>
              <w:bidi w:val="0"/>
              <w:jc w:val="left"/>
              <w:rPr>
                <w:rFonts w:ascii="Times New Roman" w:hAnsi="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AC1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p>
          <w:p w:rsidR="00AC1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Štátny ústav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rsidP="00AC1868">
            <w:pPr>
              <w:pStyle w:val="FootnoteText"/>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5</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P: i </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E45BDF">
            <w:pPr>
              <w:pStyle w:val="BodyText"/>
              <w:bidi w:val="0"/>
              <w:jc w:val="center"/>
              <w:rPr>
                <w:rFonts w:ascii="Times New Roman" w:hAnsi="Times New Roman"/>
                <w:szCs w:val="24"/>
              </w:rPr>
            </w:pPr>
            <w:r w:rsidRPr="00E45BDF">
              <w:rPr>
                <w:rFonts w:ascii="Times New Roman" w:hAnsi="Times New Roman"/>
                <w:szCs w:val="24"/>
              </w:rPr>
              <w:t>Článok 5</w:t>
            </w:r>
          </w:p>
          <w:p w:rsidR="00272868" w:rsidRPr="00E45BDF">
            <w:pPr>
              <w:pStyle w:val="BodyText"/>
              <w:bidi w:val="0"/>
              <w:jc w:val="center"/>
              <w:rPr>
                <w:rFonts w:ascii="Times New Roman" w:hAnsi="Times New Roman"/>
                <w:b/>
                <w:szCs w:val="24"/>
              </w:rPr>
            </w:pPr>
            <w:r w:rsidRPr="00E45BDF">
              <w:rPr>
                <w:rFonts w:ascii="Times New Roman" w:hAnsi="Times New Roman"/>
                <w:b/>
                <w:szCs w:val="24"/>
              </w:rPr>
              <w:t>Klinické pokusy na invalidných dospelých, ktorí nie sú schopní</w:t>
            </w:r>
          </w:p>
          <w:p w:rsidR="00272868" w:rsidRPr="00E45BDF">
            <w:pPr>
              <w:pStyle w:val="BodyText"/>
              <w:bidi w:val="0"/>
              <w:jc w:val="center"/>
              <w:rPr>
                <w:rFonts w:ascii="Times New Roman" w:hAnsi="Times New Roman"/>
                <w:b/>
                <w:szCs w:val="24"/>
              </w:rPr>
            </w:pPr>
            <w:r w:rsidRPr="00E45BDF">
              <w:rPr>
                <w:rFonts w:ascii="Times New Roman" w:hAnsi="Times New Roman"/>
                <w:b/>
                <w:szCs w:val="24"/>
              </w:rPr>
              <w:t>vyjadriť právoplatný informovaný súhlas</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 xml:space="preserve">V prípade ostatných osôb, ktoré nie sú schopné dať právoplatný informovaný súhlas,  sa uplatňujú všetky príslušné požiadavky vzťahujúce sa na osoby, ktoré sú schopné dať informovaný súhlas. Na dôvažok k týmto požiadavkám, invalidní dospelí, ktorí  nedali alebo neodmietli informovaný súhlas pred tým, ako u nich nastal stav invalidity, sa zahrnú do klinických pokusov, len ak: </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(a) právny zástupca dal informovaný súhlas; súhlas musí predstavovať predpokladanú vôľu subjektu a kedykoľvek možno tento súhlas odvolať bez dopadu na subjekt;</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4528D0"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(b) osoba, ktorá nie je schopná dať právoplatný informovaný súhlas získala informácie formou primeranou jeho/jej úrovni chápania, ohľadne pokusov, rizík a výhod;</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c) je to výslovné želanie subjektu, ktorý je schopný zaujať stanovisko a zhodnotiť informácie, aby odmietol účasť, alebo ho výskumný pracovník kedykoľvek vyradili z klinického testu podľa vlastného uváženia alebo podľa okolností hlavný výskumný pracovník;</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(d) okrem odškodného sa nevypláca žiaden motivačný poplatok alebo finančná náhrada;</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(e) takýto výskum je dôležitý na potvrdenie platnosti údajov získaných z klinických testov na ľuďoch, ktorí sú schopní dať informovaný súhlas, alebo inými výskumnými metódami a týka sa priamo život ohrozujúceho alebo obmedzujúceho klinického stavu, ktorým trpí príslušná invalidná osoba;</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(f) klinické pokusy boli zamerané na minimalizovanie bolesti, obtiaží, strachu a iného predvídateľné rizika choroby alebo stupňa vývoja; prah rizika a stupeň úzkosti musí byť osobitne definovaný a neustále sledovaný;</w:t>
            </w: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(g) etický výbor špecializovaný na príslušné ochorenie a príslušnú populáciu pacientov alebo po konzultovaní klinických, etických a psycho-sociálnych problémov vo vzťahu k príslušnej chorobe, schválil protokol; a</w:t>
            </w:r>
          </w:p>
          <w:p w:rsidR="00272868" w:rsidRPr="00E45BDF">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4528D0">
            <w:pPr>
              <w:pStyle w:val="BodyText"/>
              <w:bidi w:val="0"/>
              <w:jc w:val="left"/>
              <w:rPr>
                <w:rFonts w:ascii="Times New Roman" w:hAnsi="Times New Roman"/>
                <w:szCs w:val="24"/>
              </w:rPr>
            </w:pPr>
          </w:p>
          <w:p w:rsidR="004528D0"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p>
          <w:p w:rsidR="00272868" w:rsidRPr="00E45BDF">
            <w:pPr>
              <w:pStyle w:val="BodyText"/>
              <w:bidi w:val="0"/>
              <w:jc w:val="left"/>
              <w:rPr>
                <w:rFonts w:ascii="Times New Roman" w:hAnsi="Times New Roman"/>
                <w:szCs w:val="24"/>
              </w:rPr>
            </w:pPr>
            <w:r w:rsidRPr="00E45BDF">
              <w:rPr>
                <w:rFonts w:ascii="Times New Roman" w:hAnsi="Times New Roman"/>
                <w:szCs w:val="24"/>
              </w:rPr>
              <w:t>(h) záujmy pacienta majú vždy prednosť pred záujmami vedy a spoločnosti; a</w:t>
            </w:r>
          </w:p>
          <w:p w:rsidR="00272868" w:rsidRPr="00E45BDF">
            <w:pPr>
              <w:pStyle w:val="FootnoteText"/>
              <w:bidi w:val="0"/>
              <w:rPr>
                <w:rFonts w:ascii="Times New Roman" w:hAnsi="Times New Roman"/>
                <w:sz w:val="24"/>
                <w:szCs w:val="24"/>
              </w:rPr>
            </w:pPr>
            <w:r w:rsidRPr="00E45BDF">
              <w:rPr>
                <w:rFonts w:ascii="Times New Roman" w:hAnsi="Times New Roman"/>
                <w:sz w:val="24"/>
                <w:szCs w:val="24"/>
              </w:rPr>
              <w:t>(i) je odôvodnený predpoklad, že podávanie skúmaného medicínskeho produktu, bude mať taký prínos pre pacienta, ktorý vyváži riziko alebo nebude predstavovať žiadne riziko.</w:t>
            </w: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E45BDF">
              <w:rPr>
                <w:rFonts w:ascii="Times New Roman" w:hAnsi="Times New Roman"/>
                <w:sz w:val="20"/>
              </w:rPr>
              <w:t>§ 32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E45BDF">
              <w:rPr>
                <w:rFonts w:ascii="Times New Roman" w:hAnsi="Times New Roman"/>
                <w:sz w:val="20"/>
              </w:rPr>
              <w:t>§ 32</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1</w:t>
            </w: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i</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E45BDF" w:rsidRPr="00C637F5" w:rsidP="00E45BDF">
            <w:pPr>
              <w:bidi w:val="0"/>
              <w:jc w:val="center"/>
              <w:rPr>
                <w:rFonts w:ascii="Times New Roman" w:hAnsi="Times New Roman"/>
                <w:b/>
              </w:rPr>
            </w:pPr>
            <w:r w:rsidRPr="00C637F5">
              <w:rPr>
                <w:rFonts w:ascii="Times New Roman" w:hAnsi="Times New Roman"/>
                <w:b/>
              </w:rPr>
              <w:t>§ 32</w:t>
            </w:r>
          </w:p>
          <w:p w:rsidR="00E45BDF" w:rsidRPr="00C637F5" w:rsidP="00E45BDF">
            <w:pPr>
              <w:bidi w:val="0"/>
              <w:jc w:val="center"/>
              <w:rPr>
                <w:rFonts w:ascii="Times New Roman" w:hAnsi="Times New Roman"/>
                <w:b/>
              </w:rPr>
            </w:pPr>
            <w:r w:rsidRPr="00C637F5">
              <w:rPr>
                <w:rFonts w:ascii="Times New Roman" w:hAnsi="Times New Roman"/>
                <w:b/>
              </w:rPr>
              <w:t>Ochrana plnoletých účastníkov nespôsobilých na právne úkony</w:t>
            </w:r>
          </w:p>
          <w:p w:rsidR="00E45BDF" w:rsidP="00E45BDF">
            <w:pPr>
              <w:bidi w:val="0"/>
              <w:jc w:val="center"/>
              <w:rPr>
                <w:rFonts w:ascii="Times New Roman" w:hAnsi="Times New Roman"/>
                <w:b/>
              </w:rPr>
            </w:pPr>
          </w:p>
          <w:p w:rsidR="004528D0" w:rsidP="00E45BDF">
            <w:pPr>
              <w:bidi w:val="0"/>
              <w:jc w:val="center"/>
              <w:rPr>
                <w:rFonts w:ascii="Times New Roman" w:hAnsi="Times New Roman"/>
                <w:b/>
              </w:rPr>
            </w:pPr>
          </w:p>
          <w:p w:rsidR="004528D0" w:rsidRPr="00C637F5" w:rsidP="00E45BDF">
            <w:pPr>
              <w:bidi w:val="0"/>
              <w:jc w:val="center"/>
              <w:rPr>
                <w:rFonts w:ascii="Times New Roman" w:hAnsi="Times New Roman"/>
                <w:b/>
              </w:rPr>
            </w:pPr>
          </w:p>
          <w:p w:rsidR="00E45BDF" w:rsidRPr="00C637F5" w:rsidP="00E45BDF">
            <w:pPr>
              <w:bidi w:val="0"/>
              <w:rPr>
                <w:rFonts w:ascii="Times New Roman" w:hAnsi="Times New Roman"/>
              </w:rPr>
            </w:pPr>
            <w:r w:rsidRPr="00C637F5">
              <w:rPr>
                <w:rFonts w:ascii="Times New Roman" w:hAnsi="Times New Roman"/>
              </w:rPr>
              <w:t>Klinické skúšanie na plnoletých účastníkoch, ktorí nie sú spôsobilí na právne úkony a nedali alebo neodmietli dať svoj informovaný súhlas pred pozbavením alebo obmedzením spôsobilosti na právne úkony, možno vykonať, ak</w:t>
            </w:r>
          </w:p>
          <w:p w:rsidR="00E45BDF" w:rsidP="00E45BDF">
            <w:pPr>
              <w:bidi w:val="0"/>
              <w:rPr>
                <w:rFonts w:ascii="Times New Roman" w:hAnsi="Times New Roman"/>
              </w:rPr>
            </w:pPr>
          </w:p>
          <w:p w:rsidR="004528D0" w:rsidP="00E45BDF">
            <w:pPr>
              <w:bidi w:val="0"/>
              <w:rPr>
                <w:rFonts w:ascii="Times New Roman" w:hAnsi="Times New Roman"/>
              </w:rPr>
            </w:pPr>
          </w:p>
          <w:p w:rsidR="004528D0" w:rsidP="00E45BDF">
            <w:pPr>
              <w:bidi w:val="0"/>
              <w:rPr>
                <w:rFonts w:ascii="Times New Roman" w:hAnsi="Times New Roman"/>
              </w:rPr>
            </w:pPr>
          </w:p>
          <w:p w:rsidR="004528D0" w:rsidRPr="00C637F5" w:rsidP="00E45BDF">
            <w:pPr>
              <w:bidi w:val="0"/>
              <w:rPr>
                <w:rFonts w:ascii="Times New Roman" w:hAnsi="Times New Roman"/>
              </w:rPr>
            </w:pPr>
          </w:p>
          <w:p w:rsidR="00E45BDF" w:rsidRPr="00C637F5" w:rsidP="00E45BDF">
            <w:pPr>
              <w:bidi w:val="0"/>
              <w:rPr>
                <w:rFonts w:ascii="Times New Roman" w:hAnsi="Times New Roman"/>
              </w:rPr>
            </w:pPr>
            <w:r w:rsidRPr="00C637F5">
              <w:rPr>
                <w:rFonts w:ascii="Times New Roman" w:hAnsi="Times New Roman"/>
              </w:rPr>
              <w:t>a) sa získal informovaný súhlas zákonného zástupcu;</w:t>
            </w:r>
            <w:r w:rsidRPr="00C637F5">
              <w:rPr>
                <w:rFonts w:ascii="Times New Roman" w:hAnsi="Times New Roman"/>
                <w:vertAlign w:val="superscript"/>
              </w:rPr>
              <w:t>41</w:t>
            </w:r>
            <w:r w:rsidRPr="00C637F5">
              <w:rPr>
                <w:rFonts w:ascii="Times New Roman" w:hAnsi="Times New Roman"/>
              </w:rPr>
              <w:t>) tento súhlas musí vyjadrovať predpokladanú vôľu plnoletého účastníka, ktorý nie je spôsobilý na právne úkony a môže byť kedykoľvek odvolaný bez akýchkoľvek následkov pre plnoletého účastníka, ktorý nie je spôsobilý na právne úkony,</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b) plnoletý účastník, ktorý nie je spôsobilý na právne úkony,  dostal primeraným spôsobom od skúšajúceho informácie o predmete klinického skúšania, o jeho rizikách a prínosoch v rozsahu jeho schopností porozumieť im,</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 xml:space="preserve">c) skúšajúci si overil, či plnoletý účastník, ktorý nie je spôsobilý na právne úkony,   </w:t>
            </w:r>
          </w:p>
          <w:p w:rsidR="00E45BDF" w:rsidRPr="00C637F5" w:rsidP="00E45BDF">
            <w:pPr>
              <w:bidi w:val="0"/>
              <w:ind w:left="567" w:hanging="283"/>
              <w:rPr>
                <w:rFonts w:ascii="Times New Roman" w:hAnsi="Times New Roman"/>
              </w:rPr>
            </w:pPr>
            <w:r w:rsidRPr="00C637F5">
              <w:rPr>
                <w:rFonts w:ascii="Times New Roman" w:hAnsi="Times New Roman"/>
              </w:rPr>
              <w:t>1. vyslovil súhlas zúčastniť sa na klinickom skúšaní,</w:t>
            </w:r>
          </w:p>
          <w:p w:rsidR="00E45BDF" w:rsidRPr="00C637F5" w:rsidP="00E45BDF">
            <w:pPr>
              <w:bidi w:val="0"/>
              <w:ind w:left="567" w:hanging="283"/>
              <w:rPr>
                <w:rFonts w:ascii="Times New Roman" w:hAnsi="Times New Roman"/>
              </w:rPr>
            </w:pPr>
            <w:r w:rsidRPr="00C637F5">
              <w:rPr>
                <w:rFonts w:ascii="Times New Roman" w:hAnsi="Times New Roman"/>
              </w:rPr>
              <w:t>2. je schopný vytvoriť si vlastný názor na predmet klinického skúšania a vyhodnotiť poskytnuté informácie o klinickom skúšaní,</w:t>
            </w:r>
          </w:p>
          <w:p w:rsidR="00E45BDF" w:rsidRPr="00C637F5" w:rsidP="00E45BDF">
            <w:pPr>
              <w:bidi w:val="0"/>
              <w:ind w:left="567" w:hanging="283"/>
              <w:rPr>
                <w:rFonts w:ascii="Times New Roman" w:hAnsi="Times New Roman"/>
              </w:rPr>
            </w:pPr>
            <w:r w:rsidRPr="00C637F5">
              <w:rPr>
                <w:rFonts w:ascii="Times New Roman" w:hAnsi="Times New Roman"/>
              </w:rPr>
              <w:t>3. vie o svojom práve odmietnuť účasť na klinickom skúšaní alebo kedykoľvek od účasti na klinickom skúšaní odstúpiť bez akýchkoľvek postihov a následkov,</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d) neboli okrem odškodnenia prisľúbené zákonnému zástupcovi žiadne finančné výhody ani iné materiálne výhody,</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e) cieľom klinického skúšania je overenie údajov získaných pri klinickom skúšaní na účastníkoch schopných dať informovaný súhlas alebo overenie údajov získaných inými výskumnými metódami a je splnená podmienka, že život plnoletého účastníka, ktorý nie je spôsobilý na právne úkony,  je v nebezpečenstve, v ohrození alebo účastník trpí v dôsledku choroby,</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f) sa klinické skúšanie navrhlo so zámerom minimalizovať bolesť, nepohodlie, strach a ostatné predvídateľné riziká viazané na chorobu a zohľadnila sa súčasná úroveň rozvoja medicíny; musí sa definovať a sústavne sledovať rizikový prah a stupeň poškodenia zdravia,</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g) kladné stanovisko k etike klinického skúšania vydala etická komisia so skúsenosťami v oblasti daného ochorenia a príslušnej skupiny populácie alebo po konzultáciách s príslušnými odborníkmi o klinických problémoch, etických problémoch, psychologických problémoch a sociálnych problémoch viazaných na dané ochorenie a príslušnú skupinu populácie,</w:t>
            </w:r>
          </w:p>
          <w:p w:rsidR="00E45BDF" w:rsidRPr="00C637F5" w:rsidP="00E45BDF">
            <w:pPr>
              <w:bidi w:val="0"/>
              <w:rPr>
                <w:rFonts w:ascii="Times New Roman" w:hAnsi="Times New Roman"/>
              </w:rPr>
            </w:pPr>
            <w:r w:rsidRPr="00C637F5">
              <w:rPr>
                <w:rFonts w:ascii="Times New Roman" w:hAnsi="Times New Roman"/>
              </w:rPr>
              <w:t xml:space="preserve"> </w:t>
            </w:r>
          </w:p>
          <w:p w:rsidR="00E45BDF" w:rsidRPr="00C637F5" w:rsidP="00E45BDF">
            <w:pPr>
              <w:bidi w:val="0"/>
              <w:rPr>
                <w:rFonts w:ascii="Times New Roman" w:hAnsi="Times New Roman"/>
              </w:rPr>
            </w:pPr>
            <w:r w:rsidRPr="00C637F5">
              <w:rPr>
                <w:rFonts w:ascii="Times New Roman" w:hAnsi="Times New Roman"/>
              </w:rPr>
              <w:t>h) záujmy účastníka majú prednosť pred záujmami vedy a spoločnosti,</w:t>
            </w:r>
          </w:p>
          <w:p w:rsidR="00E45BDF" w:rsidRPr="00C637F5" w:rsidP="00E45BDF">
            <w:pPr>
              <w:bidi w:val="0"/>
              <w:rPr>
                <w:rFonts w:ascii="Times New Roman" w:hAnsi="Times New Roman"/>
              </w:rPr>
            </w:pPr>
            <w:r w:rsidRPr="00C637F5">
              <w:rPr>
                <w:rFonts w:ascii="Times New Roman" w:hAnsi="Times New Roman"/>
              </w:rPr>
              <w:t xml:space="preserve"> i) je odôvodnený predpoklad, že podanie skúšaného humánneho produktu alebo skúšaného humánneho lieku bude mať taký prínos pre plnoletého účastníka, ktorý nie je spôsobilý na právne úkony,  že vyváži riziko alebo nebude predstavovať žiadne riziko.</w:t>
            </w:r>
          </w:p>
          <w:p w:rsidR="00272868" w:rsidRPr="00E45BDF">
            <w:pPr>
              <w:pStyle w:val="FootnoteText"/>
              <w:bidi w:val="0"/>
              <w:rPr>
                <w:rFonts w:ascii="Times New Roman" w:hAnsi="Times New Roman"/>
                <w:bCs/>
                <w:iCs/>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4528D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Štátny ústav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6</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i</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j</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k</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7</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3</w:t>
            </w: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3E63FF">
            <w:pPr>
              <w:pStyle w:val="BodyText"/>
              <w:bidi w:val="0"/>
              <w:jc w:val="center"/>
              <w:rPr>
                <w:rFonts w:ascii="Times New Roman" w:hAnsi="Times New Roman"/>
                <w:szCs w:val="24"/>
              </w:rPr>
            </w:pPr>
            <w:r w:rsidRPr="003E63FF">
              <w:rPr>
                <w:rFonts w:ascii="Times New Roman" w:hAnsi="Times New Roman"/>
                <w:szCs w:val="24"/>
              </w:rPr>
              <w:t>Článok 6</w:t>
            </w:r>
          </w:p>
          <w:p w:rsidR="00272868" w:rsidRPr="003E63FF">
            <w:pPr>
              <w:pStyle w:val="BodyText"/>
              <w:bidi w:val="0"/>
              <w:jc w:val="left"/>
              <w:rPr>
                <w:rFonts w:ascii="Times New Roman" w:hAnsi="Times New Roman"/>
                <w:szCs w:val="24"/>
              </w:rPr>
            </w:pPr>
          </w:p>
          <w:p w:rsidR="00272868" w:rsidRPr="003E63FF">
            <w:pPr>
              <w:pStyle w:val="BodyText"/>
              <w:bidi w:val="0"/>
              <w:jc w:val="center"/>
              <w:rPr>
                <w:rFonts w:ascii="Times New Roman" w:hAnsi="Times New Roman"/>
                <w:b/>
                <w:szCs w:val="24"/>
              </w:rPr>
            </w:pPr>
            <w:r w:rsidRPr="003E63FF">
              <w:rPr>
                <w:rFonts w:ascii="Times New Roman" w:hAnsi="Times New Roman"/>
                <w:b/>
                <w:szCs w:val="24"/>
              </w:rPr>
              <w:t>Etický výbor</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1. Na účely vykonávania klinických pokusov, prijmú členské štáty opatrenia nevyhnutné na vytvorenie a pôsobenie etických výborov.</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2. Etický výbor uvedie svoje stanovisko v akejkoľvek požadovanej oblasti, pred začatím klinického pokusu. </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3. Počas prípravy svojho stanoviska etický výbor zváži najmä: </w:t>
            </w:r>
          </w:p>
          <w:p w:rsidR="00001252">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(a) význam klinického pokusu a jeho formu;</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(b) či je vyhodnotenie predpokladaných výhod a rizika požadované podľa článku 3 (2) (a) uspokojivé a či sú závery odôvodnené; </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(c) protokol;</w:t>
            </w:r>
          </w:p>
          <w:p w:rsidR="00272868">
            <w:pPr>
              <w:pStyle w:val="BodyText"/>
              <w:bidi w:val="0"/>
              <w:jc w:val="left"/>
              <w:rPr>
                <w:rFonts w:ascii="Times New Roman" w:hAnsi="Times New Roman"/>
                <w:szCs w:val="24"/>
              </w:rPr>
            </w:pPr>
          </w:p>
          <w:p w:rsidR="00001252"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(d) vhodnosť výskumných pracovníkov a podporného personálu;</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(e ) dokumentácia výskumného pracovníka;</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001252"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r w:rsidRPr="003E63FF">
              <w:rPr>
                <w:rFonts w:ascii="Times New Roman" w:hAnsi="Times New Roman"/>
                <w:szCs w:val="24"/>
              </w:rPr>
              <w:t>(f) kvalitu zariadenia;</w:t>
            </w:r>
          </w:p>
          <w:p w:rsidR="00001252">
            <w:pPr>
              <w:pStyle w:val="BodyText"/>
              <w:bidi w:val="0"/>
              <w:jc w:val="left"/>
              <w:rPr>
                <w:rFonts w:ascii="Times New Roman" w:hAnsi="Times New Roman"/>
                <w:szCs w:val="24"/>
              </w:rPr>
            </w:pPr>
          </w:p>
          <w:p w:rsidR="00001252">
            <w:pPr>
              <w:pStyle w:val="BodyText"/>
              <w:bidi w:val="0"/>
              <w:jc w:val="left"/>
              <w:rPr>
                <w:rFonts w:ascii="Times New Roman" w:hAnsi="Times New Roman"/>
                <w:szCs w:val="24"/>
              </w:rPr>
            </w:pPr>
          </w:p>
          <w:p w:rsidR="00001252">
            <w:pPr>
              <w:pStyle w:val="BodyText"/>
              <w:bidi w:val="0"/>
              <w:jc w:val="left"/>
              <w:rPr>
                <w:rFonts w:ascii="Times New Roman" w:hAnsi="Times New Roman"/>
                <w:szCs w:val="24"/>
              </w:rPr>
            </w:pPr>
          </w:p>
          <w:p w:rsidR="00001252" w:rsidRPr="003E63FF">
            <w:pPr>
              <w:pStyle w:val="BodyText"/>
              <w:bidi w:val="0"/>
              <w:jc w:val="left"/>
              <w:rPr>
                <w:rFonts w:ascii="Times New Roman" w:hAnsi="Times New Roman"/>
                <w:szCs w:val="24"/>
              </w:rPr>
            </w:pPr>
          </w:p>
          <w:p w:rsidR="00001252">
            <w:pPr>
              <w:pStyle w:val="BodyText"/>
              <w:bidi w:val="0"/>
              <w:jc w:val="left"/>
              <w:rPr>
                <w:rFonts w:ascii="Times New Roman" w:hAnsi="Times New Roman"/>
                <w:szCs w:val="24"/>
              </w:rPr>
            </w:pPr>
            <w:r w:rsidRPr="003E63FF" w:rsidR="00272868">
              <w:rPr>
                <w:rFonts w:ascii="Times New Roman" w:hAnsi="Times New Roman"/>
                <w:szCs w:val="24"/>
              </w:rPr>
              <w:t xml:space="preserve">(g) primeranosť a úplnosť poskytovaných písomných informácií a postupov uplatnených za účelom získania informovaného súhlasu a odôvodnenie výskumu na ľuďoch, ktorí nie sú schopný dať informovaný súhlas vo vzťahu </w:t>
            </w:r>
          </w:p>
          <w:p w:rsidR="00272868" w:rsidRPr="003E63FF">
            <w:pPr>
              <w:pStyle w:val="BodyText"/>
              <w:bidi w:val="0"/>
              <w:jc w:val="left"/>
              <w:rPr>
                <w:rFonts w:ascii="Times New Roman" w:hAnsi="Times New Roman"/>
                <w:szCs w:val="24"/>
              </w:rPr>
            </w:pPr>
            <w:r w:rsidRPr="003E63FF">
              <w:rPr>
                <w:rFonts w:ascii="Times New Roman" w:hAnsi="Times New Roman"/>
                <w:szCs w:val="24"/>
              </w:rPr>
              <w:t>k osobitným obmedzeniam ustanoveným v článku 3;</w:t>
            </w:r>
          </w:p>
          <w:p w:rsidR="00272868" w:rsidRPr="003E63FF">
            <w:pPr>
              <w:pStyle w:val="BodyText"/>
              <w:bidi w:val="0"/>
              <w:jc w:val="left"/>
              <w:rPr>
                <w:rFonts w:ascii="Times New Roman" w:hAnsi="Times New Roman"/>
                <w:szCs w:val="24"/>
              </w:rPr>
            </w:pPr>
            <w:r w:rsidRPr="003E63FF">
              <w:rPr>
                <w:rFonts w:ascii="Times New Roman" w:hAnsi="Times New Roman"/>
                <w:szCs w:val="24"/>
              </w:rPr>
              <w:t>(h) ustanovenie odškodného alebo vyrovnania v prípade úrazu alebo úmrtia, ktoré možno pripísať klinickému testu;</w:t>
            </w:r>
          </w:p>
          <w:p w:rsidR="00272868">
            <w:pPr>
              <w:pStyle w:val="BodyText"/>
              <w:bidi w:val="0"/>
              <w:jc w:val="left"/>
              <w:rPr>
                <w:rFonts w:ascii="Times New Roman" w:hAnsi="Times New Roman"/>
                <w:szCs w:val="24"/>
              </w:rPr>
            </w:pPr>
          </w:p>
          <w:p w:rsidR="00001252">
            <w:pPr>
              <w:pStyle w:val="BodyText"/>
              <w:bidi w:val="0"/>
              <w:jc w:val="left"/>
              <w:rPr>
                <w:rFonts w:ascii="Times New Roman" w:hAnsi="Times New Roman"/>
                <w:szCs w:val="24"/>
              </w:rPr>
            </w:pPr>
          </w:p>
          <w:p w:rsidR="00001252"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(i) akékoľvek poistenie alebo náhrada na pokrytie zodpovednosti výskumného pracovníka alebo sponzora;</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(j) sumy a, podľa okolností, dojednania o odmeňovaní alebo náhradách pre výskumných pracovníkov a subjekty testov, ako aj príslušné aspekty akejkoľvek dohody medzi sponzorom a miestom výkonu;</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(k) postupy výberu subjektov. </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4. Bez ohľadu na ustanovenia tohto článku, môže členský štát rozhodnúť, že príslušný orgán, ktorý určil na účely článku 9, nesie zodpovednosť za formulovanie a vydanie stanoviska k otázkam uvedeným v odseku 3 (h) a (i) tohto článku. </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Ak členský štát využije toto ustanovenie oznámi to komisii, ostatným členským štátom a agentúre. </w:t>
            </w:r>
          </w:p>
          <w:p w:rsidR="00272868" w:rsidRPr="003E63FF">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5. Etický výbor vydá najneskôr do 60 dní odo dňa obdržania platnej žiadosti, svoje  odôvodnené stanovisko žiadateľovi a príslušnému orgánu príslušného členského štátu. </w:t>
            </w:r>
          </w:p>
          <w:p w:rsidR="00272868"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6. V rámci lehoty určenej na posúdenie žiadosti o vydanie stanoviska, môže etický výbor požiadať o doplňujúce informácie od žiadateľa. Lehota stanovená v odseku 5 sa pozastaví až do obdržania doplňujúcich informácií.</w:t>
            </w:r>
          </w:p>
          <w:p w:rsidR="00272868">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pPr>
              <w:pStyle w:val="BodyText"/>
              <w:bidi w:val="0"/>
              <w:jc w:val="left"/>
              <w:rPr>
                <w:rFonts w:ascii="Times New Roman" w:hAnsi="Times New Roman"/>
                <w:szCs w:val="24"/>
              </w:rPr>
            </w:pPr>
          </w:p>
          <w:p w:rsidR="00450040"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7. Predĺženie 60 dňovej lehoty uvedenej v odseku 5 je prípustné, okrem pokusov s medicínskymi produktmi na génovú terapiu alebo terapiu somatických buniek alebo medicínskych produktov, ktoré obsahujú geneticky modifikované organizmy. V týchto prípadoch sa povoľuje najviac 30 dňové predĺženie lehoty. Pri týchto produktoch sa 90 dňová lehota môže predĺžiť o ďalších 90 dní v prípade konzultácie so skupinou alebo výborom v súlade s nariadeniami a postupmi príslušných členských štátov.</w:t>
            </w:r>
          </w:p>
          <w:p w:rsidR="00272868">
            <w:pPr>
              <w:pStyle w:val="BodyText"/>
              <w:bidi w:val="0"/>
              <w:jc w:val="left"/>
              <w:rPr>
                <w:rFonts w:ascii="Times New Roman" w:hAnsi="Times New Roman"/>
                <w:szCs w:val="24"/>
              </w:rPr>
            </w:pPr>
          </w:p>
          <w:p w:rsidR="00450040" w:rsidRPr="003E63FF">
            <w:pPr>
              <w:pStyle w:val="BodyText"/>
              <w:bidi w:val="0"/>
              <w:jc w:val="left"/>
              <w:rPr>
                <w:rFonts w:ascii="Times New Roman" w:hAnsi="Times New Roman"/>
                <w:szCs w:val="24"/>
              </w:rPr>
            </w:pPr>
          </w:p>
          <w:p w:rsidR="00272868" w:rsidRPr="003E63FF">
            <w:pPr>
              <w:pStyle w:val="BodyText"/>
              <w:bidi w:val="0"/>
              <w:jc w:val="left"/>
              <w:rPr>
                <w:rFonts w:ascii="Times New Roman" w:hAnsi="Times New Roman"/>
                <w:szCs w:val="24"/>
              </w:rPr>
            </w:pPr>
            <w:r w:rsidRPr="003E63FF">
              <w:rPr>
                <w:rFonts w:ascii="Times New Roman" w:hAnsi="Times New Roman"/>
                <w:szCs w:val="24"/>
              </w:rPr>
              <w:t xml:space="preserve"> V prípade terapie xenogénnych buniek nie je obdobie na vydanie povolenia časovo obmedzené. </w:t>
            </w:r>
          </w:p>
          <w:p w:rsidR="00272868" w:rsidRPr="003E63FF">
            <w:pPr>
              <w:pStyle w:val="BodyText"/>
              <w:bidi w:val="0"/>
              <w:jc w:val="left"/>
              <w:rPr>
                <w:rFonts w:ascii="Times New Roman" w:hAnsi="Times New Roman"/>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r w:rsidR="00450040">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001252">
              <w:rPr>
                <w:rFonts w:ascii="Times New Roman" w:hAnsi="Times New Roman"/>
                <w:sz w:val="20"/>
              </w:rPr>
              <w:t>§ 33</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a</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c</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d</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f</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sidR="00001252">
              <w:rPr>
                <w:rFonts w:ascii="Times New Roman" w:hAnsi="Times New Roman"/>
                <w:sz w:val="20"/>
              </w:rPr>
              <w:t>P: g</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r>
              <w:rPr>
                <w:rFonts w:ascii="Times New Roman" w:hAnsi="Times New Roman"/>
                <w:sz w:val="20"/>
              </w:rPr>
              <w:t>P: h</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r>
              <w:rPr>
                <w:rFonts w:ascii="Times New Roman" w:hAnsi="Times New Roman"/>
                <w:sz w:val="20"/>
              </w:rPr>
              <w:t>P: i</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r>
              <w:rPr>
                <w:rFonts w:ascii="Times New Roman" w:hAnsi="Times New Roman"/>
                <w:sz w:val="20"/>
              </w:rPr>
              <w:t>P: j</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r>
              <w:rPr>
                <w:rFonts w:ascii="Times New Roman" w:hAnsi="Times New Roman"/>
                <w:sz w:val="20"/>
              </w:rPr>
              <w:t>P: k</w:t>
            </w:r>
          </w:p>
          <w:p w:rsidR="00001252">
            <w:pPr>
              <w:bidi w:val="0"/>
              <w:jc w:val="center"/>
              <w:rPr>
                <w:rFonts w:ascii="Times New Roman" w:hAnsi="Times New Roman"/>
                <w:sz w:val="20"/>
              </w:rPr>
            </w:pPr>
          </w:p>
          <w:p w:rsidR="00001252">
            <w:pPr>
              <w:bidi w:val="0"/>
              <w:jc w:val="center"/>
              <w:rPr>
                <w:rFonts w:ascii="Times New Roman" w:hAnsi="Times New Roman"/>
                <w:sz w:val="20"/>
              </w:rPr>
            </w:pPr>
            <w:r w:rsidR="00450040">
              <w:rPr>
                <w:rFonts w:ascii="Times New Roman" w:hAnsi="Times New Roman"/>
                <w:sz w:val="20"/>
              </w:rPr>
              <w:t>§ 33</w:t>
            </w:r>
          </w:p>
          <w:p w:rsidR="00450040">
            <w:pPr>
              <w:bidi w:val="0"/>
              <w:jc w:val="center"/>
              <w:rPr>
                <w:rFonts w:ascii="Times New Roman" w:hAnsi="Times New Roman"/>
                <w:sz w:val="20"/>
              </w:rPr>
            </w:pPr>
          </w:p>
          <w:p w:rsidR="00450040">
            <w:pPr>
              <w:bidi w:val="0"/>
              <w:jc w:val="center"/>
              <w:rPr>
                <w:rFonts w:ascii="Times New Roman" w:hAnsi="Times New Roman"/>
                <w:sz w:val="20"/>
              </w:rPr>
            </w:pPr>
            <w:r>
              <w:rPr>
                <w:rFonts w:ascii="Times New Roman" w:hAnsi="Times New Roman"/>
                <w:sz w:val="20"/>
              </w:rPr>
              <w:t>O: 7</w:t>
            </w: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r w:rsidR="00450040">
              <w:rPr>
                <w:rFonts w:ascii="Times New Roman" w:hAnsi="Times New Roman"/>
                <w:sz w:val="20"/>
              </w:rPr>
              <w:t>O</w:t>
            </w:r>
            <w:r w:rsidR="00001252">
              <w:rPr>
                <w:rFonts w:ascii="Times New Roman" w:hAnsi="Times New Roman"/>
                <w:sz w:val="20"/>
              </w:rPr>
              <w:t>: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450040">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r w:rsidR="00450040">
              <w:rPr>
                <w:rFonts w:ascii="Times New Roman" w:hAnsi="Times New Roman"/>
                <w:sz w:val="20"/>
              </w:rPr>
              <w:t>O</w:t>
            </w:r>
            <w:r>
              <w:rPr>
                <w:rFonts w:ascii="Times New Roman" w:hAnsi="Times New Roman"/>
                <w:sz w:val="20"/>
              </w:rPr>
              <w:t xml:space="preserve">: </w:t>
            </w:r>
            <w:r w:rsidR="00450040">
              <w:rPr>
                <w:rFonts w:ascii="Times New Roman" w:hAnsi="Times New Roman"/>
                <w:sz w:val="20"/>
              </w:rPr>
              <w:t>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O: </w:t>
            </w:r>
            <w:r w:rsidR="00450040">
              <w:rPr>
                <w:rFonts w:ascii="Times New Roman" w:hAnsi="Times New Roman"/>
                <w:sz w:val="20"/>
              </w:rPr>
              <w:t>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01252" w:rsidRPr="00C637F5" w:rsidP="00001252">
            <w:pPr>
              <w:bidi w:val="0"/>
              <w:jc w:val="center"/>
              <w:rPr>
                <w:rFonts w:ascii="Times New Roman" w:hAnsi="Times New Roman"/>
                <w:b/>
              </w:rPr>
            </w:pPr>
            <w:r w:rsidRPr="00C637F5">
              <w:rPr>
                <w:rFonts w:ascii="Times New Roman" w:hAnsi="Times New Roman"/>
                <w:b/>
              </w:rPr>
              <w:t xml:space="preserve">§ 33 </w:t>
            </w:r>
          </w:p>
          <w:p w:rsidR="00001252" w:rsidRPr="00C637F5" w:rsidP="00001252">
            <w:pPr>
              <w:bidi w:val="0"/>
              <w:jc w:val="center"/>
              <w:rPr>
                <w:rFonts w:ascii="Times New Roman" w:hAnsi="Times New Roman"/>
                <w:b/>
              </w:rPr>
            </w:pPr>
            <w:r w:rsidRPr="00C637F5">
              <w:rPr>
                <w:rFonts w:ascii="Times New Roman" w:hAnsi="Times New Roman"/>
                <w:b/>
              </w:rPr>
              <w:t>Stanovisko k etike klinického skúšania</w:t>
            </w:r>
          </w:p>
          <w:p w:rsidR="00001252" w:rsidRPr="00C637F5"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(1) Žiadosť o stanovisko k etike klinického skúšania alebo žiadosť o stanovisko k zmene údajov v protokole (§ 29 ods. 12) s odôvodnením navrhovaných zmien predkladá zadávateľ etickej komisii.</w:t>
            </w:r>
            <w:r>
              <w:rPr>
                <w:rStyle w:val="FootnoteReference"/>
                <w:rFonts w:ascii="Times New Roman" w:hAnsi="Times New Roman"/>
                <w:rtl w:val="0"/>
              </w:rPr>
              <w:footnoteReference w:id="9"/>
            </w:r>
            <w:r w:rsidRPr="00C637F5">
              <w:rPr>
                <w:rFonts w:ascii="Times New Roman" w:hAnsi="Times New Roman"/>
              </w:rPr>
              <w:t>)</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2) Etická komisia pri posudzovaní žiadosti o stanovisko k etike klinického skúšania alebo k žiadosti o stanovisko k zmene údajov v protokole prihliada najmä na</w:t>
            </w:r>
          </w:p>
          <w:p w:rsidR="00001252" w:rsidP="00001252">
            <w:pPr>
              <w:bidi w:val="0"/>
              <w:rPr>
                <w:rFonts w:ascii="Times New Roman" w:hAnsi="Times New Roman"/>
              </w:rPr>
            </w:pPr>
            <w:r w:rsidRPr="00C637F5">
              <w:rPr>
                <w:rFonts w:ascii="Times New Roman" w:hAnsi="Times New Roman"/>
              </w:rPr>
              <w:t xml:space="preserve"> </w:t>
            </w:r>
          </w:p>
          <w:p w:rsidR="00001252"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a) opodstatnenosť klinického skúšania a jeho organizačné zabezpečenie,</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b) spôsob vyhodnotenia očakávaných prínosov a rizík uvedených v § 30 ods. 1 písm. a) a odôvodnenie záverov vyhodnotenia,</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c) protokol alebo navrhovanú zmenu údajov v protokole,</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d) odbornú spôsobilosť skúšajúceho a jeho spolupracovníkov,</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e) súbor výsledkov a záverov farmaceutického skúšania a toxikologicko-farmakologického skúšania a doteraz vykonaného klinického skúšania skúšaného humánneho produktu alebo skúšaného humánneho lieku, ktoré sú dôležité pre klinické skúšanie tohto produktu alebo humánneho lieku na človeku (ďalej len "príručka pre skúšajúceho"),</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f) materiálne a priestorové vybavenie a personálne zabezpečenie zdravotníckeho zariadenia,</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 xml:space="preserve">g) primeranosť a úplnosť poskytnutých písomných informácií účastníkovi a postupov na získanie informovaného súhlasu a na odôvodnenie výskumu na účastníkoch nespôsobilých dať svoj informovaný súhlas podľa obmedzení uvedených v § </w:t>
            </w:r>
            <w:smartTag w:uri="urn:schemas-microsoft-com:office:smarttags" w:element="metricconverter">
              <w:smartTagPr>
                <w:attr w:name="ProductID" w:val="31 a"/>
              </w:smartTagPr>
              <w:r w:rsidRPr="00C637F5">
                <w:rPr>
                  <w:rFonts w:ascii="Times New Roman" w:hAnsi="Times New Roman"/>
                </w:rPr>
                <w:t>31 a</w:t>
              </w:r>
            </w:smartTag>
            <w:r w:rsidRPr="00C637F5">
              <w:rPr>
                <w:rFonts w:ascii="Times New Roman" w:hAnsi="Times New Roman"/>
              </w:rPr>
              <w:t xml:space="preserve"> 32,</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h) zmluvu o poistení</w:t>
            </w:r>
            <w:r w:rsidRPr="00C637F5">
              <w:rPr>
                <w:rFonts w:ascii="Times New Roman" w:hAnsi="Times New Roman"/>
                <w:vertAlign w:val="superscript"/>
              </w:rPr>
              <w:t>26</w:t>
            </w:r>
            <w:r w:rsidRPr="00C637F5">
              <w:rPr>
                <w:rFonts w:ascii="Times New Roman" w:hAnsi="Times New Roman"/>
              </w:rPr>
              <w:t>) zodpovednosti zadávateľa o odškodnení, ak by v súvislosti s klinickým skúšaním došlo k poškodeniu zdravia alebo úmrtiu účastníka,</w:t>
            </w:r>
          </w:p>
          <w:p w:rsidR="00001252" w:rsidRPr="00C637F5"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i</w:t>
            </w:r>
            <w:r>
              <w:rPr>
                <w:rFonts w:ascii="Times New Roman" w:hAnsi="Times New Roman"/>
              </w:rPr>
              <w:t>)</w:t>
            </w:r>
            <w:r w:rsidRPr="00C637F5">
              <w:rPr>
                <w:rFonts w:ascii="Times New Roman" w:hAnsi="Times New Roman"/>
              </w:rPr>
              <w:t xml:space="preserve"> úhrnnú sumu, spôsob dohody o odmeňovaní alebo o náhradách pre skúšajúcich a účastníkov a náležitostí každej predpokladanej zmluvy medzi zadávateľom a poskytovateľom zdravotnej starostlivosti, v ktorom sa nachádza pracovisko,</w:t>
            </w:r>
            <w:r w:rsidRPr="00C637F5">
              <w:rPr>
                <w:rFonts w:ascii="Times New Roman" w:hAnsi="Times New Roman"/>
              </w:rPr>
              <w:t xml:space="preserve"> </w:t>
            </w:r>
          </w:p>
          <w:p w:rsidR="00001252" w:rsidP="00001252">
            <w:pPr>
              <w:bidi w:val="0"/>
              <w:rPr>
                <w:rFonts w:ascii="Times New Roman" w:hAnsi="Times New Roman"/>
              </w:rPr>
            </w:pPr>
          </w:p>
          <w:p w:rsidR="00001252" w:rsidP="00001252">
            <w:pPr>
              <w:bidi w:val="0"/>
              <w:rPr>
                <w:rFonts w:ascii="Times New Roman" w:hAnsi="Times New Roman"/>
              </w:rPr>
            </w:pPr>
          </w:p>
          <w:p w:rsidR="00001252" w:rsidP="00001252">
            <w:pPr>
              <w:bidi w:val="0"/>
              <w:rPr>
                <w:rFonts w:ascii="Times New Roman" w:hAnsi="Times New Roman"/>
              </w:rPr>
            </w:pPr>
          </w:p>
          <w:p w:rsidR="00001252" w:rsidRPr="00C637F5"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j) spôsob náboru účastníkov,</w:t>
            </w:r>
          </w:p>
          <w:p w:rsidR="00001252" w:rsidP="00001252">
            <w:pPr>
              <w:bidi w:val="0"/>
              <w:rPr>
                <w:rFonts w:ascii="Times New Roman" w:hAnsi="Times New Roman"/>
              </w:rPr>
            </w:pPr>
            <w:r w:rsidRPr="00C637F5">
              <w:rPr>
                <w:rFonts w:ascii="Times New Roman" w:hAnsi="Times New Roman"/>
              </w:rPr>
              <w:t xml:space="preserve"> </w:t>
            </w:r>
          </w:p>
          <w:p w:rsidR="00001252" w:rsidP="00001252">
            <w:pPr>
              <w:bidi w:val="0"/>
              <w:rPr>
                <w:rFonts w:ascii="Times New Roman" w:hAnsi="Times New Roman"/>
              </w:rPr>
            </w:pPr>
          </w:p>
          <w:p w:rsidR="00001252" w:rsidP="00001252">
            <w:pPr>
              <w:bidi w:val="0"/>
              <w:rPr>
                <w:rFonts w:ascii="Times New Roman" w:hAnsi="Times New Roman"/>
              </w:rPr>
            </w:pPr>
          </w:p>
          <w:p w:rsidR="00001252" w:rsidRPr="00C637F5"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k) multicentrické klinické skúšanie podľa odseku 7.</w:t>
            </w:r>
          </w:p>
          <w:p w:rsidR="00001252" w:rsidRPr="00C637F5" w:rsidP="00001252">
            <w:pPr>
              <w:bidi w:val="0"/>
              <w:rPr>
                <w:rFonts w:ascii="Times New Roman" w:hAnsi="Times New Roman"/>
              </w:rPr>
            </w:pPr>
            <w:r w:rsidRPr="00C637F5">
              <w:rPr>
                <w:rFonts w:ascii="Times New Roman" w:hAnsi="Times New Roman"/>
              </w:rPr>
              <w:t xml:space="preserve"> </w:t>
            </w:r>
            <w:r w:rsidRPr="00C637F5" w:rsidR="00450040">
              <w:rPr>
                <w:rFonts w:ascii="Times New Roman" w:hAnsi="Times New Roman"/>
              </w:rPr>
              <w:t xml:space="preserve">(7) 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w:t>
            </w:r>
            <w:r w:rsidRPr="00450040" w:rsidR="00450040">
              <w:rPr>
                <w:rFonts w:ascii="Times New Roman" w:hAnsi="Times New Roman"/>
                <w:b/>
              </w:rPr>
              <w:t>Etická komisia musí vydať písomné stanovisko do 60 dní, ak ide o podanie prvej žiadosti</w:t>
            </w:r>
            <w:r w:rsidRPr="00C637F5" w:rsidR="00450040">
              <w:rPr>
                <w:rFonts w:ascii="Times New Roman" w:hAnsi="Times New Roman"/>
              </w:rPr>
              <w:t>; do 35 dní od podania žiadosti o stanovisko k zmene údajov v protokole, ak pred vydaním stanoviska k etike klinického skúšania alebo stanoviska k zmene údajov v protokole nedostala pripomienky k obsahu predmetného stanoviska od etických komisií všetkých pracovísk v Slovenskej republike, ktoré sa zúčastňujú na multicentrickom klinickom skúšaní</w:t>
            </w:r>
          </w:p>
          <w:p w:rsidR="00450040" w:rsidP="00001252">
            <w:pPr>
              <w:bidi w:val="0"/>
              <w:rPr>
                <w:rFonts w:ascii="Times New Roman" w:hAnsi="Times New Roman"/>
              </w:rPr>
            </w:pPr>
          </w:p>
          <w:p w:rsidR="00001252" w:rsidRPr="00C637F5" w:rsidP="00001252">
            <w:pPr>
              <w:bidi w:val="0"/>
              <w:rPr>
                <w:rFonts w:ascii="Times New Roman" w:hAnsi="Times New Roman"/>
              </w:rPr>
            </w:pPr>
            <w:r w:rsidRPr="00C637F5">
              <w:rPr>
                <w:rFonts w:ascii="Times New Roman" w:hAnsi="Times New Roman"/>
              </w:rPr>
              <w:t>(3) Etická komisia môže vyzvať žiadateľa o doplňujúce informácie len raz; vtedy sa lehota uvedená v odseku 4 alebo lehota uvedená v odseku 5 prerušuje až do prijatia doplňujúcich informácií.</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(4) Etická komisia písomne oznámi žiadateľovi stanovisko s odôvodnením do 60 dní od prijatia žiadosti o stanovisko k etike klinického skúšania alebo do 35 dní od prijatia žiadosti o stanovisko k zmene údajov v protokole.</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(5) Ak sú predmetom klinického skúšania skúšané humánne produkty alebo skúšané humánne lieky určené na génovú liečbu alebo na somatickú bunkovú liečbu alebo, ak obsahujú geneticky modifikované organizmy, etická komisia písomne oznámi stanovisko k etike klinického skúšania žiadateľovi do 90 dní od prijatia žiadosti; pri týchto humánnych produktoch alebo humánnych liekoch sa môže lehota na vyjadrenie predĺžiť o ďalších 90 dní, ak to etická komisia odôvodní.</w:t>
            </w:r>
          </w:p>
          <w:p w:rsidR="00001252" w:rsidRPr="00C637F5" w:rsidP="00001252">
            <w:pPr>
              <w:bidi w:val="0"/>
              <w:rPr>
                <w:rFonts w:ascii="Times New Roman" w:hAnsi="Times New Roman"/>
              </w:rPr>
            </w:pPr>
            <w:r w:rsidRPr="00C637F5">
              <w:rPr>
                <w:rFonts w:ascii="Times New Roman" w:hAnsi="Times New Roman"/>
              </w:rPr>
              <w:t xml:space="preserve"> </w:t>
            </w:r>
          </w:p>
          <w:p w:rsidR="00001252" w:rsidRPr="00C637F5" w:rsidP="00001252">
            <w:pPr>
              <w:bidi w:val="0"/>
              <w:rPr>
                <w:rFonts w:ascii="Times New Roman" w:hAnsi="Times New Roman"/>
              </w:rPr>
            </w:pPr>
            <w:r w:rsidRPr="00C637F5">
              <w:rPr>
                <w:rFonts w:ascii="Times New Roman" w:hAnsi="Times New Roman"/>
              </w:rPr>
              <w:t xml:space="preserve">(6) Ak sú predmetom klinického skúšania humánne produkty alebo humánne lieky určené na xenogénnu bunkovú liečbu, neurčuje sa lehota na vydanie stanoviska k etike klinického skúšania. </w:t>
            </w:r>
          </w:p>
          <w:p w:rsidR="00272868" w:rsidRPr="003E63FF">
            <w:pPr>
              <w:pStyle w:val="BodyText2"/>
              <w:bidi w:val="0"/>
              <w:ind w:firstLine="360"/>
              <w:rPr>
                <w:rFonts w:ascii="Times New Roman" w:hAnsi="Times New Roman"/>
                <w:bCs/>
                <w:iCs/>
                <w:sz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001252">
            <w:pPr>
              <w:bidi w:val="0"/>
              <w:jc w:val="center"/>
              <w:rPr>
                <w:rFonts w:ascii="Times New Roman" w:hAnsi="Times New Roman"/>
                <w:sz w:val="20"/>
              </w:rPr>
            </w:pPr>
          </w:p>
          <w:p w:rsidR="00001252">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r>
              <w:rPr>
                <w:rFonts w:ascii="Times New Roman" w:hAnsi="Times New Roman"/>
                <w:sz w:val="20"/>
              </w:rPr>
              <w:t>Ú</w:t>
            </w: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Zdravotnícke zariadenie,</w:t>
            </w:r>
          </w:p>
          <w:p w:rsidR="00272868">
            <w:pPr>
              <w:bidi w:val="0"/>
              <w:jc w:val="center"/>
              <w:rPr>
                <w:rFonts w:ascii="Times New Roman" w:hAnsi="Times New Roman"/>
                <w:sz w:val="16"/>
              </w:rPr>
            </w:pPr>
            <w:r w:rsidR="00001252">
              <w:rPr>
                <w:rFonts w:ascii="Times New Roman" w:hAnsi="Times New Roman"/>
                <w:sz w:val="16"/>
              </w:rPr>
              <w:t>VÚC</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rPr>
          <w:cantSplit/>
        </w:trPr>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7</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7</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16"/>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450040">
            <w:pPr>
              <w:pStyle w:val="BodyText"/>
              <w:bidi w:val="0"/>
              <w:jc w:val="center"/>
              <w:rPr>
                <w:rFonts w:ascii="Times New Roman" w:hAnsi="Times New Roman"/>
                <w:szCs w:val="24"/>
              </w:rPr>
            </w:pPr>
            <w:r w:rsidRPr="00450040">
              <w:rPr>
                <w:rFonts w:ascii="Times New Roman" w:hAnsi="Times New Roman"/>
                <w:szCs w:val="24"/>
              </w:rPr>
              <w:t>Článok 7</w:t>
            </w:r>
          </w:p>
          <w:p w:rsidR="00272868" w:rsidRPr="00450040">
            <w:pPr>
              <w:pStyle w:val="BodyText"/>
              <w:bidi w:val="0"/>
              <w:jc w:val="left"/>
              <w:rPr>
                <w:rFonts w:ascii="Times New Roman" w:hAnsi="Times New Roman"/>
                <w:szCs w:val="24"/>
              </w:rPr>
            </w:pPr>
          </w:p>
          <w:p w:rsidR="00272868" w:rsidRPr="00450040">
            <w:pPr>
              <w:pStyle w:val="BodyText"/>
              <w:bidi w:val="0"/>
              <w:jc w:val="center"/>
              <w:rPr>
                <w:rFonts w:ascii="Times New Roman" w:hAnsi="Times New Roman"/>
                <w:b/>
                <w:szCs w:val="24"/>
              </w:rPr>
            </w:pPr>
            <w:r w:rsidRPr="00450040">
              <w:rPr>
                <w:rFonts w:ascii="Times New Roman" w:hAnsi="Times New Roman"/>
                <w:b/>
                <w:szCs w:val="24"/>
              </w:rPr>
              <w:t>Spoločné stanovisko</w:t>
            </w:r>
          </w:p>
          <w:p w:rsidR="00272868" w:rsidRPr="00450040">
            <w:pPr>
              <w:pStyle w:val="BodyText"/>
              <w:bidi w:val="0"/>
              <w:jc w:val="left"/>
              <w:rPr>
                <w:rFonts w:ascii="Times New Roman" w:hAnsi="Times New Roman"/>
                <w:szCs w:val="24"/>
              </w:rPr>
            </w:pPr>
          </w:p>
          <w:p w:rsidR="00272868" w:rsidRPr="00450040">
            <w:pPr>
              <w:pStyle w:val="BodyText"/>
              <w:bidi w:val="0"/>
              <w:jc w:val="left"/>
              <w:rPr>
                <w:rFonts w:ascii="Times New Roman" w:hAnsi="Times New Roman"/>
                <w:szCs w:val="24"/>
              </w:rPr>
            </w:pPr>
            <w:r w:rsidRPr="00450040">
              <w:rPr>
                <w:rFonts w:ascii="Times New Roman" w:hAnsi="Times New Roman"/>
                <w:szCs w:val="24"/>
              </w:rPr>
              <w:t xml:space="preserve">Členské štáty ustanovia postup, ktorý zabezpečí, bez ohľadu na počet etických výborov, prijatie jednotného stanoviska v mene príslušného členského štátu na účely klinických pokusov vykonávaných vo viacerých centrách obmedzených na územie jedného členského štátu. </w:t>
            </w:r>
          </w:p>
          <w:p w:rsidR="00272868" w:rsidRPr="00450040">
            <w:pPr>
              <w:pStyle w:val="BodyText"/>
              <w:bidi w:val="0"/>
              <w:jc w:val="left"/>
              <w:rPr>
                <w:rFonts w:ascii="Times New Roman" w:hAnsi="Times New Roman"/>
                <w:szCs w:val="24"/>
              </w:rPr>
            </w:pPr>
          </w:p>
          <w:p w:rsidR="00272868" w:rsidRPr="00450040">
            <w:pPr>
              <w:pStyle w:val="BodyText"/>
              <w:bidi w:val="0"/>
              <w:jc w:val="left"/>
              <w:rPr>
                <w:rFonts w:ascii="Times New Roman" w:hAnsi="Times New Roman"/>
                <w:szCs w:val="24"/>
              </w:rPr>
            </w:pPr>
            <w:r w:rsidRPr="00450040">
              <w:rPr>
                <w:rFonts w:ascii="Times New Roman" w:hAnsi="Times New Roman"/>
                <w:szCs w:val="24"/>
              </w:rPr>
              <w:t xml:space="preserve">V prípade klinických pokusov vykonávaných vo viacerých centrách vo viacerých členských štátoch zároveň, sa predloží jednotné stanovisko v mene každého členského štátu, ktorého sa klinický pokus týka. </w:t>
            </w:r>
          </w:p>
          <w:p w:rsidR="00272868" w:rsidRPr="00450040">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16"/>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450040">
              <w:rPr>
                <w:rFonts w:ascii="Times New Roman" w:hAnsi="Times New Roman"/>
                <w:sz w:val="20"/>
              </w:rPr>
              <w:t>§ 33</w:t>
            </w:r>
          </w:p>
          <w:p w:rsidR="00272868">
            <w:pPr>
              <w:bidi w:val="0"/>
              <w:jc w:val="center"/>
              <w:rPr>
                <w:rFonts w:ascii="Times New Roman" w:hAnsi="Times New Roman"/>
                <w:sz w:val="20"/>
              </w:rPr>
            </w:pPr>
            <w:r>
              <w:rPr>
                <w:rFonts w:ascii="Times New Roman" w:hAnsi="Times New Roman"/>
                <w:sz w:val="20"/>
              </w:rPr>
              <w:t>O: 7</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450040" w:rsidP="00450040">
            <w:pPr>
              <w:bidi w:val="0"/>
              <w:jc w:val="center"/>
              <w:rPr>
                <w:rFonts w:ascii="Times New Roman" w:hAnsi="Times New Roman"/>
              </w:rPr>
            </w:pPr>
            <w:r>
              <w:rPr>
                <w:rFonts w:ascii="Times New Roman" w:hAnsi="Times New Roman"/>
              </w:rPr>
              <w:t>§ 33</w:t>
            </w:r>
          </w:p>
          <w:p w:rsidR="00450040" w:rsidP="00450040">
            <w:pPr>
              <w:bidi w:val="0"/>
              <w:rPr>
                <w:rFonts w:ascii="Times New Roman" w:hAnsi="Times New Roman"/>
              </w:rPr>
            </w:pPr>
          </w:p>
          <w:p w:rsidR="00450040" w:rsidRPr="00C637F5" w:rsidP="00450040">
            <w:pPr>
              <w:bidi w:val="0"/>
              <w:rPr>
                <w:rFonts w:ascii="Times New Roman" w:hAnsi="Times New Roman"/>
              </w:rPr>
            </w:pPr>
            <w:r w:rsidRPr="00C637F5">
              <w:rPr>
                <w:rFonts w:ascii="Times New Roman" w:hAnsi="Times New Roman"/>
              </w:rPr>
              <w:t>(7) Na multicentrické klinické skúšanie sa vyžaduje stanovisko k etike klinického skúšania alebo stanovisko k zmene údajov v protokole len jednej etickej komisie pre všetky pracoviská v Slovenskej republike, ktoré sa zúčastňujú na multicentrickom klinickom skúšaní. Stanovisko k etike klinického skúšania alebo stanovisko k zmene údajov v protokole vydá etická komisia, ktorú o stanovisko požiada zadávateľ, ktorý v žiadosti výslovne uvedie, že ide o multicentrické klinické skúšanie. Etická komisia musí vydať písomné stanovisko do 60 dní, ak ide o podanie prvej žiadosti; do 35 dní od podania žiadosti o stanovisko k zmene údajov v protokole, ak pred vydaním stanoviska k etike klinického skúšania alebo stanoviska k zmene údajov v protokole nedostala pripomienky k obsahu predmetného stanoviska od etických komisií všetkých pracovísk v Slovenskej republike, ktoré sa zúčastňujú na multicentrickom klinickom skúšaní.</w:t>
            </w:r>
          </w:p>
          <w:p w:rsidR="00272868" w:rsidRPr="00450040">
            <w:pPr>
              <w:pStyle w:val="FootnoteText"/>
              <w:bidi w:val="0"/>
              <w:rPr>
                <w:rFonts w:ascii="Times New Roman" w:hAnsi="Times New Roman"/>
                <w:bCs/>
                <w:iCs/>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r>
              <w:rPr>
                <w:rFonts w:ascii="Times New Roman" w:hAnsi="Times New Roman"/>
                <w:sz w:val="16"/>
              </w:rPr>
              <w:t>Zdravotnícke zariadenie,</w:t>
            </w:r>
          </w:p>
          <w:p w:rsidR="00272868">
            <w:pPr>
              <w:bidi w:val="0"/>
              <w:jc w:val="center"/>
              <w:rPr>
                <w:rFonts w:ascii="Times New Roman" w:hAnsi="Times New Roman"/>
                <w:sz w:val="16"/>
              </w:rPr>
            </w:pPr>
            <w:r w:rsidR="00450040">
              <w:rPr>
                <w:rFonts w:ascii="Times New Roman" w:hAnsi="Times New Roman"/>
                <w:sz w:val="16"/>
              </w:rPr>
              <w:t>VÚC</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8</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8</w:t>
            </w:r>
          </w:p>
          <w:p w:rsidR="00272868">
            <w:pPr>
              <w:bidi w:val="0"/>
              <w:jc w:val="center"/>
              <w:rPr>
                <w:rFonts w:ascii="Times New Roman" w:hAnsi="Times New Roman"/>
                <w:sz w:val="20"/>
              </w:rPr>
            </w:pPr>
            <w:r>
              <w:rPr>
                <w:rFonts w:ascii="Times New Roman" w:hAnsi="Times New Roman"/>
                <w:sz w:val="20"/>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450040">
            <w:pPr>
              <w:pStyle w:val="BodyText"/>
              <w:bidi w:val="0"/>
              <w:jc w:val="center"/>
              <w:rPr>
                <w:rFonts w:ascii="Times New Roman" w:hAnsi="Times New Roman"/>
                <w:szCs w:val="24"/>
              </w:rPr>
            </w:pPr>
            <w:r w:rsidRPr="00450040">
              <w:rPr>
                <w:rFonts w:ascii="Times New Roman" w:hAnsi="Times New Roman"/>
                <w:szCs w:val="24"/>
              </w:rPr>
              <w:t>Článok 8</w:t>
            </w:r>
          </w:p>
          <w:p w:rsidR="00272868" w:rsidRPr="00450040">
            <w:pPr>
              <w:pStyle w:val="BodyText"/>
              <w:bidi w:val="0"/>
              <w:jc w:val="left"/>
              <w:rPr>
                <w:rFonts w:ascii="Times New Roman" w:hAnsi="Times New Roman"/>
                <w:szCs w:val="24"/>
              </w:rPr>
            </w:pPr>
          </w:p>
          <w:p w:rsidR="00272868" w:rsidRPr="00450040">
            <w:pPr>
              <w:pStyle w:val="BodyText"/>
              <w:bidi w:val="0"/>
              <w:jc w:val="center"/>
              <w:rPr>
                <w:rFonts w:ascii="Times New Roman" w:hAnsi="Times New Roman"/>
                <w:b/>
                <w:szCs w:val="24"/>
              </w:rPr>
            </w:pPr>
            <w:r w:rsidRPr="00450040">
              <w:rPr>
                <w:rFonts w:ascii="Times New Roman" w:hAnsi="Times New Roman"/>
                <w:b/>
                <w:szCs w:val="24"/>
              </w:rPr>
              <w:t>Podrobné pokyny</w:t>
            </w:r>
          </w:p>
          <w:p w:rsidR="00272868" w:rsidRPr="00450040">
            <w:pPr>
              <w:pStyle w:val="BodyText"/>
              <w:bidi w:val="0"/>
              <w:jc w:val="left"/>
              <w:rPr>
                <w:rFonts w:ascii="Times New Roman" w:hAnsi="Times New Roman"/>
                <w:b/>
                <w:szCs w:val="24"/>
              </w:rPr>
            </w:pPr>
          </w:p>
          <w:p w:rsidR="00272868" w:rsidRPr="00450040">
            <w:pPr>
              <w:pStyle w:val="BodyText"/>
              <w:bidi w:val="0"/>
              <w:jc w:val="left"/>
              <w:rPr>
                <w:rFonts w:ascii="Times New Roman" w:hAnsi="Times New Roman"/>
                <w:szCs w:val="24"/>
              </w:rPr>
            </w:pPr>
            <w:r w:rsidRPr="00450040">
              <w:rPr>
                <w:rFonts w:ascii="Times New Roman" w:hAnsi="Times New Roman"/>
                <w:szCs w:val="24"/>
              </w:rPr>
              <w:t xml:space="preserve">Komisia v spolupráci s členskými štátmi a zainteresovanými stranami vypracuje a zverejní podrobné pokyny o formáte žiadosti a dokumentácii, ktorá sa pripojí k žiadosti o stanovisko  etického výboru, najmä vo vzťahu k informáciám poskytnutým subjektom a primeraným opatreniam na ochranu osobných údajov. </w:t>
            </w:r>
          </w:p>
          <w:p w:rsidR="00272868" w:rsidRPr="00450040">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450040">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450040">
            <w:pPr>
              <w:bidi w:val="0"/>
              <w:jc w:val="center"/>
              <w:rPr>
                <w:rFonts w:ascii="Times New Roman" w:hAnsi="Times New Roman"/>
                <w:sz w:val="16"/>
              </w:rPr>
            </w:pPr>
          </w:p>
          <w:p w:rsidR="00450040">
            <w:pPr>
              <w:bidi w:val="0"/>
              <w:jc w:val="center"/>
              <w:rPr>
                <w:rFonts w:ascii="Times New Roman" w:hAnsi="Times New Roman"/>
                <w:sz w:val="16"/>
              </w:rPr>
            </w:pPr>
          </w:p>
          <w:p w:rsidR="00450040">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r w:rsidR="00450040">
              <w:rPr>
                <w:rFonts w:ascii="Times New Roman" w:hAnsi="Times New Roman"/>
                <w:sz w:val="20"/>
              </w:rPr>
              <w:t>§ 33</w:t>
            </w:r>
          </w:p>
          <w:p w:rsidR="00272868">
            <w:pPr>
              <w:bidi w:val="0"/>
              <w:jc w:val="center"/>
              <w:rPr>
                <w:rFonts w:ascii="Times New Roman" w:hAnsi="Times New Roman"/>
                <w:sz w:val="20"/>
              </w:rPr>
            </w:pPr>
            <w:r>
              <w:rPr>
                <w:rFonts w:ascii="Times New Roman" w:hAnsi="Times New Roman"/>
                <w:sz w:val="20"/>
              </w:rPr>
              <w:t>O: 8</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450040">
            <w:pPr>
              <w:pStyle w:val="BodyText2"/>
              <w:bidi w:val="0"/>
              <w:ind w:firstLine="360"/>
              <w:rPr>
                <w:rFonts w:ascii="Times New Roman" w:hAnsi="Times New Roman"/>
                <w:sz w:val="24"/>
              </w:rPr>
            </w:pPr>
          </w:p>
          <w:p w:rsidR="00272868">
            <w:pPr>
              <w:pStyle w:val="BodyText2"/>
              <w:bidi w:val="0"/>
              <w:ind w:firstLine="360"/>
              <w:rPr>
                <w:rFonts w:ascii="Times New Roman" w:hAnsi="Times New Roman"/>
                <w:sz w:val="24"/>
              </w:rPr>
            </w:pPr>
          </w:p>
          <w:p w:rsidR="00450040" w:rsidRPr="00450040">
            <w:pPr>
              <w:pStyle w:val="BodyText2"/>
              <w:bidi w:val="0"/>
              <w:ind w:firstLine="360"/>
              <w:rPr>
                <w:rFonts w:ascii="Times New Roman" w:hAnsi="Times New Roman"/>
                <w:sz w:val="24"/>
              </w:rPr>
            </w:pPr>
          </w:p>
          <w:p w:rsidR="00272868" w:rsidRPr="00450040">
            <w:pPr>
              <w:pStyle w:val="BodyText2"/>
              <w:bidi w:val="0"/>
              <w:ind w:firstLine="360"/>
              <w:rPr>
                <w:rFonts w:ascii="Times New Roman" w:hAnsi="Times New Roman"/>
                <w:sz w:val="24"/>
              </w:rPr>
            </w:pPr>
          </w:p>
          <w:p w:rsidR="00450040" w:rsidRPr="00C637F5" w:rsidP="00450040">
            <w:pPr>
              <w:bidi w:val="0"/>
              <w:rPr>
                <w:rFonts w:ascii="Times New Roman" w:hAnsi="Times New Roman"/>
              </w:rPr>
            </w:pPr>
            <w:r w:rsidRPr="00C637F5">
              <w:rPr>
                <w:rFonts w:ascii="Times New Roman" w:hAnsi="Times New Roman"/>
              </w:rPr>
              <w:t>(8) Náležitosti žiadosti o stanovisko k etike klinického skúšania a náležitosti žiadosti o stanovisko k zmene údajov v protokole ustanoví všeobecne záväzný právny predpis, ktorý vydá ministerstvo zdravotníctva.</w:t>
            </w:r>
          </w:p>
          <w:p w:rsidR="00272868" w:rsidRPr="00450040">
            <w:pPr>
              <w:pStyle w:val="FootnoteText"/>
              <w:bidi w:val="0"/>
              <w:rPr>
                <w:rFonts w:ascii="Times New Roman" w:hAnsi="Times New Roman"/>
                <w:bCs/>
                <w:iCs/>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450040">
            <w:pPr>
              <w:bidi w:val="0"/>
              <w:jc w:val="center"/>
              <w:rPr>
                <w:rFonts w:ascii="Times New Roman" w:hAnsi="Times New Roman"/>
                <w:sz w:val="16"/>
              </w:rPr>
            </w:pPr>
          </w:p>
          <w:p w:rsidR="00450040">
            <w:pPr>
              <w:bidi w:val="0"/>
              <w:jc w:val="center"/>
              <w:rPr>
                <w:rFonts w:ascii="Times New Roman" w:hAnsi="Times New Roman"/>
                <w:sz w:val="16"/>
              </w:rPr>
            </w:pPr>
          </w:p>
          <w:p w:rsidR="00450040">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r w:rsidR="00450040">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MZ SR</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16"/>
              </w:rPr>
            </w:pPr>
          </w:p>
          <w:p w:rsidR="00272868">
            <w:pPr>
              <w:bidi w:val="0"/>
              <w:rPr>
                <w:rFonts w:ascii="Times New Roman" w:hAnsi="Times New Roman"/>
                <w:sz w:val="16"/>
              </w:rPr>
            </w:pPr>
          </w:p>
          <w:p w:rsidR="00272868">
            <w:pPr>
              <w:bidi w:val="0"/>
              <w:rPr>
                <w:rFonts w:ascii="Times New Roman" w:hAnsi="Times New Roman"/>
                <w:sz w:val="16"/>
              </w:rPr>
            </w:pPr>
          </w:p>
          <w:p w:rsidR="00272868">
            <w:pPr>
              <w:bidi w:val="0"/>
              <w:rPr>
                <w:rFonts w:ascii="Times New Roman" w:hAnsi="Times New Roman"/>
                <w:sz w:val="16"/>
              </w:rPr>
            </w:pPr>
          </w:p>
          <w:p w:rsidR="00272868">
            <w:pPr>
              <w:bidi w:val="0"/>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9</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9</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9</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r>
              <w:rPr>
                <w:rFonts w:ascii="Times New Roman" w:hAnsi="Times New Roman"/>
                <w:sz w:val="20"/>
              </w:rPr>
              <w:t>V: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r>
              <w:rPr>
                <w:rFonts w:ascii="Times New Roman" w:hAnsi="Times New Roman"/>
                <w:sz w:val="20"/>
              </w:rPr>
              <w:t>V: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O: 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w:t>
            </w:r>
            <w:r w:rsidR="006561AD">
              <w:rPr>
                <w:rFonts w:ascii="Times New Roman" w:hAnsi="Times New Roman"/>
                <w:sz w:val="20"/>
              </w:rPr>
              <w:t xml:space="preserve">l </w:t>
            </w:r>
            <w:r>
              <w:rPr>
                <w:rFonts w:ascii="Times New Roman" w:hAnsi="Times New Roman"/>
                <w:sz w:val="20"/>
              </w:rPr>
              <w:t>: 9</w:t>
            </w:r>
          </w:p>
          <w:p w:rsidR="00272868">
            <w:pPr>
              <w:bidi w:val="0"/>
              <w:jc w:val="center"/>
              <w:rPr>
                <w:rFonts w:ascii="Times New Roman" w:hAnsi="Times New Roman"/>
                <w:sz w:val="20"/>
              </w:rPr>
            </w:pPr>
            <w:r w:rsidR="006561AD">
              <w:rPr>
                <w:rFonts w:ascii="Times New Roman" w:hAnsi="Times New Roman"/>
                <w:sz w:val="20"/>
              </w:rPr>
              <w:t>O: 7</w:t>
            </w:r>
          </w:p>
          <w:p w:rsidR="00272868" w:rsidP="006561AD">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6561AD">
            <w:pPr>
              <w:pStyle w:val="BodyText"/>
              <w:bidi w:val="0"/>
              <w:jc w:val="center"/>
              <w:rPr>
                <w:rFonts w:ascii="Times New Roman" w:hAnsi="Times New Roman"/>
                <w:szCs w:val="24"/>
              </w:rPr>
            </w:pPr>
            <w:r w:rsidRPr="006561AD">
              <w:rPr>
                <w:rFonts w:ascii="Times New Roman" w:hAnsi="Times New Roman"/>
                <w:szCs w:val="24"/>
              </w:rPr>
              <w:t>Článok 9</w:t>
            </w:r>
          </w:p>
          <w:p w:rsidR="00272868" w:rsidRPr="006561AD">
            <w:pPr>
              <w:pStyle w:val="BodyText"/>
              <w:bidi w:val="0"/>
              <w:jc w:val="left"/>
              <w:rPr>
                <w:rFonts w:ascii="Times New Roman" w:hAnsi="Times New Roman"/>
                <w:szCs w:val="24"/>
              </w:rPr>
            </w:pPr>
          </w:p>
          <w:p w:rsidR="00272868" w:rsidRPr="006561AD">
            <w:pPr>
              <w:pStyle w:val="BodyText"/>
              <w:bidi w:val="0"/>
              <w:jc w:val="center"/>
              <w:rPr>
                <w:rFonts w:ascii="Times New Roman" w:hAnsi="Times New Roman"/>
                <w:b/>
                <w:szCs w:val="24"/>
              </w:rPr>
            </w:pPr>
            <w:r w:rsidRPr="006561AD">
              <w:rPr>
                <w:rFonts w:ascii="Times New Roman" w:hAnsi="Times New Roman"/>
                <w:b/>
                <w:szCs w:val="24"/>
              </w:rPr>
              <w:t>Začiatok klinického pokusu</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1. Členský štát príjme opatrenia nevyhnutné na zabezpečenie dodržiavania postupov uvedených v tomto článku  pre začatie klinického pokusu.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2. Pred začatím akéhokoľvek klinického pokusu sa požaduje od sponzora, aby podal platnú žiadosť na vydanie povolenia príslušnému orgánu členského štátu, v ktorom plánuje klinický pokus vykonať.</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6561AD"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Sponzor nemôže začať vykonávať klinický pokus skôr, ako etický výbor nevydá priaznivé stanovisko a ak príslušný orgán členského štátu neoboznámi sponzora so žiadnymi dôvodmi zamietnutia. V závislosti od rozhodnutia sponzora, môžu postupy na získanie týchto rozhodnutí prebiehať aj súčasne.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pPr>
              <w:pStyle w:val="BodyText"/>
              <w:bidi w:val="0"/>
              <w:jc w:val="left"/>
              <w:rPr>
                <w:rFonts w:ascii="Times New Roman" w:hAnsi="Times New Roman"/>
                <w:szCs w:val="24"/>
              </w:rPr>
            </w:pPr>
          </w:p>
          <w:p w:rsidR="006561AD"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3. Ak príslušný orgán členského štátu oznámi sponzorovi dôvody zamietnutia, sponzor môže len jeden krát zmeniť a doplniť obsah žiadosti, uvedenej v odseku 2 s cieľom zohľadniť uvedené dôvody. Ak sponzor nie je schopný náležite zmeniť a doplniť žiadosť, potom sa žiadosť považuje za odmietnutú a klinický pokus sa nezačne.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4. Posúdenie platnej žiadosti o vydanie povolenia príslušným orgánom, v súlade s odsekom 2, prebehne v čo najkratšom čase a nie dlhšie ako do 60 dní. Členské štáty môžu ustanoviť lehotu kratšiu ako 60 dní v rozsahu svojich právomocí, ak je to v súlade s bežnou praxou. Príslušný orgán však môže oboznámiť sponzora pred uplynutím tejto lehoty o skutočnosti, že nenašiel dôvody na zamietnutie</w:t>
            </w:r>
            <w:r w:rsidRPr="006561AD">
              <w:rPr>
                <w:rFonts w:ascii="Times New Roman" w:hAnsi="Times New Roman"/>
                <w:b/>
                <w:szCs w:val="24"/>
              </w:rPr>
              <w:t xml:space="preserve"> </w:t>
            </w:r>
            <w:r w:rsidRPr="006561AD">
              <w:rPr>
                <w:rFonts w:ascii="Times New Roman" w:hAnsi="Times New Roman"/>
                <w:szCs w:val="24"/>
              </w:rPr>
              <w:t xml:space="preserve">žiadosti.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Ďalšie predlžovanie lehoty uvedenej v prvom pododseku nie je prípustné, okrem prípadov testovania medicínskych produktov uvedených v odseku 6, pri ktorých sa povoľuje najviac 30 dňové predĺženie lehoty. Túto 90 dňovú lehotu možno predĺžiť pri týchto produktoch o ďalších 90 dní v prípade konzultácie so skupinou alebo výborom v súlade s nariadeniami a postupmi príslušných členských štátov. V prípade terapie xenogénnych buniek nie je lehota na udelenie povolenia stanovená.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5. Bez toho, aby bol dotknutý odsek 6, možno požadovať písomné povolenie pred začatím klinických pokusov s medicínskymi produktmi, ktoré nemajú povolenie na výkon marketingových činností na v zmysle Smernice 65/65/EHS a sú uvedené v časti A prílohy Nariadenia (EHS) 2309/93 a inými medicínskymi produktmi s osobitnou charakteristikou, napríklad medicínske produkty, ktorých aktívnu súčasť tvorí/ia biologický(é) produkt(y) humánneho alebo živočíšneho pôvodu, alebo obsahujú biologické komponenty humánneho alebo živočíšneho pôvodu alebo výroba ktorých si vyžaduje takéto komponenty.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V prípade terapie xenogénnych buniek nie je lehota na udelenie povolenia stanovená.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6. Písomné povolenie sa žiada pred začatím klinických pokusov s medicínskymi produktmi na génovú terapiu, terapiu somatických buniek vrátane terapie xenogenych buniek a všetkých medicínskych produktov, ktoré obsahujú geneticky modifikované organizmy. Nemožno vykonávať žiadne testy genetickej terapie, ktoré vedú k zmene genetickej identity zárodočnej bunky subjektu.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7. Toto povolenie sa vydáva bez toho, aby tým bolo dotknuté uplatňovanie Smerníc rady 90/219/EHS z 23. apríla 1990 o kontrolovanom použití geneticky modifikovaných mikroorganizmov (</w:t>
            </w:r>
            <w:r w:rsidRPr="006561AD">
              <w:rPr>
                <w:rFonts w:ascii="Times New Roman" w:hAnsi="Times New Roman"/>
                <w:szCs w:val="24"/>
                <w:vertAlign w:val="superscript"/>
              </w:rPr>
              <w:t>1</w:t>
            </w:r>
            <w:r w:rsidRPr="006561AD">
              <w:rPr>
                <w:rFonts w:ascii="Times New Roman" w:hAnsi="Times New Roman"/>
                <w:szCs w:val="24"/>
              </w:rPr>
              <w:t>) a 90/220/EHS z 23. apríla 1990 o zámernom vypustení geneticky modifikovaných organizmov do životného prostredia (</w:t>
            </w:r>
            <w:r w:rsidRPr="006561AD">
              <w:rPr>
                <w:rFonts w:ascii="Times New Roman" w:hAnsi="Times New Roman"/>
                <w:szCs w:val="24"/>
                <w:vertAlign w:val="superscript"/>
              </w:rPr>
              <w:t>2</w:t>
            </w:r>
            <w:r w:rsidRPr="006561AD">
              <w:rPr>
                <w:rFonts w:ascii="Times New Roman" w:hAnsi="Times New Roman"/>
                <w:szCs w:val="24"/>
              </w:rPr>
              <w:t xml:space="preserve">).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8. Komisia vypracuje a uverejní podrobné pokyny v spolupráci s členskými štátmi ohľadne: </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(a) formátu a obsahu žiadosti uvedenej v odseku 2 ako aj dokumentácie, ktorá má byť pripojená k žiadosti, o kvalite a výrobe skúmaných medicínskych produktov, akýchkoľvek toxikologických a farmakologických testov, protokole a klinických informáciách o skúmanom medicínskom produkte, vrátane dokumentácie výskumného pracovníka;</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(b) prezentácie a obsahu navrhovanej zmeny a doplnenia uvedenej v bode (a) článku 10 o zásadných zmenách a doplneniach vykonaných v protokole;</w:t>
            </w: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p>
          <w:p w:rsidR="00272868" w:rsidRPr="006561AD">
            <w:pPr>
              <w:pStyle w:val="BodyText"/>
              <w:bidi w:val="0"/>
              <w:jc w:val="left"/>
              <w:rPr>
                <w:rFonts w:ascii="Times New Roman" w:hAnsi="Times New Roman"/>
                <w:szCs w:val="24"/>
              </w:rPr>
            </w:pPr>
            <w:r w:rsidRPr="006561AD">
              <w:rPr>
                <w:rFonts w:ascii="Times New Roman" w:hAnsi="Times New Roman"/>
                <w:szCs w:val="24"/>
              </w:rPr>
              <w:t xml:space="preserve">(c) ohlásenie ukončenia klinického pokusu. </w:t>
            </w:r>
          </w:p>
          <w:p w:rsidR="00272868" w:rsidRPr="006561AD">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 34</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 34</w:t>
            </w:r>
          </w:p>
          <w:p w:rsidR="00272868">
            <w:pPr>
              <w:bidi w:val="0"/>
              <w:jc w:val="center"/>
              <w:rPr>
                <w:rFonts w:ascii="Times New Roman" w:hAnsi="Times New Roman"/>
                <w:sz w:val="20"/>
              </w:rPr>
            </w:pPr>
            <w:r w:rsidR="006561AD">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 35</w:t>
            </w:r>
          </w:p>
          <w:p w:rsidR="00272868">
            <w:pPr>
              <w:bidi w:val="0"/>
              <w:jc w:val="center"/>
              <w:rPr>
                <w:rFonts w:ascii="Times New Roman" w:hAnsi="Times New Roman"/>
                <w:sz w:val="20"/>
              </w:rPr>
            </w:pPr>
            <w:r w:rsidR="006561AD">
              <w:rPr>
                <w:rFonts w:ascii="Times New Roman" w:hAnsi="Times New Roman"/>
                <w:sz w:val="20"/>
              </w:rPr>
              <w:t>O: 5</w:t>
            </w:r>
          </w:p>
          <w:p w:rsidR="00272868">
            <w:pPr>
              <w:bidi w:val="0"/>
              <w:jc w:val="center"/>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O: 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 35</w:t>
            </w: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P: b</w:t>
            </w: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p>
          <w:p w:rsidR="001C294F">
            <w:pPr>
              <w:bidi w:val="0"/>
              <w:jc w:val="center"/>
              <w:rPr>
                <w:rFonts w:ascii="Times New Roman" w:hAnsi="Times New Roman"/>
                <w:sz w:val="20"/>
              </w:rPr>
            </w:pPr>
            <w:r>
              <w:rPr>
                <w:rFonts w:ascii="Times New Roman" w:hAnsi="Times New Roman"/>
                <w:sz w:val="20"/>
              </w:rPr>
              <w:t>§ 29</w:t>
            </w:r>
          </w:p>
          <w:p w:rsidR="001C294F">
            <w:pPr>
              <w:bidi w:val="0"/>
              <w:jc w:val="center"/>
              <w:rPr>
                <w:rFonts w:ascii="Times New Roman" w:hAnsi="Times New Roman"/>
                <w:sz w:val="20"/>
              </w:rPr>
            </w:pPr>
          </w:p>
          <w:p w:rsidR="001C294F">
            <w:pPr>
              <w:bidi w:val="0"/>
              <w:jc w:val="center"/>
              <w:rPr>
                <w:rFonts w:ascii="Times New Roman" w:hAnsi="Times New Roman"/>
                <w:sz w:val="20"/>
              </w:rPr>
            </w:pPr>
            <w:r>
              <w:rPr>
                <w:rFonts w:ascii="Times New Roman" w:hAnsi="Times New Roman"/>
                <w:sz w:val="20"/>
              </w:rPr>
              <w:t>O: 14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6561AD" w:rsidRPr="00C637F5" w:rsidP="006561AD">
            <w:pPr>
              <w:bidi w:val="0"/>
              <w:jc w:val="center"/>
              <w:rPr>
                <w:rFonts w:ascii="Times New Roman" w:hAnsi="Times New Roman"/>
                <w:b/>
              </w:rPr>
            </w:pPr>
            <w:r w:rsidRPr="00C637F5">
              <w:rPr>
                <w:rFonts w:ascii="Times New Roman" w:hAnsi="Times New Roman"/>
                <w:b/>
              </w:rPr>
              <w:t>Povoľovanie klinického skúšania</w:t>
            </w:r>
          </w:p>
          <w:p w:rsidR="006561AD" w:rsidRPr="00C637F5" w:rsidP="006561AD">
            <w:pPr>
              <w:bidi w:val="0"/>
              <w:jc w:val="center"/>
              <w:rPr>
                <w:rFonts w:ascii="Times New Roman" w:hAnsi="Times New Roman"/>
                <w:b/>
              </w:rPr>
            </w:pPr>
          </w:p>
          <w:p w:rsidR="006561AD" w:rsidRPr="00C637F5" w:rsidP="006561AD">
            <w:pPr>
              <w:bidi w:val="0"/>
              <w:jc w:val="center"/>
              <w:rPr>
                <w:rFonts w:ascii="Times New Roman" w:hAnsi="Times New Roman"/>
                <w:b/>
              </w:rPr>
            </w:pPr>
            <w:r w:rsidRPr="00C637F5">
              <w:rPr>
                <w:rFonts w:ascii="Times New Roman" w:hAnsi="Times New Roman"/>
                <w:b/>
              </w:rPr>
              <w:t>§ 34</w:t>
            </w:r>
          </w:p>
          <w:p w:rsidR="006561AD" w:rsidRPr="00C637F5" w:rsidP="006561AD">
            <w:pPr>
              <w:bidi w:val="0"/>
              <w:jc w:val="center"/>
              <w:rPr>
                <w:rFonts w:ascii="Times New Roman" w:hAnsi="Times New Roman"/>
                <w:b/>
              </w:rPr>
            </w:pPr>
            <w:r w:rsidRPr="00C637F5">
              <w:rPr>
                <w:rFonts w:ascii="Times New Roman" w:hAnsi="Times New Roman"/>
                <w:b/>
              </w:rPr>
              <w:t>Žiadosť o povolenie klinického skúšania</w:t>
            </w:r>
          </w:p>
          <w:p w:rsidR="006561AD" w:rsidRPr="00C637F5" w:rsidP="006561AD">
            <w:pPr>
              <w:bidi w:val="0"/>
              <w:jc w:val="center"/>
              <w:rPr>
                <w:rFonts w:ascii="Times New Roman" w:hAnsi="Times New Roman"/>
                <w:b/>
              </w:rPr>
            </w:pPr>
          </w:p>
          <w:p w:rsidR="006561AD" w:rsidRPr="00C637F5" w:rsidP="006561AD">
            <w:pPr>
              <w:bidi w:val="0"/>
              <w:rPr>
                <w:rFonts w:ascii="Times New Roman" w:hAnsi="Times New Roman"/>
              </w:rPr>
            </w:pPr>
            <w:r w:rsidRPr="00C637F5">
              <w:rPr>
                <w:rFonts w:ascii="Times New Roman" w:hAnsi="Times New Roman"/>
              </w:rPr>
              <w:t>(1) Žiadosť o povolenie klinického skúšania a žiadosť o zmenu údajov v protokole predkladá zadávateľ štátnemu ústavu; žiadosť sa môže podať súčasne so žiadosťou o stanovisko k etike klinického skúšania (§ 33 ods. 1).</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(2) Žiadosť o povolenie klinického skúšania musí obsahovať:</w:t>
            </w:r>
          </w:p>
          <w:p w:rsidR="006561AD" w:rsidRPr="00C637F5" w:rsidP="006561AD">
            <w:pPr>
              <w:bidi w:val="0"/>
              <w:rPr>
                <w:rFonts w:ascii="Times New Roman" w:hAnsi="Times New Roman"/>
              </w:rPr>
            </w:pPr>
            <w:r w:rsidRPr="00C637F5">
              <w:rPr>
                <w:rFonts w:ascii="Times New Roman" w:hAnsi="Times New Roman"/>
              </w:rPr>
              <w:t>a) meno a priezvisko, miesto trvalého pobytu, dátum narodenia, ak je zadávateľom fyzická osoba; názov alebo obchodné meno, sídlo, právnu formu, identifikačné číslo, meno a priezvisko osoby, ktorá je štatutárnym orgánom, ak je zadávateľom právnická osoba, a meno, priezvisko a dátum narodenia osoby zodpovednej za výrobu alebo dovoz skúšaného humánneho produktu alebo skúšaného humánneho lieku,</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b) názov skúšaného humánneho produktu alebo skúšaného humánneho lieku, liekovú formu, kvantitatívne zloženie a kvalitatívne zloženie jednotlivých zložiek skúšaného humánneho produktu alebo skúšaného humánneho lieku, cieľ a fázu klinického skúšania,</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c) meno a priezvisko, miesto trvalého pobytu a miesto výroby, ak je výrobcom skúšaného humánneho produktu alebo skúšaného humánneho lieku fyzická osoba; názov alebo obchodné meno, sídlo, právnu formu a miesto výroby ak je výrobcom skúšaného humánneho produktu alebo skúšaného humánneho lieku právnická osoba,</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d) meno a priezvisko, miesto trvalého pobytu, dátum narodenia osoby zodpovednej za zabezpečovanie kvality skúšaného humánneho produktu alebo skúšaného humánneho lieku,</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e) doklad o povolení na výrobu skúšaných humánnych liekov v štáte, v ktorom sa skúšaný humánny produkt alebo skúšaný humánny liek vyrába,</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f) správu o výsledkoch farmaceutického skúšania a toxikologicko-farmakologického skúšania,</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g) správu o výsledkoch klinického skúšania, ak sa začalo alebo vykonalo na základe iného povolenia alebo v inom štáte,</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h) doklad o registrácii humánneho lieku  v inom štáte, ak bol skúšaný humánny produkt v tomto štáte už registrovaný ako humánny liek,</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i) protokol,</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 xml:space="preserve">j) </w:t>
            </w:r>
            <w:r w:rsidRPr="00C637F5">
              <w:rPr>
                <w:rFonts w:ascii="Times New Roman" w:hAnsi="Times New Roman"/>
                <w:bCs/>
              </w:rPr>
              <w:t>úradne osvedčenú kópiu povolenia na prevádzkovanie zdravotníckeho zariadenia,</w:t>
            </w:r>
            <w:r>
              <w:rPr>
                <w:rStyle w:val="FootnoteReference"/>
                <w:rFonts w:ascii="Times New Roman" w:hAnsi="Times New Roman"/>
                <w:bCs/>
                <w:rtl w:val="0"/>
              </w:rPr>
              <w:footnoteReference w:id="10"/>
            </w:r>
            <w:r w:rsidRPr="00C637F5">
              <w:rPr>
                <w:rFonts w:ascii="Times New Roman" w:hAnsi="Times New Roman"/>
                <w:bCs/>
              </w:rPr>
              <w:t>) v ktorom sa nachádza pracovisko, kde sa bude vykonávať klinické skúšanie</w:t>
            </w:r>
            <w:r w:rsidRPr="00C637F5">
              <w:rPr>
                <w:rFonts w:ascii="Times New Roman" w:hAnsi="Times New Roman"/>
              </w:rPr>
              <w:t>,</w:t>
            </w:r>
          </w:p>
          <w:p w:rsidR="006561AD" w:rsidRPr="00C637F5" w:rsidP="006561AD">
            <w:pPr>
              <w:bidi w:val="0"/>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k) meno a priezvisko skúšajúceho,</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l) text informovaného súhlasu, ktorý musí obsahovať</w:t>
            </w:r>
          </w:p>
          <w:p w:rsidR="006561AD" w:rsidRPr="00C637F5" w:rsidP="006561AD">
            <w:pPr>
              <w:bidi w:val="0"/>
              <w:rPr>
                <w:rFonts w:ascii="Times New Roman" w:hAnsi="Times New Roman"/>
              </w:rPr>
            </w:pPr>
            <w:r w:rsidRPr="00C637F5">
              <w:rPr>
                <w:rFonts w:ascii="Times New Roman" w:hAnsi="Times New Roman"/>
              </w:rPr>
              <w:t>1. informácie o klinickom skúšaní a jeho cieľoch,</w:t>
            </w:r>
          </w:p>
          <w:p w:rsidR="006561AD" w:rsidRPr="00C637F5" w:rsidP="006561AD">
            <w:pPr>
              <w:bidi w:val="0"/>
              <w:rPr>
                <w:rFonts w:ascii="Times New Roman" w:hAnsi="Times New Roman"/>
              </w:rPr>
            </w:pPr>
            <w:r w:rsidRPr="00C637F5">
              <w:rPr>
                <w:rFonts w:ascii="Times New Roman" w:hAnsi="Times New Roman"/>
              </w:rPr>
              <w:t>2. možný prínos klinického skúšania pre účastníka,</w:t>
            </w:r>
          </w:p>
          <w:p w:rsidR="006561AD" w:rsidRPr="00C637F5" w:rsidP="006561AD">
            <w:pPr>
              <w:bidi w:val="0"/>
              <w:rPr>
                <w:rFonts w:ascii="Times New Roman" w:hAnsi="Times New Roman"/>
              </w:rPr>
            </w:pPr>
            <w:r w:rsidRPr="00C637F5">
              <w:rPr>
                <w:rFonts w:ascii="Times New Roman" w:hAnsi="Times New Roman"/>
              </w:rPr>
              <w:t>3. možné riziká a nevýhody vyplývajúce pre účastníka,</w:t>
            </w:r>
          </w:p>
          <w:p w:rsidR="006561AD" w:rsidRPr="00C637F5" w:rsidP="006561AD">
            <w:pPr>
              <w:bidi w:val="0"/>
              <w:rPr>
                <w:rFonts w:ascii="Times New Roman" w:hAnsi="Times New Roman"/>
              </w:rPr>
            </w:pPr>
            <w:r w:rsidRPr="00C637F5">
              <w:rPr>
                <w:rFonts w:ascii="Times New Roman" w:hAnsi="Times New Roman"/>
              </w:rPr>
              <w:t>4. poučenie o iných možnostiach liečby,</w:t>
            </w:r>
          </w:p>
          <w:p w:rsidR="006561AD" w:rsidRPr="00C637F5" w:rsidP="006561AD">
            <w:pPr>
              <w:bidi w:val="0"/>
              <w:rPr>
                <w:rFonts w:ascii="Times New Roman" w:hAnsi="Times New Roman"/>
              </w:rPr>
            </w:pPr>
            <w:r w:rsidRPr="00C637F5">
              <w:rPr>
                <w:rFonts w:ascii="Times New Roman" w:hAnsi="Times New Roman"/>
              </w:rPr>
              <w:t>5. zabezpečenie dôvernosti osobných údajov,</w:t>
            </w:r>
          </w:p>
          <w:p w:rsidR="006561AD" w:rsidRPr="00C637F5" w:rsidP="006561AD">
            <w:pPr>
              <w:bidi w:val="0"/>
              <w:rPr>
                <w:rFonts w:ascii="Times New Roman" w:hAnsi="Times New Roman"/>
              </w:rPr>
            </w:pPr>
            <w:r w:rsidRPr="00C637F5">
              <w:rPr>
                <w:rFonts w:ascii="Times New Roman" w:hAnsi="Times New Roman"/>
              </w:rPr>
              <w:t>6. informáciu o právach účastníka,</w:t>
            </w:r>
          </w:p>
          <w:p w:rsidR="006561AD" w:rsidRPr="00C637F5" w:rsidP="006561AD">
            <w:pPr>
              <w:bidi w:val="0"/>
              <w:rPr>
                <w:rFonts w:ascii="Times New Roman" w:hAnsi="Times New Roman"/>
              </w:rPr>
            </w:pPr>
            <w:r w:rsidRPr="00C637F5">
              <w:rPr>
                <w:rFonts w:ascii="Times New Roman" w:hAnsi="Times New Roman"/>
              </w:rPr>
              <w:t>7. informáciu o možnosti kedykoľvek odstúpiť od klinického skúšania a o spôsobe a následkoch jeho prípadného prerušenia,</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 xml:space="preserve">m) </w:t>
            </w:r>
            <w:r w:rsidRPr="00C637F5">
              <w:rPr>
                <w:rFonts w:ascii="Times New Roman" w:hAnsi="Times New Roman"/>
                <w:bCs/>
              </w:rPr>
              <w:t xml:space="preserve">doklad o tom, že skúšaný </w:t>
            </w:r>
            <w:r w:rsidRPr="00C637F5">
              <w:rPr>
                <w:rFonts w:ascii="Times New Roman" w:hAnsi="Times New Roman"/>
              </w:rPr>
              <w:t>humánny</w:t>
            </w:r>
            <w:r w:rsidRPr="00C637F5">
              <w:rPr>
                <w:rFonts w:ascii="Times New Roman" w:hAnsi="Times New Roman"/>
                <w:bCs/>
              </w:rPr>
              <w:t xml:space="preserve"> produkt alebo skúšaný </w:t>
            </w:r>
            <w:r w:rsidRPr="00C637F5">
              <w:rPr>
                <w:rFonts w:ascii="Times New Roman" w:hAnsi="Times New Roman"/>
              </w:rPr>
              <w:t>humánny</w:t>
            </w:r>
            <w:r w:rsidRPr="00C637F5">
              <w:rPr>
                <w:rFonts w:ascii="Times New Roman" w:hAnsi="Times New Roman"/>
                <w:bCs/>
              </w:rPr>
              <w:t xml:space="preserve"> liek sa vyrobil v súlade s požiadavkami správnej výrobnej praxe</w:t>
            </w:r>
            <w:r w:rsidRPr="00C637F5">
              <w:rPr>
                <w:rFonts w:ascii="Times New Roman" w:hAnsi="Times New Roman"/>
                <w:bCs/>
                <w:vertAlign w:val="superscript"/>
              </w:rPr>
              <w:t xml:space="preserve"> </w:t>
            </w:r>
            <w:r w:rsidRPr="00C637F5">
              <w:rPr>
                <w:rFonts w:ascii="Times New Roman" w:hAnsi="Times New Roman"/>
                <w:bCs/>
              </w:rPr>
              <w:t>a predložená dokumentácia sa vypracovala v súlade s požiadavkami správnej klinickej praxe,</w:t>
            </w: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r w:rsidRPr="00C637F5">
              <w:rPr>
                <w:rFonts w:ascii="Times New Roman" w:hAnsi="Times New Roman"/>
              </w:rPr>
              <w:t>n) kópiu písomného súhlasu ministerstva životného prostredia na zavádzanie geneticky modifikovaných organizmov do životného prostredia podľa osobitného predpisu,</w:t>
            </w:r>
            <w:r w:rsidRPr="00C637F5">
              <w:rPr>
                <w:rFonts w:ascii="Times New Roman" w:hAnsi="Times New Roman"/>
                <w:vertAlign w:val="superscript"/>
              </w:rPr>
              <w:t>34</w:t>
            </w:r>
            <w:r w:rsidRPr="00C637F5">
              <w:rPr>
                <w:rFonts w:ascii="Times New Roman" w:hAnsi="Times New Roman"/>
              </w:rPr>
              <w:t>) ak skúšaný humánny produkt alebo skúšaný humánny liek obsahuje geneticky modifikované organizmy,</w:t>
            </w:r>
          </w:p>
          <w:p w:rsidR="006561AD" w:rsidRPr="00C637F5" w:rsidP="006561AD">
            <w:pPr>
              <w:bidi w:val="0"/>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o) stanovisko k etike klinického skúšania, ktoré predloží zadávateľ až po vydaní etickou komisiou.</w:t>
            </w:r>
          </w:p>
          <w:p w:rsidR="006561AD" w:rsidRPr="00C637F5" w:rsidP="006561AD">
            <w:pPr>
              <w:bidi w:val="0"/>
              <w:rPr>
                <w:rFonts w:ascii="Times New Roman" w:hAnsi="Times New Roman"/>
              </w:rPr>
            </w:pPr>
            <w:r w:rsidRPr="00C637F5">
              <w:rPr>
                <w:rFonts w:ascii="Times New Roman" w:hAnsi="Times New Roman"/>
              </w:rPr>
              <w:t xml:space="preserve"> </w:t>
            </w:r>
          </w:p>
          <w:p w:rsidR="006561AD" w:rsidP="006561AD">
            <w:pPr>
              <w:bidi w:val="0"/>
              <w:jc w:val="center"/>
              <w:rPr>
                <w:rFonts w:ascii="Times New Roman" w:hAnsi="Times New Roman"/>
              </w:rPr>
            </w:pPr>
            <w:r>
              <w:rPr>
                <w:rFonts w:ascii="Times New Roman" w:hAnsi="Times New Roman"/>
              </w:rPr>
              <w:t>§ 35</w:t>
            </w:r>
          </w:p>
          <w:p w:rsidR="006561AD" w:rsidP="006561AD">
            <w:pPr>
              <w:bidi w:val="0"/>
              <w:jc w:val="center"/>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(5) Zadávateľ môže začať klinické skúšanie len vtedy, keď etická komisia vydala kladné stanovisko ku klinickému skúšaniu a keď štátny ústav neoznámil zadávateľovi v lehote uvedenej v odseku 1 písm. a) odôvodnené námietky alebo v tejto lehote nevydal záporné rozhodnutie o povolení klinického skúšania. Ak ide o humánne lieky uvedené v odseku 1 písm. b) a c), zadávateľ môže začať klinické skúšanie len vtedy, keď etická komisia vydala kladné stanovisko ku klinickému skúšaniu a keď štátny ústav vydal rozhodnutie o povolení klinického skúšania.</w:t>
            </w:r>
          </w:p>
          <w:p w:rsidR="00272868">
            <w:pPr>
              <w:pStyle w:val="FootnoteText"/>
              <w:bidi w:val="0"/>
              <w:rPr>
                <w:rFonts w:ascii="Times New Roman" w:hAnsi="Times New Roman"/>
                <w:sz w:val="24"/>
                <w:szCs w:val="24"/>
              </w:rPr>
            </w:pPr>
          </w:p>
          <w:p w:rsidR="006561AD" w:rsidRPr="00C637F5" w:rsidP="006561AD">
            <w:pPr>
              <w:bidi w:val="0"/>
              <w:rPr>
                <w:rFonts w:ascii="Times New Roman" w:hAnsi="Times New Roman"/>
              </w:rPr>
            </w:pPr>
            <w:r w:rsidRPr="00C637F5">
              <w:rPr>
                <w:rFonts w:ascii="Times New Roman" w:hAnsi="Times New Roman"/>
              </w:rPr>
              <w:t>(6) Ak štátny ústav oznámi zadávateľovi, že má odôvodnené námietky, zadávateľ môže len raz zmeniť obsah žiadosti o povolenie klinického skúšania tak, aby zohľadnil námietky, ktoré mu boli oznámené. Ak zadávateľ v lehote určenej štátnym ústavom nezmení alebo nedoplní svoju žiadosť, štátny ústav vydá rozhodnutie o zamietnutí žiadosti a klinické skúšanie sa nesmie začať.</w:t>
            </w:r>
          </w:p>
          <w:p w:rsidR="006561AD" w:rsidRPr="00C637F5" w:rsidP="006561AD">
            <w:pPr>
              <w:bidi w:val="0"/>
              <w:jc w:val="center"/>
              <w:rPr>
                <w:rFonts w:ascii="Times New Roman" w:hAnsi="Times New Roman"/>
                <w:b/>
              </w:rPr>
            </w:pPr>
            <w:r w:rsidRPr="00C637F5">
              <w:rPr>
                <w:rFonts w:ascii="Times New Roman" w:hAnsi="Times New Roman"/>
                <w:b/>
              </w:rPr>
              <w:t>§ 35</w:t>
            </w:r>
          </w:p>
          <w:p w:rsidR="006561AD" w:rsidRPr="00C637F5" w:rsidP="006561AD">
            <w:pPr>
              <w:bidi w:val="0"/>
              <w:jc w:val="center"/>
              <w:rPr>
                <w:rFonts w:ascii="Times New Roman" w:hAnsi="Times New Roman"/>
                <w:b/>
              </w:rPr>
            </w:pPr>
            <w:r w:rsidRPr="00C637F5">
              <w:rPr>
                <w:rFonts w:ascii="Times New Roman" w:hAnsi="Times New Roman"/>
                <w:b/>
              </w:rPr>
              <w:t>Rozhodovanie o povolení klinického skúšania</w:t>
            </w:r>
          </w:p>
          <w:p w:rsidR="006561AD" w:rsidRPr="00C637F5" w:rsidP="006561AD">
            <w:pPr>
              <w:bidi w:val="0"/>
              <w:jc w:val="center"/>
              <w:rPr>
                <w:rFonts w:ascii="Times New Roman" w:hAnsi="Times New Roman"/>
                <w:b/>
              </w:rPr>
            </w:pPr>
          </w:p>
          <w:p w:rsidR="006561AD" w:rsidRPr="00C637F5" w:rsidP="006561AD">
            <w:pPr>
              <w:bidi w:val="0"/>
              <w:rPr>
                <w:rFonts w:ascii="Times New Roman" w:hAnsi="Times New Roman"/>
              </w:rPr>
            </w:pPr>
            <w:r w:rsidRPr="00C637F5">
              <w:rPr>
                <w:rFonts w:ascii="Times New Roman" w:hAnsi="Times New Roman"/>
              </w:rPr>
              <w:t>(1) Štátny ústav o žiadosti o povolenie klinického skúšania rozhodne</w:t>
            </w:r>
          </w:p>
          <w:p w:rsidR="006561AD" w:rsidRPr="00C637F5" w:rsidP="006561AD">
            <w:pPr>
              <w:bidi w:val="0"/>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a) do 60 dní odo dňa prijatia žiadosti, ak predmetom žiadosti nie sú skúšané humánne produkty a skúšané humánne lieky uvedené v písmene b) a c),</w:t>
            </w:r>
          </w:p>
          <w:p w:rsidR="006561AD" w:rsidP="006561AD">
            <w:pPr>
              <w:bidi w:val="0"/>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b) do 90 dní odo dňa prijatia žiadosti, v odôvodnených prípadoch sa môže táto lehota predĺžiť o ďalších 90 dní,  ak predmetom žiadosti sú skúšané humánne produkty alebo skúšané humánne lieky</w:t>
            </w:r>
          </w:p>
          <w:p w:rsidR="006561AD" w:rsidRPr="00C637F5" w:rsidP="006561AD">
            <w:pPr>
              <w:bidi w:val="0"/>
              <w:rPr>
                <w:rFonts w:ascii="Times New Roman" w:hAnsi="Times New Roman"/>
              </w:rPr>
            </w:pPr>
            <w:r w:rsidRPr="00C637F5">
              <w:rPr>
                <w:rFonts w:ascii="Times New Roman" w:hAnsi="Times New Roman"/>
              </w:rPr>
              <w:t>1. určené na génovú liečbu,</w:t>
            </w:r>
          </w:p>
          <w:p w:rsidR="006561AD" w:rsidRPr="00C637F5" w:rsidP="006561AD">
            <w:pPr>
              <w:bidi w:val="0"/>
              <w:rPr>
                <w:rFonts w:ascii="Times New Roman" w:hAnsi="Times New Roman"/>
              </w:rPr>
            </w:pPr>
            <w:r w:rsidRPr="00C637F5">
              <w:rPr>
                <w:rFonts w:ascii="Times New Roman" w:hAnsi="Times New Roman"/>
              </w:rPr>
              <w:t>2. určené na somatickú bunkovú liečbu,</w:t>
            </w:r>
          </w:p>
          <w:p w:rsidR="006561AD" w:rsidRPr="00C637F5" w:rsidP="006561AD">
            <w:pPr>
              <w:bidi w:val="0"/>
              <w:rPr>
                <w:rFonts w:ascii="Times New Roman" w:hAnsi="Times New Roman"/>
              </w:rPr>
            </w:pPr>
            <w:r w:rsidRPr="00C637F5">
              <w:rPr>
                <w:rFonts w:ascii="Times New Roman" w:hAnsi="Times New Roman"/>
              </w:rPr>
              <w:t>3. obsahujúce geneticky pozmenené organizmy,</w:t>
            </w:r>
          </w:p>
          <w:p w:rsidR="006561AD" w:rsidRPr="00C637F5" w:rsidP="006561AD">
            <w:pPr>
              <w:bidi w:val="0"/>
              <w:rPr>
                <w:rFonts w:ascii="Times New Roman" w:hAnsi="Times New Roman"/>
              </w:rPr>
            </w:pPr>
            <w:r w:rsidRPr="00C637F5">
              <w:rPr>
                <w:rFonts w:ascii="Times New Roman" w:hAnsi="Times New Roman"/>
              </w:rPr>
              <w:t>4. obsahujúce účinné látky ľudského pôvodu alebo živočíšneho pôvodu alebo obsahujúce biologické zložky ľudského pôvodu alebo živočíšneho pôvodu, alebo ich výroba si vyžaduje tieto zložky,</w:t>
            </w:r>
          </w:p>
          <w:p w:rsidR="006561AD" w:rsidRPr="00C637F5" w:rsidP="006561AD">
            <w:pPr>
              <w:bidi w:val="0"/>
              <w:rPr>
                <w:rFonts w:ascii="Times New Roman" w:hAnsi="Times New Roman"/>
              </w:rPr>
            </w:pPr>
            <w:r w:rsidRPr="00C637F5">
              <w:rPr>
                <w:rFonts w:ascii="Times New Roman" w:hAnsi="Times New Roman"/>
              </w:rPr>
              <w:t>5. vyvinuté prostredníctvom niektorého z týchto biotechnologických postupov</w:t>
            </w:r>
          </w:p>
          <w:p w:rsidR="006561AD" w:rsidRPr="00C637F5" w:rsidP="006561AD">
            <w:pPr>
              <w:bidi w:val="0"/>
              <w:ind w:left="240"/>
              <w:rPr>
                <w:rFonts w:ascii="Times New Roman" w:hAnsi="Times New Roman"/>
              </w:rPr>
            </w:pPr>
            <w:r w:rsidRPr="00C637F5">
              <w:rPr>
                <w:rFonts w:ascii="Times New Roman" w:hAnsi="Times New Roman"/>
              </w:rPr>
              <w:t>5.1. technológiou rekombinantnej DNA,</w:t>
            </w:r>
          </w:p>
          <w:p w:rsidR="006561AD" w:rsidRPr="00C637F5" w:rsidP="006561AD">
            <w:pPr>
              <w:bidi w:val="0"/>
              <w:ind w:left="720" w:hanging="480"/>
              <w:rPr>
                <w:rFonts w:ascii="Times New Roman" w:hAnsi="Times New Roman"/>
              </w:rPr>
            </w:pPr>
            <w:r w:rsidRPr="00C637F5">
              <w:rPr>
                <w:rFonts w:ascii="Times New Roman" w:hAnsi="Times New Roman"/>
              </w:rPr>
              <w:t>5.2. riadenou expresiou génov kódujúcich biologicky aktívne proteíny v prokaryotických a eukaryotických organizmoch vrátane transformovaných cicavčích buniek,</w:t>
            </w:r>
          </w:p>
          <w:p w:rsidR="006561AD" w:rsidRPr="00C637F5" w:rsidP="006561AD">
            <w:pPr>
              <w:bidi w:val="0"/>
              <w:ind w:left="240"/>
              <w:rPr>
                <w:rFonts w:ascii="Times New Roman" w:hAnsi="Times New Roman"/>
              </w:rPr>
            </w:pPr>
            <w:r w:rsidRPr="00C637F5">
              <w:rPr>
                <w:rFonts w:ascii="Times New Roman" w:hAnsi="Times New Roman"/>
              </w:rPr>
              <w:t>5.3. metódami založenými na hybridómoch a monoklonálnych protilátkach,</w:t>
            </w:r>
          </w:p>
          <w:p w:rsidR="006561AD" w:rsidP="006561AD">
            <w:pPr>
              <w:bidi w:val="0"/>
              <w:rPr>
                <w:rFonts w:ascii="Times New Roman" w:hAnsi="Times New Roman"/>
              </w:rPr>
            </w:pPr>
            <w:r w:rsidRPr="00C637F5">
              <w:rPr>
                <w:rFonts w:ascii="Times New Roman" w:hAnsi="Times New Roman"/>
              </w:rPr>
              <w:t xml:space="preserve"> </w:t>
            </w:r>
          </w:p>
          <w:p w:rsidR="006561AD" w:rsidRPr="00C637F5" w:rsidP="006561AD">
            <w:pPr>
              <w:bidi w:val="0"/>
              <w:rPr>
                <w:rFonts w:ascii="Times New Roman" w:hAnsi="Times New Roman"/>
              </w:rPr>
            </w:pPr>
          </w:p>
          <w:p w:rsidR="006561AD" w:rsidRPr="00C637F5" w:rsidP="006561AD">
            <w:pPr>
              <w:bidi w:val="0"/>
              <w:rPr>
                <w:rFonts w:ascii="Times New Roman" w:hAnsi="Times New Roman"/>
              </w:rPr>
            </w:pPr>
            <w:r w:rsidRPr="00C637F5">
              <w:rPr>
                <w:rFonts w:ascii="Times New Roman" w:hAnsi="Times New Roman"/>
              </w:rPr>
              <w:t>c) bez určenia lehoty, ak sú predmetom žiadosti skúšané humánne produkty a skúšané humánne lieky určené na xenogénnu bunkovú liečbu.</w:t>
            </w: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1C294F" w:rsidP="001C294F">
            <w:pPr>
              <w:bidi w:val="0"/>
              <w:jc w:val="center"/>
              <w:rPr>
                <w:rFonts w:ascii="Times New Roman" w:hAnsi="Times New Roman"/>
              </w:rPr>
            </w:pPr>
            <w:r>
              <w:rPr>
                <w:rFonts w:ascii="Times New Roman" w:hAnsi="Times New Roman"/>
              </w:rPr>
              <w:t>§ 29</w:t>
            </w:r>
          </w:p>
          <w:p w:rsidR="001C294F" w:rsidP="006561AD">
            <w:pPr>
              <w:bidi w:val="0"/>
              <w:rPr>
                <w:rFonts w:ascii="Times New Roman" w:hAnsi="Times New Roman"/>
              </w:rPr>
            </w:pPr>
          </w:p>
          <w:p w:rsidR="001C294F" w:rsidRPr="00C637F5" w:rsidP="001C294F">
            <w:pPr>
              <w:bidi w:val="0"/>
              <w:rPr>
                <w:rFonts w:ascii="Times New Roman" w:hAnsi="Times New Roman"/>
              </w:rPr>
            </w:pPr>
            <w:r w:rsidRPr="00C637F5">
              <w:rPr>
                <w:rFonts w:ascii="Times New Roman" w:hAnsi="Times New Roman"/>
              </w:rPr>
              <w:t>(14) Zakazuje sa vykonávať génové terapeutické skúšky smerujúce k zmenám genetickej identity účastníka.</w:t>
            </w: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P="006561AD">
            <w:pPr>
              <w:bidi w:val="0"/>
              <w:rPr>
                <w:rFonts w:ascii="Times New Roman" w:hAnsi="Times New Roman"/>
              </w:rPr>
            </w:pPr>
          </w:p>
          <w:p w:rsidR="006561AD" w:rsidRPr="00C637F5" w:rsidP="006561AD">
            <w:pPr>
              <w:bidi w:val="0"/>
              <w:rPr>
                <w:rFonts w:ascii="Times New Roman" w:hAnsi="Times New Roman"/>
              </w:rPr>
            </w:pPr>
          </w:p>
          <w:p w:rsidR="006561AD" w:rsidRPr="006561AD" w:rsidP="006561AD">
            <w:pPr>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6561AD">
              <w:rPr>
                <w:rFonts w:ascii="Times New Roman" w:hAnsi="Times New Roman"/>
                <w:sz w:val="20"/>
              </w:rPr>
              <w:t>Ú</w:t>
            </w:r>
          </w:p>
          <w:p w:rsidR="006561AD">
            <w:pPr>
              <w:bidi w:val="0"/>
              <w:jc w:val="center"/>
              <w:rPr>
                <w:rFonts w:ascii="Times New Roman" w:hAnsi="Times New Roman"/>
                <w:sz w:val="20"/>
              </w:rPr>
            </w:pPr>
            <w:r>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r w:rsidR="001C294F">
              <w:rPr>
                <w:rFonts w:ascii="Times New Roman" w:hAnsi="Times New Roman"/>
                <w:sz w:val="20"/>
              </w:rPr>
              <w:t>Ú</w:t>
            </w: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p w:rsidR="006561AD">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Štátny ústav,</w:t>
            </w:r>
          </w:p>
          <w:p w:rsidR="00272868">
            <w:pPr>
              <w:bidi w:val="0"/>
              <w:jc w:val="center"/>
              <w:rPr>
                <w:rFonts w:ascii="Times New Roman" w:hAnsi="Times New Roman"/>
                <w:sz w:val="20"/>
              </w:rPr>
            </w:pPr>
            <w:r>
              <w:rPr>
                <w:rFonts w:ascii="Times New Roman" w:hAnsi="Times New Roman"/>
                <w:sz w:val="20"/>
              </w:rPr>
              <w:t>Etické komisie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10</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8202CC">
            <w:pPr>
              <w:pStyle w:val="BodyText"/>
              <w:bidi w:val="0"/>
              <w:jc w:val="center"/>
              <w:rPr>
                <w:rFonts w:ascii="Times New Roman" w:hAnsi="Times New Roman"/>
                <w:szCs w:val="24"/>
              </w:rPr>
            </w:pPr>
            <w:r w:rsidRPr="008202CC">
              <w:rPr>
                <w:rFonts w:ascii="Times New Roman" w:hAnsi="Times New Roman"/>
                <w:szCs w:val="24"/>
              </w:rPr>
              <w:t>Článok 10</w:t>
            </w:r>
          </w:p>
          <w:p w:rsidR="00272868" w:rsidRPr="008202CC">
            <w:pPr>
              <w:pStyle w:val="BodyText"/>
              <w:bidi w:val="0"/>
              <w:jc w:val="left"/>
              <w:rPr>
                <w:rFonts w:ascii="Times New Roman" w:hAnsi="Times New Roman"/>
                <w:szCs w:val="24"/>
              </w:rPr>
            </w:pPr>
          </w:p>
          <w:p w:rsidR="00272868" w:rsidRPr="008202CC">
            <w:pPr>
              <w:pStyle w:val="BodyText"/>
              <w:bidi w:val="0"/>
              <w:jc w:val="center"/>
              <w:rPr>
                <w:rFonts w:ascii="Times New Roman" w:hAnsi="Times New Roman"/>
                <w:szCs w:val="24"/>
              </w:rPr>
            </w:pPr>
            <w:r w:rsidRPr="008202CC">
              <w:rPr>
                <w:rFonts w:ascii="Times New Roman" w:hAnsi="Times New Roman"/>
                <w:b/>
                <w:szCs w:val="24"/>
              </w:rPr>
              <w:t>Vykonávanie klinického pokusu</w:t>
            </w:r>
          </w:p>
          <w:p w:rsidR="00272868" w:rsidRPr="008202CC">
            <w:pPr>
              <w:pStyle w:val="BodyText"/>
              <w:bidi w:val="0"/>
              <w:jc w:val="center"/>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 xml:space="preserve">Zmeny a doplnenia vo vykonávaní klinických pokusov možno urobiť v náväznosti na nižšie uvedený postup: </w:t>
            </w: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 xml:space="preserve">(a) Po začatí klinického pokusu môže sponzor vykonať zmeny a doplnenia protokolu. Ak sú tieto zmeny a doplnenia zásadné a je pravdepodobné, že ovplyvnia bezpečnosť subjektu pokusu alebo zmenia výklad vedeckých dokumentov, ktoré podporujú vykonávanie pokusu, alebo ak sú inak významné, sponzor oboznámi príslušné orgány členského štátu alebo členských štátov s dôvodmi týchto zmien a doplnení ako aj s ich obsahom a informuje príslušný etický výbor alebo výbory v súlade s článkom </w:t>
            </w:r>
            <w:smartTag w:uri="urn:schemas-microsoft-com:office:smarttags" w:element="metricconverter">
              <w:smartTagPr>
                <w:attr w:name="ProductID" w:val="6 a"/>
              </w:smartTagPr>
              <w:r w:rsidRPr="008202CC">
                <w:rPr>
                  <w:rFonts w:ascii="Times New Roman" w:hAnsi="Times New Roman"/>
                  <w:szCs w:val="24"/>
                </w:rPr>
                <w:t>6 a</w:t>
              </w:r>
            </w:smartTag>
            <w:r w:rsidRPr="008202CC">
              <w:rPr>
                <w:rFonts w:ascii="Times New Roman" w:hAnsi="Times New Roman"/>
                <w:szCs w:val="24"/>
              </w:rPr>
              <w:t xml:space="preserve"> 9. </w:t>
            </w: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Na základe údajov uvedených v článku 6 (3) a v súlade s článkom 7, vydá etický výbor stanovisko najneskôr 35 dní od dátumu prijatia navrhovaných zmien a doplnení v správnej a náležitej forme. Ak je toto stanovisko nepriaznivé, sponzor nemusí vykonať zmenu a doplnenie protokolu.</w:t>
            </w: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Ak je stanovisko etického výboru priaznivé a príslušné orgány členských štátov nevzniesli žiadne dôvody na zamietnutie vyššie uvedených zásadných zmien a doplnení, sponzor pristúpi k vykonávaniu klinického pokusu po zmene a doplnení protokolu. V opačnom prípade sponzor buď zohľadní dôvody zamietnutia a náležite upraví navrhované zmeny a doplnenia protokolu  alebo stiahne navrhované zmeny a doplnenia;</w:t>
            </w:r>
          </w:p>
          <w:p w:rsidR="00272868">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pPr>
              <w:pStyle w:val="BodyText"/>
              <w:bidi w:val="0"/>
              <w:jc w:val="left"/>
              <w:rPr>
                <w:rFonts w:ascii="Times New Roman" w:hAnsi="Times New Roman"/>
                <w:szCs w:val="24"/>
              </w:rPr>
            </w:pPr>
          </w:p>
          <w:p w:rsidR="00D3333F"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(b) Bez toho, aby bol dotknutý bod (a) a vzhľadom na okolnosti, menovite výskyt akejkoľvek novej skutočnosti, ktorá sa týka vykonávania pokusu alebo vývoja skúmaného medicínskeho produktu, kedy môže táto nová skutočnosť ovplyvniť bezpečnosť subjektov, príjme sponzor a výskumný pracovník príslušné naliehavé bezpečnostné opatrenia na ochranu subjektov voči bezprostrednému riziku. Sponzor bezodkladne informuje príslušné orgány o týchto nových skutočnostiach a prijatých opatreniach a musí zaručiť, že o nich bude zároveň informovať aj etický výbor;</w:t>
            </w:r>
          </w:p>
          <w:p w:rsidR="00272868">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pPr>
              <w:pStyle w:val="BodyText"/>
              <w:bidi w:val="0"/>
              <w:jc w:val="left"/>
              <w:rPr>
                <w:rFonts w:ascii="Times New Roman" w:hAnsi="Times New Roman"/>
                <w:szCs w:val="24"/>
              </w:rPr>
            </w:pPr>
          </w:p>
          <w:p w:rsidR="00942ABC"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r w:rsidRPr="008202CC">
              <w:rPr>
                <w:rFonts w:ascii="Times New Roman" w:hAnsi="Times New Roman"/>
                <w:szCs w:val="24"/>
              </w:rPr>
              <w:t xml:space="preserve">(c) Do 90 dní odo dňa ukončenia klinického pokusu sponzor oboznámi príslušné orgány členského štátu alebo členských štátov, ako aj etický výbor o ukončení klinického pokusu. Ak sa pokus ukončí predčasne, táto lehota sa skracuje na 15 dní a dôvody musia byť jasne udané. </w:t>
            </w:r>
          </w:p>
          <w:p w:rsidR="00272868" w:rsidRPr="008202CC">
            <w:pPr>
              <w:pStyle w:val="BodyText"/>
              <w:bidi w:val="0"/>
              <w:jc w:val="left"/>
              <w:rPr>
                <w:rFonts w:ascii="Times New Roman" w:hAnsi="Times New Roman"/>
                <w:szCs w:val="24"/>
              </w:rPr>
            </w:pPr>
          </w:p>
          <w:p w:rsidR="00272868" w:rsidRPr="008202CC">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r>
              <w:rPr>
                <w:rFonts w:ascii="Times New Roman" w:hAnsi="Times New Roman"/>
                <w:sz w:val="20"/>
              </w:rPr>
              <w:t>N</w:t>
            </w: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p>
          <w:p w:rsidR="00942ABC">
            <w:pPr>
              <w:bidi w:val="0"/>
              <w:jc w:val="center"/>
              <w:rPr>
                <w:rFonts w:ascii="Times New Roman" w:hAnsi="Times New Roman"/>
                <w:sz w:val="20"/>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8202CC">
              <w:rPr>
                <w:rFonts w:ascii="Times New Roman" w:hAnsi="Times New Roman"/>
                <w:sz w:val="20"/>
              </w:rPr>
              <w:t>§ 33</w:t>
            </w:r>
          </w:p>
          <w:p w:rsidR="008202CC">
            <w:pPr>
              <w:bidi w:val="0"/>
              <w:jc w:val="center"/>
              <w:rPr>
                <w:rFonts w:ascii="Times New Roman" w:hAnsi="Times New Roman"/>
                <w:sz w:val="20"/>
              </w:rPr>
            </w:pPr>
            <w:r>
              <w:rPr>
                <w:rFonts w:ascii="Times New Roman" w:hAnsi="Times New Roman"/>
                <w:sz w:val="20"/>
              </w:rPr>
              <w:t>O: 1</w:t>
            </w: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r w:rsidR="008202CC">
              <w:rPr>
                <w:rFonts w:ascii="Times New Roman" w:hAnsi="Times New Roman"/>
                <w:sz w:val="20"/>
              </w:rPr>
              <w:t>§ 34</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8202CC">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8202CC">
              <w:rPr>
                <w:rFonts w:ascii="Times New Roman" w:hAnsi="Times New Roman"/>
                <w:sz w:val="20"/>
              </w:rPr>
              <w:t>O: 7</w:t>
            </w:r>
          </w:p>
          <w:p w:rsidR="00272868" w:rsidP="008202CC">
            <w:pPr>
              <w:bidi w:val="0"/>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3333F">
            <w:pPr>
              <w:bidi w:val="0"/>
              <w:jc w:val="center"/>
              <w:rPr>
                <w:rFonts w:ascii="Times New Roman" w:hAnsi="Times New Roman"/>
                <w:sz w:val="20"/>
              </w:rPr>
            </w:pPr>
          </w:p>
          <w:p w:rsidR="00272868">
            <w:pPr>
              <w:bidi w:val="0"/>
              <w:jc w:val="center"/>
              <w:rPr>
                <w:rFonts w:ascii="Times New Roman" w:hAnsi="Times New Roman"/>
                <w:sz w:val="20"/>
              </w:rPr>
            </w:pPr>
            <w:r w:rsidR="00D3333F">
              <w:rPr>
                <w:rFonts w:ascii="Times New Roman" w:hAnsi="Times New Roman"/>
                <w:sz w:val="20"/>
              </w:rPr>
              <w:t>§ 33</w:t>
            </w:r>
          </w:p>
          <w:p w:rsidR="00272868">
            <w:pPr>
              <w:bidi w:val="0"/>
              <w:jc w:val="center"/>
              <w:rPr>
                <w:rFonts w:ascii="Times New Roman" w:hAnsi="Times New Roman"/>
                <w:sz w:val="20"/>
              </w:rPr>
            </w:pPr>
          </w:p>
          <w:p w:rsidR="00D3333F">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rPr>
                <w:rFonts w:ascii="Times New Roman" w:hAnsi="Times New Roman"/>
                <w:sz w:val="20"/>
              </w:rPr>
            </w:pPr>
            <w:r w:rsidR="00D3333F">
              <w:rPr>
                <w:rFonts w:ascii="Times New Roman" w:hAnsi="Times New Roman"/>
                <w:sz w:val="20"/>
              </w:rPr>
              <w:t xml:space="preserve"> § 43</w:t>
            </w:r>
          </w:p>
          <w:p w:rsidR="00272868">
            <w:pPr>
              <w:bidi w:val="0"/>
              <w:rPr>
                <w:rFonts w:ascii="Times New Roman" w:hAnsi="Times New Roman"/>
                <w:sz w:val="20"/>
              </w:rPr>
            </w:pPr>
            <w:r>
              <w:rPr>
                <w:rFonts w:ascii="Times New Roman" w:hAnsi="Times New Roman"/>
                <w:sz w:val="20"/>
              </w:rPr>
              <w:t>P: n</w:t>
            </w:r>
          </w:p>
          <w:p w:rsidR="00272868">
            <w:pPr>
              <w:bidi w:val="0"/>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8202CC">
            <w:pPr>
              <w:pStyle w:val="BodyText"/>
              <w:bidi w:val="0"/>
              <w:jc w:val="center"/>
              <w:rPr>
                <w:rFonts w:ascii="Times New Roman" w:hAnsi="Times New Roman"/>
                <w:b/>
                <w:bCs/>
                <w:szCs w:val="24"/>
              </w:rPr>
            </w:pP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p>
          <w:p w:rsidR="00272868" w:rsidRPr="008202CC" w:rsidP="008202CC">
            <w:pPr>
              <w:pStyle w:val="BodyText"/>
              <w:bidi w:val="0"/>
              <w:jc w:val="center"/>
              <w:rPr>
                <w:rFonts w:ascii="Times New Roman" w:hAnsi="Times New Roman"/>
                <w:szCs w:val="24"/>
              </w:rPr>
            </w:pPr>
            <w:r w:rsidR="008202CC">
              <w:rPr>
                <w:rFonts w:ascii="Times New Roman" w:hAnsi="Times New Roman"/>
                <w:szCs w:val="24"/>
              </w:rPr>
              <w:t>§ 33</w:t>
            </w:r>
          </w:p>
          <w:p w:rsidR="008202CC" w:rsidP="008202CC">
            <w:pPr>
              <w:bidi w:val="0"/>
              <w:rPr>
                <w:rFonts w:ascii="Times New Roman" w:hAnsi="Times New Roman"/>
              </w:rPr>
            </w:pPr>
            <w:r w:rsidRPr="00C637F5">
              <w:rPr>
                <w:rFonts w:ascii="Times New Roman" w:hAnsi="Times New Roman"/>
              </w:rPr>
              <w:t xml:space="preserve">(1) Žiadosť o stanovisko k etike klinického skúšania alebo </w:t>
            </w:r>
            <w:r w:rsidRPr="008202CC">
              <w:rPr>
                <w:rFonts w:ascii="Times New Roman" w:hAnsi="Times New Roman"/>
                <w:b/>
              </w:rPr>
              <w:t>žiadosť o stanovisko k zmene údajov v protokole</w:t>
            </w:r>
            <w:r w:rsidRPr="00C637F5">
              <w:rPr>
                <w:rFonts w:ascii="Times New Roman" w:hAnsi="Times New Roman"/>
              </w:rPr>
              <w:t xml:space="preserve"> (§ 29 ods. 12) s odôvodnením navrhovaných zmien predkladá zadávateľ etickej komisii.</w:t>
            </w:r>
            <w:r>
              <w:rPr>
                <w:rStyle w:val="FootnoteReference"/>
                <w:rFonts w:ascii="Times New Roman" w:hAnsi="Times New Roman"/>
                <w:rtl w:val="0"/>
              </w:rPr>
              <w:footnoteReference w:id="11"/>
            </w:r>
            <w:r w:rsidRPr="00C637F5">
              <w:rPr>
                <w:rFonts w:ascii="Times New Roman" w:hAnsi="Times New Roman"/>
              </w:rPr>
              <w:t>)</w:t>
            </w:r>
          </w:p>
          <w:p w:rsidR="008202CC" w:rsidRPr="00C637F5" w:rsidP="008202CC">
            <w:pPr>
              <w:bidi w:val="0"/>
              <w:rPr>
                <w:rFonts w:ascii="Times New Roman" w:hAnsi="Times New Roman"/>
              </w:rPr>
            </w:pPr>
          </w:p>
          <w:p w:rsidR="00272868" w:rsidRPr="008202CC" w:rsidP="008202CC">
            <w:pPr>
              <w:pStyle w:val="BodyText"/>
              <w:bidi w:val="0"/>
              <w:jc w:val="center"/>
              <w:rPr>
                <w:rFonts w:ascii="Times New Roman" w:hAnsi="Times New Roman"/>
                <w:szCs w:val="24"/>
              </w:rPr>
            </w:pPr>
            <w:r w:rsidR="008202CC">
              <w:rPr>
                <w:rFonts w:ascii="Times New Roman" w:hAnsi="Times New Roman"/>
                <w:szCs w:val="24"/>
              </w:rPr>
              <w:t>§ 34</w:t>
            </w:r>
          </w:p>
          <w:p w:rsidR="008202CC" w:rsidRPr="00C637F5" w:rsidP="008202CC">
            <w:pPr>
              <w:bidi w:val="0"/>
              <w:rPr>
                <w:rFonts w:ascii="Times New Roman" w:hAnsi="Times New Roman"/>
              </w:rPr>
            </w:pPr>
            <w:r w:rsidRPr="00C637F5">
              <w:rPr>
                <w:rFonts w:ascii="Times New Roman" w:hAnsi="Times New Roman"/>
              </w:rPr>
              <w:t xml:space="preserve">(1) Žiadosť o povolenie klinického skúšania </w:t>
            </w:r>
            <w:r w:rsidRPr="008202CC">
              <w:rPr>
                <w:rFonts w:ascii="Times New Roman" w:hAnsi="Times New Roman"/>
                <w:b/>
              </w:rPr>
              <w:t xml:space="preserve">a žiadosť o zmenu údajov v protokole </w:t>
            </w:r>
            <w:r w:rsidRPr="00C637F5">
              <w:rPr>
                <w:rFonts w:ascii="Times New Roman" w:hAnsi="Times New Roman"/>
              </w:rPr>
              <w:t>predkladá zadávateľ štátnemu ústavu; žiadosť sa môže podať súčasne so žiadosťou o stanovisko k etike klinického skúšania (§ 33 ods. 1).</w:t>
            </w:r>
          </w:p>
          <w:p w:rsidR="00272868" w:rsidRPr="008202CC">
            <w:pPr>
              <w:pStyle w:val="BodyText"/>
              <w:bidi w:val="0"/>
              <w:jc w:val="left"/>
              <w:rPr>
                <w:rFonts w:ascii="Times New Roman" w:hAnsi="Times New Roman"/>
                <w:szCs w:val="24"/>
              </w:rPr>
            </w:pPr>
          </w:p>
          <w:p w:rsidR="00272868" w:rsidRPr="008202CC">
            <w:pPr>
              <w:pStyle w:val="BodyText"/>
              <w:bidi w:val="0"/>
              <w:jc w:val="left"/>
              <w:rPr>
                <w:rFonts w:ascii="Times New Roman" w:hAnsi="Times New Roman"/>
                <w:szCs w:val="24"/>
              </w:rPr>
            </w:pPr>
          </w:p>
          <w:p w:rsidR="00272868" w:rsidRPr="008202CC" w:rsidP="008202CC">
            <w:pPr>
              <w:pStyle w:val="BodyText"/>
              <w:bidi w:val="0"/>
              <w:jc w:val="center"/>
              <w:rPr>
                <w:rFonts w:ascii="Times New Roman" w:hAnsi="Times New Roman"/>
                <w:szCs w:val="24"/>
              </w:rPr>
            </w:pPr>
            <w:r w:rsidR="008202CC">
              <w:rPr>
                <w:rFonts w:ascii="Times New Roman" w:hAnsi="Times New Roman"/>
                <w:szCs w:val="24"/>
              </w:rPr>
              <w:t>§ 33</w:t>
            </w:r>
          </w:p>
          <w:p w:rsidR="008202CC" w:rsidRPr="00C637F5" w:rsidP="008202CC">
            <w:pPr>
              <w:bidi w:val="0"/>
              <w:rPr>
                <w:rFonts w:ascii="Times New Roman" w:hAnsi="Times New Roman"/>
              </w:rPr>
            </w:pPr>
            <w:r w:rsidRPr="00C637F5">
              <w:rPr>
                <w:rFonts w:ascii="Times New Roman" w:hAnsi="Times New Roman"/>
              </w:rPr>
              <w:t xml:space="preserve">(4) Etická komisia písomne oznámi žiadateľovi stanovisko s odôvodnením do 60 dní od prijatia žiadosti o stanovisko k etike klinického skúšania alebo </w:t>
            </w:r>
            <w:r w:rsidRPr="008202CC">
              <w:rPr>
                <w:rFonts w:ascii="Times New Roman" w:hAnsi="Times New Roman"/>
                <w:b/>
              </w:rPr>
              <w:t>do 35 dní od prijatia žiadosti o stanovisko k zmene údajov v protokole</w:t>
            </w:r>
            <w:r w:rsidRPr="00C637F5">
              <w:rPr>
                <w:rFonts w:ascii="Times New Roman" w:hAnsi="Times New Roman"/>
              </w:rPr>
              <w:t>.</w:t>
            </w:r>
          </w:p>
          <w:p w:rsidR="00272868" w:rsidRPr="008202CC">
            <w:pPr>
              <w:pStyle w:val="BodyText"/>
              <w:bidi w:val="0"/>
              <w:jc w:val="left"/>
              <w:rPr>
                <w:rFonts w:ascii="Times New Roman" w:hAnsi="Times New Roman"/>
                <w:szCs w:val="24"/>
              </w:rPr>
            </w:pPr>
          </w:p>
          <w:p w:rsidR="00272868" w:rsidRPr="008202CC" w:rsidP="008202CC">
            <w:pPr>
              <w:pStyle w:val="BodyText"/>
              <w:bidi w:val="0"/>
              <w:jc w:val="center"/>
              <w:rPr>
                <w:rFonts w:ascii="Times New Roman" w:hAnsi="Times New Roman"/>
                <w:szCs w:val="24"/>
              </w:rPr>
            </w:pPr>
            <w:r w:rsidR="008202CC">
              <w:rPr>
                <w:rFonts w:ascii="Times New Roman" w:hAnsi="Times New Roman"/>
                <w:szCs w:val="24"/>
              </w:rPr>
              <w:t>§ 35</w:t>
            </w:r>
          </w:p>
          <w:p w:rsidR="008202CC" w:rsidRPr="00C637F5" w:rsidP="008202CC">
            <w:pPr>
              <w:bidi w:val="0"/>
              <w:rPr>
                <w:rFonts w:ascii="Times New Roman" w:hAnsi="Times New Roman"/>
              </w:rPr>
            </w:pPr>
            <w:r w:rsidRPr="00C637F5">
              <w:rPr>
                <w:rFonts w:ascii="Times New Roman" w:hAnsi="Times New Roman"/>
              </w:rPr>
              <w:t>(7) Zadávateľ môže vykonávať klinické skúšanie podľa zmeneného protokolu len vtedy, keď etická komisia vydala kladné stanovisko k zmene údajov v protokole a keď štátny ústav neoznámil zadávateľovi v lehote uvedenej v odseku 2 odôvodnené námietky alebo v tejto lehote nevydal rozhodnutie o povolení zmeny údajov v protokole.</w:t>
            </w:r>
          </w:p>
          <w:p w:rsidR="00D3333F" w:rsidP="00D3333F">
            <w:pPr>
              <w:pStyle w:val="BodyText"/>
              <w:bidi w:val="0"/>
              <w:jc w:val="center"/>
              <w:rPr>
                <w:rFonts w:ascii="Times New Roman" w:hAnsi="Times New Roman"/>
                <w:szCs w:val="24"/>
              </w:rPr>
            </w:pPr>
          </w:p>
          <w:p w:rsidR="00272868" w:rsidRPr="008202CC" w:rsidP="00D3333F">
            <w:pPr>
              <w:pStyle w:val="BodyText"/>
              <w:bidi w:val="0"/>
              <w:jc w:val="center"/>
              <w:rPr>
                <w:rFonts w:ascii="Times New Roman" w:hAnsi="Times New Roman"/>
                <w:szCs w:val="24"/>
              </w:rPr>
            </w:pPr>
            <w:r w:rsidR="00D3333F">
              <w:rPr>
                <w:rFonts w:ascii="Times New Roman" w:hAnsi="Times New Roman"/>
                <w:szCs w:val="24"/>
              </w:rPr>
              <w:t>§ 33</w:t>
            </w:r>
          </w:p>
          <w:p w:rsidR="00D3333F" w:rsidRPr="00C637F5" w:rsidP="00D3333F">
            <w:pPr>
              <w:bidi w:val="0"/>
              <w:rPr>
                <w:rFonts w:ascii="Times New Roman" w:hAnsi="Times New Roman"/>
              </w:rPr>
            </w:pPr>
            <w:r w:rsidRPr="00C637F5">
              <w:rPr>
                <w:rFonts w:ascii="Times New Roman" w:hAnsi="Times New Roman"/>
              </w:rPr>
              <w:t>(3) Etická komisia môže vyzvať žiadateľa o doplňujúce informácie len raz; vtedy sa lehota uvedená v odseku 4 alebo lehota uvedená v odseku 5 prerušuje až do prijatia doplňujúcich informácií.</w:t>
            </w:r>
          </w:p>
          <w:p w:rsidR="00272868" w:rsidRPr="008202CC" w:rsidP="00D3333F">
            <w:pPr>
              <w:pStyle w:val="BodyText"/>
              <w:tabs>
                <w:tab w:val="left" w:pos="360"/>
              </w:tabs>
              <w:bidi w:val="0"/>
              <w:jc w:val="left"/>
              <w:rPr>
                <w:rFonts w:ascii="Times New Roman" w:hAnsi="Times New Roman"/>
                <w:szCs w:val="24"/>
              </w:rPr>
            </w:pPr>
            <w:r w:rsidRPr="008202CC">
              <w:rPr>
                <w:rFonts w:ascii="Times New Roman" w:hAnsi="Times New Roman"/>
                <w:szCs w:val="24"/>
              </w:rPr>
              <w:t xml:space="preserve">. </w:t>
            </w:r>
          </w:p>
          <w:p w:rsidR="00D3333F" w:rsidRPr="00C637F5" w:rsidP="00D3333F">
            <w:pPr>
              <w:bidi w:val="0"/>
              <w:jc w:val="center"/>
              <w:rPr>
                <w:rFonts w:ascii="Times New Roman" w:hAnsi="Times New Roman"/>
                <w:b/>
              </w:rPr>
            </w:pPr>
            <w:r w:rsidRPr="00C637F5">
              <w:rPr>
                <w:rFonts w:ascii="Times New Roman" w:hAnsi="Times New Roman"/>
                <w:b/>
              </w:rPr>
              <w:t xml:space="preserve">§ 43 </w:t>
            </w:r>
          </w:p>
          <w:p w:rsidR="00D3333F" w:rsidRPr="00C637F5" w:rsidP="00D3333F">
            <w:pPr>
              <w:bidi w:val="0"/>
              <w:jc w:val="center"/>
              <w:rPr>
                <w:rFonts w:ascii="Times New Roman" w:hAnsi="Times New Roman"/>
                <w:b/>
              </w:rPr>
            </w:pPr>
            <w:r w:rsidRPr="00C637F5">
              <w:rPr>
                <w:rFonts w:ascii="Times New Roman" w:hAnsi="Times New Roman"/>
                <w:b/>
              </w:rPr>
              <w:t>Povinnosti zadávateľa</w:t>
            </w:r>
          </w:p>
          <w:p w:rsidR="00D3333F" w:rsidRPr="00C637F5" w:rsidP="00D3333F">
            <w:pPr>
              <w:bidi w:val="0"/>
              <w:rPr>
                <w:rFonts w:ascii="Times New Roman" w:hAnsi="Times New Roman"/>
              </w:rPr>
            </w:pPr>
          </w:p>
          <w:p w:rsidR="00D3333F" w:rsidRPr="00C637F5" w:rsidP="00D3333F">
            <w:pPr>
              <w:bidi w:val="0"/>
              <w:outlineLvl w:val="0"/>
              <w:rPr>
                <w:rFonts w:ascii="Times New Roman" w:hAnsi="Times New Roman"/>
              </w:rPr>
            </w:pPr>
            <w:r w:rsidRPr="00C637F5">
              <w:rPr>
                <w:rFonts w:ascii="Times New Roman" w:hAnsi="Times New Roman"/>
              </w:rPr>
              <w:tab/>
              <w:t>Zadávateľ je povinný</w:t>
            </w:r>
          </w:p>
          <w:p w:rsidR="00272868" w:rsidRPr="008202CC">
            <w:pPr>
              <w:pStyle w:val="BodyText"/>
              <w:tabs>
                <w:tab w:val="left" w:pos="360"/>
              </w:tabs>
              <w:bidi w:val="0"/>
              <w:jc w:val="left"/>
              <w:rPr>
                <w:rFonts w:ascii="Times New Roman" w:hAnsi="Times New Roman"/>
                <w:szCs w:val="24"/>
              </w:rPr>
            </w:pPr>
          </w:p>
          <w:p w:rsidR="00272868" w:rsidRPr="008202CC">
            <w:pPr>
              <w:pStyle w:val="BodyText"/>
              <w:bidi w:val="0"/>
              <w:jc w:val="left"/>
              <w:rPr>
                <w:rFonts w:ascii="Times New Roman" w:hAnsi="Times New Roman"/>
                <w:szCs w:val="24"/>
              </w:rPr>
            </w:pPr>
          </w:p>
          <w:p w:rsidR="00D3333F" w:rsidRPr="00C637F5" w:rsidP="00D3333F">
            <w:pPr>
              <w:bidi w:val="0"/>
              <w:rPr>
                <w:rFonts w:ascii="Times New Roman" w:hAnsi="Times New Roman"/>
              </w:rPr>
            </w:pPr>
            <w:r w:rsidRPr="00C637F5">
              <w:rPr>
                <w:rFonts w:ascii="Times New Roman" w:hAnsi="Times New Roman"/>
              </w:rPr>
              <w:t>n) oznamovať štátnemu ústavu a etickej komisii</w:t>
            </w:r>
          </w:p>
          <w:p w:rsidR="00D3333F" w:rsidRPr="00C637F5" w:rsidP="00D3333F">
            <w:pPr>
              <w:bidi w:val="0"/>
              <w:rPr>
                <w:rFonts w:ascii="Times New Roman" w:hAnsi="Times New Roman"/>
              </w:rPr>
            </w:pPr>
            <w:r w:rsidRPr="00C637F5">
              <w:rPr>
                <w:rFonts w:ascii="Times New Roman" w:hAnsi="Times New Roman"/>
              </w:rPr>
              <w:t>1. návrh na zmenu údajov v protokole,</w:t>
            </w:r>
          </w:p>
          <w:p w:rsidR="00D3333F" w:rsidRPr="00C637F5" w:rsidP="00D3333F">
            <w:pPr>
              <w:bidi w:val="0"/>
              <w:rPr>
                <w:rFonts w:ascii="Times New Roman" w:hAnsi="Times New Roman"/>
              </w:rPr>
            </w:pPr>
            <w:r w:rsidRPr="00C637F5">
              <w:rPr>
                <w:rFonts w:ascii="Times New Roman" w:hAnsi="Times New Roman"/>
              </w:rPr>
              <w:t>2. opatrenia príslušných orgánov iných členských štátov a tretích štátov vzťahujúcich sa na skúšaný humánny produkt alebo skúšaný humánny liek,</w:t>
            </w:r>
          </w:p>
          <w:p w:rsidR="00D3333F" w:rsidRPr="00C637F5" w:rsidP="00D3333F">
            <w:pPr>
              <w:bidi w:val="0"/>
              <w:rPr>
                <w:rFonts w:ascii="Times New Roman" w:hAnsi="Times New Roman"/>
              </w:rPr>
            </w:pPr>
            <w:r w:rsidRPr="00C637F5">
              <w:rPr>
                <w:rFonts w:ascii="Times New Roman" w:hAnsi="Times New Roman"/>
              </w:rPr>
              <w:t>3. prerušenie klinického skúšania a dôvody jeho prerušenia,</w:t>
            </w:r>
          </w:p>
          <w:p w:rsidR="00D3333F" w:rsidRPr="00C637F5" w:rsidP="00D3333F">
            <w:pPr>
              <w:bidi w:val="0"/>
              <w:rPr>
                <w:rFonts w:ascii="Times New Roman" w:hAnsi="Times New Roman"/>
              </w:rPr>
            </w:pPr>
            <w:r w:rsidRPr="00C637F5">
              <w:rPr>
                <w:rFonts w:ascii="Times New Roman" w:hAnsi="Times New Roman"/>
              </w:rPr>
              <w:t>4. bezodkladne akúkoľvek novú skutočnosť, ktorá sa týka priebehu klinického skúšania alebo vývoja skúšaného humánneho produktu alebo skúšaného humánneho lieku a prijaté opatrenia na ochranu účastníkov pred bezprostredným nebezpečenstvom,</w:t>
            </w:r>
          </w:p>
          <w:p w:rsidR="00D3333F" w:rsidRPr="00C637F5" w:rsidP="00D3333F">
            <w:pPr>
              <w:bidi w:val="0"/>
              <w:rPr>
                <w:rFonts w:ascii="Times New Roman" w:hAnsi="Times New Roman"/>
              </w:rPr>
            </w:pPr>
            <w:r w:rsidRPr="00C637F5">
              <w:rPr>
                <w:rFonts w:ascii="Times New Roman" w:hAnsi="Times New Roman"/>
              </w:rPr>
              <w:t>5. do siedmich dní všetky dôležité informácie týkajúce sa podozrenia na neočakávané závažné nežiaduce účinky, ktoré spôsobili alebo by mohli spôsobiť smrť; do ďalších ôsmich dní predložiť písomnú správu o týchto skutočnostiach,</w:t>
            </w:r>
          </w:p>
          <w:p w:rsidR="00D3333F" w:rsidRPr="00C637F5" w:rsidP="00D3333F">
            <w:pPr>
              <w:bidi w:val="0"/>
              <w:rPr>
                <w:rFonts w:ascii="Times New Roman" w:hAnsi="Times New Roman"/>
              </w:rPr>
            </w:pPr>
            <w:r w:rsidRPr="00C637F5">
              <w:rPr>
                <w:rFonts w:ascii="Times New Roman" w:hAnsi="Times New Roman"/>
              </w:rPr>
              <w:t>6. do 15 dní podozrenia na iné neočakávané závažné nežiaduce účinky odo dňa, keď sa zadávateľ o nich dozvedel,</w:t>
            </w:r>
          </w:p>
          <w:p w:rsidR="00D3333F" w:rsidRPr="00C637F5" w:rsidP="00D3333F">
            <w:pPr>
              <w:bidi w:val="0"/>
              <w:rPr>
                <w:rFonts w:ascii="Times New Roman" w:hAnsi="Times New Roman"/>
              </w:rPr>
            </w:pPr>
            <w:r w:rsidRPr="00C637F5">
              <w:rPr>
                <w:rFonts w:ascii="Times New Roman" w:hAnsi="Times New Roman"/>
              </w:rPr>
              <w:t>7. do 90 dní skončenie klinického skúšania; ak sa klinické skúšanie skončilo predčasne do 15 dní a príčiny predčasného skončenia sa musia odôvodniť,</w:t>
            </w:r>
          </w:p>
          <w:p w:rsidR="00D3333F" w:rsidRPr="00C637F5" w:rsidP="00D3333F">
            <w:pPr>
              <w:bidi w:val="0"/>
              <w:rPr>
                <w:rFonts w:ascii="Times New Roman" w:hAnsi="Times New Roman"/>
              </w:rPr>
            </w:pPr>
            <w:r w:rsidRPr="00C637F5">
              <w:rPr>
                <w:rFonts w:ascii="Times New Roman" w:hAnsi="Times New Roman"/>
              </w:rPr>
              <w:t>8. počas trvania klinického skúšania raz ročne zoznam všetkých podozrení na závažné nežiaduce účinky, ktoré sa vyskytli počas tohto obdobia a správu o bezpečnosti účastníkov,</w:t>
            </w:r>
          </w:p>
          <w:p w:rsidR="00272868" w:rsidRPr="008202CC">
            <w:pPr>
              <w:pStyle w:val="BodyText"/>
              <w:bidi w:val="0"/>
              <w:jc w:val="left"/>
              <w:rPr>
                <w:rFonts w:ascii="Times New Roman" w:hAnsi="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8202CC">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33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p>
          <w:p w:rsidR="00D3333F">
            <w:pPr>
              <w:bidi w:val="0"/>
              <w:jc w:val="center"/>
              <w:rPr>
                <w:rFonts w:ascii="Times New Roman" w:hAnsi="Times New Roman"/>
                <w:sz w:val="20"/>
              </w:rPr>
            </w:pPr>
            <w:r>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Štátny ústav, etické komisie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11</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e</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516C76">
            <w:pPr>
              <w:pStyle w:val="BodyText"/>
              <w:bidi w:val="0"/>
              <w:jc w:val="center"/>
              <w:rPr>
                <w:rFonts w:ascii="Times New Roman" w:hAnsi="Times New Roman"/>
                <w:szCs w:val="24"/>
              </w:rPr>
            </w:pPr>
            <w:r w:rsidRPr="00516C76">
              <w:rPr>
                <w:rFonts w:ascii="Times New Roman" w:hAnsi="Times New Roman"/>
                <w:szCs w:val="24"/>
              </w:rPr>
              <w:t>Článok 11</w:t>
            </w:r>
          </w:p>
          <w:p w:rsidR="00272868" w:rsidRPr="00516C76">
            <w:pPr>
              <w:pStyle w:val="BodyText"/>
              <w:bidi w:val="0"/>
              <w:jc w:val="left"/>
              <w:rPr>
                <w:rFonts w:ascii="Times New Roman" w:hAnsi="Times New Roman"/>
                <w:szCs w:val="24"/>
              </w:rPr>
            </w:pPr>
          </w:p>
          <w:p w:rsidR="00272868" w:rsidRPr="00516C76">
            <w:pPr>
              <w:pStyle w:val="BodyText"/>
              <w:bidi w:val="0"/>
              <w:jc w:val="center"/>
              <w:rPr>
                <w:rFonts w:ascii="Times New Roman" w:hAnsi="Times New Roman"/>
                <w:b/>
                <w:szCs w:val="24"/>
              </w:rPr>
            </w:pPr>
            <w:r w:rsidRPr="00516C76">
              <w:rPr>
                <w:rFonts w:ascii="Times New Roman" w:hAnsi="Times New Roman"/>
                <w:b/>
                <w:szCs w:val="24"/>
              </w:rPr>
              <w:t>Výmena informácií</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1. Členské štáty, na území  ktorých sa klinický pokus uskutočňuje, vložia do Európskej databáza, ku ktorej má prístup len príslušný orgán členských štátov, agentúra a komisia:</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(a) výpis zo žiadosti o povolenia uvedený v článku 9 (2);</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(b) akékoľvek zmeny a doplnenia vykonané v žiadosti v súlade s článkom 9 (3);</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(c) akékoľvek zmeny a doplnenia protokolu v súlade s bodom (a) článku 10;</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(d) priaznivé stanovisko etického výboru;</w:t>
            </w:r>
          </w:p>
          <w:p w:rsidR="00272868">
            <w:pPr>
              <w:pStyle w:val="BodyText"/>
              <w:bidi w:val="0"/>
              <w:jc w:val="left"/>
              <w:rPr>
                <w:rFonts w:ascii="Times New Roman" w:hAnsi="Times New Roman"/>
                <w:szCs w:val="24"/>
              </w:rPr>
            </w:pPr>
          </w:p>
          <w:p w:rsidR="00516C76"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 xml:space="preserve">(e) vyhlásenie o ukončení klinického testu; a </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 xml:space="preserve">(f) odkaz na vykonané kontroly zamerané na súlad s dobrou klinickou praxou. </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516C76">
            <w:pPr>
              <w:pStyle w:val="BodyText"/>
              <w:bidi w:val="0"/>
              <w:jc w:val="left"/>
              <w:rPr>
                <w:rFonts w:ascii="Times New Roman" w:hAnsi="Times New Roman"/>
                <w:szCs w:val="24"/>
              </w:rPr>
            </w:pPr>
          </w:p>
          <w:p w:rsidR="00516C76">
            <w:pPr>
              <w:pStyle w:val="BodyText"/>
              <w:bidi w:val="0"/>
              <w:jc w:val="left"/>
              <w:rPr>
                <w:rFonts w:ascii="Times New Roman" w:hAnsi="Times New Roman"/>
                <w:szCs w:val="24"/>
              </w:rPr>
            </w:pPr>
          </w:p>
          <w:p w:rsidR="00516C76"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r w:rsidRPr="00516C76">
              <w:rPr>
                <w:rFonts w:ascii="Times New Roman" w:hAnsi="Times New Roman"/>
                <w:szCs w:val="24"/>
              </w:rPr>
              <w:t>2. Na opodstatnenú žiadosť akéhokoľvek členského štátu, agentúry alebo komisie, poskytne príslušný orgán, na ktorý bola žiadosť o povolenie</w:t>
            </w:r>
            <w:r w:rsidRPr="00516C76">
              <w:rPr>
                <w:rFonts w:ascii="Times New Roman" w:hAnsi="Times New Roman"/>
                <w:b/>
                <w:szCs w:val="24"/>
              </w:rPr>
              <w:t xml:space="preserve"> </w:t>
            </w:r>
            <w:r w:rsidRPr="00516C76">
              <w:rPr>
                <w:rFonts w:ascii="Times New Roman" w:hAnsi="Times New Roman"/>
                <w:szCs w:val="24"/>
              </w:rPr>
              <w:t xml:space="preserve">podaná, všetky ďalšie informácie týkajúce sa príslušného klinického pokusu, iné než sú uvedené v európskej databáze. </w:t>
            </w: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pStyle w:val="BodyText"/>
              <w:bidi w:val="0"/>
              <w:jc w:val="left"/>
              <w:rPr>
                <w:rFonts w:ascii="Times New Roman" w:hAnsi="Times New Roman"/>
                <w:szCs w:val="24"/>
              </w:rPr>
            </w:pPr>
          </w:p>
          <w:p w:rsidR="00272868" w:rsidRPr="00516C76">
            <w:pPr>
              <w:bidi w:val="0"/>
              <w:rPr>
                <w:rFonts w:ascii="Times New Roman" w:hAnsi="Times New Roman"/>
              </w:rPr>
            </w:pPr>
            <w:r w:rsidRPr="00516C76">
              <w:rPr>
                <w:rFonts w:ascii="Times New Roman" w:hAnsi="Times New Roman"/>
              </w:rPr>
              <w:t xml:space="preserve">3. Komisia vypracuje a uverejní podrobné pokyny v spolupráci s členskými štátmi k údajom, ktoré majú byť vložené do európskej databázy, ktorú spravuje v spolupráci s agentúrou, ako aj k metódam elektronickej výmeny údajov. Takto vypracované podrobné pokyny zaručia zachovanie dôverného charakteru údajov. </w:t>
            </w: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516C76">
              <w:rPr>
                <w:rFonts w:ascii="Times New Roman" w:hAnsi="Times New Roman"/>
                <w:sz w:val="20"/>
              </w:rPr>
              <w:t>§ 37</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sidR="00516C76">
              <w:rPr>
                <w:rFonts w:ascii="Times New Roman" w:hAnsi="Times New Roman"/>
                <w:sz w:val="20"/>
              </w:rPr>
              <w:t>P: h</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sidR="00516C76">
              <w:rPr>
                <w:rFonts w:ascii="Times New Roman" w:hAnsi="Times New Roman"/>
                <w:sz w:val="20"/>
              </w:rPr>
              <w:t>P: f</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r>
              <w:rPr>
                <w:rFonts w:ascii="Times New Roman" w:hAnsi="Times New Roman"/>
                <w:sz w:val="20"/>
              </w:rPr>
              <w:t>P: h</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r>
              <w:rPr>
                <w:rFonts w:ascii="Times New Roman" w:hAnsi="Times New Roman"/>
                <w:sz w:val="20"/>
              </w:rPr>
              <w:t>O: 4</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16C76" w:rsidRPr="00C637F5" w:rsidP="00516C76">
            <w:pPr>
              <w:bidi w:val="0"/>
              <w:jc w:val="center"/>
              <w:rPr>
                <w:rFonts w:ascii="Times New Roman" w:hAnsi="Times New Roman"/>
                <w:b/>
              </w:rPr>
            </w:pPr>
            <w:r w:rsidRPr="00C637F5">
              <w:rPr>
                <w:rFonts w:ascii="Times New Roman" w:hAnsi="Times New Roman"/>
                <w:b/>
              </w:rPr>
              <w:t>§ 37</w:t>
            </w:r>
          </w:p>
          <w:p w:rsidR="00516C76" w:rsidRPr="00C637F5" w:rsidP="00516C76">
            <w:pPr>
              <w:bidi w:val="0"/>
              <w:jc w:val="center"/>
              <w:rPr>
                <w:rFonts w:ascii="Times New Roman" w:hAnsi="Times New Roman"/>
                <w:b/>
              </w:rPr>
            </w:pPr>
            <w:r w:rsidRPr="00C637F5">
              <w:rPr>
                <w:rFonts w:ascii="Times New Roman" w:hAnsi="Times New Roman"/>
                <w:b/>
              </w:rPr>
              <w:t>Databáza údajov</w:t>
            </w: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(1) Štátny ústav vedie databázu údajov, ktoré vkladá do európskej databázy  údajov o klinickom skúšaní zriadenej Európskou komisiou (ďalej len "komisia").</w:t>
            </w: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(2) Databáza údajov obsahuje</w:t>
            </w:r>
          </w:p>
          <w:p w:rsidR="00516C76" w:rsidRPr="00C637F5" w:rsidP="00516C76">
            <w:pPr>
              <w:bidi w:val="0"/>
              <w:rPr>
                <w:rFonts w:ascii="Times New Roman" w:hAnsi="Times New Roman"/>
              </w:rPr>
            </w:pPr>
            <w:r w:rsidRPr="00C637F5">
              <w:rPr>
                <w:rFonts w:ascii="Times New Roman" w:hAnsi="Times New Roman"/>
              </w:rPr>
              <w:t xml:space="preserve"> </w:t>
              <w:tab/>
            </w:r>
          </w:p>
          <w:p w:rsidR="00516C76" w:rsidRPr="00C637F5" w:rsidP="00516C76">
            <w:pPr>
              <w:bidi w:val="0"/>
              <w:rPr>
                <w:rFonts w:ascii="Times New Roman" w:hAnsi="Times New Roman"/>
              </w:rPr>
            </w:pPr>
            <w:r w:rsidRPr="00C637F5">
              <w:rPr>
                <w:rFonts w:ascii="Times New Roman" w:hAnsi="Times New Roman"/>
              </w:rPr>
              <w:t>a) údaje uvedené v žiadosti o povolenie klinického skúšania (§ 34 ods. 2),</w:t>
            </w:r>
          </w:p>
          <w:p w:rsidR="00516C76" w:rsidRPr="00C637F5" w:rsidP="00516C76">
            <w:pPr>
              <w:bidi w:val="0"/>
              <w:rPr>
                <w:rFonts w:ascii="Times New Roman" w:hAnsi="Times New Roman"/>
              </w:rPr>
            </w:pPr>
            <w:r w:rsidRPr="00C637F5">
              <w:rPr>
                <w:rFonts w:ascii="Times New Roman" w:hAnsi="Times New Roman"/>
              </w:rPr>
              <w:t xml:space="preserve"> </w:t>
            </w:r>
          </w:p>
          <w:p w:rsidR="00516C76" w:rsidRPr="00C637F5" w:rsidP="00516C76">
            <w:pPr>
              <w:bidi w:val="0"/>
              <w:rPr>
                <w:rFonts w:ascii="Times New Roman" w:hAnsi="Times New Roman"/>
              </w:rPr>
            </w:pPr>
            <w:r w:rsidRPr="00C637F5">
              <w:rPr>
                <w:rFonts w:ascii="Times New Roman" w:hAnsi="Times New Roman"/>
              </w:rPr>
              <w:t>b) zmeny a doplnenia vykonané v žiadosti (§ 35 ods. 6),</w:t>
            </w:r>
          </w:p>
          <w:p w:rsidR="00516C76" w:rsidP="00516C76">
            <w:pPr>
              <w:bidi w:val="0"/>
              <w:rPr>
                <w:rFonts w:ascii="Times New Roman" w:hAnsi="Times New Roman"/>
              </w:rPr>
            </w:pPr>
            <w:r w:rsidRPr="00C637F5">
              <w:rPr>
                <w:rFonts w:ascii="Times New Roman" w:hAnsi="Times New Roman"/>
              </w:rPr>
              <w:t xml:space="preserve"> </w:t>
            </w: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c) zmeny údajov v protokole (§ 35 ods. 8),</w:t>
            </w:r>
          </w:p>
          <w:p w:rsidR="00516C76" w:rsidRPr="00C637F5" w:rsidP="00516C76">
            <w:pPr>
              <w:bidi w:val="0"/>
              <w:rPr>
                <w:rFonts w:ascii="Times New Roman" w:hAnsi="Times New Roman"/>
              </w:rPr>
            </w:pPr>
            <w:r w:rsidRPr="00C637F5">
              <w:rPr>
                <w:rFonts w:ascii="Times New Roman" w:hAnsi="Times New Roman"/>
              </w:rPr>
              <w:t xml:space="preserve"> </w:t>
            </w:r>
          </w:p>
          <w:p w:rsidR="00516C76" w:rsidRPr="00C637F5" w:rsidP="00516C76">
            <w:pPr>
              <w:bidi w:val="0"/>
              <w:rPr>
                <w:rFonts w:ascii="Times New Roman" w:hAnsi="Times New Roman"/>
              </w:rPr>
            </w:pPr>
            <w:r w:rsidRPr="00C637F5">
              <w:rPr>
                <w:rFonts w:ascii="Times New Roman" w:hAnsi="Times New Roman"/>
              </w:rPr>
              <w:t>d) stanovisko k etike klinického skúšania (§ 33 ods. 4),</w:t>
            </w:r>
          </w:p>
          <w:p w:rsidR="00516C76" w:rsidP="00516C76">
            <w:pPr>
              <w:bidi w:val="0"/>
              <w:rPr>
                <w:rFonts w:ascii="Times New Roman" w:hAnsi="Times New Roman"/>
              </w:rPr>
            </w:pPr>
            <w:r w:rsidRPr="00C637F5">
              <w:rPr>
                <w:rFonts w:ascii="Times New Roman" w:hAnsi="Times New Roman"/>
              </w:rPr>
              <w:t xml:space="preserve"> </w:t>
            </w:r>
          </w:p>
          <w:p w:rsidR="00516C76" w:rsidRPr="00C637F5" w:rsidP="00516C76">
            <w:pPr>
              <w:bidi w:val="0"/>
              <w:rPr>
                <w:rFonts w:ascii="Times New Roman" w:hAnsi="Times New Roman"/>
              </w:rPr>
            </w:pPr>
            <w:r w:rsidRPr="00C637F5">
              <w:rPr>
                <w:rFonts w:ascii="Times New Roman" w:hAnsi="Times New Roman"/>
              </w:rPr>
              <w:t>h</w:t>
            </w:r>
            <w:r w:rsidRPr="00516C76">
              <w:rPr>
                <w:rFonts w:ascii="Times New Roman" w:hAnsi="Times New Roman"/>
              </w:rPr>
              <w:t>) oznámenie o skončení klinického</w:t>
            </w:r>
            <w:r w:rsidRPr="00C637F5">
              <w:rPr>
                <w:rFonts w:ascii="Times New Roman" w:hAnsi="Times New Roman"/>
              </w:rPr>
              <w:t xml:space="preserve"> skúšania.</w:t>
            </w:r>
          </w:p>
          <w:p w:rsidR="00516C76" w:rsidP="00516C76">
            <w:pPr>
              <w:bidi w:val="0"/>
              <w:rPr>
                <w:rFonts w:ascii="Times New Roman" w:hAnsi="Times New Roman"/>
              </w:rPr>
            </w:pP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f) údaje o vykonaných inšpekciách dodržiavania správnej klinickej praxe (§ 39 ods. 3),</w:t>
            </w: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g) podozrenia na neočakávané závažné nežiaduce účinky skúšaného humánneho produktu alebo skúšaného humánneho lieku (§ 41),</w:t>
            </w:r>
          </w:p>
          <w:p w:rsidR="00516C76" w:rsidRPr="00C637F5" w:rsidP="00516C76">
            <w:pPr>
              <w:bidi w:val="0"/>
              <w:rPr>
                <w:rFonts w:ascii="Times New Roman" w:hAnsi="Times New Roman"/>
              </w:rPr>
            </w:pPr>
            <w:r w:rsidRPr="00C637F5">
              <w:rPr>
                <w:rFonts w:ascii="Times New Roman" w:hAnsi="Times New Roman"/>
              </w:rPr>
              <w:t xml:space="preserve"> </w:t>
            </w: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(3) Štátny ústav poskytne na žiadosť príslušného orgánu iného členského štátu, agentúry alebo komisie všetky doplňujúce informácie týkajúce sa multicentrického klinického skúšania, ktoré sa vykonáva aj na území iných členských štátov okrem údajov, ktoré už boli vložené do európskej databázy údajov o klinickom skúšaní.</w:t>
            </w:r>
          </w:p>
          <w:p w:rsidR="00516C76" w:rsidP="00516C76">
            <w:pPr>
              <w:bidi w:val="0"/>
              <w:rPr>
                <w:rFonts w:ascii="Times New Roman" w:hAnsi="Times New Roman"/>
              </w:rPr>
            </w:pPr>
          </w:p>
          <w:p w:rsidR="00516C76" w:rsidRPr="00C637F5" w:rsidP="00516C76">
            <w:pPr>
              <w:bidi w:val="0"/>
              <w:rPr>
                <w:rFonts w:ascii="Times New Roman" w:hAnsi="Times New Roman"/>
              </w:rPr>
            </w:pPr>
          </w:p>
          <w:p w:rsidR="00516C76" w:rsidRPr="00C637F5" w:rsidP="00516C76">
            <w:pPr>
              <w:bidi w:val="0"/>
              <w:rPr>
                <w:rFonts w:ascii="Times New Roman" w:hAnsi="Times New Roman"/>
              </w:rPr>
            </w:pPr>
            <w:r w:rsidRPr="00C637F5">
              <w:rPr>
                <w:rFonts w:ascii="Times New Roman" w:hAnsi="Times New Roman"/>
              </w:rPr>
              <w:t xml:space="preserve"> (4) Štátny ústav na svojom webovom sídle uverejňuje zoznam skúšajúcich s uvedením skúšaných humánnych produktov a  skúšaných humánnych liekov, pracoviska a finančné ohodnotenie skúšajúcich, dátum  začatia a dátum skončenia klinického skúšania.</w:t>
            </w:r>
          </w:p>
          <w:p w:rsidR="00272868" w:rsidRPr="00516C76">
            <w:pPr>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p w:rsidR="00516C76">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12</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293689">
            <w:pPr>
              <w:pStyle w:val="BodyText"/>
              <w:bidi w:val="0"/>
              <w:jc w:val="center"/>
              <w:rPr>
                <w:rFonts w:ascii="Times New Roman" w:hAnsi="Times New Roman"/>
                <w:szCs w:val="24"/>
              </w:rPr>
            </w:pPr>
            <w:r w:rsidRPr="00293689">
              <w:rPr>
                <w:rFonts w:ascii="Times New Roman" w:hAnsi="Times New Roman"/>
                <w:szCs w:val="24"/>
              </w:rPr>
              <w:t>Článok 12</w:t>
            </w:r>
          </w:p>
          <w:p w:rsidR="00272868" w:rsidRPr="00293689">
            <w:pPr>
              <w:pStyle w:val="BodyText"/>
              <w:bidi w:val="0"/>
              <w:jc w:val="left"/>
              <w:rPr>
                <w:rFonts w:ascii="Times New Roman" w:hAnsi="Times New Roman"/>
                <w:szCs w:val="24"/>
              </w:rPr>
            </w:pPr>
          </w:p>
          <w:p w:rsidR="00272868" w:rsidRPr="00293689">
            <w:pPr>
              <w:pStyle w:val="BodyText"/>
              <w:bidi w:val="0"/>
              <w:jc w:val="center"/>
              <w:rPr>
                <w:rFonts w:ascii="Times New Roman" w:hAnsi="Times New Roman"/>
                <w:b/>
                <w:szCs w:val="24"/>
              </w:rPr>
            </w:pPr>
            <w:r w:rsidRPr="00293689">
              <w:rPr>
                <w:rFonts w:ascii="Times New Roman" w:hAnsi="Times New Roman"/>
                <w:b/>
                <w:szCs w:val="24"/>
              </w:rPr>
              <w:t>Pozastavenie testu alebo priestupky</w:t>
            </w:r>
          </w:p>
          <w:p w:rsidR="00272868" w:rsidRPr="00293689">
            <w:pPr>
              <w:pStyle w:val="BodyText"/>
              <w:bidi w:val="0"/>
              <w:jc w:val="center"/>
              <w:rPr>
                <w:rFonts w:ascii="Times New Roman" w:hAnsi="Times New Roman"/>
                <w:szCs w:val="24"/>
              </w:rPr>
            </w:pPr>
          </w:p>
          <w:p w:rsidR="00272868" w:rsidRPr="00293689">
            <w:pPr>
              <w:pStyle w:val="BodyText"/>
              <w:bidi w:val="0"/>
              <w:jc w:val="left"/>
              <w:rPr>
                <w:rFonts w:ascii="Times New Roman" w:hAnsi="Times New Roman"/>
                <w:szCs w:val="24"/>
              </w:rPr>
            </w:pPr>
            <w:r w:rsidRPr="00293689">
              <w:rPr>
                <w:rFonts w:ascii="Times New Roman" w:hAnsi="Times New Roman"/>
                <w:szCs w:val="24"/>
              </w:rPr>
              <w:t xml:space="preserve">1. Ak má členský štát objektívne dôvody predpokladať, že podmienky žiadosti o povolenie ustanovené v článku 9 (2) nie sú dodržiavané, alebo disponuje informáciami, ktoré spochybňujú bezpečnosť alebo vedecký význam klinického pokusu, môže pozastaviť alebo zakázať klinický pokus a s touto skutočnosťou oboznámi sponzora. </w:t>
            </w:r>
          </w:p>
          <w:p w:rsidR="00272868">
            <w:pPr>
              <w:pStyle w:val="BodyText"/>
              <w:bidi w:val="0"/>
              <w:jc w:val="left"/>
              <w:rPr>
                <w:rFonts w:ascii="Times New Roman" w:hAnsi="Times New Roman"/>
                <w:szCs w:val="24"/>
              </w:rPr>
            </w:pPr>
          </w:p>
          <w:p w:rsidR="00293689">
            <w:pPr>
              <w:pStyle w:val="BodyText"/>
              <w:bidi w:val="0"/>
              <w:jc w:val="left"/>
              <w:rPr>
                <w:rFonts w:ascii="Times New Roman" w:hAnsi="Times New Roman"/>
                <w:szCs w:val="24"/>
              </w:rPr>
            </w:pPr>
          </w:p>
          <w:p w:rsidR="00293689" w:rsidRPr="00293689">
            <w:pPr>
              <w:pStyle w:val="BodyText"/>
              <w:bidi w:val="0"/>
              <w:jc w:val="left"/>
              <w:rPr>
                <w:rFonts w:ascii="Times New Roman" w:hAnsi="Times New Roman"/>
                <w:szCs w:val="24"/>
              </w:rPr>
            </w:pPr>
          </w:p>
          <w:p w:rsidR="00272868" w:rsidRPr="00293689">
            <w:pPr>
              <w:pStyle w:val="BodyText"/>
              <w:bidi w:val="0"/>
              <w:jc w:val="left"/>
              <w:rPr>
                <w:rFonts w:ascii="Times New Roman" w:hAnsi="Times New Roman"/>
                <w:szCs w:val="24"/>
              </w:rPr>
            </w:pPr>
          </w:p>
          <w:p w:rsidR="00272868" w:rsidRPr="00293689">
            <w:pPr>
              <w:pStyle w:val="BodyText"/>
              <w:bidi w:val="0"/>
              <w:jc w:val="left"/>
              <w:rPr>
                <w:rFonts w:ascii="Times New Roman" w:hAnsi="Times New Roman"/>
                <w:szCs w:val="24"/>
              </w:rPr>
            </w:pPr>
            <w:r w:rsidRPr="00293689">
              <w:rPr>
                <w:rFonts w:ascii="Times New Roman" w:hAnsi="Times New Roman"/>
                <w:szCs w:val="24"/>
              </w:rPr>
              <w:t xml:space="preserve">Skôr ako členský štát dospeje k takémuto rozhodnutiu, okrem prípadov bezprostredného rizika, požiada sponzora a/alebo výskumného pracovníka, aby v priebehu jedného týždňa vyjadril svoje stanovisko. </w:t>
            </w:r>
          </w:p>
          <w:p w:rsidR="00272868" w:rsidRPr="00293689">
            <w:pPr>
              <w:pStyle w:val="BodyText"/>
              <w:bidi w:val="0"/>
              <w:jc w:val="left"/>
              <w:rPr>
                <w:rFonts w:ascii="Times New Roman" w:hAnsi="Times New Roman"/>
                <w:szCs w:val="24"/>
              </w:rPr>
            </w:pPr>
          </w:p>
          <w:p w:rsidR="00272868" w:rsidRPr="00293689">
            <w:pPr>
              <w:pStyle w:val="BodyText"/>
              <w:bidi w:val="0"/>
              <w:jc w:val="left"/>
              <w:rPr>
                <w:rFonts w:ascii="Times New Roman" w:hAnsi="Times New Roman"/>
                <w:szCs w:val="24"/>
              </w:rPr>
            </w:pPr>
            <w:r w:rsidRPr="00293689">
              <w:rPr>
                <w:rFonts w:ascii="Times New Roman" w:hAnsi="Times New Roman"/>
                <w:szCs w:val="24"/>
              </w:rPr>
              <w:t xml:space="preserve">V takomto prípade príslušný členský štát informuje ostatné príslušné orgány, etický výbor, agentúru a komisiu o rozhodnutí pozastaviť alebo zakázať test a uvedie dôvody svojho rozhodnutia. </w:t>
            </w:r>
          </w:p>
          <w:p w:rsidR="00272868" w:rsidRPr="00293689">
            <w:pPr>
              <w:pStyle w:val="BodyText"/>
              <w:bidi w:val="0"/>
              <w:jc w:val="left"/>
              <w:rPr>
                <w:rFonts w:ascii="Times New Roman" w:hAnsi="Times New Roman"/>
                <w:szCs w:val="24"/>
              </w:rPr>
            </w:pPr>
          </w:p>
          <w:p w:rsidR="00272868" w:rsidRPr="00293689">
            <w:pPr>
              <w:pStyle w:val="BodyText"/>
              <w:bidi w:val="0"/>
              <w:jc w:val="left"/>
              <w:rPr>
                <w:rFonts w:ascii="Times New Roman" w:hAnsi="Times New Roman"/>
                <w:szCs w:val="24"/>
              </w:rPr>
            </w:pPr>
            <w:r w:rsidRPr="00293689">
              <w:rPr>
                <w:rFonts w:ascii="Times New Roman" w:hAnsi="Times New Roman"/>
                <w:szCs w:val="24"/>
              </w:rPr>
              <w:t xml:space="preserve">2. Ak má príslušný orgán objektívne dôvody predpokladať, že sponzor alebo výskumný pracovník alebo akákoľvek iná osoba zúčastňujúca sa pokusu nespĺňa povinnosti, ktoré mu boli uložené, okamžite príslušnú stranu o tom upovedomí a uvedie aktivity,  ktorými musí zabezpečiť nápravu. Príslušný orgán o tom čo najskôr informuje etický výbor, ostatné príslušné orgány a komisiu pre danú oblasť. </w:t>
            </w:r>
          </w:p>
          <w:p w:rsidR="00272868" w:rsidRPr="00293689">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72868">
            <w:pPr>
              <w:bidi w:val="0"/>
              <w:jc w:val="center"/>
              <w:rPr>
                <w:rFonts w:ascii="Times New Roman" w:hAnsi="Times New Roman"/>
                <w:sz w:val="20"/>
              </w:rPr>
            </w:pPr>
            <w:r w:rsidR="00293689">
              <w:rPr>
                <w:rFonts w:ascii="Times New Roman" w:hAnsi="Times New Roman"/>
                <w:sz w:val="20"/>
              </w:rPr>
              <w:t>§ 36</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O: 3</w:t>
            </w: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P: a</w:t>
            </w: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P: b</w:t>
            </w: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P: c</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93689" w:rsidRPr="00C637F5" w:rsidP="00293689">
            <w:pPr>
              <w:bidi w:val="0"/>
              <w:jc w:val="center"/>
              <w:rPr>
                <w:rFonts w:ascii="Times New Roman" w:hAnsi="Times New Roman"/>
                <w:b/>
              </w:rPr>
            </w:pPr>
            <w:r w:rsidRPr="00C637F5">
              <w:rPr>
                <w:rFonts w:ascii="Times New Roman" w:hAnsi="Times New Roman"/>
                <w:b/>
              </w:rPr>
              <w:t xml:space="preserve">§ 36 </w:t>
            </w:r>
          </w:p>
          <w:p w:rsidR="00293689" w:rsidRPr="00C637F5" w:rsidP="00293689">
            <w:pPr>
              <w:bidi w:val="0"/>
              <w:jc w:val="center"/>
              <w:rPr>
                <w:rFonts w:ascii="Times New Roman" w:hAnsi="Times New Roman"/>
                <w:b/>
              </w:rPr>
            </w:pPr>
            <w:r w:rsidRPr="00C637F5">
              <w:rPr>
                <w:rFonts w:ascii="Times New Roman" w:hAnsi="Times New Roman"/>
                <w:b/>
              </w:rPr>
              <w:t>Nápravne opatrenie, pozastavenie klinického skúšania a zrušenie klinického skúšania</w:t>
            </w:r>
          </w:p>
          <w:p w:rsidR="00293689" w:rsidRPr="00C637F5" w:rsidP="00293689">
            <w:pPr>
              <w:bidi w:val="0"/>
              <w:rPr>
                <w:rFonts w:ascii="Times New Roman" w:hAnsi="Times New Roman"/>
              </w:rPr>
            </w:pPr>
          </w:p>
          <w:p w:rsidR="003F2256" w:rsidRPr="00C637F5" w:rsidP="003F2256">
            <w:pPr>
              <w:bidi w:val="0"/>
              <w:rPr>
                <w:rFonts w:ascii="Times New Roman" w:hAnsi="Times New Roman"/>
              </w:rPr>
            </w:pPr>
            <w:r>
              <w:rPr>
                <w:rFonts w:ascii="Times New Roman" w:hAnsi="Times New Roman"/>
              </w:rPr>
              <w:t>(1</w:t>
            </w:r>
            <w:r w:rsidRPr="00C637F5" w:rsidR="00293689">
              <w:rPr>
                <w:rFonts w:ascii="Times New Roman" w:hAnsi="Times New Roman"/>
              </w:rPr>
              <w:t>) Ak štátny ústav zistí, že požiadavky podľa § 34 ods. 2 nie sú splnené, alebo ak má informácie, ktoré vzbudzujú pochybnosti o bezpečnosti alebo vedeckej odôvodnenosti klinického skúšania písomne požiada, ak ide o hroziace riziko, zadávateľa a skúšajúceho o stanovisko k zisteným nedostatkom v lehote do siedmich dní od doručenia písomnej žiadosti. Ak zadávateľ neodstráni nedostatky, štátny ústav rozhodne o pozastavení klinického skúšania alebo o zrušení klinického skúšania; rozhodnutie bezodkladne oznámi zadávateľovi a súčasne informuje o vydanom rozhodnutí etickú komisiu</w:t>
            </w:r>
            <w:r>
              <w:rPr>
                <w:rFonts w:ascii="Times New Roman" w:hAnsi="Times New Roman"/>
              </w:rPr>
              <w:t>, príslušné orgány členských štátov</w:t>
            </w:r>
            <w:r w:rsidRPr="00C637F5">
              <w:rPr>
                <w:rFonts w:ascii="Times New Roman" w:hAnsi="Times New Roman"/>
              </w:rPr>
              <w:t xml:space="preserve"> a </w:t>
            </w:r>
            <w:r>
              <w:rPr>
                <w:rFonts w:ascii="Times New Roman" w:hAnsi="Times New Roman"/>
              </w:rPr>
              <w:t>komisiu</w:t>
            </w:r>
            <w:r w:rsidRPr="00C637F5">
              <w:rPr>
                <w:rFonts w:ascii="Times New Roman" w:hAnsi="Times New Roman"/>
              </w:rPr>
              <w:t>.</w:t>
            </w:r>
          </w:p>
          <w:p w:rsidR="00293689" w:rsidRPr="00C637F5" w:rsidP="00293689">
            <w:pPr>
              <w:bidi w:val="0"/>
              <w:rPr>
                <w:rFonts w:ascii="Times New Roman" w:hAnsi="Times New Roman"/>
              </w:rPr>
            </w:pPr>
          </w:p>
          <w:p w:rsidR="00293689" w:rsidP="00293689">
            <w:pPr>
              <w:bidi w:val="0"/>
              <w:rPr>
                <w:rFonts w:ascii="Times New Roman" w:hAnsi="Times New Roman"/>
              </w:rPr>
            </w:pPr>
          </w:p>
          <w:p w:rsidR="003F2256" w:rsidP="00293689">
            <w:pPr>
              <w:bidi w:val="0"/>
              <w:rPr>
                <w:rFonts w:ascii="Times New Roman" w:hAnsi="Times New Roman"/>
              </w:rPr>
            </w:pPr>
          </w:p>
          <w:p w:rsidR="003F2256" w:rsidP="00293689">
            <w:pPr>
              <w:bidi w:val="0"/>
              <w:rPr>
                <w:rFonts w:ascii="Times New Roman" w:hAnsi="Times New Roman"/>
              </w:rPr>
            </w:pPr>
          </w:p>
          <w:p w:rsidR="003F2256" w:rsidP="00293689">
            <w:pPr>
              <w:bidi w:val="0"/>
              <w:rPr>
                <w:rFonts w:ascii="Times New Roman" w:hAnsi="Times New Roman"/>
              </w:rPr>
            </w:pPr>
          </w:p>
          <w:p w:rsidR="003F2256" w:rsidP="00293689">
            <w:pPr>
              <w:bidi w:val="0"/>
              <w:rPr>
                <w:rFonts w:ascii="Times New Roman" w:hAnsi="Times New Roman"/>
              </w:rPr>
            </w:pPr>
          </w:p>
          <w:p w:rsidR="003F2256" w:rsidP="00293689">
            <w:pPr>
              <w:bidi w:val="0"/>
              <w:rPr>
                <w:rFonts w:ascii="Times New Roman" w:hAnsi="Times New Roman"/>
              </w:rPr>
            </w:pPr>
          </w:p>
          <w:p w:rsidR="003F2256" w:rsidRPr="00C637F5" w:rsidP="003F2256">
            <w:pPr>
              <w:bidi w:val="0"/>
              <w:rPr>
                <w:rFonts w:ascii="Times New Roman" w:hAnsi="Times New Roman"/>
              </w:rPr>
            </w:pPr>
            <w:r>
              <w:rPr>
                <w:rFonts w:ascii="Times New Roman" w:hAnsi="Times New Roman"/>
              </w:rPr>
              <w:t>(2</w:t>
            </w:r>
            <w:r w:rsidRPr="00C637F5">
              <w:rPr>
                <w:rFonts w:ascii="Times New Roman" w:hAnsi="Times New Roman"/>
              </w:rPr>
              <w:t xml:space="preserve">) Ak štátny ústav zistí, že zadávateľ alebo skúšajúci si neplní povinnosti, </w:t>
            </w:r>
            <w:r>
              <w:rPr>
                <w:rFonts w:ascii="Times New Roman" w:hAnsi="Times New Roman"/>
              </w:rPr>
              <w:t xml:space="preserve">okamžite upozorní zadávateľa a skúšajúceho na neplnenie uložených povinnosti a </w:t>
            </w:r>
            <w:r w:rsidRPr="00C637F5">
              <w:rPr>
                <w:rFonts w:ascii="Times New Roman" w:hAnsi="Times New Roman"/>
              </w:rPr>
              <w:t>uloží zadávateľovi alebo skúšajúcemu nápravné opatrenia v písomnej forme. Štátny ústav bezodkladne informuje etickú komisiu</w:t>
            </w:r>
            <w:r>
              <w:rPr>
                <w:rFonts w:ascii="Times New Roman" w:hAnsi="Times New Roman"/>
              </w:rPr>
              <w:t>, príslušné orgány členských štátov</w:t>
            </w:r>
            <w:r w:rsidRPr="00C637F5">
              <w:rPr>
                <w:rFonts w:ascii="Times New Roman" w:hAnsi="Times New Roman"/>
              </w:rPr>
              <w:t xml:space="preserve"> a</w:t>
            </w:r>
            <w:r>
              <w:rPr>
                <w:rFonts w:ascii="Times New Roman" w:hAnsi="Times New Roman"/>
              </w:rPr>
              <w:t xml:space="preserve"> komisiu </w:t>
            </w:r>
            <w:r w:rsidRPr="00C637F5">
              <w:rPr>
                <w:rFonts w:ascii="Times New Roman" w:hAnsi="Times New Roman"/>
              </w:rPr>
              <w:t xml:space="preserve"> o uložených nápravných opatreniach.</w:t>
            </w:r>
          </w:p>
          <w:p w:rsidR="003F2256" w:rsidRPr="00C637F5" w:rsidP="00293689">
            <w:pPr>
              <w:bidi w:val="0"/>
              <w:rPr>
                <w:rFonts w:ascii="Times New Roman" w:hAnsi="Times New Roman"/>
              </w:rPr>
            </w:pPr>
          </w:p>
          <w:p w:rsidR="00293689" w:rsidRPr="00C637F5" w:rsidP="00293689">
            <w:pPr>
              <w:bidi w:val="0"/>
              <w:rPr>
                <w:rFonts w:ascii="Times New Roman" w:hAnsi="Times New Roman"/>
              </w:rPr>
            </w:pPr>
            <w:r w:rsidRPr="00C637F5">
              <w:rPr>
                <w:rFonts w:ascii="Times New Roman" w:hAnsi="Times New Roman"/>
              </w:rPr>
              <w:t>(3) Štátny ústav povolenie na klinické skúšanie zruší aj vtedy, ak</w:t>
            </w:r>
          </w:p>
          <w:p w:rsidR="00293689" w:rsidP="00293689">
            <w:pPr>
              <w:bidi w:val="0"/>
              <w:rPr>
                <w:rFonts w:ascii="Times New Roman" w:hAnsi="Times New Roman"/>
              </w:rPr>
            </w:pPr>
          </w:p>
          <w:p w:rsidR="00293689" w:rsidRPr="00C637F5" w:rsidP="00293689">
            <w:pPr>
              <w:bidi w:val="0"/>
              <w:rPr>
                <w:rFonts w:ascii="Times New Roman" w:hAnsi="Times New Roman"/>
              </w:rPr>
            </w:pPr>
            <w:r w:rsidRPr="00C637F5">
              <w:rPr>
                <w:rFonts w:ascii="Times New Roman" w:hAnsi="Times New Roman"/>
              </w:rPr>
              <w:t>a) sa v priebehu klinického skúšania preukáže, že môže prísť alebo prišlo k ohrozeniu zdravia alebo života účastníkov,</w:t>
            </w:r>
          </w:p>
          <w:p w:rsidR="00293689" w:rsidRPr="00C637F5" w:rsidP="00293689">
            <w:pPr>
              <w:bidi w:val="0"/>
              <w:rPr>
                <w:rFonts w:ascii="Times New Roman" w:hAnsi="Times New Roman"/>
              </w:rPr>
            </w:pPr>
            <w:r w:rsidRPr="00C637F5">
              <w:rPr>
                <w:rFonts w:ascii="Times New Roman" w:hAnsi="Times New Roman"/>
              </w:rPr>
              <w:t xml:space="preserve"> </w:t>
            </w:r>
          </w:p>
          <w:p w:rsidR="00293689" w:rsidRPr="00C637F5" w:rsidP="00293689">
            <w:pPr>
              <w:bidi w:val="0"/>
              <w:rPr>
                <w:rFonts w:ascii="Times New Roman" w:hAnsi="Times New Roman"/>
              </w:rPr>
            </w:pPr>
            <w:r w:rsidRPr="00C637F5">
              <w:rPr>
                <w:rFonts w:ascii="Times New Roman" w:hAnsi="Times New Roman"/>
              </w:rPr>
              <w:t xml:space="preserve">b) sa porušili povinnosti ustanovené v § </w:t>
            </w:r>
            <w:smartTag w:uri="urn:schemas-microsoft-com:office:smarttags" w:element="metricconverter">
              <w:smartTagPr>
                <w:attr w:name="ProductID" w:val="43 a"/>
              </w:smartTagPr>
              <w:r w:rsidRPr="00C637F5">
                <w:rPr>
                  <w:rFonts w:ascii="Times New Roman" w:hAnsi="Times New Roman"/>
                </w:rPr>
                <w:t>43 a</w:t>
              </w:r>
            </w:smartTag>
            <w:r w:rsidRPr="00C637F5">
              <w:rPr>
                <w:rFonts w:ascii="Times New Roman" w:hAnsi="Times New Roman"/>
              </w:rPr>
              <w:t xml:space="preserve"> 44 alebo určené v povolení na klinické skúšanie alebo</w:t>
            </w:r>
          </w:p>
          <w:p w:rsidR="00293689" w:rsidRPr="00C637F5" w:rsidP="00293689">
            <w:pPr>
              <w:bidi w:val="0"/>
              <w:rPr>
                <w:rFonts w:ascii="Times New Roman" w:hAnsi="Times New Roman"/>
              </w:rPr>
            </w:pPr>
            <w:r w:rsidRPr="00C637F5">
              <w:rPr>
                <w:rFonts w:ascii="Times New Roman" w:hAnsi="Times New Roman"/>
              </w:rPr>
              <w:t xml:space="preserve"> </w:t>
            </w:r>
          </w:p>
          <w:p w:rsidR="00293689" w:rsidRPr="00C637F5" w:rsidP="00293689">
            <w:pPr>
              <w:bidi w:val="0"/>
              <w:rPr>
                <w:rFonts w:ascii="Times New Roman" w:hAnsi="Times New Roman"/>
              </w:rPr>
            </w:pPr>
            <w:r w:rsidRPr="00C637F5">
              <w:rPr>
                <w:rFonts w:ascii="Times New Roman" w:hAnsi="Times New Roman"/>
              </w:rPr>
              <w:t>c) sa preukáže, že údaje v dokumentácii pripojenej k žiadosti o povolenie na klinické skúšanie boli nepravdivé.</w:t>
            </w:r>
          </w:p>
          <w:p w:rsidR="00272868" w:rsidRPr="00293689">
            <w:pPr>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3F225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3F2256">
            <w:pPr>
              <w:bidi w:val="0"/>
              <w:jc w:val="center"/>
              <w:rPr>
                <w:rFonts w:ascii="Times New Roman" w:hAnsi="Times New Roman"/>
                <w:sz w:val="20"/>
              </w:rPr>
            </w:pPr>
          </w:p>
          <w:p w:rsidR="00293689">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3F2256">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293689">
              <w:rPr>
                <w:rFonts w:ascii="Times New Roman" w:hAnsi="Times New Roman"/>
                <w:sz w:val="20"/>
              </w:rPr>
              <w:t>Ú</w:t>
            </w: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Ú</w:t>
            </w: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p>
          <w:p w:rsidR="00293689">
            <w:pPr>
              <w:bidi w:val="0"/>
              <w:jc w:val="center"/>
              <w:rPr>
                <w:rFonts w:ascii="Times New Roman" w:hAnsi="Times New Roman"/>
                <w:sz w:val="20"/>
              </w:rPr>
            </w:pPr>
            <w:r>
              <w:rPr>
                <w:rFonts w:ascii="Times New Roman" w:hAnsi="Times New Roman"/>
                <w:sz w:val="20"/>
              </w:rPr>
              <w:t>Ú</w:t>
            </w:r>
          </w:p>
          <w:p w:rsidR="00293689">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Štátny ústav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5C533F">
            <w:pPr>
              <w:pStyle w:val="BodyText"/>
              <w:bidi w:val="0"/>
              <w:jc w:val="center"/>
              <w:rPr>
                <w:rFonts w:ascii="Times New Roman" w:hAnsi="Times New Roman"/>
                <w:szCs w:val="24"/>
              </w:rPr>
            </w:pPr>
            <w:r w:rsidRPr="005C533F">
              <w:rPr>
                <w:rFonts w:ascii="Times New Roman" w:hAnsi="Times New Roman"/>
                <w:szCs w:val="24"/>
              </w:rPr>
              <w:t>Článok 13</w:t>
            </w:r>
          </w:p>
          <w:p w:rsidR="00272868" w:rsidRPr="005C533F">
            <w:pPr>
              <w:pStyle w:val="BodyText"/>
              <w:bidi w:val="0"/>
              <w:jc w:val="center"/>
              <w:rPr>
                <w:rFonts w:ascii="Times New Roman" w:hAnsi="Times New Roman"/>
                <w:b/>
                <w:szCs w:val="24"/>
              </w:rPr>
            </w:pPr>
            <w:r w:rsidRPr="005C533F">
              <w:rPr>
                <w:rFonts w:ascii="Times New Roman" w:hAnsi="Times New Roman"/>
                <w:b/>
                <w:szCs w:val="24"/>
              </w:rPr>
              <w:t>Výroba a dovoz skúmaných medicínskych produktov</w:t>
            </w:r>
          </w:p>
          <w:p w:rsidR="00272868" w:rsidRPr="005C533F">
            <w:pPr>
              <w:pStyle w:val="BodyText"/>
              <w:bidi w:val="0"/>
              <w:jc w:val="center"/>
              <w:rPr>
                <w:rFonts w:ascii="Times New Roman" w:hAnsi="Times New Roman"/>
                <w:b/>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1. Členské štáty prijmú všetky príslušné opatrenia, aby zabezpečili, že výroba a dovoz skúmaných medicínskych produktov podlieha výdaju povolenia.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Za účelom získania povolenia, musí žiadateľ a následne aj držiteľ povolenia splniť aspoň požiadavky definované v súlade s postupom uvedeným v článku 21 (2).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2. Členské štáty prijmú všetky primerané opatrenia, aby zaručili, že držiteľ povolenia uvedený v odseku 1 má nepretržite a priebežne k dispozícii služby aspoň jednej kvalifikovanej osoby, ktorá v súlade s podmienkami uvedenými v článku 23 druhej Smernice rady 75/319/EHS z 20. mája 1975 o aproximácii ustanovení upravených zákonom, nariadením alebo správnym</w:t>
            </w:r>
            <w:r w:rsidRPr="005C533F">
              <w:rPr>
                <w:rFonts w:ascii="Times New Roman" w:hAnsi="Times New Roman"/>
                <w:b/>
                <w:szCs w:val="24"/>
              </w:rPr>
              <w:t xml:space="preserve"> </w:t>
            </w:r>
            <w:r w:rsidRPr="005C533F">
              <w:rPr>
                <w:rFonts w:ascii="Times New Roman" w:hAnsi="Times New Roman"/>
                <w:szCs w:val="24"/>
              </w:rPr>
              <w:t>úkonom, týkajúcich sa autorizovaných medicínskych produktov (</w:t>
            </w:r>
            <w:r w:rsidRPr="005C533F">
              <w:rPr>
                <w:rFonts w:ascii="Times New Roman" w:hAnsi="Times New Roman"/>
                <w:szCs w:val="24"/>
                <w:vertAlign w:val="superscript"/>
              </w:rPr>
              <w:t>1</w:t>
            </w:r>
            <w:r w:rsidRPr="005C533F">
              <w:rPr>
                <w:rFonts w:ascii="Times New Roman" w:hAnsi="Times New Roman"/>
                <w:szCs w:val="24"/>
              </w:rPr>
              <w:t xml:space="preserve">), nesie zodpovednosť najmä za plnenie povinností uvedených v odseku 3 tohto článku.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3. Členské štáty prijmú všetky primerané opatrenia, aby zabezpečili, že kvalifikovaná osoba uvedená v článku 21 smernice 75/319/EHS, bez toho, aby tým boli dotknuté jej vzťahy s výrobcom alebo dovozcom, bola zodpovedná v náväznosti na postupy uvedené v článku 25 uvedenej smernice, zato: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(a) v prípade skúmaných medicínskych produktov vyrobených v príslušnom členskom štáte, aby bola každá séria medicínskych produktov vyrobená a skontrolovaná v súlade s požiadavkami Smernice komisie 91/356/EHS z 13. júna 1991, ktorá ustanovuje zásady a usmernenia dobrej výrobnej praxe medicínskych produktov pre humánne použitie (</w:t>
            </w:r>
            <w:r w:rsidRPr="005C533F">
              <w:rPr>
                <w:rFonts w:ascii="Times New Roman" w:hAnsi="Times New Roman"/>
                <w:szCs w:val="24"/>
                <w:vertAlign w:val="superscript"/>
              </w:rPr>
              <w:t>2</w:t>
            </w:r>
            <w:r w:rsidRPr="005C533F">
              <w:rPr>
                <w:rFonts w:ascii="Times New Roman" w:hAnsi="Times New Roman"/>
                <w:szCs w:val="24"/>
              </w:rPr>
              <w:t>), dokumentáciu o špecifikácii produktu a informácie oznámené podľa článku 9 (2) smernice;</w:t>
            </w:r>
          </w:p>
          <w:p w:rsidR="00272868" w:rsidRPr="005C533F">
            <w:pPr>
              <w:pStyle w:val="BodyText"/>
              <w:bidi w:val="0"/>
              <w:jc w:val="left"/>
              <w:rPr>
                <w:rFonts w:ascii="Times New Roman" w:hAnsi="Times New Roman"/>
                <w:b/>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(b) v prípade skúmaných medicínskych produktov vyrobených v tretej krajine, aby bola každá séria vyrobená a skontrolovaná v súlade s normami dobrej výrobnej praxe, ktoré sa aspoň vyrovnajú normám uvedeným v smernici komisie 91/356/EHS, v súlade s dokumentáciou na špecifikáciu produktov a aby bola každá vyrobená dávka skontrolovaná v súlade s informáciami oznámenými v súlade s článkom 9 (2) smernice;</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(c) v prípade skúmaného medicínskeho produktu, ktorý je porovnateľným produktom z tretej krajiny a ktorý má povolenie na výkon marketingových činností, kedy nie je možné získať dokumentáciu, ktorá potvrdzuje, že každá séria bola vyrobená za podmienok, ktoré sa prinajmenšom vyrovnajú normám vyššie uvedenej dobrej výrobnej praxe, aby bola každá výrobná séria podrobená všetkým príslušným analýzam, testom alebo kontrolám potrebným na potvrdenie jej kvality v súlade s informáciami oznámenými podľa článku 9 (2) tejto smernice.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Podrobné pokyny o faktoroch, ktoré treba zohľadniť pri vyhodnocovaní produktov s cieľom prepustenia jej série v rámci spoločenstva, sa vypracujú podľa usmernení dobrej výrobnej praxe, najmä článku 13 uvedených usmernení. Tieto usmernenia budú prijaté v súlade s postupom uvedeným v článku 21 (2) tejto smernice a uverejnené v súlade s článkom 19 (a) smernice 75/319/EHS.  </w:t>
            </w:r>
          </w:p>
          <w:p w:rsidR="00272868" w:rsidRPr="005C533F">
            <w:pPr>
              <w:pStyle w:val="BodyText"/>
              <w:bidi w:val="0"/>
              <w:jc w:val="left"/>
              <w:rPr>
                <w:rFonts w:ascii="Times New Roman" w:hAnsi="Times New Roman"/>
                <w:szCs w:val="24"/>
              </w:rPr>
            </w:pPr>
            <w:r>
              <w:rPr>
                <w:rStyle w:val="FootnoteReference"/>
                <w:rFonts w:ascii="Symbol" w:hAnsi="Symbol"/>
                <w:szCs w:val="24"/>
                <w:rtl w:val="0"/>
              </w:rPr>
              <w:footnoteReference w:customMarkFollows="1" w:id="12"/>
              <w:sym w:font="Symbol" w:char="F020"/>
            </w: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Pokiaľ sú dodržané ustanovenia (a), (b) alebo (c), skúmané medicínske produkty nie je potrebné podrobiť ďalším kontrolám, ak sú dovezené do druhého členského štátu spolu s osvedčením o prepustení série podpísaným kvalifikovanou osobou. </w:t>
            </w:r>
          </w:p>
          <w:p w:rsidR="00272868">
            <w:pPr>
              <w:pStyle w:val="BodyText"/>
              <w:bidi w:val="0"/>
              <w:jc w:val="left"/>
              <w:rPr>
                <w:rFonts w:ascii="Times New Roman" w:hAnsi="Times New Roman"/>
                <w:szCs w:val="24"/>
              </w:rPr>
            </w:pPr>
          </w:p>
          <w:p w:rsidR="005C533F"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4. Vo všetkých prípadoch, musí kvalifikovaná osoba potvrdiť v registri alebo podobnom dokumente, že každá vyrobená séria spĺňa ustanovenia tohto článku. Uvedený register alebo podobný doklad musí byť aktualizovaný s prebiehajúcimi operáciami a musí byť k dispozícii zástupcom príslušného orgánu po dobu uvedenú v ustanovení príslušného členského štátu. Táto lehota by nemala byť v žiadnom prípade kratšia ako 5 rokov. </w:t>
            </w:r>
          </w:p>
          <w:p w:rsidR="00272868">
            <w:pPr>
              <w:pStyle w:val="BodyText"/>
              <w:bidi w:val="0"/>
              <w:jc w:val="left"/>
              <w:rPr>
                <w:rFonts w:ascii="Times New Roman" w:hAnsi="Times New Roman"/>
                <w:szCs w:val="24"/>
              </w:rPr>
            </w:pPr>
          </w:p>
          <w:p w:rsidR="005C533F"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5. Akákoľvek osoba, ktorá vykonáva činnosť kvalifikovanej osoby, uvedenej v článku 21 smernice 75/319/EHS, týkajúcu sa skúmaných medicínskych produktov v čase uplatňovania tejto smernice v členskom štáte, kde sa táto osoba nachádza, bez toho aby spĺňala podmienky ustanovené v článku </w:t>
            </w:r>
            <w:smartTag w:uri="urn:schemas-microsoft-com:office:smarttags" w:element="metricconverter">
              <w:smartTagPr>
                <w:attr w:name="ProductID" w:val="23 a"/>
              </w:smartTagPr>
              <w:r w:rsidRPr="005C533F">
                <w:rPr>
                  <w:rFonts w:ascii="Times New Roman" w:hAnsi="Times New Roman"/>
                  <w:szCs w:val="24"/>
                </w:rPr>
                <w:t>23 a</w:t>
              </w:r>
            </w:smartTag>
            <w:r w:rsidRPr="005C533F">
              <w:rPr>
                <w:rFonts w:ascii="Times New Roman" w:hAnsi="Times New Roman"/>
                <w:szCs w:val="24"/>
              </w:rPr>
              <w:t xml:space="preserve"> 24 tejto smernice, sa oprávňuje naďalej vykonávať túto činnosť v príslušnom členskom štáte. </w:t>
            </w:r>
          </w:p>
          <w:p w:rsidR="00272868" w:rsidRPr="005C533F">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N</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N</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5C533F">
              <w:rPr>
                <w:rFonts w:ascii="Times New Roman" w:hAnsi="Times New Roman"/>
                <w:sz w:val="20"/>
              </w:rPr>
              <w:t>§ 38</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6</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C533F" w:rsidRPr="00C637F5" w:rsidP="005C533F">
            <w:pPr>
              <w:bidi w:val="0"/>
              <w:jc w:val="center"/>
              <w:rPr>
                <w:rFonts w:ascii="Times New Roman" w:hAnsi="Times New Roman"/>
                <w:b/>
              </w:rPr>
            </w:pPr>
            <w:r w:rsidRPr="00C637F5">
              <w:rPr>
                <w:rFonts w:ascii="Times New Roman" w:hAnsi="Times New Roman"/>
                <w:b/>
              </w:rPr>
              <w:t xml:space="preserve">§ 38 </w:t>
            </w:r>
          </w:p>
          <w:p w:rsidR="005C533F" w:rsidRPr="00C637F5" w:rsidP="005C533F">
            <w:pPr>
              <w:bidi w:val="0"/>
              <w:jc w:val="center"/>
              <w:rPr>
                <w:rFonts w:ascii="Times New Roman" w:hAnsi="Times New Roman"/>
                <w:b/>
              </w:rPr>
            </w:pPr>
            <w:r w:rsidRPr="00C637F5">
              <w:rPr>
                <w:rFonts w:ascii="Times New Roman" w:hAnsi="Times New Roman"/>
                <w:b/>
              </w:rPr>
              <w:t>Výroba, dovoz, označovanie a uchovávanie skúšaného humánneho produktu alebo skúšaného humánneho lieku</w:t>
            </w:r>
          </w:p>
          <w:p w:rsidR="005C533F" w:rsidRPr="00C637F5" w:rsidP="005C533F">
            <w:pPr>
              <w:bidi w:val="0"/>
              <w:jc w:val="center"/>
              <w:rPr>
                <w:rFonts w:ascii="Times New Roman" w:hAnsi="Times New Roman"/>
                <w:b/>
              </w:rPr>
            </w:pPr>
          </w:p>
          <w:p w:rsidR="005C533F" w:rsidRPr="00C637F5" w:rsidP="005C533F">
            <w:pPr>
              <w:bidi w:val="0"/>
              <w:rPr>
                <w:rFonts w:ascii="Times New Roman" w:hAnsi="Times New Roman"/>
              </w:rPr>
            </w:pPr>
            <w:r w:rsidRPr="00C637F5">
              <w:rPr>
                <w:rFonts w:ascii="Times New Roman" w:hAnsi="Times New Roman"/>
              </w:rPr>
              <w:t>(3) Na výrobu skúšaného humánneho produktu alebo skúšaného humánneho lieku sa vzťahuje § 12 ods. 3 písm. b) a c); na dovoz skúšaného humánneho produktu alebo skúšaného humánneho lieku sa vzťahuje 12 ods. 3 písm. d) a § 17.</w:t>
            </w:r>
          </w:p>
          <w:p w:rsidR="005C533F"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p>
          <w:p w:rsidR="005C533F" w:rsidP="005C533F">
            <w:pPr>
              <w:bidi w:val="0"/>
              <w:rPr>
                <w:rFonts w:ascii="Times New Roman" w:hAnsi="Times New Roman"/>
              </w:rPr>
            </w:pPr>
            <w:r w:rsidRPr="00C637F5">
              <w:rPr>
                <w:rFonts w:ascii="Times New Roman" w:hAnsi="Times New Roman"/>
              </w:rPr>
              <w:t>(4) Osoba zodpovedná za zabezpečovanie kvality pri výrobe skúšaného humánneho produktu alebo skúšaného humánneho lieku ustanovená podľa § 12 ods. 1 písm. e) a osoba zodpovedná za dovoz skúšaného humánneho produktu alebo skúšaného humánneho lieku ustanovená podľa § 17 ods. 1 písm. b) zabezpečuje, aby</w:t>
            </w: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RPr="00C637F5"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a) každá šarža skúšaného humánneho produktu alebo skúšaného humánneho lieku bola vyrobená a kontrolovaná v súlade s požiadavkami správnej výrobnej praxe,  s dokumentáciou špecifikujúcou skúšaný humánny produkt alebo skúšaný humánny liek a s údajmi uvedenými v žiadosti o povolenie klinického skúšania podľa § 34 ods. 2, ak ide o skúšaný humánny produkt alebo skúšaný humánny liek vyrobený v Slovenskej republike,</w:t>
            </w:r>
          </w:p>
          <w:p w:rsidR="005C533F"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b) každá šarža bola vyrobená a kontrolovaná podľa požiadaviek správnej výrobnej praxe, ktoré sú rovnocenné s požiadavkami správnej výrobnej praxe podľa § 12 ods. 2, s dokumentáciou špecifikujúcou skúšaný humánny produkt alebo skúšaný humánny liek, a aby každá šarža bola kontrolovaná v súlade s údajmi uvedenými v žiadosti o povolenie klinického skúšania podľa § 34 ods. 2, ak ide o skúšaný humánny produkt alebo skúšaný humánny  liek vyrobený mimo územia Slovenskej republiky,</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 xml:space="preserve">c) každá šarža bola podrobená požadovaným kontrolným analýzam, skúškam alebo overovaniam na potvrdenie, či kvalita humánneho produktu alebo skúšaného humánneho lieku je v súlade s údajmi uvedenými v žiadosti o povolenie klinického skúšania podľa § 34 ods. 2, ak ide o skúšaný humánny liek, ktorý je porovnávacím humánnym liekom pochádzajúcim z tretieho štátu a ktorý je registrovaný, ak sa nedá získať dokumentácia potvrdzujúca, že každá šarža bola vyrobená podľa požiadaviek správnej výrobnej praxe, ktoré sú rovnocenné s požiadavkami správnej výrobnej praxe podľa § 12 ods. 2. </w:t>
            </w:r>
          </w:p>
          <w:p w:rsidR="005C533F" w:rsidP="005C533F">
            <w:pPr>
              <w:bidi w:val="0"/>
              <w:rPr>
                <w:rFonts w:ascii="Times New Roman" w:hAnsi="Times New Roman"/>
              </w:rPr>
            </w:pPr>
            <w:r w:rsidRPr="00C637F5">
              <w:rPr>
                <w:rFonts w:ascii="Times New Roman" w:hAnsi="Times New Roman"/>
              </w:rPr>
              <w:t xml:space="preserve"> </w:t>
            </w: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RPr="00C637F5"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 xml:space="preserve">(5) Skúšaný humánny produkt alebo skúšaný humánny liek je pri dovoze oslobodený od ďalších kontrol, ak sa preukáže splnenie povinností podľa odseku </w:t>
            </w:r>
            <w:smartTag w:uri="urn:schemas-microsoft-com:office:smarttags" w:element="metricconverter">
              <w:smartTagPr>
                <w:attr w:name="ProductID" w:val="4 a"/>
              </w:smartTagPr>
              <w:r w:rsidRPr="00C637F5">
                <w:rPr>
                  <w:rFonts w:ascii="Times New Roman" w:hAnsi="Times New Roman"/>
                </w:rPr>
                <w:t>4 a</w:t>
              </w:r>
            </w:smartTag>
            <w:r w:rsidRPr="00C637F5">
              <w:rPr>
                <w:rFonts w:ascii="Times New Roman" w:hAnsi="Times New Roman"/>
              </w:rPr>
              <w:t xml:space="preserve"> priložený certifikát o prepustení šarže  podpísala osoba zodpovedná za zabezpečovanie kvality.</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(6) Osoba zodpovedná za zabezpečovanie kvality musí potvrdiť v certifikáte o prepustení šarže alebo v rovnocennom dokumente, že každá šarža spĺňa požiadavky § 34 ods. 2 písm. m). Certifikát o prepustení šarže alebo rovnocenný dokument sa musí aktualizovať súbežne s vykonanými úkonmi a musí byť k dispozícii zamestnancom štátneho ústavu najmenej päť rokov po skončení klinického skúšania.</w:t>
            </w:r>
          </w:p>
          <w:p w:rsidR="00272868">
            <w:pPr>
              <w:pStyle w:val="BodyText"/>
              <w:bidi w:val="0"/>
              <w:jc w:val="left"/>
              <w:rPr>
                <w:rFonts w:ascii="Times New Roman" w:hAnsi="Times New Roman"/>
                <w:szCs w:val="24"/>
              </w:rPr>
            </w:pPr>
          </w:p>
          <w:p w:rsidR="005C533F">
            <w:pPr>
              <w:pStyle w:val="BodyText"/>
              <w:bidi w:val="0"/>
              <w:jc w:val="left"/>
              <w:rPr>
                <w:rFonts w:ascii="Times New Roman" w:hAnsi="Times New Roman"/>
                <w:szCs w:val="24"/>
              </w:rPr>
            </w:pPr>
          </w:p>
          <w:p w:rsidR="005C533F" w:rsidRPr="005C533F">
            <w:pPr>
              <w:pStyle w:val="BodyText"/>
              <w:bidi w:val="0"/>
              <w:jc w:val="left"/>
              <w:rPr>
                <w:rFonts w:ascii="Times New Roman" w:hAnsi="Times New Roman"/>
                <w:szCs w:val="24"/>
              </w:rPr>
            </w:pPr>
            <w:r>
              <w:rPr>
                <w:rFonts w:ascii="Times New Roman" w:hAnsi="Times New Roman"/>
                <w:szCs w:val="24"/>
              </w:rPr>
              <w:t>Viď ods. (6)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14</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5C533F">
            <w:pPr>
              <w:pStyle w:val="BodyText"/>
              <w:bidi w:val="0"/>
              <w:jc w:val="center"/>
              <w:rPr>
                <w:rFonts w:ascii="Times New Roman" w:hAnsi="Times New Roman"/>
                <w:szCs w:val="24"/>
              </w:rPr>
            </w:pPr>
            <w:r w:rsidRPr="005C533F">
              <w:rPr>
                <w:rFonts w:ascii="Times New Roman" w:hAnsi="Times New Roman"/>
                <w:szCs w:val="24"/>
              </w:rPr>
              <w:t>Článok 14</w:t>
            </w:r>
          </w:p>
          <w:p w:rsidR="00272868" w:rsidRPr="005C533F">
            <w:pPr>
              <w:pStyle w:val="BodyText"/>
              <w:bidi w:val="0"/>
              <w:jc w:val="left"/>
              <w:rPr>
                <w:rFonts w:ascii="Times New Roman" w:hAnsi="Times New Roman"/>
                <w:szCs w:val="24"/>
              </w:rPr>
            </w:pPr>
          </w:p>
          <w:p w:rsidR="00272868" w:rsidRPr="005C533F">
            <w:pPr>
              <w:pStyle w:val="BodyText"/>
              <w:bidi w:val="0"/>
              <w:jc w:val="center"/>
              <w:rPr>
                <w:rFonts w:ascii="Times New Roman" w:hAnsi="Times New Roman"/>
                <w:b/>
                <w:szCs w:val="24"/>
              </w:rPr>
            </w:pPr>
            <w:r w:rsidRPr="005C533F">
              <w:rPr>
                <w:rFonts w:ascii="Times New Roman" w:hAnsi="Times New Roman"/>
                <w:b/>
                <w:szCs w:val="24"/>
              </w:rPr>
              <w:t>Označenie</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Informácie, ktoré majú byť uvedené aspoň v oficiálnom (nych) jazyku(och) členského štátu na vonkajšom obale skúmaných medicínskych produktov</w:t>
            </w:r>
            <w:r w:rsidRPr="005C533F">
              <w:rPr>
                <w:rFonts w:ascii="Times New Roman" w:hAnsi="Times New Roman"/>
                <w:b/>
                <w:szCs w:val="24"/>
              </w:rPr>
              <w:t xml:space="preserve"> </w:t>
            </w:r>
            <w:r w:rsidRPr="005C533F">
              <w:rPr>
                <w:rFonts w:ascii="Times New Roman" w:hAnsi="Times New Roman"/>
                <w:szCs w:val="24"/>
              </w:rPr>
              <w:t xml:space="preserve">alebo ak produkt nemá vonkajší obal, potom na bezprostrednom obale, uverejní komisia v smernici o dobrej výrobnej praxi skúmaných medicínskych produktov prijatej v súlade s článkom 19a smernice 75/319/EHS.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Na dôvažok, tieto smernice ustanovujú zmenené ustanovenia týkajúce sa označovania skúmaných medicínskych produktov určených na klinické testovanie s nasledujúcimi črtami: </w:t>
            </w:r>
          </w:p>
          <w:p w:rsidR="00272868" w:rsidRPr="005C533F">
            <w:pPr>
              <w:pStyle w:val="BodyText"/>
              <w:bidi w:val="0"/>
              <w:jc w:val="left"/>
              <w:rPr>
                <w:rFonts w:ascii="Times New Roman" w:hAnsi="Times New Roman"/>
                <w:szCs w:val="24"/>
              </w:rPr>
            </w:pPr>
          </w:p>
          <w:p w:rsidR="00272868" w:rsidRPr="005C533F">
            <w:pPr>
              <w:pStyle w:val="BodyText"/>
              <w:bidi w:val="0"/>
              <w:jc w:val="left"/>
              <w:rPr>
                <w:rFonts w:ascii="Times New Roman" w:hAnsi="Times New Roman"/>
                <w:szCs w:val="24"/>
              </w:rPr>
            </w:pPr>
            <w:r w:rsidRPr="005C533F">
              <w:rPr>
                <w:rFonts w:ascii="Times New Roman" w:hAnsi="Times New Roman"/>
                <w:szCs w:val="24"/>
              </w:rPr>
              <w:t>- plánovanie pokusu si nevyžaduje osobitný výrobný postup alebo balenie;</w:t>
            </w:r>
          </w:p>
          <w:p w:rsidR="00272868" w:rsidRPr="005C533F">
            <w:pPr>
              <w:pStyle w:val="BodyText"/>
              <w:bidi w:val="0"/>
              <w:jc w:val="left"/>
              <w:rPr>
                <w:rFonts w:ascii="Times New Roman" w:hAnsi="Times New Roman"/>
                <w:szCs w:val="24"/>
              </w:rPr>
            </w:pPr>
            <w:r w:rsidRPr="005C533F">
              <w:rPr>
                <w:rFonts w:ascii="Times New Roman" w:hAnsi="Times New Roman"/>
                <w:szCs w:val="24"/>
              </w:rPr>
              <w:t>- pokus je vykonávaný s medicínskymi produktmi s povolením na výkon marketingových činností v zmysle smernice 65/65/EHS, vyrobených alebo dovezených v súlade s ustanoveniami smernice 75/319/EHS v členských štátoch zapojených do štúdie;</w:t>
            </w:r>
          </w:p>
          <w:p w:rsidR="00272868" w:rsidRPr="005C533F">
            <w:pPr>
              <w:pStyle w:val="BodyText"/>
              <w:bidi w:val="0"/>
              <w:jc w:val="left"/>
              <w:rPr>
                <w:rFonts w:ascii="Times New Roman" w:hAnsi="Times New Roman"/>
                <w:szCs w:val="24"/>
              </w:rPr>
            </w:pPr>
            <w:r w:rsidRPr="005C533F">
              <w:rPr>
                <w:rFonts w:ascii="Times New Roman" w:hAnsi="Times New Roman"/>
                <w:szCs w:val="24"/>
              </w:rPr>
              <w:t xml:space="preserve">- pacienti zúčastňujúci sa testu majú rovnaké príznaky, ako sú uvedené v indikáciách špecifikovaných vo vyššie uvedenom povolení. </w:t>
            </w:r>
          </w:p>
          <w:p w:rsidR="00272868" w:rsidRPr="005C533F">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5C533F">
              <w:rPr>
                <w:rFonts w:ascii="Times New Roman" w:hAnsi="Times New Roman"/>
                <w:sz w:val="20"/>
              </w:rPr>
              <w:t>§ 38</w:t>
            </w: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7</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8</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9</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10</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C533F" w:rsidP="005C533F">
            <w:pPr>
              <w:bidi w:val="0"/>
              <w:jc w:val="center"/>
              <w:rPr>
                <w:rFonts w:ascii="Times New Roman" w:hAnsi="Times New Roman"/>
              </w:rPr>
            </w:pPr>
            <w:r>
              <w:rPr>
                <w:rFonts w:ascii="Times New Roman" w:hAnsi="Times New Roman"/>
              </w:rPr>
              <w:t>§ 38</w:t>
            </w:r>
          </w:p>
          <w:p w:rsidR="005C533F" w:rsidP="005C533F">
            <w:pPr>
              <w:bidi w:val="0"/>
              <w:rPr>
                <w:rFonts w:ascii="Times New Roman" w:hAnsi="Times New Roman"/>
              </w:rPr>
            </w:pPr>
          </w:p>
          <w:p w:rsidR="005C533F" w:rsidP="005C533F">
            <w:pPr>
              <w:bidi w:val="0"/>
              <w:rPr>
                <w:rFonts w:ascii="Times New Roman" w:hAnsi="Times New Roman"/>
              </w:rPr>
            </w:pPr>
          </w:p>
          <w:p w:rsidR="005C533F"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(7) Údaje na vonkajšom obale skúšaného humánneho produktu alebo skúšaného humánneho lieku a údaje na vnútornom obale, ak skúšaný humánny produkt alebo skúšaný humánny liek nemá vonkajší obal, musia byť v štátnom jazyku</w:t>
            </w:r>
            <w:r w:rsidRPr="00C637F5">
              <w:rPr>
                <w:rFonts w:ascii="Times New Roman" w:hAnsi="Times New Roman"/>
                <w:vertAlign w:val="superscript"/>
              </w:rPr>
              <w:t>25</w:t>
            </w:r>
            <w:r w:rsidRPr="00C637F5">
              <w:rPr>
                <w:rFonts w:ascii="Times New Roman" w:hAnsi="Times New Roman"/>
              </w:rPr>
              <w:t>) a musia obsahovať najmenej</w:t>
            </w:r>
          </w:p>
          <w:p w:rsidR="005C533F" w:rsidRPr="00C637F5"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a) názov skúšaného humánneho produktu alebo skúšaného humánneho lieku alebo jeho kód,</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b) spôsob podania a cestu podania,</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c) názov alebo označenie klinického skúšania, pri ktorom sa používa,</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d) číslo šarže,</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e) meno a priezvisko alebo názov alebo obchodné meno a sídlo zadávateľa,</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f) podmienky uchovávania,</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g) nešifrovaný čas použiteľnosti,</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h) označenie "VZORKA NA KLINICKÉ SKÚŠANIE".</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(8) Údaje na vnútornom obale skúšaného humánneho produktu alebo skúšaného humánneho lieku, ktorý má aj vonkajší obal, musia byť v štátnom jazyku</w:t>
            </w:r>
            <w:r w:rsidRPr="00C637F5">
              <w:rPr>
                <w:rFonts w:ascii="Times New Roman" w:hAnsi="Times New Roman"/>
                <w:vertAlign w:val="superscript"/>
              </w:rPr>
              <w:t>25</w:t>
            </w:r>
            <w:r w:rsidRPr="00C637F5">
              <w:rPr>
                <w:rFonts w:ascii="Times New Roman" w:hAnsi="Times New Roman"/>
              </w:rPr>
              <w:t>) a musia obsahovať najmenej</w:t>
            </w:r>
          </w:p>
          <w:p w:rsidR="005C533F" w:rsidRPr="00C637F5" w:rsidP="005C533F">
            <w:pPr>
              <w:bidi w:val="0"/>
              <w:rPr>
                <w:rFonts w:ascii="Times New Roman" w:hAnsi="Times New Roman"/>
              </w:rPr>
            </w:pPr>
          </w:p>
          <w:p w:rsidR="005C533F" w:rsidRPr="00C637F5" w:rsidP="005C533F">
            <w:pPr>
              <w:bidi w:val="0"/>
              <w:rPr>
                <w:rFonts w:ascii="Times New Roman" w:hAnsi="Times New Roman"/>
              </w:rPr>
            </w:pPr>
            <w:r w:rsidRPr="00C637F5">
              <w:rPr>
                <w:rFonts w:ascii="Times New Roman" w:hAnsi="Times New Roman"/>
              </w:rPr>
              <w:t>a) názov skúšaného humánneho produktu alebo skúšaného humánneho lieku alebo jeho kód,</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b) spôsob podania a cestu podania,</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c) číslo šarže,</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d) nešifrovaný čas použiteľnosti,</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e) označenie "VZORKA NA KLINICKÉ SKÚŠANIE".</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(9) Ak sa pri zašifrovanom klinickom skúšaní používa na porovnanie aj druhý skúšaný humánny produkt alebo skúšaný humánny liek alebo placebo, musí byť vonkajší obal a vnútorný obal označený rovnakými údajmi, aby ich nebolo možno navzájom rozlíšiť.</w:t>
            </w:r>
          </w:p>
          <w:p w:rsidR="005C533F" w:rsidRPr="00C637F5" w:rsidP="005C533F">
            <w:pPr>
              <w:bidi w:val="0"/>
              <w:rPr>
                <w:rFonts w:ascii="Times New Roman" w:hAnsi="Times New Roman"/>
              </w:rPr>
            </w:pPr>
            <w:r w:rsidRPr="00C637F5">
              <w:rPr>
                <w:rFonts w:ascii="Times New Roman" w:hAnsi="Times New Roman"/>
              </w:rPr>
              <w:t xml:space="preserve"> </w:t>
            </w:r>
          </w:p>
          <w:p w:rsidR="005C533F" w:rsidRPr="00C637F5" w:rsidP="005C533F">
            <w:pPr>
              <w:bidi w:val="0"/>
              <w:rPr>
                <w:rFonts w:ascii="Times New Roman" w:hAnsi="Times New Roman"/>
              </w:rPr>
            </w:pPr>
            <w:r w:rsidRPr="00C637F5">
              <w:rPr>
                <w:rFonts w:ascii="Times New Roman" w:hAnsi="Times New Roman"/>
              </w:rPr>
              <w:t>(10) Skúšaný humánny produkt a skúšaný humánny liek sa uchovávajú v nemocničnej lekárni ústavného zdravotníckeho zariadenia, v ktorom sa nachádza pracovisko; ak toto ústavné zdravotnícke zariadenie nemá zriadenú nemocničnú lekáreň, musí sa v protokole určiť nemocničná lekáreň alebo verejnú lekáreň, v ktorej sa má skúšaný humánny produkt a skúšaný humánny liek uchovávať a uviesť spôsob manipulácie s nimi.</w:t>
            </w:r>
          </w:p>
          <w:p w:rsidR="00272868" w:rsidRPr="005C533F">
            <w:pPr>
              <w:pStyle w:val="FootnoteText"/>
              <w:bidi w:val="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Ú</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Ú</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Ú</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r>
              <w:rPr>
                <w:rFonts w:ascii="Times New Roman" w:hAnsi="Times New Roman"/>
                <w:sz w:val="20"/>
              </w:rPr>
              <w:t>Ú</w:t>
            </w: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p w:rsidR="005C533F">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15</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DA3B64">
            <w:pPr>
              <w:pStyle w:val="BodyText"/>
              <w:bidi w:val="0"/>
              <w:jc w:val="center"/>
              <w:rPr>
                <w:rFonts w:ascii="Times New Roman" w:hAnsi="Times New Roman"/>
                <w:szCs w:val="24"/>
              </w:rPr>
            </w:pPr>
            <w:r w:rsidRPr="00DA3B64">
              <w:rPr>
                <w:rFonts w:ascii="Times New Roman" w:hAnsi="Times New Roman"/>
                <w:szCs w:val="24"/>
              </w:rPr>
              <w:t>Článok 15</w:t>
            </w:r>
          </w:p>
          <w:p w:rsidR="00272868" w:rsidRPr="00DA3B64">
            <w:pPr>
              <w:pStyle w:val="BodyText"/>
              <w:bidi w:val="0"/>
              <w:jc w:val="left"/>
              <w:rPr>
                <w:rFonts w:ascii="Times New Roman" w:hAnsi="Times New Roman"/>
                <w:szCs w:val="24"/>
              </w:rPr>
            </w:pPr>
          </w:p>
          <w:p w:rsidR="00272868" w:rsidRPr="00DA3B64">
            <w:pPr>
              <w:pStyle w:val="BodyText"/>
              <w:bidi w:val="0"/>
              <w:jc w:val="center"/>
              <w:rPr>
                <w:rFonts w:ascii="Times New Roman" w:hAnsi="Times New Roman"/>
                <w:b/>
                <w:szCs w:val="24"/>
              </w:rPr>
            </w:pPr>
            <w:r w:rsidRPr="00DA3B64">
              <w:rPr>
                <w:rFonts w:ascii="Times New Roman" w:hAnsi="Times New Roman"/>
                <w:b/>
                <w:szCs w:val="24"/>
              </w:rPr>
              <w:t>Overovanie súladu skúmaných medicínskych produktov</w:t>
            </w:r>
          </w:p>
          <w:p w:rsidR="00272868" w:rsidRPr="00DA3B64">
            <w:pPr>
              <w:pStyle w:val="BodyText"/>
              <w:bidi w:val="0"/>
              <w:jc w:val="center"/>
              <w:rPr>
                <w:rFonts w:ascii="Times New Roman" w:hAnsi="Times New Roman"/>
                <w:b/>
                <w:szCs w:val="24"/>
              </w:rPr>
            </w:pPr>
            <w:r w:rsidRPr="00DA3B64">
              <w:rPr>
                <w:rFonts w:ascii="Times New Roman" w:hAnsi="Times New Roman"/>
                <w:b/>
                <w:szCs w:val="24"/>
              </w:rPr>
              <w:t>s dobrou klinickou a výrobnou praxou</w:t>
            </w:r>
          </w:p>
          <w:p w:rsidR="00272868" w:rsidRPr="00DA3B64">
            <w:pPr>
              <w:pStyle w:val="BodyText"/>
              <w:bidi w:val="0"/>
              <w:jc w:val="left"/>
              <w:rPr>
                <w:rFonts w:ascii="Times New Roman" w:hAnsi="Times New Roman"/>
                <w:b/>
                <w:szCs w:val="24"/>
              </w:rPr>
            </w:pPr>
          </w:p>
          <w:p w:rsidR="00272868" w:rsidRPr="00DA3B64">
            <w:pPr>
              <w:pStyle w:val="BodyText"/>
              <w:bidi w:val="0"/>
              <w:jc w:val="left"/>
              <w:rPr>
                <w:rFonts w:ascii="Times New Roman" w:hAnsi="Times New Roman"/>
                <w:b/>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 xml:space="preserve">1. Na overenie súladu s ustanoveniami o dobrej klinickej a výrobnej praxi, vymenujú členské štáty kontrolórov na kontrolu miest, ktoré sú zapojené do prebiehajúcich klinických pokusov, najmä testovacie miesto alebo miesta, miesto výroby skúmaného medicínskeho produktu, laboratórium používané na analýzy počas klinických pokusov a/alebo sídlo sponzora. </w:t>
            </w: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Kontrolu vykoná príslušný orgán členského štátu, ktorý informuje agentúru; kontroly sa vykonávajú v mene spoločenstva a výsledky rešpektujú všetky ostatné členské štáty. Tieto kontroly koordinuje agentúra, v rozsahu svojich právomocí v súlade s ustanoveniami nariadenia (EHS) č. 2309/93. V tejto súvislosti môže jeden členský štát požiadať o pomoc druhý členský štát.</w:t>
            </w: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 xml:space="preserve">2. Po ukončení kontroly sa vypracuje správa z kontroly. Správa je predložená sponzorovi v súlade so zachovaním jej dôverného charakteru. Možno ju poskytnúť ostatným členským štátom, etickému výboru a agentúre na požiadanie s odôvodnením.    </w:t>
            </w:r>
          </w:p>
          <w:p w:rsidR="00272868"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 xml:space="preserve">3. Na žiadosť agentúry, v rozsahu svojich právomocí uvedených v nariadení (EHS) č. 2309/93, alebo jedného z členských štátov po konzultácii s príslušnými členskými štátmi, môže komisia požiadať o novú kontrolu, ak kontrola súladu s touto smernicou odhalila rozdiely medzi členskými štátmi. </w:t>
            </w:r>
          </w:p>
          <w:p w:rsidR="00272868">
            <w:pPr>
              <w:pStyle w:val="BodyText"/>
              <w:bidi w:val="0"/>
              <w:jc w:val="left"/>
              <w:rPr>
                <w:rFonts w:ascii="Times New Roman" w:hAnsi="Times New Roman"/>
                <w:szCs w:val="24"/>
              </w:rPr>
            </w:pPr>
          </w:p>
          <w:p w:rsidR="00DA3B64">
            <w:pPr>
              <w:pStyle w:val="BodyText"/>
              <w:bidi w:val="0"/>
              <w:jc w:val="left"/>
              <w:rPr>
                <w:rFonts w:ascii="Times New Roman" w:hAnsi="Times New Roman"/>
                <w:szCs w:val="24"/>
              </w:rPr>
            </w:pPr>
          </w:p>
          <w:p w:rsidR="00DA3B64">
            <w:pPr>
              <w:pStyle w:val="BodyText"/>
              <w:bidi w:val="0"/>
              <w:jc w:val="left"/>
              <w:rPr>
                <w:rFonts w:ascii="Times New Roman" w:hAnsi="Times New Roman"/>
                <w:szCs w:val="24"/>
              </w:rPr>
            </w:pPr>
          </w:p>
          <w:p w:rsidR="00DA3B64">
            <w:pPr>
              <w:pStyle w:val="BodyText"/>
              <w:bidi w:val="0"/>
              <w:jc w:val="left"/>
              <w:rPr>
                <w:rFonts w:ascii="Times New Roman" w:hAnsi="Times New Roman"/>
                <w:szCs w:val="24"/>
              </w:rPr>
            </w:pPr>
          </w:p>
          <w:p w:rsidR="00DA3B64">
            <w:pPr>
              <w:pStyle w:val="BodyText"/>
              <w:bidi w:val="0"/>
              <w:jc w:val="left"/>
              <w:rPr>
                <w:rFonts w:ascii="Times New Roman" w:hAnsi="Times New Roman"/>
                <w:szCs w:val="24"/>
              </w:rPr>
            </w:pPr>
          </w:p>
          <w:p w:rsidR="00DA3B64"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 xml:space="preserve">4. Na základe dohôd, ktoré boli uzavreté medzi spoločenstvom a tretími krajinami, komisia na základe odôvodnenej žiadosti členského štátu alebo z vlastného podnetu, alebo členský štát môže navrhnúť kontrolu testovacieho miesta a/alebo sídla sponzora a/alebo výrobcu so sídlom v tretej krajine. Kontrolu vykonajú riadne oprávnení kontrolóri. </w:t>
            </w:r>
          </w:p>
          <w:p w:rsidR="00272868">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pPr>
              <w:pStyle w:val="BodyText"/>
              <w:bidi w:val="0"/>
              <w:jc w:val="left"/>
              <w:rPr>
                <w:rFonts w:ascii="Times New Roman" w:hAnsi="Times New Roman"/>
                <w:szCs w:val="24"/>
              </w:rPr>
            </w:pPr>
          </w:p>
          <w:p w:rsidR="007B7C89" w:rsidRPr="00DA3B64">
            <w:pPr>
              <w:pStyle w:val="BodyText"/>
              <w:bidi w:val="0"/>
              <w:jc w:val="left"/>
              <w:rPr>
                <w:rFonts w:ascii="Times New Roman" w:hAnsi="Times New Roman"/>
                <w:szCs w:val="24"/>
              </w:rPr>
            </w:pPr>
          </w:p>
          <w:p w:rsidR="00272868" w:rsidRPr="00DA3B64">
            <w:pPr>
              <w:pStyle w:val="BodyText"/>
              <w:bidi w:val="0"/>
              <w:jc w:val="left"/>
              <w:rPr>
                <w:rFonts w:ascii="Times New Roman" w:hAnsi="Times New Roman"/>
                <w:szCs w:val="24"/>
              </w:rPr>
            </w:pPr>
            <w:r w:rsidRPr="00DA3B64">
              <w:rPr>
                <w:rFonts w:ascii="Times New Roman" w:hAnsi="Times New Roman"/>
                <w:szCs w:val="24"/>
              </w:rPr>
              <w:t xml:space="preserve">5. Je potrebné prijať a prehodnotiť podrobné smernice na overenie súladu klinického pokusu  s touto smernicou, k dokumentácii týkajúcej sa klinickej praxe, ktorá predstavuje hlavnú dokumentáciu pokusu, archivácie, kvalifikáciách kontrolórov a kontrolných postupov v súlade s postupom uvedeným v článku 21 (2). </w:t>
            </w:r>
          </w:p>
          <w:p w:rsidR="00272868" w:rsidRPr="00DA3B64">
            <w:pPr>
              <w:bidi w:val="0"/>
              <w:jc w:val="center"/>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DA3B64">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N</w:t>
            </w: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7B7C89">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DA3B64">
              <w:rPr>
                <w:rFonts w:ascii="Times New Roman" w:hAnsi="Times New Roman"/>
                <w:sz w:val="20"/>
              </w:rPr>
              <w:t>§ 39</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DA3B64">
              <w:rPr>
                <w:rFonts w:ascii="Times New Roman" w:hAnsi="Times New Roman"/>
                <w:sz w:val="20"/>
              </w:rPr>
              <w:t>§ 39</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O: 5</w:t>
            </w: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O: 6</w:t>
            </w:r>
          </w:p>
          <w:p w:rsidR="00DA3B64">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DA3B64" w:rsidRPr="00C637F5" w:rsidP="00DA3B64">
            <w:pPr>
              <w:bidi w:val="0"/>
              <w:jc w:val="center"/>
              <w:rPr>
                <w:rFonts w:ascii="Times New Roman" w:hAnsi="Times New Roman"/>
                <w:b/>
              </w:rPr>
            </w:pPr>
            <w:r w:rsidRPr="00C637F5">
              <w:rPr>
                <w:rFonts w:ascii="Times New Roman" w:hAnsi="Times New Roman"/>
                <w:b/>
              </w:rPr>
              <w:t xml:space="preserve">§ 39 </w:t>
            </w:r>
          </w:p>
          <w:p w:rsidR="00DA3B64" w:rsidRPr="00C637F5" w:rsidP="00DA3B64">
            <w:pPr>
              <w:bidi w:val="0"/>
              <w:jc w:val="center"/>
              <w:rPr>
                <w:rFonts w:ascii="Times New Roman" w:hAnsi="Times New Roman"/>
                <w:b/>
              </w:rPr>
            </w:pPr>
            <w:r w:rsidRPr="00C637F5">
              <w:rPr>
                <w:rFonts w:ascii="Times New Roman" w:hAnsi="Times New Roman"/>
                <w:b/>
              </w:rPr>
              <w:t>Overovanie zhody skúšaných humánnych produktov a skúšaných humánnych liekov so správnou klinickou praxou a so správnou výrobnou praxou</w:t>
            </w:r>
          </w:p>
          <w:p w:rsidR="00DA3B64" w:rsidRPr="00C637F5" w:rsidP="00DA3B64">
            <w:pPr>
              <w:bidi w:val="0"/>
              <w:rPr>
                <w:rFonts w:ascii="Times New Roman" w:hAnsi="Times New Roman"/>
              </w:rPr>
            </w:pPr>
          </w:p>
          <w:p w:rsidR="00DA3B64" w:rsidRPr="00C637F5" w:rsidP="00DA3B64">
            <w:pPr>
              <w:bidi w:val="0"/>
              <w:rPr>
                <w:rFonts w:ascii="Times New Roman" w:hAnsi="Times New Roman"/>
              </w:rPr>
            </w:pPr>
            <w:r w:rsidRPr="00C637F5">
              <w:rPr>
                <w:rFonts w:ascii="Times New Roman" w:hAnsi="Times New Roman"/>
              </w:rPr>
              <w:t>(1) Štátny ústav podľa § 128 ods. 3 písm. a) overuje dodržiavanie ustanovení správnej klinickej praxe a správnej výrobnej praxe skúšaných humánnych produktov a skúšaných humánnych liekov inšpekciou pracovísk, ktoré majú vzťah ku klinickému skúšaniu a sú uvedené v odseku 2.</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(2) Pracoviská, ktoré majú vzťah ku klinickému skúšaniu, sú:</w:t>
            </w:r>
          </w:p>
          <w:p w:rsidR="00DA3B64" w:rsidRPr="00C637F5" w:rsidP="00DA3B64">
            <w:pPr>
              <w:bidi w:val="0"/>
              <w:rPr>
                <w:rFonts w:ascii="Times New Roman" w:hAnsi="Times New Roman"/>
              </w:rPr>
            </w:pPr>
            <w:r w:rsidRPr="00C637F5">
              <w:rPr>
                <w:rFonts w:ascii="Times New Roman" w:hAnsi="Times New Roman"/>
              </w:rPr>
              <w:t>a) pracoviská, na ktorých sa klinické skúšanie vykonáva,</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b) miesta výroby skúšaného humánneho produktu alebo skúšaného humánneho lieku,</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c) laboratóriá, ktoré sa používajú pri klinickom skúšaní,</w:t>
            </w:r>
          </w:p>
          <w:p w:rsidR="00DA3B64" w:rsidRPr="00C637F5" w:rsidP="00DA3B64">
            <w:pPr>
              <w:bidi w:val="0"/>
              <w:rPr>
                <w:rFonts w:ascii="Times New Roman" w:hAnsi="Times New Roman"/>
              </w:rPr>
            </w:pPr>
          </w:p>
          <w:p w:rsidR="00DA3B64" w:rsidRPr="00C637F5" w:rsidP="00DA3B64">
            <w:pPr>
              <w:bidi w:val="0"/>
              <w:rPr>
                <w:rFonts w:ascii="Times New Roman" w:hAnsi="Times New Roman"/>
              </w:rPr>
            </w:pPr>
            <w:r w:rsidRPr="00C637F5">
              <w:rPr>
                <w:rFonts w:ascii="Times New Roman" w:hAnsi="Times New Roman"/>
              </w:rPr>
              <w:t>d) priestory, v ktorých sa skúšaný humánny produkt a skúšaný humánny liek uchováva,</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e) priestory zadávateľa.</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(3) Štátny ústav po skončení inšpekcie podľa odseku 1 vypracuje správu o výsledkoch inšpekcie, ktorú predloží zadávateľovi a na požiadanie aj etickej komisii.</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(4) Inšpekciu správnej klinickej praxe na pracovisku, ktoré má vzťah ku klinickému skúšaniu môže štátny ústav vykonať</w:t>
            </w:r>
          </w:p>
          <w:p w:rsidR="00DA3B64" w:rsidRPr="00C637F5" w:rsidP="00DA3B64">
            <w:pPr>
              <w:bidi w:val="0"/>
              <w:rPr>
                <w:rFonts w:ascii="Times New Roman" w:hAnsi="Times New Roman"/>
              </w:rPr>
            </w:pPr>
            <w:r w:rsidRPr="00C637F5">
              <w:rPr>
                <w:rFonts w:ascii="Times New Roman" w:hAnsi="Times New Roman"/>
              </w:rPr>
              <w:t>a) pred vydaním povolenia na klinické skúšanie,</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b) počas klinického skúšania,</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c) po skončení klinického skúšania,</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d) pri posudzovaní žiadosti o registráciu humánneho lieku,</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e) po registrácii humánneho lieku.</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1F7D8C" w:rsidP="00DA3B64">
            <w:pPr>
              <w:bidi w:val="0"/>
              <w:rPr>
                <w:rFonts w:ascii="Times New Roman" w:hAnsi="Times New Roman"/>
                <w:b/>
              </w:rPr>
            </w:pPr>
            <w:r w:rsidRPr="00C637F5">
              <w:rPr>
                <w:rFonts w:ascii="Times New Roman" w:hAnsi="Times New Roman"/>
              </w:rPr>
              <w:t xml:space="preserve">(5) Štátny ústav pri inšpekcii správnej klinickej praxe na pracovisku, ktoré má vzťah ku klinickému skúšaniu, postupuje v súlade s metodickými pokynmi pre inšpekcie správnej klinickej praxe a vzájomné uznávanie výsledkov inšpekcie správnej klinickej praxe medzi členskými štátmi, ktoré sa prijali v rámci spoločenstva. Štátny ústav pri inšpekcii správnej klinickej praxe na pracovisku, ktoré má vzťah ku klinickému skúšaniu, </w:t>
            </w:r>
            <w:r w:rsidRPr="007B7C89">
              <w:rPr>
                <w:rFonts w:ascii="Times New Roman" w:hAnsi="Times New Roman"/>
                <w:b/>
              </w:rPr>
              <w:t>spolupracuje s inšpekčnými orgánmi iných členských štátov, s agentúrou a komisiou. Na žiadosť inšpekčných orgánov z iných členských štátov štátny ústav zabezpečí inšpektorom z iných členských štátov prístup na miesta klinického skúšania a k dokumentácii o klinickom skúšaní.</w:t>
            </w:r>
            <w:r w:rsidR="007B7C89">
              <w:rPr>
                <w:rFonts w:ascii="Times New Roman" w:hAnsi="Times New Roman"/>
                <w:b/>
              </w:rPr>
              <w:t xml:space="preserve"> </w:t>
            </w:r>
            <w:r w:rsidRPr="001F7D8C" w:rsidR="001F7D8C">
              <w:rPr>
                <w:rFonts w:ascii="Times New Roman" w:hAnsi="Times New Roman"/>
                <w:b/>
              </w:rPr>
              <w:t xml:space="preserve">Štátny ústav môže požiadať komisiu alebo inšpekčný orgán iného členského štátu o vykonanie inšpekcie správnej klinickej praxe na pracovisku, ktoré má vzťah ku klinickému skúšaniu  a ktoré má sídlo v treťom štáte a o prístup k dokumentácii o klinickom skúšaní. </w:t>
            </w:r>
            <w:r w:rsidRPr="001F7D8C" w:rsidR="007B7C89">
              <w:rPr>
                <w:rFonts w:ascii="Times New Roman" w:hAnsi="Times New Roman"/>
                <w:b/>
              </w:rPr>
              <w:t xml:space="preserve"> </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(6) Štátny ústav</w:t>
            </w:r>
          </w:p>
          <w:p w:rsidR="00DA3B64" w:rsidRPr="00C637F5" w:rsidP="00DA3B64">
            <w:pPr>
              <w:bidi w:val="0"/>
              <w:rPr>
                <w:rFonts w:ascii="Times New Roman" w:hAnsi="Times New Roman"/>
              </w:rPr>
            </w:pPr>
            <w:r w:rsidRPr="00C637F5">
              <w:rPr>
                <w:rFonts w:ascii="Times New Roman" w:hAnsi="Times New Roman"/>
              </w:rPr>
              <w:t>a) vymenuje potrebný počet inšpektorov, aby sa zabezpečilo účinné overovanie dodržiavania správnej klinickej praxe na pracoviskách, ktoré majú vzťah ku klinickému skúšaniu,</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b) vypracuje postupy na</w:t>
            </w:r>
          </w:p>
          <w:p w:rsidR="00DA3B64" w:rsidRPr="00C637F5" w:rsidP="00DA3B64">
            <w:pPr>
              <w:bidi w:val="0"/>
              <w:rPr>
                <w:rFonts w:ascii="Times New Roman" w:hAnsi="Times New Roman"/>
              </w:rPr>
            </w:pPr>
            <w:r w:rsidRPr="00C637F5">
              <w:rPr>
                <w:rFonts w:ascii="Times New Roman" w:hAnsi="Times New Roman"/>
              </w:rPr>
              <w:t>1. overovanie dodržiavania správnej klinickej praxe; postupy zahŕňajú riadenie klinického skúšania, podmienky navrhovania, vykonávania, monitorovania a zaznamenávania výsledkov klinického skúšania a spôsob prijímania následných opatrení a sú v súlade s metodickými pokynmi vydanými komisiou,</w:t>
            </w:r>
          </w:p>
          <w:p w:rsidR="00DA3B64" w:rsidRPr="00C637F5" w:rsidP="00DA3B64">
            <w:pPr>
              <w:bidi w:val="0"/>
              <w:rPr>
                <w:rFonts w:ascii="Times New Roman" w:hAnsi="Times New Roman"/>
              </w:rPr>
            </w:pPr>
            <w:r w:rsidRPr="00C637F5">
              <w:rPr>
                <w:rFonts w:ascii="Times New Roman" w:hAnsi="Times New Roman"/>
              </w:rPr>
              <w:t>2. vymenovanie odborníkov, ak je potrebné sprevádzať inšpektorov,</w:t>
            </w:r>
          </w:p>
          <w:p w:rsidR="00DA3B64" w:rsidRPr="00C637F5" w:rsidP="00DA3B64">
            <w:pPr>
              <w:bidi w:val="0"/>
              <w:rPr>
                <w:rFonts w:ascii="Times New Roman" w:hAnsi="Times New Roman"/>
              </w:rPr>
            </w:pPr>
            <w:r w:rsidRPr="00C637F5">
              <w:rPr>
                <w:rFonts w:ascii="Times New Roman" w:hAnsi="Times New Roman"/>
              </w:rPr>
              <w:t>3. spoluprácu s príslušnými orgánmi iných členských štátov pri inšpekciách správnej klinickej praxe na pracoviskách, ktoré majú vzťah ku klinickému skúšaniu v inom členskom štáte alebo v tretích štátoch,</w:t>
            </w:r>
          </w:p>
          <w:p w:rsidR="00DA3B64" w:rsidRPr="00C637F5" w:rsidP="00DA3B64">
            <w:pPr>
              <w:bidi w:val="0"/>
              <w:rPr>
                <w:rFonts w:ascii="Times New Roman" w:hAnsi="Times New Roman"/>
              </w:rPr>
            </w:pPr>
            <w:r w:rsidRPr="00C637F5">
              <w:rPr>
                <w:rFonts w:ascii="Times New Roman" w:hAnsi="Times New Roman"/>
              </w:rPr>
              <w:t xml:space="preserve"> </w:t>
            </w:r>
          </w:p>
          <w:p w:rsidR="00DA3B64" w:rsidRPr="00C637F5" w:rsidP="00DA3B64">
            <w:pPr>
              <w:bidi w:val="0"/>
              <w:rPr>
                <w:rFonts w:ascii="Times New Roman" w:hAnsi="Times New Roman"/>
              </w:rPr>
            </w:pPr>
            <w:r w:rsidRPr="00C637F5">
              <w:rPr>
                <w:rFonts w:ascii="Times New Roman" w:hAnsi="Times New Roman"/>
              </w:rPr>
              <w:t>c) vedie evidenciu vnútroštátnych inšpekcií a medzinárodných inšpekcií dodržiavania správnej klinickej praxe na pracoviskách, ktoré majú vzťah ku klinickému skúšaniu a evidenciu prijatých opatrení,</w:t>
            </w:r>
          </w:p>
          <w:p w:rsidR="00DA3B64" w:rsidRPr="00C637F5" w:rsidP="00DA3B64">
            <w:pPr>
              <w:bidi w:val="0"/>
              <w:rPr>
                <w:rFonts w:ascii="Times New Roman" w:hAnsi="Times New Roman"/>
              </w:rPr>
            </w:pPr>
          </w:p>
          <w:p w:rsidR="00272868" w:rsidRPr="00DA3B64" w:rsidP="00DA3B64">
            <w:pPr>
              <w:bidi w:val="0"/>
              <w:rPr>
                <w:rFonts w:ascii="Times New Roman" w:hAnsi="Times New Roman"/>
              </w:rPr>
            </w:pPr>
            <w:r w:rsidRPr="00C637F5" w:rsidR="00DA3B64">
              <w:rPr>
                <w:rFonts w:ascii="Times New Roman" w:hAnsi="Times New Roman"/>
              </w:rPr>
              <w:t>d) predloží správu o inšpekcii výlučne zadávateľovi so zachovaním jej dôverného charakteru; možno ju poskytnúť na základe odôvodnenej žiadosti príslušným orgánom iných členských štátov, etickej komisii, komisii a agentúre.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DA3B64">
              <w:rPr>
                <w:rFonts w:ascii="Times New Roman" w:hAnsi="Times New Roman"/>
                <w:sz w:val="20"/>
              </w:rPr>
              <w:t>Ú</w:t>
            </w: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1F7D8C">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p>
          <w:p w:rsidR="00DA3B64">
            <w:pPr>
              <w:bidi w:val="0"/>
              <w:jc w:val="center"/>
              <w:rPr>
                <w:rFonts w:ascii="Times New Roman" w:hAnsi="Times New Roman"/>
                <w:sz w:val="20"/>
              </w:rPr>
            </w:pPr>
            <w:r>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Štátny ústav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pPr>
              <w:bidi w:val="0"/>
              <w:jc w:val="center"/>
              <w:rPr>
                <w:rFonts w:ascii="Times New Roman" w:hAnsi="Times New Roman"/>
                <w:sz w:val="16"/>
              </w:rPr>
            </w:pPr>
          </w:p>
          <w:p w:rsidR="00272868" w:rsidP="00DA3B64">
            <w:pPr>
              <w:bidi w:val="0"/>
              <w:jc w:val="center"/>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16</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16</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111615">
            <w:pPr>
              <w:pStyle w:val="BodyText"/>
              <w:bidi w:val="0"/>
              <w:jc w:val="center"/>
              <w:rPr>
                <w:rFonts w:ascii="Times New Roman" w:hAnsi="Times New Roman"/>
                <w:szCs w:val="24"/>
              </w:rPr>
            </w:pPr>
            <w:r w:rsidRPr="00111615">
              <w:rPr>
                <w:rFonts w:ascii="Times New Roman" w:hAnsi="Times New Roman"/>
                <w:szCs w:val="24"/>
              </w:rPr>
              <w:t>Článok 16</w:t>
            </w:r>
          </w:p>
          <w:p w:rsidR="00272868" w:rsidRPr="00111615">
            <w:pPr>
              <w:pStyle w:val="BodyText"/>
              <w:bidi w:val="0"/>
              <w:jc w:val="left"/>
              <w:rPr>
                <w:rFonts w:ascii="Times New Roman" w:hAnsi="Times New Roman"/>
                <w:szCs w:val="24"/>
              </w:rPr>
            </w:pPr>
          </w:p>
          <w:p w:rsidR="00272868" w:rsidRPr="00111615">
            <w:pPr>
              <w:pStyle w:val="BodyText"/>
              <w:bidi w:val="0"/>
              <w:jc w:val="center"/>
              <w:rPr>
                <w:rFonts w:ascii="Times New Roman" w:hAnsi="Times New Roman"/>
                <w:b/>
                <w:szCs w:val="24"/>
              </w:rPr>
            </w:pPr>
            <w:r w:rsidRPr="00111615">
              <w:rPr>
                <w:rFonts w:ascii="Times New Roman" w:hAnsi="Times New Roman"/>
                <w:b/>
                <w:szCs w:val="24"/>
              </w:rPr>
              <w:t>Oznámenie nepriaznivých udalostí</w:t>
            </w: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pPr>
              <w:pStyle w:val="BodyText"/>
              <w:bidi w:val="0"/>
              <w:jc w:val="left"/>
              <w:rPr>
                <w:rFonts w:ascii="Times New Roman" w:hAnsi="Times New Roman"/>
                <w:b/>
                <w:szCs w:val="24"/>
              </w:rPr>
            </w:pPr>
          </w:p>
          <w:p w:rsidR="00111615"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b/>
                <w:szCs w:val="24"/>
              </w:rPr>
            </w:pPr>
          </w:p>
          <w:p w:rsidR="00272868" w:rsidRPr="00111615">
            <w:pPr>
              <w:pStyle w:val="BodyText"/>
              <w:bidi w:val="0"/>
              <w:jc w:val="left"/>
              <w:rPr>
                <w:rFonts w:ascii="Times New Roman" w:hAnsi="Times New Roman"/>
                <w:szCs w:val="24"/>
              </w:rPr>
            </w:pPr>
            <w:r w:rsidRPr="00111615">
              <w:rPr>
                <w:rFonts w:ascii="Times New Roman" w:hAnsi="Times New Roman"/>
                <w:szCs w:val="24"/>
              </w:rPr>
              <w:t xml:space="preserve">1. Výskumný pracovník oznámi všetky vážne nepriaznivé okolnosti bez odkladne sponzorovi, okrem tých, ktoré dokumentácia výskumného pracovníka charakterizuje ako udalosti,  pri ktorých sa neuplatňuje okamžitá ohlasovacia povinnosť. Po okamžitom oznámení by mala nasledovať podrobná písomná správa. V bezprostredných a nasledujúcich správach sú subjekty označené unikátnymi kódmi, ktoré sú im pridelené. </w:t>
            </w:r>
          </w:p>
          <w:p w:rsidR="00272868" w:rsidRPr="00111615">
            <w:pPr>
              <w:pStyle w:val="BodyText"/>
              <w:bidi w:val="0"/>
              <w:jc w:val="left"/>
              <w:rPr>
                <w:rFonts w:ascii="Times New Roman" w:hAnsi="Times New Roman"/>
                <w:szCs w:val="24"/>
              </w:rPr>
            </w:pPr>
          </w:p>
          <w:p w:rsidR="00272868" w:rsidRPr="00111615">
            <w:pPr>
              <w:pStyle w:val="BodyText"/>
              <w:bidi w:val="0"/>
              <w:jc w:val="left"/>
              <w:rPr>
                <w:rFonts w:ascii="Times New Roman" w:hAnsi="Times New Roman"/>
                <w:szCs w:val="24"/>
              </w:rPr>
            </w:pPr>
            <w:r w:rsidRPr="00111615">
              <w:rPr>
                <w:rFonts w:ascii="Times New Roman" w:hAnsi="Times New Roman"/>
                <w:szCs w:val="24"/>
              </w:rPr>
              <w:t xml:space="preserve">2. Nepriaznivé okolnosti a/alebo laboratórne anomálie označené v protokole ako rozhodujúce vo vzťahu hodnoteniu bezpečnosti, sa oznámia sponzorovi podľa požiadaviek ohlasovania a v lehote stanovenej protokolom.  </w:t>
            </w:r>
          </w:p>
          <w:p w:rsidR="00272868">
            <w:pPr>
              <w:pStyle w:val="BodyText"/>
              <w:bidi w:val="0"/>
              <w:jc w:val="left"/>
              <w:rPr>
                <w:rFonts w:ascii="Times New Roman" w:hAnsi="Times New Roman"/>
                <w:szCs w:val="24"/>
              </w:rPr>
            </w:pPr>
          </w:p>
          <w:p w:rsidR="00111615" w:rsidRPr="00111615">
            <w:pPr>
              <w:pStyle w:val="BodyText"/>
              <w:bidi w:val="0"/>
              <w:jc w:val="left"/>
              <w:rPr>
                <w:rFonts w:ascii="Times New Roman" w:hAnsi="Times New Roman"/>
                <w:szCs w:val="24"/>
              </w:rPr>
            </w:pPr>
          </w:p>
          <w:p w:rsidR="00272868" w:rsidRPr="00111615">
            <w:pPr>
              <w:pStyle w:val="BodyText"/>
              <w:bidi w:val="0"/>
              <w:jc w:val="left"/>
              <w:rPr>
                <w:rFonts w:ascii="Times New Roman" w:hAnsi="Times New Roman"/>
                <w:szCs w:val="24"/>
              </w:rPr>
            </w:pPr>
            <w:r w:rsidRPr="00111615">
              <w:rPr>
                <w:rFonts w:ascii="Times New Roman" w:hAnsi="Times New Roman"/>
                <w:szCs w:val="24"/>
              </w:rPr>
              <w:t xml:space="preserve">3. Pri oznámení úmrtia subjektu, poskytne výskumný pracovník sponzorovi a etickému výboru i ďalšie požadované doplňujúce informácie. </w:t>
            </w:r>
          </w:p>
          <w:p w:rsidR="00272868" w:rsidRPr="00111615">
            <w:pPr>
              <w:pStyle w:val="BodyText"/>
              <w:bidi w:val="0"/>
              <w:jc w:val="left"/>
              <w:rPr>
                <w:rFonts w:ascii="Times New Roman" w:hAnsi="Times New Roman"/>
                <w:szCs w:val="24"/>
              </w:rPr>
            </w:pPr>
          </w:p>
          <w:p w:rsidR="00272868" w:rsidRPr="00111615">
            <w:pPr>
              <w:pStyle w:val="BodyText"/>
              <w:bidi w:val="0"/>
              <w:jc w:val="left"/>
              <w:rPr>
                <w:rFonts w:ascii="Times New Roman" w:hAnsi="Times New Roman"/>
                <w:szCs w:val="24"/>
              </w:rPr>
            </w:pPr>
            <w:r w:rsidRPr="00111615">
              <w:rPr>
                <w:rFonts w:ascii="Times New Roman" w:hAnsi="Times New Roman"/>
                <w:szCs w:val="24"/>
              </w:rPr>
              <w:t>4. Sponzor si vedie podrobné záznamy o všetkých nepriaznivých udalostiach, ktoré mu boli oznámené výskumným pracovníkom alebo výskumnými pracovníkmi. Tieto záznamy predloží na žiadosť členským štátom, na území ktorých klinický test prebieha.</w:t>
            </w:r>
          </w:p>
          <w:p w:rsidR="00272868" w:rsidRPr="00111615">
            <w:pPr>
              <w:pStyle w:val="BodyText"/>
              <w:bidi w:val="0"/>
              <w:jc w:val="left"/>
              <w:rPr>
                <w:rFonts w:ascii="Times New Roman" w:hAnsi="Times New Roman"/>
                <w:szCs w:val="24"/>
              </w:rPr>
            </w:pPr>
          </w:p>
          <w:p w:rsidR="00272868" w:rsidRPr="00111615">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sidR="00111615">
              <w:rPr>
                <w:rFonts w:ascii="Times New Roman" w:hAnsi="Times New Roman"/>
                <w:sz w:val="20"/>
              </w:rPr>
              <w:t>§ 40</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111615">
              <w:rPr>
                <w:rFonts w:ascii="Times New Roman" w:hAnsi="Times New Roman"/>
                <w:sz w:val="20"/>
              </w:rPr>
              <w:t>§ 40</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111615">
            <w:pPr>
              <w:bidi w:val="0"/>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6</w:t>
            </w: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r>
              <w:rPr>
                <w:rFonts w:ascii="Times New Roman" w:hAnsi="Times New Roman"/>
                <w:sz w:val="20"/>
              </w:rPr>
              <w:t>O: 7</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111615" w:rsidRPr="00C637F5" w:rsidP="00111615">
            <w:pPr>
              <w:bidi w:val="0"/>
              <w:jc w:val="center"/>
              <w:rPr>
                <w:rFonts w:ascii="Times New Roman" w:hAnsi="Times New Roman"/>
                <w:b/>
              </w:rPr>
            </w:pPr>
            <w:r w:rsidRPr="00C637F5">
              <w:rPr>
                <w:rFonts w:ascii="Times New Roman" w:hAnsi="Times New Roman"/>
                <w:b/>
              </w:rPr>
              <w:t xml:space="preserve">§ 40 </w:t>
            </w:r>
          </w:p>
          <w:p w:rsidR="00111615" w:rsidRPr="00C637F5" w:rsidP="00111615">
            <w:pPr>
              <w:bidi w:val="0"/>
              <w:jc w:val="center"/>
              <w:rPr>
                <w:rFonts w:ascii="Times New Roman" w:hAnsi="Times New Roman"/>
                <w:b/>
              </w:rPr>
            </w:pPr>
            <w:r w:rsidRPr="00C637F5">
              <w:rPr>
                <w:rFonts w:ascii="Times New Roman" w:hAnsi="Times New Roman"/>
                <w:b/>
              </w:rPr>
              <w:t>Oznamovanie závažných nežiaducich udalostí</w:t>
            </w:r>
          </w:p>
          <w:p w:rsidR="00111615" w:rsidRPr="00C637F5" w:rsidP="00111615">
            <w:pPr>
              <w:bidi w:val="0"/>
              <w:jc w:val="center"/>
              <w:rPr>
                <w:rFonts w:ascii="Times New Roman" w:hAnsi="Times New Roman"/>
                <w:b/>
              </w:rPr>
            </w:pPr>
          </w:p>
          <w:p w:rsidR="00111615" w:rsidRPr="00C637F5" w:rsidP="00111615">
            <w:pPr>
              <w:bidi w:val="0"/>
              <w:rPr>
                <w:rFonts w:ascii="Times New Roman" w:hAnsi="Times New Roman"/>
              </w:rPr>
            </w:pPr>
            <w:r w:rsidRPr="00C637F5">
              <w:rPr>
                <w:rFonts w:ascii="Times New Roman" w:hAnsi="Times New Roman"/>
              </w:rPr>
              <w:t>(1) Nežiaduca udalosť na účel klinického skúšania je každý škodlivý prejav u účastníka, ktorému sa podáva skúšaný humánny produkt alebo skúšaný humánny liek, a ktorý nie je nevyhnutne zapríčinený podávaním skúšaného humánneho produktu alebo skúšaného humánneho lieku.</w:t>
            </w:r>
          </w:p>
          <w:p w:rsidR="00111615" w:rsidRPr="00C637F5" w:rsidP="00111615">
            <w:pPr>
              <w:bidi w:val="0"/>
              <w:rPr>
                <w:rFonts w:ascii="Times New Roman" w:hAnsi="Times New Roman"/>
              </w:rPr>
            </w:pPr>
            <w:r w:rsidRPr="00C637F5">
              <w:rPr>
                <w:rFonts w:ascii="Times New Roman" w:hAnsi="Times New Roman"/>
              </w:rPr>
              <w:t xml:space="preserve"> </w:t>
              <w:tab/>
            </w:r>
          </w:p>
          <w:p w:rsidR="00111615" w:rsidRPr="00C637F5" w:rsidP="00111615">
            <w:pPr>
              <w:bidi w:val="0"/>
              <w:rPr>
                <w:rFonts w:ascii="Times New Roman" w:hAnsi="Times New Roman"/>
              </w:rPr>
            </w:pPr>
            <w:r w:rsidRPr="00C637F5">
              <w:rPr>
                <w:rFonts w:ascii="Times New Roman" w:hAnsi="Times New Roman"/>
              </w:rPr>
              <w:t>(2) Závažná nežiaduca udalosť na účel klinického skúšania je nežiaduca udalosť, ktorá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111615" w:rsidRPr="00C637F5" w:rsidP="00111615">
            <w:pPr>
              <w:bidi w:val="0"/>
              <w:rPr>
                <w:rFonts w:ascii="Times New Roman" w:hAnsi="Times New Roman"/>
              </w:rPr>
            </w:pPr>
            <w:r w:rsidRPr="00C637F5">
              <w:rPr>
                <w:rFonts w:ascii="Times New Roman" w:hAnsi="Times New Roman"/>
              </w:rPr>
              <w:t xml:space="preserve"> </w:t>
            </w:r>
          </w:p>
          <w:p w:rsidR="00111615" w:rsidRPr="00C637F5" w:rsidP="00111615">
            <w:pPr>
              <w:bidi w:val="0"/>
              <w:rPr>
                <w:rFonts w:ascii="Times New Roman" w:hAnsi="Times New Roman"/>
              </w:rPr>
            </w:pPr>
            <w:r w:rsidRPr="00C637F5">
              <w:rPr>
                <w:rFonts w:ascii="Times New Roman" w:hAnsi="Times New Roman"/>
              </w:rPr>
              <w:t>(3) Skúšajúci bezodkladne oznámi zadávateľovi všetky závažné nežiaduce udalosti okrem tých, ktoré sú uvedené v protokole alebo v príručke pre skúšajúceho ako nevyžadujúce neodkladné oznámenie. Po oznámení pošle skúšajúci zadávateľovi podrobnú písomnú správu o zistenej závažnej nežiaducej udalosti; v oznámení a v písomnej správe sa účastníci identifikujú podľa kódového čísla.</w:t>
            </w:r>
          </w:p>
          <w:p w:rsidR="00111615" w:rsidRPr="00C637F5" w:rsidP="00111615">
            <w:pPr>
              <w:bidi w:val="0"/>
              <w:rPr>
                <w:rFonts w:ascii="Times New Roman" w:hAnsi="Times New Roman"/>
              </w:rPr>
            </w:pPr>
            <w:r w:rsidRPr="00C637F5">
              <w:rPr>
                <w:rFonts w:ascii="Times New Roman" w:hAnsi="Times New Roman"/>
              </w:rPr>
              <w:t xml:space="preserve"> </w:t>
            </w:r>
          </w:p>
          <w:p w:rsidR="00111615" w:rsidRPr="00C637F5" w:rsidP="00111615">
            <w:pPr>
              <w:bidi w:val="0"/>
              <w:rPr>
                <w:rFonts w:ascii="Times New Roman" w:hAnsi="Times New Roman"/>
              </w:rPr>
            </w:pPr>
            <w:r w:rsidRPr="00C637F5">
              <w:rPr>
                <w:rFonts w:ascii="Times New Roman" w:hAnsi="Times New Roman"/>
              </w:rPr>
              <w:t>(4) Nežiaduce udalosti a výsledky analýz, ktoré nespĺňajú normy definované v protokole a sú považované za rozhodujúce pre hodnotenie bezpečnosti, skúšajúci oznámi zadávateľovi v lehotách určených v protokole.</w:t>
            </w:r>
          </w:p>
          <w:p w:rsidR="00111615" w:rsidRPr="00C637F5" w:rsidP="00111615">
            <w:pPr>
              <w:bidi w:val="0"/>
              <w:rPr>
                <w:rFonts w:ascii="Times New Roman" w:hAnsi="Times New Roman"/>
              </w:rPr>
            </w:pPr>
            <w:r w:rsidRPr="00C637F5">
              <w:rPr>
                <w:rFonts w:ascii="Times New Roman" w:hAnsi="Times New Roman"/>
              </w:rPr>
              <w:t xml:space="preserve"> </w:t>
            </w:r>
          </w:p>
          <w:p w:rsidR="00111615" w:rsidRPr="00C637F5" w:rsidP="00111615">
            <w:pPr>
              <w:bidi w:val="0"/>
              <w:rPr>
                <w:rFonts w:ascii="Times New Roman" w:hAnsi="Times New Roman"/>
              </w:rPr>
            </w:pPr>
            <w:r w:rsidRPr="00C637F5">
              <w:rPr>
                <w:rFonts w:ascii="Times New Roman" w:hAnsi="Times New Roman"/>
              </w:rPr>
              <w:t>(5) Po oznámení úmrtia účastníka skúšajúci poskytne zadávateľovi a etickej komisii všetky požadované informácie.</w:t>
            </w:r>
          </w:p>
          <w:p w:rsidR="00111615" w:rsidRPr="00C637F5" w:rsidP="00111615">
            <w:pPr>
              <w:bidi w:val="0"/>
              <w:rPr>
                <w:rFonts w:ascii="Times New Roman" w:hAnsi="Times New Roman"/>
              </w:rPr>
            </w:pPr>
            <w:r w:rsidRPr="00C637F5">
              <w:rPr>
                <w:rFonts w:ascii="Times New Roman" w:hAnsi="Times New Roman"/>
              </w:rPr>
              <w:t xml:space="preserve"> </w:t>
            </w:r>
          </w:p>
          <w:p w:rsidR="00111615" w:rsidRPr="00C637F5" w:rsidP="00111615">
            <w:pPr>
              <w:bidi w:val="0"/>
              <w:rPr>
                <w:rFonts w:ascii="Times New Roman" w:hAnsi="Times New Roman"/>
              </w:rPr>
            </w:pPr>
            <w:r w:rsidRPr="00C637F5">
              <w:rPr>
                <w:rFonts w:ascii="Times New Roman" w:hAnsi="Times New Roman"/>
              </w:rPr>
              <w:t>(6) Zadávateľ vedie register všetkých nežiaducich udalostí, ktoré mu oznámil skúšajúci; register predkladá na požiadanie štátnemu ústavu, etickej komisii a zdravotnej poisťovni, ktorá vykonáva verejné zdravotné poistenie účastníka a príslušným orgánom iných členských štátov, na ktorých území sa vykonáva multicentrické klinické skúšanie.</w:t>
            </w:r>
          </w:p>
          <w:p w:rsidR="00111615" w:rsidRPr="00C637F5" w:rsidP="00111615">
            <w:pPr>
              <w:bidi w:val="0"/>
              <w:rPr>
                <w:rFonts w:ascii="Times New Roman" w:hAnsi="Times New Roman"/>
              </w:rPr>
            </w:pPr>
          </w:p>
          <w:p w:rsidR="00272868" w:rsidRPr="00111615">
            <w:pPr>
              <w:bidi w:val="0"/>
              <w:rPr>
                <w:rFonts w:ascii="Times New Roman" w:hAnsi="Times New Roman"/>
              </w:rPr>
            </w:pPr>
            <w:r w:rsidRPr="00C637F5" w:rsidR="00111615">
              <w:rPr>
                <w:rFonts w:ascii="Times New Roman" w:hAnsi="Times New Roman"/>
              </w:rPr>
              <w:t xml:space="preserve">(7) Štátny ústav kontroluje, či zadávateľ vedie register všetkých nežiaducich udalostí, ktoré mu oznámil skúšajúci a či ho predkladá na požiadanie orgánom. ktoré sú uvedené v odseku 6.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111615">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p>
          <w:p w:rsidR="00111615">
            <w:pPr>
              <w:bidi w:val="0"/>
              <w:jc w:val="center"/>
              <w:rPr>
                <w:rFonts w:ascii="Times New Roman" w:hAnsi="Times New Roman"/>
                <w:sz w:val="20"/>
              </w:rPr>
            </w:pPr>
            <w:r>
              <w:rPr>
                <w:rFonts w:ascii="Times New Roman" w:hAnsi="Times New Roman"/>
                <w:sz w:val="20"/>
              </w:rPr>
              <w:t>Ú</w:t>
            </w:r>
          </w:p>
          <w:p w:rsidR="00111615">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17</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Č: 17</w:t>
            </w: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r>
              <w:rPr>
                <w:rFonts w:ascii="Times New Roman" w:hAnsi="Times New Roman"/>
                <w:sz w:val="20"/>
              </w:rPr>
              <w:t>P: 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b</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c</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d</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C75868">
            <w:pPr>
              <w:pStyle w:val="BodyText"/>
              <w:bidi w:val="0"/>
              <w:jc w:val="center"/>
              <w:rPr>
                <w:rFonts w:ascii="Times New Roman" w:hAnsi="Times New Roman"/>
                <w:szCs w:val="24"/>
              </w:rPr>
            </w:pPr>
            <w:r w:rsidRPr="00C75868">
              <w:rPr>
                <w:rFonts w:ascii="Times New Roman" w:hAnsi="Times New Roman"/>
                <w:szCs w:val="24"/>
              </w:rPr>
              <w:t>Článok 17</w:t>
            </w:r>
          </w:p>
          <w:p w:rsidR="00272868" w:rsidRPr="00C75868">
            <w:pPr>
              <w:pStyle w:val="BodyText"/>
              <w:bidi w:val="0"/>
              <w:jc w:val="left"/>
              <w:rPr>
                <w:rFonts w:ascii="Times New Roman" w:hAnsi="Times New Roman"/>
                <w:szCs w:val="24"/>
              </w:rPr>
            </w:pPr>
          </w:p>
          <w:p w:rsidR="00272868" w:rsidRPr="00C75868">
            <w:pPr>
              <w:pStyle w:val="BodyText"/>
              <w:bidi w:val="0"/>
              <w:jc w:val="center"/>
              <w:rPr>
                <w:rFonts w:ascii="Times New Roman" w:hAnsi="Times New Roman"/>
                <w:b/>
                <w:szCs w:val="24"/>
              </w:rPr>
            </w:pPr>
            <w:r w:rsidRPr="00C75868">
              <w:rPr>
                <w:rFonts w:ascii="Times New Roman" w:hAnsi="Times New Roman"/>
                <w:b/>
                <w:szCs w:val="24"/>
              </w:rPr>
              <w:t>Oznámenie vážnych nepriaznivých reakcií</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1(a) Sponzor zabezpečí, aby boli všetky dôležité informácie o podozrivých vážnych nečakaných nepriaznivých reakciách, ktoré sú smrteľné alebo život ohrozujúce, zaznamenané a oznámené v čo najkratšom čase príslušným orgánom vo všetkých členských štátoch a etickému výboru, v žiadnom prípade nie neskôr ako sedem dní od upovedomenia sponzora o danom prípade a dôležité informácie sa následne predložia do ôsmych dní. </w:t>
            </w:r>
          </w:p>
          <w:p w:rsidR="00272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(b) Všetky ostatné podozrivé vážne nečakané nepriaznivé reakcie sa oznámia príslušným orgánom a etickému výboru v čo najkratšom čase, ale najneskôr do 15 dní od prvého ohlásenia sponzorovi. </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 Každý členský štát zabezpečí, aby boli všetky podozrivé vážne nečakané nepriaznivé reakcie na skúmaný medicínsky produkt, ktoré mu boli dané na vedomie, evidované. </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(d) Sponzor tiež upovedomí všetkých výskumných pracovníkov. </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2. Raz ročne poskytne sponzor všetkým členským štátom, na území ktorých klinický test prebieha, ako aj etickému výboru, zoznam všetkých podozrivých vážnych nečakaných nepriaznivých reakcií, ktoré sa za dané obdobie vyskytli a správu o bezpečnosti subjektov. </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pPr>
              <w:pStyle w:val="BodyText"/>
              <w:bidi w:val="0"/>
              <w:jc w:val="left"/>
              <w:rPr>
                <w:rFonts w:ascii="Times New Roman" w:hAnsi="Times New Roman"/>
                <w:szCs w:val="24"/>
              </w:rPr>
            </w:pPr>
          </w:p>
          <w:p w:rsidR="00C75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3 (a) Každý členský štát dbá na to, aby boli všetky podozrivé vážne nečakané nepriaznivé reakcie na skúmaný medicínsky produkt, ktoré mu boli ohlásené, evidované v európskej databáze, ku ktorej majú prístup, v súlade s článkom 11(1),  len  príslušné orgány členských štátov, agentúra a komisia. </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(b) Agentúra všetky informácie ohlásené sponzorom sprístupní príslušným orgánom členských štátov. </w:t>
            </w:r>
          </w:p>
          <w:p w:rsidR="00272868" w:rsidRPr="00C75868">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 xml:space="preserve">§ </w:t>
            </w:r>
            <w:r w:rsidR="00C75868">
              <w:rPr>
                <w:rFonts w:ascii="Times New Roman" w:hAnsi="Times New Roman"/>
                <w:sz w:val="20"/>
              </w:rPr>
              <w:t>4</w:t>
            </w:r>
            <w:r>
              <w:rPr>
                <w:rFonts w:ascii="Times New Roman" w:hAnsi="Times New Roman"/>
                <w:sz w:val="20"/>
              </w:rPr>
              <w:t>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 xml:space="preserve">§ </w:t>
            </w:r>
            <w:r w:rsidR="00C75868">
              <w:rPr>
                <w:rFonts w:ascii="Times New Roman" w:hAnsi="Times New Roman"/>
                <w:sz w:val="20"/>
              </w:rPr>
              <w:t>4</w:t>
            </w:r>
            <w:r>
              <w:rPr>
                <w:rFonts w:ascii="Times New Roman" w:hAnsi="Times New Roman"/>
                <w:sz w:val="20"/>
              </w:rPr>
              <w:t>1</w:t>
            </w:r>
          </w:p>
          <w:p w:rsidR="00C75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r>
              <w:rPr>
                <w:rFonts w:ascii="Times New Roman" w:hAnsi="Times New Roman"/>
                <w:sz w:val="20"/>
              </w:rPr>
              <w:t>§ 43</w:t>
            </w: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P: 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C75868" w:rsidRPr="00C637F5" w:rsidP="00C75868">
            <w:pPr>
              <w:bidi w:val="0"/>
              <w:jc w:val="center"/>
              <w:rPr>
                <w:rFonts w:ascii="Times New Roman" w:hAnsi="Times New Roman"/>
                <w:b/>
              </w:rPr>
            </w:pPr>
            <w:r w:rsidRPr="00C637F5">
              <w:rPr>
                <w:rFonts w:ascii="Times New Roman" w:hAnsi="Times New Roman"/>
                <w:b/>
              </w:rPr>
              <w:t xml:space="preserve">§ 41 </w:t>
            </w:r>
          </w:p>
          <w:p w:rsidR="00C75868" w:rsidRPr="00C637F5" w:rsidP="00C75868">
            <w:pPr>
              <w:bidi w:val="0"/>
              <w:jc w:val="center"/>
              <w:rPr>
                <w:rFonts w:ascii="Times New Roman" w:hAnsi="Times New Roman"/>
                <w:b/>
              </w:rPr>
            </w:pPr>
            <w:r w:rsidRPr="00C637F5">
              <w:rPr>
                <w:rFonts w:ascii="Times New Roman" w:hAnsi="Times New Roman"/>
                <w:b/>
              </w:rPr>
              <w:t>Oznamovanie závažných nežiaducich účinkov</w:t>
            </w:r>
          </w:p>
          <w:p w:rsidR="00C75868" w:rsidRPr="00C637F5" w:rsidP="00C75868">
            <w:pPr>
              <w:bidi w:val="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(1) Nežiaduci účinok na účel klinického skúšania je každá škodlivá a nechcená reakcia na skúšaný humánny produkt alebo skúšaný humánny liek bez ohľadu na podanú dávku.</w:t>
            </w:r>
          </w:p>
          <w:p w:rsidR="00C75868" w:rsidRPr="00C637F5" w:rsidP="00C75868">
            <w:pPr>
              <w:bidi w:val="0"/>
              <w:rPr>
                <w:rFonts w:ascii="Times New Roman" w:hAnsi="Times New Roman"/>
              </w:rPr>
            </w:pPr>
            <w:r w:rsidRPr="00C637F5">
              <w:rPr>
                <w:rFonts w:ascii="Times New Roman" w:hAnsi="Times New Roman"/>
              </w:rPr>
              <w:t xml:space="preserve"> </w:t>
            </w:r>
          </w:p>
          <w:p w:rsidR="00C75868" w:rsidRPr="00C637F5" w:rsidP="00C75868">
            <w:pPr>
              <w:bidi w:val="0"/>
              <w:rPr>
                <w:rFonts w:ascii="Times New Roman" w:hAnsi="Times New Roman"/>
              </w:rPr>
            </w:pPr>
            <w:r w:rsidRPr="00C637F5">
              <w:rPr>
                <w:rFonts w:ascii="Times New Roman" w:hAnsi="Times New Roman"/>
              </w:rPr>
              <w:t>(2) Závažný nežiaduci účinok na účel klinického skúšania je nežiaduci účinok, ktorý bez ohľadu na dávku skúšaného humánneho produktu alebo skúšaného humánneho lieku spôsobuje smrť, ohrozuje život účastníka, vyžaduje poskytovanie ústavnej zdravotnej starostlivosti alebo ju predlžuje, vyvoláva zdravotné postihnutie alebo má za následok trvalú alebo závažnú funkčnú neschopnosť alebo sa prejavuje vrodenou úchylkou (kongenitálna anomália) alebo znetvorením (malformácia).</w:t>
            </w:r>
          </w:p>
          <w:p w:rsidR="00C75868" w:rsidRPr="00C637F5" w:rsidP="00C75868">
            <w:pPr>
              <w:bidi w:val="0"/>
              <w:rPr>
                <w:rFonts w:ascii="Times New Roman" w:hAnsi="Times New Roman"/>
              </w:rPr>
            </w:pPr>
            <w:r w:rsidRPr="00C637F5">
              <w:rPr>
                <w:rFonts w:ascii="Times New Roman" w:hAnsi="Times New Roman"/>
              </w:rPr>
              <w:t xml:space="preserve"> </w:t>
            </w:r>
          </w:p>
          <w:p w:rsidR="00C75868" w:rsidRPr="00C637F5" w:rsidP="00C75868">
            <w:pPr>
              <w:bidi w:val="0"/>
              <w:rPr>
                <w:rFonts w:ascii="Times New Roman" w:hAnsi="Times New Roman"/>
              </w:rPr>
            </w:pPr>
            <w:r w:rsidRPr="00C637F5">
              <w:rPr>
                <w:rFonts w:ascii="Times New Roman" w:hAnsi="Times New Roman"/>
              </w:rPr>
              <w:t>(3) Neočakávaný nežiaduci účinok na účel klinického skúšania je nežiaduci účinok, ktorého charakter alebo závažnosť nie je v zhode s informáciami vzťahujúcimi sa na skúšaný humánny produkt alebo na skúšaný humánny liek, ktoré sú uvedené v príručke pre skúšajúceho, ak ide o skúšaný humánny produkt alebo v súhrne charakteristických vlastností humánneho lieku, ak ide o skúšaný humánny liek.</w:t>
            </w:r>
          </w:p>
          <w:p w:rsidR="00C75868" w:rsidRPr="00C637F5" w:rsidP="00C75868">
            <w:pPr>
              <w:bidi w:val="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(4) Skúšajúci bezodkladne oznámi zadávateľovi všetky závažné nežiaduce účinky okrem tých, ktoré sú uvedené v protokole alebo v príručke pre skúšajúceho ako nevyžadujúce neodkladné oznámenie. Po oznámení pošle skúšajúci zadávateľovi podrobnú písomnú správu o zistenom závažnom nežiaducom účinku; v oznámení a v písomnej správe sa účastníci identifikujú podľa kódového čísla.</w:t>
            </w:r>
          </w:p>
          <w:p w:rsidR="00C75868" w:rsidP="00C75868">
            <w:pPr>
              <w:bidi w:val="0"/>
              <w:ind w:firstLine="110"/>
              <w:jc w:val="center"/>
              <w:rPr>
                <w:rFonts w:ascii="Times New Roman" w:hAnsi="Times New Roman"/>
              </w:rPr>
            </w:pPr>
          </w:p>
          <w:p w:rsidR="00C75868" w:rsidP="00C75868">
            <w:pPr>
              <w:bidi w:val="0"/>
              <w:ind w:firstLine="110"/>
              <w:jc w:val="center"/>
              <w:rPr>
                <w:rFonts w:ascii="Times New Roman" w:hAnsi="Times New Roman"/>
              </w:rPr>
            </w:pPr>
            <w:r>
              <w:rPr>
                <w:rFonts w:ascii="Times New Roman" w:hAnsi="Times New Roman"/>
              </w:rPr>
              <w:t>§ 43</w:t>
            </w:r>
          </w:p>
          <w:p w:rsidR="00C75868" w:rsidRPr="00C637F5" w:rsidP="00C75868">
            <w:pPr>
              <w:bidi w:val="0"/>
              <w:outlineLvl w:val="0"/>
              <w:rPr>
                <w:rFonts w:ascii="Times New Roman" w:hAnsi="Times New Roman"/>
              </w:rPr>
            </w:pPr>
            <w:r w:rsidRPr="00C637F5">
              <w:rPr>
                <w:rFonts w:ascii="Times New Roman" w:hAnsi="Times New Roman"/>
              </w:rPr>
              <w:t>Zadávateľ je povinný</w:t>
            </w:r>
          </w:p>
          <w:p w:rsidR="00C75868" w:rsidP="00C75868">
            <w:pPr>
              <w:bidi w:val="0"/>
              <w:ind w:firstLine="72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n) oznamovať štátnemu ústavu a etickej komisii</w:t>
            </w:r>
          </w:p>
          <w:p w:rsidR="00C75868" w:rsidRPr="00C637F5" w:rsidP="00C75868">
            <w:pPr>
              <w:bidi w:val="0"/>
              <w:rPr>
                <w:rFonts w:ascii="Times New Roman" w:hAnsi="Times New Roman"/>
              </w:rPr>
            </w:pPr>
            <w:r w:rsidRPr="00C637F5">
              <w:rPr>
                <w:rFonts w:ascii="Times New Roman" w:hAnsi="Times New Roman"/>
              </w:rPr>
              <w:t>1. návrh na zmenu údajov v protokole,</w:t>
            </w:r>
          </w:p>
          <w:p w:rsidR="00C75868" w:rsidRPr="00C637F5" w:rsidP="00C75868">
            <w:pPr>
              <w:bidi w:val="0"/>
              <w:rPr>
                <w:rFonts w:ascii="Times New Roman" w:hAnsi="Times New Roman"/>
              </w:rPr>
            </w:pPr>
            <w:r w:rsidRPr="00C637F5">
              <w:rPr>
                <w:rFonts w:ascii="Times New Roman" w:hAnsi="Times New Roman"/>
              </w:rPr>
              <w:t>2. opatrenia príslušných orgánov iných členských štátov a tretích štátov vzťahujúcich sa na skúšaný humánny produkt alebo skúšaný humánny liek,</w:t>
            </w:r>
          </w:p>
          <w:p w:rsidR="00C75868" w:rsidRPr="00C637F5" w:rsidP="00C75868">
            <w:pPr>
              <w:bidi w:val="0"/>
              <w:rPr>
                <w:rFonts w:ascii="Times New Roman" w:hAnsi="Times New Roman"/>
              </w:rPr>
            </w:pPr>
            <w:r w:rsidRPr="00C637F5">
              <w:rPr>
                <w:rFonts w:ascii="Times New Roman" w:hAnsi="Times New Roman"/>
              </w:rPr>
              <w:t>3. prerušenie klinického skúšania a dôvody jeho prerušenia,</w:t>
            </w:r>
          </w:p>
          <w:p w:rsidR="00C75868" w:rsidRPr="00C637F5" w:rsidP="00C75868">
            <w:pPr>
              <w:bidi w:val="0"/>
              <w:rPr>
                <w:rFonts w:ascii="Times New Roman" w:hAnsi="Times New Roman"/>
              </w:rPr>
            </w:pPr>
            <w:r w:rsidRPr="00C637F5">
              <w:rPr>
                <w:rFonts w:ascii="Times New Roman" w:hAnsi="Times New Roman"/>
              </w:rPr>
              <w:t>4. bezodkladne akúkoľvek novú skutočnosť, ktorá sa týka priebehu klinického skúšania alebo vývoja skúšaného humánneho produktu alebo skúšaného humánneho lieku a prijaté opatrenia na ochranu účastníkov pred bezprostredným nebezpečenstvom,</w:t>
            </w:r>
          </w:p>
          <w:p w:rsidR="00C75868" w:rsidRPr="00C75868" w:rsidP="00C75868">
            <w:pPr>
              <w:bidi w:val="0"/>
              <w:rPr>
                <w:rFonts w:ascii="Times New Roman" w:hAnsi="Times New Roman"/>
                <w:b/>
              </w:rPr>
            </w:pPr>
            <w:r w:rsidRPr="00C75868">
              <w:rPr>
                <w:rFonts w:ascii="Times New Roman" w:hAnsi="Times New Roman"/>
                <w:b/>
              </w:rPr>
              <w:t>5. do siedmich dní všetky dôležité informácie týkajúce sa podozrenia na neočakávané závažné nežiaduce účinky, ktoré spôsobili alebo by mohli spôsobiť smrť; do ďalších ôsmich dní predložiť písomnú správu o týchto skutočnostiach,</w:t>
            </w:r>
          </w:p>
          <w:p w:rsidR="00C75868" w:rsidRPr="00C75868" w:rsidP="00C75868">
            <w:pPr>
              <w:bidi w:val="0"/>
              <w:rPr>
                <w:rFonts w:ascii="Times New Roman" w:hAnsi="Times New Roman"/>
                <w:b/>
              </w:rPr>
            </w:pPr>
            <w:r w:rsidRPr="00C75868">
              <w:rPr>
                <w:rFonts w:ascii="Times New Roman" w:hAnsi="Times New Roman"/>
                <w:b/>
              </w:rPr>
              <w:t>6. do 15 dní podozrenia na iné neočakávané závažné nežiaduce účinky odo dňa, keď sa zadávateľ o nich dozvedel,</w:t>
            </w:r>
          </w:p>
          <w:p w:rsidR="00C75868" w:rsidRPr="00C75868" w:rsidP="00C75868">
            <w:pPr>
              <w:bidi w:val="0"/>
              <w:rPr>
                <w:rFonts w:ascii="Times New Roman" w:hAnsi="Times New Roman"/>
                <w:b/>
              </w:rPr>
            </w:pPr>
            <w:r w:rsidRPr="00C75868">
              <w:rPr>
                <w:rFonts w:ascii="Times New Roman" w:hAnsi="Times New Roman"/>
                <w:b/>
              </w:rPr>
              <w:t>7. do 90 dní skončenie klinického skúšania; ak sa klinické skúšanie skončilo predčasne do 15 dní a príčiny predčasného skončenia sa musia odôvodniť,</w:t>
            </w:r>
          </w:p>
          <w:p w:rsidR="00C75868" w:rsidRPr="00C75868" w:rsidP="00C75868">
            <w:pPr>
              <w:bidi w:val="0"/>
              <w:rPr>
                <w:rFonts w:ascii="Times New Roman" w:hAnsi="Times New Roman"/>
                <w:b/>
              </w:rPr>
            </w:pPr>
            <w:r w:rsidRPr="00C75868">
              <w:rPr>
                <w:rFonts w:ascii="Times New Roman" w:hAnsi="Times New Roman"/>
                <w:b/>
              </w:rPr>
              <w:t>8. počas trvania klinického skúšania raz ročne zoznam všetkých podozrení na závažné nežiaduce účinky, ktoré sa vyskytli počas tohto obdobia a správu o bezpečnosti účastníkov,</w:t>
            </w:r>
          </w:p>
          <w:p w:rsidR="00C75868" w:rsidP="00C75868">
            <w:pPr>
              <w:bidi w:val="0"/>
              <w:ind w:firstLine="720"/>
              <w:rPr>
                <w:rFonts w:ascii="Times New Roman" w:hAnsi="Times New Roman"/>
              </w:rPr>
            </w:pPr>
          </w:p>
          <w:p w:rsidR="00C75868" w:rsidP="00C75868">
            <w:pPr>
              <w:bidi w:val="0"/>
              <w:ind w:firstLine="720"/>
              <w:rPr>
                <w:rFonts w:ascii="Times New Roman" w:hAnsi="Times New Roman"/>
              </w:rPr>
            </w:pPr>
          </w:p>
          <w:p w:rsidR="00C75868" w:rsidRPr="00C637F5" w:rsidP="00C75868">
            <w:pPr>
              <w:bidi w:val="0"/>
              <w:ind w:firstLine="72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(5) Zadávateľ vedie register všetkých závažných nežiaducich účinkov a neočakávaných závažných nežiaducich účinkov skúšaného humánneho produktu alebo skúšaného humánneho lieku, o ktorých sa dozvedel, ktoré mu oznámil skúšajúci; register predkladá na požiadanie štátnemu ústavu, etickej komisii a zdravotnej poisťovni, ktorá vykonáva verejné zdravotné poistenie účastníka, a príslušným orgánom členských štátov, na ktorých území sa vykonáva multicentrické klinické skúšanie.</w:t>
            </w:r>
          </w:p>
          <w:p w:rsidR="00C75868" w:rsidP="00C75868">
            <w:pPr>
              <w:bidi w:val="0"/>
              <w:ind w:firstLine="720"/>
              <w:rPr>
                <w:rFonts w:ascii="Times New Roman" w:hAnsi="Times New Roman"/>
              </w:rPr>
            </w:pPr>
          </w:p>
          <w:p w:rsidR="00C75868" w:rsidRPr="00C637F5" w:rsidP="00C75868">
            <w:pPr>
              <w:bidi w:val="0"/>
              <w:ind w:firstLine="72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 xml:space="preserve">(6) Štátny ústav kontroluje, či zadávateľ vedie register a oznamuje všetky podozrenia na závažné nežiaduce účinky a na neočakávané závažné nežiaduce účinky skúšaného humánneho produktu alebo skúšaného humánneho lieku, o ktorých sa dozvedel a či ho predkladá na požiadanie orgánom, ktoré sú uvedené v odseku 5. </w:t>
            </w:r>
          </w:p>
          <w:p w:rsidR="00C75868" w:rsidP="00C75868">
            <w:pPr>
              <w:bidi w:val="0"/>
              <w:rPr>
                <w:rFonts w:ascii="Times New Roman" w:hAnsi="Times New Roman"/>
              </w:rPr>
            </w:pPr>
            <w:r w:rsidRPr="00C637F5">
              <w:rPr>
                <w:rFonts w:ascii="Times New Roman" w:hAnsi="Times New Roman"/>
              </w:rPr>
              <w:t xml:space="preserve"> </w:t>
            </w:r>
          </w:p>
          <w:p w:rsidR="00C75868" w:rsidP="00C75868">
            <w:pPr>
              <w:bidi w:val="0"/>
              <w:rPr>
                <w:rFonts w:ascii="Times New Roman" w:hAnsi="Times New Roman"/>
              </w:rPr>
            </w:pPr>
          </w:p>
          <w:p w:rsidR="00C75868" w:rsidP="00C75868">
            <w:pPr>
              <w:bidi w:val="0"/>
              <w:rPr>
                <w:rFonts w:ascii="Times New Roman" w:hAnsi="Times New Roman"/>
              </w:rPr>
            </w:pPr>
          </w:p>
          <w:p w:rsidR="00C75868" w:rsidRPr="00C637F5" w:rsidP="00C75868">
            <w:pPr>
              <w:bidi w:val="0"/>
              <w:rPr>
                <w:rFonts w:ascii="Times New Roman" w:hAnsi="Times New Roman"/>
              </w:rPr>
            </w:pPr>
            <w:r w:rsidRPr="00C637F5">
              <w:rPr>
                <w:rFonts w:ascii="Times New Roman" w:hAnsi="Times New Roman"/>
              </w:rPr>
              <w:t>(7) Zadávateľ predkladá na požiadanie zdravotnej poisťovne, ktorá vykonáva verejné zdravotné poistenie účastníka,</w:t>
            </w:r>
          </w:p>
          <w:p w:rsidR="00C75868" w:rsidRPr="00C637F5" w:rsidP="00C75868">
            <w:pPr>
              <w:bidi w:val="0"/>
              <w:rPr>
                <w:rFonts w:ascii="Times New Roman" w:hAnsi="Times New Roman"/>
              </w:rPr>
            </w:pPr>
            <w:r w:rsidRPr="00C637F5">
              <w:rPr>
                <w:rFonts w:ascii="Times New Roman" w:hAnsi="Times New Roman"/>
              </w:rPr>
              <w:t>a) kópiu písomnej správy podľa odseku 4,</w:t>
            </w:r>
          </w:p>
          <w:p w:rsidR="00C75868" w:rsidRPr="00C637F5" w:rsidP="00C75868">
            <w:pPr>
              <w:bidi w:val="0"/>
              <w:rPr>
                <w:rFonts w:ascii="Times New Roman" w:hAnsi="Times New Roman"/>
              </w:rPr>
            </w:pPr>
            <w:r w:rsidRPr="00C637F5">
              <w:rPr>
                <w:rFonts w:ascii="Times New Roman" w:hAnsi="Times New Roman"/>
              </w:rPr>
              <w:t xml:space="preserve"> </w:t>
            </w:r>
          </w:p>
          <w:p w:rsidR="00C75868" w:rsidRPr="00C637F5" w:rsidP="00C75868">
            <w:pPr>
              <w:bidi w:val="0"/>
              <w:rPr>
                <w:rFonts w:ascii="Times New Roman" w:hAnsi="Times New Roman"/>
              </w:rPr>
            </w:pPr>
            <w:r w:rsidRPr="00C637F5">
              <w:rPr>
                <w:rFonts w:ascii="Times New Roman" w:hAnsi="Times New Roman"/>
              </w:rPr>
              <w:t>b) informácie o výskyte všetkých závažných nežiaducich účinkov, ktoré sa vzťahujú na účastníka.</w:t>
            </w:r>
          </w:p>
          <w:p w:rsidR="00272868" w:rsidRPr="00C75868" w:rsidP="00C75868">
            <w:pPr>
              <w:bidi w:val="0"/>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C75868">
              <w:rPr>
                <w:rFonts w:ascii="Times New Roman" w:hAnsi="Times New Roman"/>
                <w:sz w:val="20"/>
              </w:rPr>
              <w:t>Ú</w:t>
            </w: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r>
              <w:rPr>
                <w:rFonts w:ascii="Times New Roman" w:hAnsi="Times New Roman"/>
                <w:sz w:val="20"/>
              </w:rPr>
              <w:t>Ú</w:t>
            </w: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r>
              <w:rPr>
                <w:rFonts w:ascii="Times New Roman" w:hAnsi="Times New Roman"/>
                <w:sz w:val="20"/>
              </w:rPr>
              <w:t>Ú</w:t>
            </w: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r>
              <w:rPr>
                <w:rFonts w:ascii="Times New Roman" w:hAnsi="Times New Roman"/>
                <w:sz w:val="20"/>
              </w:rPr>
              <w:t>Ú</w:t>
            </w: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p w:rsidR="00C75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rPr>
          <w:cantSplit/>
        </w:trPr>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18</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C75868">
            <w:pPr>
              <w:pStyle w:val="BodyText"/>
              <w:bidi w:val="0"/>
              <w:jc w:val="center"/>
              <w:rPr>
                <w:rFonts w:ascii="Times New Roman" w:hAnsi="Times New Roman"/>
                <w:szCs w:val="24"/>
              </w:rPr>
            </w:pPr>
            <w:r w:rsidRPr="00C75868">
              <w:rPr>
                <w:rFonts w:ascii="Times New Roman" w:hAnsi="Times New Roman"/>
                <w:szCs w:val="24"/>
              </w:rPr>
              <w:t>Článok 18</w:t>
            </w:r>
          </w:p>
          <w:p w:rsidR="00272868" w:rsidRPr="00C75868">
            <w:pPr>
              <w:pStyle w:val="BodyText"/>
              <w:bidi w:val="0"/>
              <w:jc w:val="left"/>
              <w:rPr>
                <w:rFonts w:ascii="Times New Roman" w:hAnsi="Times New Roman"/>
                <w:szCs w:val="24"/>
              </w:rPr>
            </w:pPr>
          </w:p>
          <w:p w:rsidR="00272868" w:rsidRPr="00C75868">
            <w:pPr>
              <w:pStyle w:val="BodyText"/>
              <w:bidi w:val="0"/>
              <w:jc w:val="center"/>
              <w:rPr>
                <w:rFonts w:ascii="Times New Roman" w:hAnsi="Times New Roman"/>
                <w:b/>
                <w:szCs w:val="24"/>
              </w:rPr>
            </w:pPr>
            <w:r w:rsidRPr="00C75868">
              <w:rPr>
                <w:rFonts w:ascii="Times New Roman" w:hAnsi="Times New Roman"/>
                <w:b/>
                <w:szCs w:val="24"/>
              </w:rPr>
              <w:t>Pokyny týkajúce sa správ</w:t>
            </w:r>
          </w:p>
          <w:p w:rsidR="00272868" w:rsidRPr="00C75868">
            <w:pPr>
              <w:pStyle w:val="BodyText"/>
              <w:bidi w:val="0"/>
              <w:jc w:val="left"/>
              <w:rPr>
                <w:rFonts w:ascii="Times New Roman" w:hAnsi="Times New Roman"/>
                <w:szCs w:val="24"/>
              </w:rPr>
            </w:pPr>
          </w:p>
          <w:p w:rsidR="00272868" w:rsidRPr="00C75868">
            <w:pPr>
              <w:pStyle w:val="BodyText"/>
              <w:bidi w:val="0"/>
              <w:jc w:val="left"/>
              <w:rPr>
                <w:rFonts w:ascii="Times New Roman" w:hAnsi="Times New Roman"/>
                <w:szCs w:val="24"/>
              </w:rPr>
            </w:pPr>
            <w:r w:rsidRPr="00C75868">
              <w:rPr>
                <w:rFonts w:ascii="Times New Roman" w:hAnsi="Times New Roman"/>
                <w:szCs w:val="24"/>
              </w:rPr>
              <w:t xml:space="preserve">Komisia po konzultácii s agentúrou, členskými štátmi a zaangažovanými stranami, vypracuje a uverejní podrobné pokyny k sústreďovaniu, overovaniu a prezentácii nepriaznivých udalostí/reakcií, spolu s postupmi dekódovania nečakaných vážnych nepriaznivých reakcií. </w:t>
            </w:r>
          </w:p>
          <w:p w:rsidR="00272868" w:rsidRPr="00C75868">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C75868">
            <w:pPr>
              <w:bidi w:val="0"/>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19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2445EC">
            <w:pPr>
              <w:pStyle w:val="BodyText"/>
              <w:bidi w:val="0"/>
              <w:jc w:val="center"/>
              <w:rPr>
                <w:rFonts w:ascii="Times New Roman" w:hAnsi="Times New Roman"/>
                <w:szCs w:val="24"/>
              </w:rPr>
            </w:pPr>
            <w:r w:rsidRPr="002445EC">
              <w:rPr>
                <w:rFonts w:ascii="Times New Roman" w:hAnsi="Times New Roman"/>
                <w:szCs w:val="24"/>
              </w:rPr>
              <w:t>Článok 19</w:t>
            </w:r>
          </w:p>
          <w:p w:rsidR="00272868" w:rsidRPr="002445EC">
            <w:pPr>
              <w:pStyle w:val="BodyText"/>
              <w:bidi w:val="0"/>
              <w:jc w:val="left"/>
              <w:rPr>
                <w:rFonts w:ascii="Times New Roman" w:hAnsi="Times New Roman"/>
                <w:szCs w:val="24"/>
              </w:rPr>
            </w:pPr>
          </w:p>
          <w:p w:rsidR="00272868" w:rsidRPr="002445EC">
            <w:pPr>
              <w:pStyle w:val="BodyText"/>
              <w:bidi w:val="0"/>
              <w:jc w:val="center"/>
              <w:rPr>
                <w:rFonts w:ascii="Times New Roman" w:hAnsi="Times New Roman"/>
                <w:b/>
                <w:szCs w:val="24"/>
              </w:rPr>
            </w:pPr>
            <w:r w:rsidRPr="002445EC">
              <w:rPr>
                <w:rFonts w:ascii="Times New Roman" w:hAnsi="Times New Roman"/>
                <w:b/>
                <w:szCs w:val="24"/>
              </w:rPr>
              <w:t>Všeobecné ustanovenia</w:t>
            </w: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r w:rsidRPr="002445EC">
              <w:rPr>
                <w:rFonts w:ascii="Times New Roman" w:hAnsi="Times New Roman"/>
                <w:szCs w:val="24"/>
              </w:rPr>
              <w:t xml:space="preserve">Táto smernica nemá vplyv na občiansku a trestnú zodpovednosť sponzora alebo výskumného pracovníka. Z tohto dôvodu musí mať sponzor alebo právny zástupca sponzora sídlo v spoločenstve. </w:t>
            </w: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r w:rsidRPr="002445EC">
              <w:rPr>
                <w:rFonts w:ascii="Times New Roman" w:hAnsi="Times New Roman"/>
                <w:szCs w:val="24"/>
              </w:rPr>
              <w:t xml:space="preserve">Pokiaľ členské štáty nestanovili presné podmienky mimoriadnych okolností, poskytne skúmané medicínske produkty a podľa okolností, aj pomôcky používané na ich podávanie sponzor bezodplatne. </w:t>
            </w: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pPr>
              <w:pStyle w:val="BodyText"/>
              <w:bidi w:val="0"/>
              <w:jc w:val="left"/>
              <w:rPr>
                <w:rFonts w:ascii="Times New Roman" w:hAnsi="Times New Roman"/>
                <w:szCs w:val="24"/>
              </w:rPr>
            </w:pPr>
          </w:p>
          <w:p w:rsidR="002445EC"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p>
          <w:p w:rsidR="00272868" w:rsidRPr="002445EC">
            <w:pPr>
              <w:pStyle w:val="BodyText"/>
              <w:bidi w:val="0"/>
              <w:jc w:val="left"/>
              <w:rPr>
                <w:rFonts w:ascii="Times New Roman" w:hAnsi="Times New Roman"/>
                <w:szCs w:val="24"/>
              </w:rPr>
            </w:pPr>
            <w:r w:rsidRPr="002445EC">
              <w:rPr>
                <w:rFonts w:ascii="Times New Roman" w:hAnsi="Times New Roman"/>
                <w:szCs w:val="24"/>
              </w:rPr>
              <w:t xml:space="preserve">Členské štáty o týchto okolnostiach oboznámia komisiu. </w:t>
            </w:r>
          </w:p>
          <w:p w:rsidR="00272868" w:rsidRPr="002445EC">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sidR="002445EC">
              <w:rPr>
                <w:rFonts w:ascii="Times New Roman" w:hAnsi="Times New Roman"/>
                <w:sz w:val="20"/>
              </w:rPr>
              <w:t>§ 29</w:t>
            </w:r>
          </w:p>
          <w:p w:rsidR="00272868">
            <w:pPr>
              <w:bidi w:val="0"/>
              <w:jc w:val="center"/>
              <w:rPr>
                <w:rFonts w:ascii="Times New Roman" w:hAnsi="Times New Roman"/>
                <w:sz w:val="20"/>
              </w:rPr>
            </w:pPr>
            <w:r>
              <w:rPr>
                <w:rFonts w:ascii="Times New Roman" w:hAnsi="Times New Roman"/>
                <w:sz w:val="20"/>
              </w:rPr>
              <w:t>O: 10</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r>
              <w:rPr>
                <w:rFonts w:ascii="Times New Roman" w:hAnsi="Times New Roman"/>
                <w:sz w:val="20"/>
              </w:rPr>
              <w:t>§ 43</w:t>
            </w:r>
          </w:p>
          <w:p w:rsidR="002445EC">
            <w:pPr>
              <w:bidi w:val="0"/>
              <w:jc w:val="center"/>
              <w:rPr>
                <w:rFonts w:ascii="Times New Roman" w:hAnsi="Times New Roman"/>
                <w:sz w:val="20"/>
              </w:rPr>
            </w:pPr>
            <w:r>
              <w:rPr>
                <w:rFonts w:ascii="Times New Roman" w:hAnsi="Times New Roman"/>
                <w:sz w:val="20"/>
              </w:rPr>
              <w:t>P: h</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2445EC">
            <w:pPr>
              <w:pStyle w:val="BodyText"/>
              <w:bidi w:val="0"/>
              <w:jc w:val="left"/>
              <w:rPr>
                <w:rFonts w:ascii="Times New Roman" w:hAnsi="Times New Roman"/>
                <w:szCs w:val="24"/>
              </w:rPr>
            </w:pPr>
          </w:p>
          <w:p w:rsidR="00272868" w:rsidRPr="002445EC" w:rsidP="002445EC">
            <w:pPr>
              <w:pStyle w:val="BodyText"/>
              <w:bidi w:val="0"/>
              <w:jc w:val="center"/>
              <w:rPr>
                <w:rFonts w:ascii="Times New Roman" w:hAnsi="Times New Roman"/>
                <w:szCs w:val="24"/>
              </w:rPr>
            </w:pPr>
            <w:r w:rsidR="002445EC">
              <w:rPr>
                <w:rFonts w:ascii="Times New Roman" w:hAnsi="Times New Roman"/>
                <w:szCs w:val="24"/>
              </w:rPr>
              <w:t>§ 29</w:t>
            </w:r>
          </w:p>
          <w:p w:rsidR="00272868" w:rsidRPr="002445EC">
            <w:pPr>
              <w:pStyle w:val="BodyText"/>
              <w:bidi w:val="0"/>
              <w:jc w:val="left"/>
              <w:rPr>
                <w:rFonts w:ascii="Times New Roman" w:hAnsi="Times New Roman"/>
                <w:szCs w:val="24"/>
              </w:rPr>
            </w:pPr>
          </w:p>
          <w:p w:rsidR="002445EC" w:rsidP="002445EC">
            <w:pPr>
              <w:bidi w:val="0"/>
              <w:rPr>
                <w:rFonts w:ascii="Times New Roman" w:hAnsi="Times New Roman"/>
              </w:rPr>
            </w:pPr>
            <w:r w:rsidRPr="00C637F5">
              <w:rPr>
                <w:rFonts w:ascii="Times New Roman" w:hAnsi="Times New Roman"/>
              </w:rPr>
              <w:t>(10) Zadávateľ je fyzická osoba alebo právnická osoba zodpovedná za začatie, vedenie a financovanie klinického skúšania (ďalej len „zadávateľ“). Zadávateľ sa môže dať zastúpiť na základe plnomocenstva vo veciach spojených s klinickým skúšaním fyzickou osobou alebo právnickou osobou (ďalej len "splnomocnený zástupca"). Ustanovenie splnomocneného zástupcu nezbavuje zadávateľa zodpovednosti za vykonávanie klinického skúšania. Zadávateľ alebo jeho splnomocnený zástupca musí mať sídlo na území členského štátu.</w:t>
            </w:r>
          </w:p>
          <w:p w:rsidR="002445EC" w:rsidRPr="00C637F5" w:rsidP="002445EC">
            <w:pPr>
              <w:bidi w:val="0"/>
              <w:rPr>
                <w:rFonts w:ascii="Times New Roman" w:hAnsi="Times New Roman"/>
              </w:rPr>
            </w:pPr>
          </w:p>
          <w:p w:rsidR="00272868" w:rsidP="002445EC">
            <w:pPr>
              <w:pStyle w:val="BodyText"/>
              <w:bidi w:val="0"/>
              <w:jc w:val="center"/>
              <w:rPr>
                <w:rFonts w:ascii="Times New Roman" w:hAnsi="Times New Roman"/>
                <w:szCs w:val="24"/>
              </w:rPr>
            </w:pPr>
            <w:r w:rsidR="002445EC">
              <w:rPr>
                <w:rFonts w:ascii="Times New Roman" w:hAnsi="Times New Roman"/>
                <w:szCs w:val="24"/>
              </w:rPr>
              <w:t>§ 43</w:t>
            </w:r>
          </w:p>
          <w:p w:rsidR="002445EC" w:rsidRPr="002445EC">
            <w:pPr>
              <w:pStyle w:val="BodyText"/>
              <w:bidi w:val="0"/>
              <w:jc w:val="left"/>
              <w:rPr>
                <w:rFonts w:ascii="Times New Roman" w:hAnsi="Times New Roman"/>
                <w:szCs w:val="24"/>
              </w:rPr>
            </w:pPr>
            <w:r>
              <w:rPr>
                <w:rFonts w:ascii="Times New Roman" w:hAnsi="Times New Roman"/>
                <w:szCs w:val="24"/>
              </w:rPr>
              <w:t>Zadávateľ je povinný</w:t>
            </w:r>
          </w:p>
          <w:p w:rsidR="002445EC" w:rsidRPr="00C637F5" w:rsidP="002445EC">
            <w:pPr>
              <w:bidi w:val="0"/>
              <w:rPr>
                <w:rFonts w:ascii="Times New Roman" w:hAnsi="Times New Roman"/>
              </w:rPr>
            </w:pPr>
            <w:r w:rsidRPr="00C637F5">
              <w:rPr>
                <w:rFonts w:ascii="Times New Roman" w:hAnsi="Times New Roman"/>
              </w:rPr>
              <w:t>h) uhradiť náklady spojené s</w:t>
            </w:r>
          </w:p>
          <w:p w:rsidR="002445EC" w:rsidRPr="00C637F5" w:rsidP="002445EC">
            <w:pPr>
              <w:bidi w:val="0"/>
              <w:ind w:left="360"/>
              <w:rPr>
                <w:rFonts w:ascii="Times New Roman" w:hAnsi="Times New Roman"/>
              </w:rPr>
            </w:pPr>
            <w:r w:rsidRPr="00C637F5">
              <w:rPr>
                <w:rFonts w:ascii="Times New Roman" w:hAnsi="Times New Roman"/>
              </w:rPr>
              <w:t>1. klinickým skúšaním,</w:t>
            </w:r>
          </w:p>
          <w:p w:rsidR="002445EC" w:rsidRPr="00C637F5" w:rsidP="002445EC">
            <w:pPr>
              <w:bidi w:val="0"/>
              <w:ind w:left="720" w:hanging="360"/>
              <w:rPr>
                <w:rFonts w:ascii="Times New Roman" w:hAnsi="Times New Roman"/>
              </w:rPr>
            </w:pPr>
            <w:r w:rsidRPr="00C637F5">
              <w:rPr>
                <w:rFonts w:ascii="Times New Roman" w:hAnsi="Times New Roman"/>
              </w:rPr>
              <w:t>2. liečbou zdravotných komplikácií alebo prípadných trvalých následkov na zdraví vzniknutých účastníkovi v dôsledku klinického skúšania,</w:t>
            </w:r>
          </w:p>
          <w:p w:rsidR="002445EC" w:rsidRPr="00C637F5" w:rsidP="002445EC">
            <w:pPr>
              <w:bidi w:val="0"/>
              <w:ind w:left="720" w:hanging="360"/>
              <w:rPr>
                <w:rFonts w:ascii="Times New Roman" w:hAnsi="Times New Roman"/>
              </w:rPr>
            </w:pPr>
            <w:r w:rsidRPr="00C637F5">
              <w:rPr>
                <w:rFonts w:ascii="Times New Roman" w:hAnsi="Times New Roman"/>
              </w:rPr>
              <w:t>3. uzatvorením zmluvy o poistení zodpovednosti zadávateľa  za škodu spôsobenú účastníkovi klinického skúšania, ak by v súvislosti s klinickým skúšaním došlo k poškodeniu zdravia alebo úmrtiu účastníka,</w:t>
            </w:r>
          </w:p>
          <w:p w:rsidR="002445EC" w:rsidRPr="00C637F5" w:rsidP="002445EC">
            <w:pPr>
              <w:bidi w:val="0"/>
              <w:ind w:left="720" w:hanging="360"/>
              <w:rPr>
                <w:rFonts w:ascii="Times New Roman" w:hAnsi="Times New Roman"/>
              </w:rPr>
            </w:pPr>
            <w:r w:rsidRPr="00C637F5">
              <w:rPr>
                <w:rFonts w:ascii="Times New Roman" w:hAnsi="Times New Roman"/>
              </w:rPr>
              <w:t>4.  uzatvorením zmluvy o poistení zodpovednosti poskytovateľa zdravotnej starostlivosti za škodu, ktorá môže byť spôsobená účastníkovi,</w:t>
            </w:r>
          </w:p>
          <w:p w:rsidR="00272868" w:rsidRPr="002445EC">
            <w:pPr>
              <w:pStyle w:val="BodyText"/>
              <w:bidi w:val="0"/>
              <w:jc w:val="left"/>
              <w:rPr>
                <w:rFonts w:ascii="Times New Roman" w:hAnsi="Times New Roman"/>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445EC">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p w:rsidR="00272868">
            <w:pPr>
              <w:bidi w:val="0"/>
              <w:jc w:val="center"/>
              <w:rPr>
                <w:rFonts w:ascii="Times New Roman" w:hAnsi="Times New Roman"/>
                <w:sz w:val="20"/>
              </w:rPr>
            </w:pPr>
          </w:p>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20</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pStyle w:val="BodyText"/>
              <w:bidi w:val="0"/>
              <w:jc w:val="center"/>
              <w:rPr>
                <w:rFonts w:ascii="Times New Roman" w:hAnsi="Times New Roman"/>
                <w:szCs w:val="24"/>
              </w:rPr>
            </w:pPr>
            <w:r w:rsidRPr="00B716BA">
              <w:rPr>
                <w:rFonts w:ascii="Times New Roman" w:hAnsi="Times New Roman"/>
                <w:szCs w:val="24"/>
              </w:rPr>
              <w:t>Článok 20</w:t>
            </w:r>
          </w:p>
          <w:p w:rsidR="00272868" w:rsidRPr="00B716BA">
            <w:pPr>
              <w:pStyle w:val="BodyText"/>
              <w:bidi w:val="0"/>
              <w:jc w:val="left"/>
              <w:rPr>
                <w:rFonts w:ascii="Times New Roman" w:hAnsi="Times New Roman"/>
                <w:szCs w:val="24"/>
              </w:rPr>
            </w:pPr>
          </w:p>
          <w:p w:rsidR="00272868" w:rsidRPr="00B716BA">
            <w:pPr>
              <w:pStyle w:val="BodyText"/>
              <w:bidi w:val="0"/>
              <w:jc w:val="center"/>
              <w:rPr>
                <w:rFonts w:ascii="Times New Roman" w:hAnsi="Times New Roman"/>
                <w:b/>
                <w:szCs w:val="24"/>
              </w:rPr>
            </w:pPr>
            <w:r w:rsidRPr="00B716BA">
              <w:rPr>
                <w:rFonts w:ascii="Times New Roman" w:hAnsi="Times New Roman"/>
                <w:b/>
                <w:szCs w:val="24"/>
              </w:rPr>
              <w:t>Prispôsobenia vývoju vedy a techniky</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p>
          <w:p w:rsidR="00272868" w:rsidRPr="00B716BA">
            <w:pPr>
              <w:bidi w:val="0"/>
              <w:rPr>
                <w:rFonts w:ascii="Times New Roman" w:hAnsi="Times New Roman"/>
              </w:rPr>
            </w:pPr>
            <w:r w:rsidRPr="00B716BA">
              <w:rPr>
                <w:rFonts w:ascii="Times New Roman" w:hAnsi="Times New Roman"/>
              </w:rPr>
              <w:t>Táto smernica sa upraví, aby zohľadnila vývoj vedy a techniky v súlade s postupom  uvedeným v článku 21 (2).</w:t>
            </w: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21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B716BA">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716BA">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r>
          </w:p>
          <w:p w:rsidR="00272868">
            <w:pPr>
              <w:bidi w:val="0"/>
              <w:jc w:val="center"/>
              <w:rPr>
                <w:rFonts w:ascii="Times New Roman" w:hAnsi="Times New Roman"/>
                <w:sz w:val="20"/>
              </w:rPr>
            </w:pPr>
            <w:r>
              <w:rPr>
                <w:rFonts w:ascii="Times New Roman" w:hAnsi="Times New Roman"/>
                <w:sz w:val="20"/>
              </w:rPr>
              <w:t>V: 1</w:t>
            </w:r>
          </w:p>
          <w:p w:rsidR="00272868">
            <w:pPr>
              <w:bidi w:val="0"/>
              <w:jc w:val="center"/>
              <w:rPr>
                <w:rFonts w:ascii="Times New Roman" w:hAnsi="Times New Roman"/>
                <w:sz w:val="20"/>
              </w:rPr>
            </w:pPr>
          </w:p>
          <w:p w:rsidR="00B716BA">
            <w:pPr>
              <w:bidi w:val="0"/>
              <w:jc w:val="center"/>
              <w:rPr>
                <w:rFonts w:ascii="Times New Roman" w:hAnsi="Times New Roman"/>
                <w:sz w:val="20"/>
              </w:rPr>
            </w:pPr>
          </w:p>
          <w:p w:rsidR="00B716BA">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3</w:t>
            </w:r>
          </w:p>
          <w:p w:rsidR="00272868">
            <w:pPr>
              <w:bidi w:val="0"/>
              <w:jc w:val="center"/>
              <w:rPr>
                <w:rFonts w:ascii="Times New Roman" w:hAnsi="Times New Roman"/>
                <w:sz w:val="20"/>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pStyle w:val="BodyText"/>
              <w:bidi w:val="0"/>
              <w:jc w:val="center"/>
              <w:rPr>
                <w:rFonts w:ascii="Times New Roman" w:hAnsi="Times New Roman"/>
                <w:szCs w:val="24"/>
              </w:rPr>
            </w:pPr>
            <w:r w:rsidRPr="00B716BA">
              <w:rPr>
                <w:rFonts w:ascii="Times New Roman" w:hAnsi="Times New Roman"/>
                <w:szCs w:val="24"/>
              </w:rPr>
              <w:t>Článok 21</w:t>
            </w:r>
          </w:p>
          <w:p w:rsidR="00272868" w:rsidRPr="00B716BA">
            <w:pPr>
              <w:pStyle w:val="BodyText"/>
              <w:bidi w:val="0"/>
              <w:jc w:val="left"/>
              <w:rPr>
                <w:rFonts w:ascii="Times New Roman" w:hAnsi="Times New Roman"/>
                <w:szCs w:val="24"/>
              </w:rPr>
            </w:pPr>
          </w:p>
          <w:p w:rsidR="00272868" w:rsidRPr="00B716BA">
            <w:pPr>
              <w:pStyle w:val="BodyText"/>
              <w:bidi w:val="0"/>
              <w:jc w:val="center"/>
              <w:rPr>
                <w:rFonts w:ascii="Times New Roman" w:hAnsi="Times New Roman"/>
                <w:b/>
                <w:szCs w:val="24"/>
              </w:rPr>
            </w:pPr>
            <w:r w:rsidRPr="00B716BA">
              <w:rPr>
                <w:rFonts w:ascii="Times New Roman" w:hAnsi="Times New Roman"/>
                <w:b/>
                <w:szCs w:val="24"/>
              </w:rPr>
              <w:t>Postup výboru</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1. Komisii pomáha Stály výbor pre medicínske produkty pre humánne použitie, ustanovený článkom 2b smernice 75/318/EHS (v ďalšom texte len „ výbor“). </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2. Tam kde sú odkazy na tento odsek, uplatnia sa články </w:t>
            </w:r>
            <w:smartTag w:uri="urn:schemas-microsoft-com:office:smarttags" w:element="metricconverter">
              <w:smartTagPr>
                <w:attr w:name="ProductID" w:val="5 a"/>
              </w:smartTagPr>
              <w:r w:rsidRPr="00B716BA">
                <w:rPr>
                  <w:rFonts w:ascii="Times New Roman" w:hAnsi="Times New Roman"/>
                  <w:szCs w:val="24"/>
                </w:rPr>
                <w:t>5 a</w:t>
              </w:r>
            </w:smartTag>
            <w:r w:rsidRPr="00B716BA">
              <w:rPr>
                <w:rFonts w:ascii="Times New Roman" w:hAnsi="Times New Roman"/>
                <w:szCs w:val="24"/>
              </w:rPr>
              <w:t xml:space="preserve"> 7 rozhodnutia 1999/468/ ES, so zreteľom na ustanovenia jeho článku 8.</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V článku 5 (6) rozhodnutia 1999/468/ES je stanovená lehota na tri mesiace. </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3. Výbor príjme svoj rokovací poriadok. </w:t>
            </w:r>
          </w:p>
          <w:p w:rsidR="00272868" w:rsidRPr="00B716BA">
            <w:pPr>
              <w:bidi w:val="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pStyle w:val="BodyText3"/>
              <w:bidi w:val="0"/>
              <w:rPr>
                <w:rFonts w:ascii="Times New Roman" w:hAnsi="Times New Roman"/>
              </w:rPr>
            </w:pPr>
            <w:r>
              <w:rPr>
                <w:rFonts w:ascii="Times New Roman" w:hAnsi="Times New Roman"/>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22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1</w:t>
              <w:br/>
              <w:t>V: 1</w:t>
            </w:r>
          </w:p>
          <w:p w:rsidR="00272868">
            <w:pPr>
              <w:bidi w:val="0"/>
              <w:jc w:val="center"/>
              <w:rPr>
                <w:rFonts w:ascii="Times New Roman" w:hAnsi="Times New Roman"/>
                <w:sz w:val="20"/>
              </w:rPr>
            </w:pPr>
            <w:r>
              <w:rPr>
                <w:rFonts w:ascii="Times New Roman" w:hAnsi="Times New Roman"/>
                <w:sz w:val="20"/>
              </w:rPr>
              <w:t>V: 2</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4</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5</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O: 2</w:t>
              <w:br/>
              <w:br/>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pStyle w:val="BodyText"/>
              <w:bidi w:val="0"/>
              <w:jc w:val="center"/>
              <w:rPr>
                <w:rFonts w:ascii="Times New Roman" w:hAnsi="Times New Roman"/>
                <w:szCs w:val="24"/>
              </w:rPr>
            </w:pPr>
            <w:r w:rsidRPr="00B716BA">
              <w:rPr>
                <w:rFonts w:ascii="Times New Roman" w:hAnsi="Times New Roman"/>
                <w:szCs w:val="24"/>
              </w:rPr>
              <w:t>Článok 22</w:t>
            </w:r>
          </w:p>
          <w:p w:rsidR="00272868" w:rsidRPr="00B716BA">
            <w:pPr>
              <w:pStyle w:val="BodyText"/>
              <w:bidi w:val="0"/>
              <w:jc w:val="left"/>
              <w:rPr>
                <w:rFonts w:ascii="Times New Roman" w:hAnsi="Times New Roman"/>
                <w:szCs w:val="24"/>
              </w:rPr>
            </w:pPr>
          </w:p>
          <w:p w:rsidR="00272868" w:rsidRPr="00B716BA">
            <w:pPr>
              <w:pStyle w:val="BodyText"/>
              <w:bidi w:val="0"/>
              <w:jc w:val="center"/>
              <w:rPr>
                <w:rFonts w:ascii="Times New Roman" w:hAnsi="Times New Roman"/>
                <w:b/>
                <w:szCs w:val="24"/>
              </w:rPr>
            </w:pPr>
            <w:r w:rsidRPr="00B716BA">
              <w:rPr>
                <w:rFonts w:ascii="Times New Roman" w:hAnsi="Times New Roman"/>
                <w:b/>
                <w:szCs w:val="24"/>
              </w:rPr>
              <w:t>Uplatňovanie</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1. Členské štáty prijmú a uverejnia do 1. mája 2003 zákony, nariadenia a správne ustanovenia nevyhnutné na zosúladenie s touto smernicou. Bez odkladu o tom oboznámia komisiu. </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Tieto ustanovenia uplatňujú najneskôr s účinnosťou od 1. mája 2004. </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Keď členské štáty prijmú tieto ustanovenia, tieto musia obsahovať odkaz na túto smernicu alebo k ním bude takýto odkaz pripojený pri príležitosti ich uverejnenia. Spôsob odkazovania ustanovia členské štáty. </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2. Členské štáty oznámia komisii znenie ustanovení vnútroštátneho práva, ktoré prijmú  v oblasti, ktorú upravuje táto smernica. </w:t>
            </w:r>
          </w:p>
          <w:p w:rsidR="00272868" w:rsidRPr="00B716BA">
            <w:pPr>
              <w:pStyle w:val="FootnoteText"/>
              <w:bidi w:val="0"/>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C: II</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1</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bidi w:val="0"/>
              <w:spacing w:line="360" w:lineRule="auto"/>
              <w:rPr>
                <w:rFonts w:ascii="Times New Roman" w:hAnsi="Times New Roman"/>
              </w:rPr>
            </w:pPr>
            <w:r w:rsidRPr="00B716BA">
              <w:rPr>
                <w:rFonts w:ascii="Times New Roman" w:hAnsi="Times New Roman"/>
              </w:rPr>
              <w:t>Čl. II</w:t>
            </w:r>
          </w:p>
          <w:p w:rsidR="00272868" w:rsidRPr="00B716BA">
            <w:pPr>
              <w:bidi w:val="0"/>
              <w:spacing w:line="360" w:lineRule="auto"/>
              <w:rPr>
                <w:rFonts w:ascii="Times New Roman" w:hAnsi="Times New Roman"/>
              </w:rPr>
            </w:pPr>
          </w:p>
          <w:p w:rsidR="00272868" w:rsidRPr="00B716BA">
            <w:pPr>
              <w:bidi w:val="0"/>
              <w:spacing w:line="360" w:lineRule="auto"/>
              <w:rPr>
                <w:rFonts w:ascii="Times New Roman" w:hAnsi="Times New Roman"/>
              </w:rPr>
            </w:pPr>
          </w:p>
          <w:p w:rsidR="00272868" w:rsidRPr="00B716BA">
            <w:pPr>
              <w:bidi w:val="0"/>
              <w:spacing w:line="360" w:lineRule="auto"/>
              <w:rPr>
                <w:rFonts w:ascii="Times New Roman" w:hAnsi="Times New Roman"/>
              </w:rPr>
            </w:pPr>
            <w:r w:rsidR="00B716BA">
              <w:rPr>
                <w:rFonts w:ascii="Times New Roman" w:hAnsi="Times New Roman"/>
              </w:rPr>
              <w:t>Z</w:t>
            </w:r>
            <w:r w:rsidRPr="00B716BA">
              <w:rPr>
                <w:rFonts w:ascii="Times New Roman" w:hAnsi="Times New Roman"/>
              </w:rPr>
              <w:t>ákon</w:t>
            </w:r>
            <w:r w:rsidR="00B716BA">
              <w:rPr>
                <w:rFonts w:ascii="Times New Roman" w:hAnsi="Times New Roman"/>
              </w:rPr>
              <w:t xml:space="preserve">  č. 9/2004 Z. z. </w:t>
            </w:r>
            <w:r w:rsidRPr="00B716BA">
              <w:rPr>
                <w:rFonts w:ascii="Times New Roman" w:hAnsi="Times New Roman"/>
              </w:rPr>
              <w:t>nadob</w:t>
            </w:r>
            <w:r w:rsidR="00B716BA">
              <w:rPr>
                <w:rFonts w:ascii="Times New Roman" w:hAnsi="Times New Roman"/>
              </w:rPr>
              <w:t>udol</w:t>
            </w:r>
            <w:r w:rsidRPr="00B716BA">
              <w:rPr>
                <w:rFonts w:ascii="Times New Roman" w:hAnsi="Times New Roman"/>
              </w:rPr>
              <w:t xml:space="preserve"> účinnosť 1. </w:t>
            </w:r>
            <w:r w:rsidR="00B716BA">
              <w:rPr>
                <w:rFonts w:ascii="Times New Roman" w:hAnsi="Times New Roman"/>
              </w:rPr>
              <w:t>mája 2004.</w:t>
            </w:r>
            <w:r w:rsidRPr="00B716BA">
              <w:rPr>
                <w:rFonts w:ascii="Times New Roman" w:hAnsi="Times New Roman"/>
              </w:rPr>
              <w:t>.</w:t>
            </w:r>
          </w:p>
          <w:p w:rsidR="00272868" w:rsidRPr="00B716BA">
            <w:pPr>
              <w:pStyle w:val="FootnoteText"/>
              <w:bidi w:val="0"/>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20"/>
              </w:rPr>
            </w:pPr>
          </w:p>
          <w:p w:rsidR="00272868">
            <w:pPr>
              <w:bidi w:val="0"/>
              <w:rPr>
                <w:rFonts w:ascii="Times New Roman" w:hAnsi="Times New Roman"/>
                <w:sz w:val="16"/>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23</w:t>
            </w: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pStyle w:val="BodyText"/>
              <w:bidi w:val="0"/>
              <w:jc w:val="center"/>
              <w:rPr>
                <w:rFonts w:ascii="Times New Roman" w:hAnsi="Times New Roman"/>
                <w:szCs w:val="24"/>
              </w:rPr>
            </w:pPr>
            <w:r w:rsidRPr="00B716BA">
              <w:rPr>
                <w:rFonts w:ascii="Times New Roman" w:hAnsi="Times New Roman"/>
                <w:szCs w:val="24"/>
              </w:rPr>
              <w:t>Článok 23</w:t>
            </w:r>
          </w:p>
          <w:p w:rsidR="00272868" w:rsidRPr="00B716BA">
            <w:pPr>
              <w:pStyle w:val="BodyText"/>
              <w:bidi w:val="0"/>
              <w:jc w:val="left"/>
              <w:rPr>
                <w:rFonts w:ascii="Times New Roman" w:hAnsi="Times New Roman"/>
                <w:szCs w:val="24"/>
              </w:rPr>
            </w:pPr>
          </w:p>
          <w:p w:rsidR="00272868" w:rsidRPr="00B716BA">
            <w:pPr>
              <w:pStyle w:val="BodyText"/>
              <w:bidi w:val="0"/>
              <w:jc w:val="center"/>
              <w:rPr>
                <w:rFonts w:ascii="Times New Roman" w:hAnsi="Times New Roman"/>
                <w:b/>
                <w:szCs w:val="24"/>
              </w:rPr>
            </w:pPr>
            <w:r w:rsidRPr="00B716BA">
              <w:rPr>
                <w:rFonts w:ascii="Times New Roman" w:hAnsi="Times New Roman"/>
                <w:b/>
                <w:szCs w:val="24"/>
              </w:rPr>
              <w:t>Nadobudnutie účinnosti</w:t>
            </w:r>
          </w:p>
          <w:p w:rsidR="00272868" w:rsidRPr="00B716BA">
            <w:pPr>
              <w:pStyle w:val="BodyText"/>
              <w:bidi w:val="0"/>
              <w:jc w:val="left"/>
              <w:rPr>
                <w:rFonts w:ascii="Times New Roman" w:hAnsi="Times New Roman"/>
                <w:szCs w:val="24"/>
              </w:rPr>
            </w:pPr>
          </w:p>
          <w:p w:rsidR="00272868" w:rsidRPr="00B716BA">
            <w:pPr>
              <w:pStyle w:val="BodyText"/>
              <w:bidi w:val="0"/>
              <w:jc w:val="left"/>
              <w:rPr>
                <w:rFonts w:ascii="Times New Roman" w:hAnsi="Times New Roman"/>
                <w:szCs w:val="24"/>
              </w:rPr>
            </w:pPr>
            <w:r w:rsidRPr="00B716BA">
              <w:rPr>
                <w:rFonts w:ascii="Times New Roman" w:hAnsi="Times New Roman"/>
                <w:szCs w:val="24"/>
              </w:rPr>
              <w:t xml:space="preserve">Táto smernica nadobúda účinnosť dňom jej uverejnenia v Úradnom vestníku Európskych spoločenstiev. </w:t>
            </w:r>
          </w:p>
          <w:p w:rsidR="00272868" w:rsidRPr="00B716BA">
            <w:pPr>
              <w:pStyle w:val="BodyText"/>
              <w:bidi w:val="0"/>
              <w:jc w:val="left"/>
              <w:rPr>
                <w:rFonts w:ascii="Times New Roman" w:hAnsi="Times New Roman"/>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spacing w:line="360" w:lineRule="auto"/>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r>
        <w:tblPrEx>
          <w:tblW w:w="1465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r>
              <w:rPr>
                <w:rFonts w:ascii="Times New Roman" w:hAnsi="Times New Roman"/>
                <w:sz w:val="20"/>
              </w:rPr>
              <w:t>Č: 24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72868" w:rsidRPr="00B716BA">
            <w:pPr>
              <w:pStyle w:val="BodyText"/>
              <w:bidi w:val="0"/>
              <w:jc w:val="center"/>
              <w:rPr>
                <w:rFonts w:ascii="Times New Roman" w:hAnsi="Times New Roman"/>
                <w:szCs w:val="24"/>
              </w:rPr>
            </w:pPr>
            <w:r w:rsidRPr="00B716BA">
              <w:rPr>
                <w:rFonts w:ascii="Times New Roman" w:hAnsi="Times New Roman"/>
                <w:szCs w:val="24"/>
              </w:rPr>
              <w:t>Článok 24</w:t>
            </w:r>
          </w:p>
          <w:p w:rsidR="00272868" w:rsidRPr="00B716BA">
            <w:pPr>
              <w:pStyle w:val="BodyText"/>
              <w:bidi w:val="0"/>
              <w:jc w:val="center"/>
              <w:rPr>
                <w:rFonts w:ascii="Times New Roman" w:hAnsi="Times New Roman"/>
                <w:szCs w:val="24"/>
              </w:rPr>
            </w:pPr>
          </w:p>
          <w:p w:rsidR="00272868" w:rsidRPr="00B716BA">
            <w:pPr>
              <w:pStyle w:val="BodyText"/>
              <w:bidi w:val="0"/>
              <w:jc w:val="center"/>
              <w:rPr>
                <w:rFonts w:ascii="Times New Roman" w:hAnsi="Times New Roman"/>
                <w:b/>
                <w:szCs w:val="24"/>
              </w:rPr>
            </w:pPr>
            <w:r w:rsidRPr="00B716BA">
              <w:rPr>
                <w:rFonts w:ascii="Times New Roman" w:hAnsi="Times New Roman"/>
                <w:b/>
                <w:szCs w:val="24"/>
              </w:rPr>
              <w:t>Adresáti</w:t>
            </w:r>
          </w:p>
          <w:p w:rsidR="00272868" w:rsidRPr="00B716BA">
            <w:pPr>
              <w:pStyle w:val="BodyText"/>
              <w:bidi w:val="0"/>
              <w:jc w:val="center"/>
              <w:rPr>
                <w:rFonts w:ascii="Times New Roman" w:hAnsi="Times New Roman"/>
                <w:szCs w:val="24"/>
              </w:rPr>
            </w:pPr>
          </w:p>
          <w:p w:rsidR="00272868" w:rsidRPr="00B716BA">
            <w:pPr>
              <w:pStyle w:val="BodyText"/>
              <w:bidi w:val="0"/>
              <w:rPr>
                <w:rFonts w:ascii="Times New Roman" w:hAnsi="Times New Roman"/>
                <w:szCs w:val="24"/>
              </w:rPr>
            </w:pPr>
            <w:r w:rsidRPr="00B716BA">
              <w:rPr>
                <w:rFonts w:ascii="Times New Roman" w:hAnsi="Times New Roman"/>
                <w:szCs w:val="24"/>
              </w:rPr>
              <w:t xml:space="preserve">Táto smernica je adresovaná členským štátom. </w:t>
            </w:r>
          </w:p>
          <w:p w:rsidR="00272868" w:rsidRPr="00B716BA">
            <w:pPr>
              <w:pStyle w:val="BodyText"/>
              <w:bidi w:val="0"/>
              <w:jc w:val="center"/>
              <w:rPr>
                <w:rFonts w:ascii="Times New Roman" w:hAnsi="Times New Roman"/>
                <w:szCs w:val="24"/>
              </w:rPr>
            </w:pPr>
          </w:p>
        </w:tc>
        <w:tc>
          <w:tcPr>
            <w:tcW w:w="962"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p>
          <w:p w:rsidR="00B716BA">
            <w:pPr>
              <w:bidi w:val="0"/>
              <w:jc w:val="center"/>
              <w:rPr>
                <w:rFonts w:ascii="Times New Roman" w:hAnsi="Times New Roman"/>
                <w:sz w:val="20"/>
              </w:rPr>
            </w:pPr>
          </w:p>
          <w:p w:rsidR="00272868">
            <w:pPr>
              <w:bidi w:val="0"/>
              <w:jc w:val="center"/>
              <w:rPr>
                <w:rFonts w:ascii="Times New Roman" w:hAnsi="Times New Roman"/>
                <w:sz w:val="20"/>
              </w:rPr>
            </w:pPr>
          </w:p>
          <w:p w:rsidR="00272868">
            <w:pPr>
              <w:bidi w:val="0"/>
              <w:jc w:val="center"/>
              <w:rPr>
                <w:rFonts w:ascii="Times New Roman" w:hAnsi="Times New Roman"/>
                <w:sz w:val="20"/>
              </w:rPr>
            </w:pPr>
            <w:r>
              <w:rPr>
                <w:rFonts w:ascii="Times New Roman" w:hAnsi="Times New Roman"/>
                <w:sz w:val="20"/>
              </w:rPr>
              <w:t>n.a.</w:t>
            </w:r>
          </w:p>
        </w:tc>
        <w:tc>
          <w:tcPr>
            <w:tcW w:w="838"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spacing w:line="360" w:lineRule="auto"/>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jc w:val="center"/>
              <w:rPr>
                <w:rFonts w:ascii="Times New Roman" w:hAnsi="Times New Roman"/>
                <w:sz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sz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272868">
            <w:pPr>
              <w:bidi w:val="0"/>
              <w:rPr>
                <w:rFonts w:ascii="Times New Roman" w:hAnsi="Times New Roman"/>
              </w:rPr>
            </w:pPr>
          </w:p>
        </w:tc>
      </w:tr>
    </w:tbl>
    <w:p w:rsidR="00272868">
      <w:pPr>
        <w:bidi w:val="0"/>
        <w:rPr>
          <w:rFonts w:ascii="Times New Roman" w:hAnsi="Times New Roman"/>
        </w:rPr>
      </w:pPr>
    </w:p>
    <w:p w:rsidR="00272868">
      <w:pPr>
        <w:bidi w:val="0"/>
        <w:rPr>
          <w:rFonts w:ascii="Times New Roman" w:hAnsi="Times New Roman"/>
        </w:rPr>
      </w:pPr>
    </w:p>
    <w:sectPr w:rsidSect="00131ECD">
      <w:footerReference w:type="default" r:id="rId5"/>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64D">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74666">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C6">
      <w:pPr>
        <w:bidi w:val="0"/>
        <w:rPr>
          <w:rFonts w:ascii="Times New Roman" w:hAnsi="Times New Roman"/>
        </w:rPr>
      </w:pPr>
      <w:r>
        <w:rPr>
          <w:rFonts w:ascii="Times New Roman" w:hAnsi="Times New Roman"/>
        </w:rPr>
        <w:separator/>
      </w:r>
    </w:p>
  </w:footnote>
  <w:footnote w:type="continuationSeparator" w:id="1">
    <w:p w:rsidR="00E149C6">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9F264D">
        <w:rPr>
          <w:rStyle w:val="FootnoteReference"/>
          <w:rFonts w:ascii="Symbol" w:eastAsia="Times New Roman" w:hAnsi="Symbol" w:cs="Times New Roman"/>
          <w:rtl w:val="0"/>
        </w:rPr>
        <w:sym w:font="Symbol" w:char="F020"/>
      </w:r>
      <w:r w:rsidR="009F264D">
        <w:rPr>
          <w:rFonts w:ascii="Times New Roman" w:hAnsi="Times New Roman"/>
        </w:rPr>
        <w:t xml:space="preserve"> (1) OJ L 184, 17.7. 1999, s. 23.</w:t>
      </w:r>
    </w:p>
  </w:footnote>
  <w:footnote w:id="3">
    <w:p w:rsidR="009F264D" w:rsidRPr="003A0E51" w:rsidP="00660805">
      <w:pPr>
        <w:pStyle w:val="FootnoteText"/>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 27 Občianskeho zákonníka.</w:t>
      </w:r>
    </w:p>
    <w:p w:rsidP="00660805">
      <w:pPr>
        <w:pStyle w:val="FootnoteText"/>
        <w:bidi w:val="0"/>
        <w:rPr>
          <w:rFonts w:ascii="Times New Roman" w:hAnsi="Times New Roman"/>
        </w:rPr>
      </w:pPr>
      <w:r w:rsidRPr="003A0E51" w:rsidR="009F264D">
        <w:rPr>
          <w:rFonts w:ascii="Times New Roman" w:hAnsi="Times New Roman"/>
        </w:rPr>
        <w:t xml:space="preserve"> Zákon č. 36/2005 Z. z. o rodine a o zmene a doplnení niektorých zákonov v znení neskorších predpisov. </w:t>
      </w:r>
    </w:p>
  </w:footnote>
  <w:footnote w:id="4">
    <w:p w:rsidP="00660805">
      <w:pPr>
        <w:bidi w:val="0"/>
        <w:rPr>
          <w:rFonts w:ascii="Times New Roman" w:hAnsi="Times New Roman"/>
        </w:rPr>
      </w:pPr>
      <w:r w:rsidRPr="003A0E51" w:rsidR="009F264D">
        <w:rPr>
          <w:rStyle w:val="FootnoteReference"/>
          <w:rFonts w:ascii="Times New Roman" w:hAnsi="Times New Roman"/>
          <w:sz w:val="20"/>
          <w:szCs w:val="20"/>
        </w:rPr>
        <w:footnoteRef/>
      </w:r>
      <w:r w:rsidRPr="003A0E51" w:rsidR="009F264D">
        <w:rPr>
          <w:rFonts w:ascii="Times New Roman" w:hAnsi="Times New Roman"/>
          <w:sz w:val="20"/>
          <w:szCs w:val="20"/>
        </w:rPr>
        <w:t xml:space="preserve">) § 22 zákona č. 71/1967 Zb. v znení neskorších predpisov. </w:t>
      </w:r>
    </w:p>
  </w:footnote>
  <w:footnote w:id="5">
    <w:p w:rsidR="009F264D" w:rsidRPr="003A0E51" w:rsidP="00953773">
      <w:pPr>
        <w:pStyle w:val="FootnoteText"/>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 5 zákona č. 576/2004 Z. z. v znení neskorších predpisov.</w:t>
      </w:r>
    </w:p>
    <w:p w:rsidP="00953773">
      <w:pPr>
        <w:pStyle w:val="FootnoteText"/>
        <w:bidi w:val="0"/>
        <w:rPr>
          <w:rFonts w:ascii="Times New Roman" w:hAnsi="Times New Roman"/>
        </w:rPr>
      </w:pPr>
      <w:r w:rsidRPr="003A0E51" w:rsidR="009F264D">
        <w:rPr>
          <w:rFonts w:ascii="Times New Roman" w:hAnsi="Times New Roman"/>
        </w:rPr>
        <w:t xml:space="preserve"> </w:t>
      </w:r>
    </w:p>
  </w:footnote>
  <w:footnote w:id="6">
    <w:p w:rsidP="00D51FCB">
      <w:pPr>
        <w:pStyle w:val="FootnoteText"/>
        <w:bidi w:val="0"/>
        <w:rPr>
          <w:rFonts w:ascii="Times New Roman" w:hAnsi="Times New Roman"/>
        </w:rPr>
      </w:pPr>
      <w:r w:rsidRPr="003A0E51" w:rsidR="009F264D">
        <w:rPr>
          <w:rStyle w:val="FootnoteReference"/>
          <w:rFonts w:ascii="Times New Roman" w:hAnsi="Times New Roman"/>
        </w:rPr>
        <w:footnoteRef/>
      </w:r>
      <w:r w:rsidRPr="003A0E51" w:rsidR="009F264D">
        <w:rPr>
          <w:rFonts w:ascii="Times New Roman" w:hAnsi="Times New Roman"/>
        </w:rPr>
        <w:t xml:space="preserve">) § 26 až 34 zákona č. 576/2004 Z. z. v znení neskorších predpisov. </w:t>
      </w:r>
    </w:p>
  </w:footnote>
  <w:footnote w:id="7">
    <w:p w:rsidP="00D51FCB">
      <w:pPr>
        <w:pStyle w:val="FootnoteText"/>
        <w:tabs>
          <w:tab w:val="left" w:pos="1290"/>
        </w:tabs>
        <w:bidi w:val="0"/>
        <w:rPr>
          <w:rFonts w:ascii="Times New Roman" w:hAnsi="Times New Roman"/>
        </w:rPr>
      </w:pPr>
      <w:r w:rsidRPr="003A0E51" w:rsidR="009F264D">
        <w:rPr>
          <w:rStyle w:val="FootnoteReference"/>
          <w:rFonts w:ascii="Times New Roman" w:hAnsi="Times New Roman"/>
        </w:rPr>
        <w:footnoteRef/>
      </w:r>
      <w:r w:rsidRPr="003A0E51" w:rsidR="009F264D">
        <w:rPr>
          <w:rFonts w:ascii="Times New Roman" w:hAnsi="Times New Roman"/>
        </w:rPr>
        <w:t xml:space="preserve">) Zákon č. 428/2002 Z. z. o ochrane osobných údajov v znení neskorších predpisov. </w:t>
      </w:r>
    </w:p>
  </w:footnote>
  <w:footnote w:id="8">
    <w:p w:rsidP="00D51FCB">
      <w:pPr>
        <w:pStyle w:val="FootnoteText"/>
        <w:bidi w:val="0"/>
        <w:rPr>
          <w:rFonts w:ascii="Times New Roman" w:hAnsi="Times New Roman"/>
        </w:rPr>
      </w:pPr>
      <w:r w:rsidRPr="003A0E51" w:rsidR="009F264D">
        <w:rPr>
          <w:rStyle w:val="FootnoteReference"/>
          <w:rFonts w:ascii="Times New Roman" w:hAnsi="Times New Roman"/>
        </w:rPr>
        <w:footnoteRef/>
      </w:r>
      <w:r w:rsidRPr="003A0E51" w:rsidR="009F264D">
        <w:rPr>
          <w:rFonts w:ascii="Times New Roman" w:hAnsi="Times New Roman"/>
        </w:rPr>
        <w:t xml:space="preserve">) § 4 zákona č. 578/2004 Z. z. v znení neskorších predpisov.  </w:t>
      </w:r>
    </w:p>
  </w:footnote>
  <w:footnote w:id="9">
    <w:p w:rsidR="009F264D" w:rsidRPr="003A0E51" w:rsidP="00001252">
      <w:pPr>
        <w:pStyle w:val="FootnoteText"/>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 5 zákona č. 576/2004 Z. z. v znení neskorších predpisov.</w:t>
      </w:r>
    </w:p>
    <w:p w:rsidP="00001252">
      <w:pPr>
        <w:pStyle w:val="FootnoteText"/>
        <w:bidi w:val="0"/>
        <w:rPr>
          <w:rFonts w:ascii="Times New Roman" w:hAnsi="Times New Roman"/>
        </w:rPr>
      </w:pPr>
      <w:r w:rsidRPr="003A0E51" w:rsidR="009F264D">
        <w:rPr>
          <w:rFonts w:ascii="Times New Roman" w:hAnsi="Times New Roman"/>
        </w:rPr>
        <w:t xml:space="preserve"> </w:t>
      </w:r>
    </w:p>
  </w:footnote>
  <w:footnote w:id="10">
    <w:p w:rsidP="006561AD">
      <w:pPr>
        <w:pStyle w:val="FootnoteText"/>
        <w:bidi w:val="0"/>
        <w:rPr>
          <w:rFonts w:ascii="Times New Roman" w:hAnsi="Times New Roman"/>
        </w:rPr>
      </w:pPr>
      <w:r w:rsidRPr="003A0E51" w:rsidR="009F264D">
        <w:rPr>
          <w:rStyle w:val="FootnoteReference"/>
          <w:rFonts w:ascii="Times New Roman" w:hAnsi="Times New Roman"/>
        </w:rPr>
        <w:footnoteRef/>
      </w:r>
      <w:r w:rsidRPr="003A0E51" w:rsidR="009F264D">
        <w:rPr>
          <w:rFonts w:ascii="Times New Roman" w:hAnsi="Times New Roman"/>
        </w:rPr>
        <w:t xml:space="preserve">) § 11 zákona č. 578/2004 Z. z. v znení neskorších predpisov. </w:t>
      </w:r>
    </w:p>
  </w:footnote>
  <w:footnote w:id="11">
    <w:p w:rsidR="009F264D" w:rsidRPr="003A0E51" w:rsidP="008202CC">
      <w:pPr>
        <w:pStyle w:val="FootnoteText"/>
        <w:bidi w:val="0"/>
        <w:rPr>
          <w:rFonts w:ascii="Times New Roman" w:hAnsi="Times New Roman"/>
        </w:rPr>
      </w:pPr>
      <w:r w:rsidRPr="003A0E51">
        <w:rPr>
          <w:rStyle w:val="FootnoteReference"/>
          <w:rFonts w:ascii="Times New Roman" w:hAnsi="Times New Roman"/>
        </w:rPr>
        <w:footnoteRef/>
      </w:r>
      <w:r w:rsidRPr="003A0E51">
        <w:rPr>
          <w:rFonts w:ascii="Times New Roman" w:hAnsi="Times New Roman"/>
        </w:rPr>
        <w:t>) § 5 zákona č. 576/2004 Z. z. v znení neskorších predpisov.</w:t>
      </w:r>
    </w:p>
    <w:p w:rsidP="008202CC">
      <w:pPr>
        <w:pStyle w:val="FootnoteText"/>
        <w:bidi w:val="0"/>
        <w:rPr>
          <w:rFonts w:ascii="Times New Roman" w:hAnsi="Times New Roman"/>
        </w:rPr>
      </w:pPr>
      <w:r w:rsidRPr="003A0E51" w:rsidR="009F264D">
        <w:rPr>
          <w:rFonts w:ascii="Times New Roman" w:hAnsi="Times New Roman"/>
        </w:rPr>
        <w:t xml:space="preserve"> </w:t>
      </w:r>
    </w:p>
  </w:footnote>
  <w:footnote w:id="12">
    <w:p w:rsidR="009F264D">
      <w:pPr>
        <w:pStyle w:val="FootnoteText"/>
        <w:bidi w:val="0"/>
        <w:rPr>
          <w:rFonts w:ascii="Times New Roman" w:hAnsi="Times New Roman"/>
        </w:rPr>
      </w:pPr>
      <w:r>
        <w:rPr>
          <w:rFonts w:ascii="Times New Roman" w:hAnsi="Times New Roman"/>
        </w:rPr>
        <w:t>(1) OJ L 147, 9.6. 1975, s. 13. Smernica naposledy zmenená a doplnená smernicou rady 93/39/ES (OJ L 214, 24. 8. 1993, s. 22).</w:t>
      </w:r>
    </w:p>
    <w:p w:rsidR="009F264D">
      <w:pPr>
        <w:pStyle w:val="FootnoteText"/>
        <w:bidi w:val="0"/>
        <w:rPr>
          <w:rFonts w:ascii="Times New Roman" w:hAnsi="Times New Roman"/>
        </w:rPr>
      </w:pPr>
      <w:r>
        <w:rPr>
          <w:rFonts w:ascii="Times New Roman" w:hAnsi="Times New Roman"/>
        </w:rPr>
        <w:t>(2)  OJ L 193, 17. 7. 1991, s. 30.</w:t>
      </w:r>
    </w:p>
    <w:p>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D6D426"/>
    <w:lvl w:ilvl="0">
      <w:start w:val="0"/>
      <w:numFmt w:val="decimal"/>
      <w:lvlText w:val="*"/>
      <w:lvlJc w:val="left"/>
      <w:rPr>
        <w:rFonts w:cs="Times New Roman"/>
        <w:rtl w:val="0"/>
        <w:cs w:val="0"/>
      </w:rPr>
    </w:lvl>
  </w:abstractNum>
  <w:abstractNum w:abstractNumId="1">
    <w:nsid w:val="080978B2"/>
    <w:multiLevelType w:val="hybridMultilevel"/>
    <w:tmpl w:val="56509DAC"/>
    <w:lvl w:ilvl="0">
      <w:start w:val="1"/>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0A7B2E"/>
    <w:multiLevelType w:val="hybridMultilevel"/>
    <w:tmpl w:val="5120BFAE"/>
    <w:lvl w:ilvl="0">
      <w:start w:val="5"/>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2152D6"/>
    <w:multiLevelType w:val="hybridMultilevel"/>
    <w:tmpl w:val="1FD81F7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A2262B6"/>
    <w:multiLevelType w:val="hybridMultilevel"/>
    <w:tmpl w:val="15C45AE0"/>
    <w:lvl w:ilvl="0">
      <w:start w:val="1"/>
      <w:numFmt w:val="decimal"/>
      <w:lvlText w:val="%1."/>
      <w:lvlJc w:val="left"/>
      <w:pPr>
        <w:tabs>
          <w:tab w:val="num" w:pos="780"/>
        </w:tabs>
        <w:ind w:left="780" w:hanging="360"/>
      </w:pPr>
      <w:rPr>
        <w:rFonts w:cs="Times New Roman" w:hint="default"/>
        <w:rtl w:val="0"/>
        <w:cs w:val="0"/>
      </w:rPr>
    </w:lvl>
    <w:lvl w:ilvl="1">
      <w:start w:val="1"/>
      <w:numFmt w:val="decimal"/>
      <w:lvlText w:val="(%2)"/>
      <w:lvlJc w:val="left"/>
      <w:pPr>
        <w:tabs>
          <w:tab w:val="num" w:pos="1545"/>
        </w:tabs>
        <w:ind w:left="1545" w:hanging="405"/>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5">
    <w:nsid w:val="0B3C3CF3"/>
    <w:multiLevelType w:val="multilevel"/>
    <w:tmpl w:val="CA9A263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6"/>
      <w:numFmt w:val="decimal"/>
      <w:lvlText w:val="(%4)"/>
      <w:lvlJc w:val="left"/>
      <w:pPr>
        <w:tabs>
          <w:tab w:val="num" w:pos="3090"/>
        </w:tabs>
        <w:ind w:left="3090" w:hanging="57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D9E1778"/>
    <w:multiLevelType w:val="hybridMultilevel"/>
    <w:tmpl w:val="35021360"/>
    <w:lvl w:ilvl="0">
      <w:start w:val="1"/>
      <w:numFmt w:val="lowerLetter"/>
      <w:lvlText w:val="%1)"/>
      <w:lvlJc w:val="left"/>
      <w:pPr>
        <w:tabs>
          <w:tab w:val="num" w:pos="1080"/>
        </w:tabs>
        <w:ind w:left="1080" w:hanging="360"/>
      </w:pPr>
      <w:rPr>
        <w:rFonts w:cs="Times New Roman" w:hint="default"/>
        <w:rtl w:val="0"/>
        <w:cs w:val="0"/>
      </w:rPr>
    </w:lvl>
    <w:lvl w:ilvl="1">
      <w:start w:val="8"/>
      <w:numFmt w:val="decimal"/>
      <w:lvlText w:val="%2."/>
      <w:lvlJc w:val="left"/>
      <w:pPr>
        <w:tabs>
          <w:tab w:val="num" w:pos="1800"/>
        </w:tabs>
        <w:ind w:left="1800" w:hanging="360"/>
      </w:pPr>
      <w:rPr>
        <w:rFonts w:cs="Times New Roman" w:hint="default"/>
        <w:rtl w:val="0"/>
        <w:cs w:val="0"/>
      </w:rPr>
    </w:lvl>
    <w:lvl w:ilvl="2">
      <w:start w:val="1"/>
      <w:numFmt w:val="lowerLetter"/>
      <w:lvlText w:val="%3)"/>
      <w:lvlJc w:val="left"/>
      <w:pPr>
        <w:tabs>
          <w:tab w:val="num" w:pos="2700"/>
        </w:tabs>
        <w:ind w:left="2700" w:hanging="360"/>
      </w:pPr>
      <w:rPr>
        <w:rFonts w:cs="Times New Roman" w:hint="default"/>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0E686D6E"/>
    <w:multiLevelType w:val="hybridMultilevel"/>
    <w:tmpl w:val="9A52BF8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415"/>
        </w:tabs>
        <w:ind w:left="2415" w:hanging="43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E6D700B"/>
    <w:multiLevelType w:val="hybridMultilevel"/>
    <w:tmpl w:val="B1FC7F76"/>
    <w:lvl w:ilvl="0">
      <w:start w:val="1"/>
      <w:numFmt w:val="lowerLetter"/>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560"/>
        </w:tabs>
        <w:ind w:left="1560" w:hanging="48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F3F77A8"/>
    <w:multiLevelType w:val="hybridMultilevel"/>
    <w:tmpl w:val="74F2EB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19C1FAA"/>
    <w:multiLevelType w:val="hybridMultilevel"/>
    <w:tmpl w:val="BB6A5DB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590"/>
        </w:tabs>
        <w:ind w:left="1590" w:hanging="510"/>
      </w:pPr>
      <w:rPr>
        <w:rFonts w:cs="Times New Roman" w:hint="default"/>
        <w:color w:val="FF0000"/>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7FF2AAA"/>
    <w:multiLevelType w:val="hybridMultilevel"/>
    <w:tmpl w:val="8266FA18"/>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1F42A58"/>
    <w:multiLevelType w:val="hybridMultilevel"/>
    <w:tmpl w:val="929A8CF2"/>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1FB2A8F"/>
    <w:multiLevelType w:val="hybridMultilevel"/>
    <w:tmpl w:val="E09AFA8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3BC5EB5"/>
    <w:multiLevelType w:val="hybridMultilevel"/>
    <w:tmpl w:val="352895D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623261C"/>
    <w:multiLevelType w:val="multilevel"/>
    <w:tmpl w:val="CA9A263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6"/>
      <w:numFmt w:val="decimal"/>
      <w:lvlText w:val="(%4)"/>
      <w:lvlJc w:val="left"/>
      <w:pPr>
        <w:tabs>
          <w:tab w:val="num" w:pos="3090"/>
        </w:tabs>
        <w:ind w:left="3090" w:hanging="57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9D85C64"/>
    <w:multiLevelType w:val="hybridMultilevel"/>
    <w:tmpl w:val="1DEA11A4"/>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A796217"/>
    <w:multiLevelType w:val="hybridMultilevel"/>
    <w:tmpl w:val="170C7498"/>
    <w:lvl w:ilvl="0">
      <w:start w:val="1"/>
      <w:numFmt w:val="lowerLetter"/>
      <w:lvlText w:val="%1)"/>
      <w:lvlJc w:val="left"/>
      <w:pPr>
        <w:tabs>
          <w:tab w:val="num" w:pos="927"/>
        </w:tabs>
        <w:ind w:left="927" w:hanging="360"/>
      </w:pPr>
      <w:rPr>
        <w:rFonts w:cs="Times New Roman" w:hint="default"/>
        <w:rtl w:val="0"/>
        <w:cs w:val="0"/>
      </w:rPr>
    </w:lvl>
    <w:lvl w:ilvl="1">
      <w:start w:val="1"/>
      <w:numFmt w:val="decimal"/>
      <w:lvlText w:val="(%2)"/>
      <w:lvlJc w:val="left"/>
      <w:pPr>
        <w:tabs>
          <w:tab w:val="num" w:pos="1647"/>
        </w:tabs>
        <w:ind w:left="1647" w:hanging="360"/>
      </w:pPr>
      <w:rPr>
        <w:rFonts w:cs="Times New Roman" w:hint="default"/>
        <w:rtl w:val="0"/>
        <w:cs w:val="0"/>
      </w:rPr>
    </w:lvl>
    <w:lvl w:ilvl="2">
      <w:start w:val="1"/>
      <w:numFmt w:val="decimal"/>
      <w:lvlText w:val="%3."/>
      <w:lvlJc w:val="left"/>
      <w:pPr>
        <w:tabs>
          <w:tab w:val="num" w:pos="2547"/>
        </w:tabs>
        <w:ind w:left="2547" w:hanging="360"/>
      </w:pPr>
      <w:rPr>
        <w:rFonts w:cs="Times New Roman" w:hint="default"/>
        <w:rtl w:val="0"/>
        <w:cs w:val="0"/>
      </w:rPr>
    </w:lvl>
    <w:lvl w:ilvl="3">
      <w:start w:val="1"/>
      <w:numFmt w:val="decimal"/>
      <w:lvlText w:val="%4."/>
      <w:lvlJc w:val="left"/>
      <w:pPr>
        <w:tabs>
          <w:tab w:val="num" w:pos="3087"/>
        </w:tabs>
        <w:ind w:left="3087" w:hanging="360"/>
      </w:pPr>
      <w:rPr>
        <w:rFonts w:cs="Times New Roman"/>
        <w:rtl w:val="0"/>
        <w:cs w:val="0"/>
      </w:rPr>
    </w:lvl>
    <w:lvl w:ilvl="4">
      <w:start w:val="1"/>
      <w:numFmt w:val="lowerLetter"/>
      <w:lvlText w:val="%5."/>
      <w:lvlJc w:val="left"/>
      <w:pPr>
        <w:tabs>
          <w:tab w:val="num" w:pos="3807"/>
        </w:tabs>
        <w:ind w:left="3807" w:hanging="360"/>
      </w:pPr>
      <w:rPr>
        <w:rFonts w:cs="Times New Roman"/>
        <w:rtl w:val="0"/>
        <w:cs w:val="0"/>
      </w:rPr>
    </w:lvl>
    <w:lvl w:ilvl="5">
      <w:start w:val="1"/>
      <w:numFmt w:val="lowerRoman"/>
      <w:lvlText w:val="%6."/>
      <w:lvlJc w:val="right"/>
      <w:pPr>
        <w:tabs>
          <w:tab w:val="num" w:pos="4527"/>
        </w:tabs>
        <w:ind w:left="4527" w:hanging="180"/>
      </w:pPr>
      <w:rPr>
        <w:rFonts w:cs="Times New Roman"/>
        <w:rtl w:val="0"/>
        <w:cs w:val="0"/>
      </w:rPr>
    </w:lvl>
    <w:lvl w:ilvl="6">
      <w:start w:val="1"/>
      <w:numFmt w:val="decimal"/>
      <w:lvlText w:val="%7."/>
      <w:lvlJc w:val="left"/>
      <w:pPr>
        <w:tabs>
          <w:tab w:val="num" w:pos="5247"/>
        </w:tabs>
        <w:ind w:left="5247" w:hanging="360"/>
      </w:pPr>
      <w:rPr>
        <w:rFonts w:cs="Times New Roman"/>
        <w:rtl w:val="0"/>
        <w:cs w:val="0"/>
      </w:rPr>
    </w:lvl>
    <w:lvl w:ilvl="7">
      <w:start w:val="1"/>
      <w:numFmt w:val="lowerLetter"/>
      <w:lvlText w:val="%8."/>
      <w:lvlJc w:val="left"/>
      <w:pPr>
        <w:tabs>
          <w:tab w:val="num" w:pos="5967"/>
        </w:tabs>
        <w:ind w:left="5967" w:hanging="360"/>
      </w:pPr>
      <w:rPr>
        <w:rFonts w:cs="Times New Roman"/>
        <w:rtl w:val="0"/>
        <w:cs w:val="0"/>
      </w:rPr>
    </w:lvl>
    <w:lvl w:ilvl="8">
      <w:start w:val="1"/>
      <w:numFmt w:val="lowerRoman"/>
      <w:lvlText w:val="%9."/>
      <w:lvlJc w:val="right"/>
      <w:pPr>
        <w:tabs>
          <w:tab w:val="num" w:pos="6687"/>
        </w:tabs>
        <w:ind w:left="6687" w:hanging="180"/>
      </w:pPr>
      <w:rPr>
        <w:rFonts w:cs="Times New Roman"/>
        <w:rtl w:val="0"/>
        <w:cs w:val="0"/>
      </w:rPr>
    </w:lvl>
  </w:abstractNum>
  <w:abstractNum w:abstractNumId="18">
    <w:nsid w:val="3B625DF9"/>
    <w:multiLevelType w:val="multilevel"/>
    <w:tmpl w:val="CA9A263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6"/>
      <w:numFmt w:val="decimal"/>
      <w:lvlText w:val="(%4)"/>
      <w:lvlJc w:val="left"/>
      <w:pPr>
        <w:tabs>
          <w:tab w:val="num" w:pos="3090"/>
        </w:tabs>
        <w:ind w:left="3090" w:hanging="57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03314B0"/>
    <w:multiLevelType w:val="hybridMultilevel"/>
    <w:tmpl w:val="D5F0FFDA"/>
    <w:lvl w:ilvl="0">
      <w:start w:val="1"/>
      <w:numFmt w:val="lowerLetter"/>
      <w:lvlText w:val="%1."/>
      <w:lvlJc w:val="left"/>
      <w:pPr>
        <w:tabs>
          <w:tab w:val="num" w:pos="3600"/>
        </w:tabs>
        <w:ind w:left="36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07F0C89"/>
    <w:multiLevelType w:val="hybridMultilevel"/>
    <w:tmpl w:val="071E4E16"/>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515"/>
        </w:tabs>
        <w:ind w:left="1515" w:hanging="43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1226CFD"/>
    <w:multiLevelType w:val="hybridMultilevel"/>
    <w:tmpl w:val="C5FA9FF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91C007C"/>
    <w:multiLevelType w:val="hybridMultilevel"/>
    <w:tmpl w:val="5126B57C"/>
    <w:lvl w:ilvl="0">
      <w:start w:val="12"/>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BEB3F2C"/>
    <w:multiLevelType w:val="hybridMultilevel"/>
    <w:tmpl w:val="C5FE5CC4"/>
    <w:lvl w:ilvl="0">
      <w:start w:val="5"/>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2EB42BE"/>
    <w:multiLevelType w:val="hybridMultilevel"/>
    <w:tmpl w:val="338ABBE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55B4883"/>
    <w:multiLevelType w:val="hybridMultilevel"/>
    <w:tmpl w:val="F372F65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530"/>
        </w:tabs>
        <w:ind w:left="1530" w:hanging="450"/>
      </w:pPr>
      <w:rPr>
        <w:rFonts w:cs="Times New Roman" w:hint="default"/>
        <w:rtl w:val="0"/>
        <w:cs w:val="0"/>
      </w:rPr>
    </w:lvl>
    <w:lvl w:ilvl="2">
      <w:start w:val="1"/>
      <w:numFmt w:val="decimal"/>
      <w:lvlText w:val="(%3)"/>
      <w:lvlJc w:val="left"/>
      <w:pPr>
        <w:tabs>
          <w:tab w:val="num" w:pos="2925"/>
        </w:tabs>
        <w:ind w:left="2925" w:hanging="945"/>
      </w:pPr>
      <w:rPr>
        <w:rFonts w:cs="Times New Roman" w:hint="default"/>
        <w:rtl w:val="0"/>
        <w:cs w:val="0"/>
      </w:rPr>
    </w:lvl>
    <w:lvl w:ilvl="3">
      <w:start w:val="2"/>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5BF1C60"/>
    <w:multiLevelType w:val="multilevel"/>
    <w:tmpl w:val="DBFCFC8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7A43F17"/>
    <w:multiLevelType w:val="hybridMultilevel"/>
    <w:tmpl w:val="7D0E286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B607FA1"/>
    <w:multiLevelType w:val="hybridMultilevel"/>
    <w:tmpl w:val="3C9484EC"/>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4DD0534"/>
    <w:multiLevelType w:val="hybridMultilevel"/>
    <w:tmpl w:val="A6B4C686"/>
    <w:lvl w:ilvl="0">
      <w:start w:val="1"/>
      <w:numFmt w:val="decimal"/>
      <w:lvlText w:val="%1."/>
      <w:lvlJc w:val="left"/>
      <w:pPr>
        <w:tabs>
          <w:tab w:val="num" w:pos="2450"/>
        </w:tabs>
        <w:ind w:left="2450" w:hanging="360"/>
      </w:pPr>
      <w:rPr>
        <w:rFonts w:cs="Times New Roman" w:hint="default"/>
        <w:rtl w:val="0"/>
        <w:cs w:val="0"/>
      </w:rPr>
    </w:lvl>
    <w:lvl w:ilvl="1">
      <w:start w:val="1"/>
      <w:numFmt w:val="lowerLetter"/>
      <w:lvlText w:val="%2."/>
      <w:lvlJc w:val="left"/>
      <w:pPr>
        <w:tabs>
          <w:tab w:val="num" w:pos="1550"/>
        </w:tabs>
        <w:ind w:left="1550" w:hanging="360"/>
      </w:pPr>
      <w:rPr>
        <w:rFonts w:cs="Times New Roman"/>
        <w:rtl w:val="0"/>
        <w:cs w:val="0"/>
      </w:rPr>
    </w:lvl>
    <w:lvl w:ilvl="2">
      <w:start w:val="1"/>
      <w:numFmt w:val="lowerRoman"/>
      <w:lvlText w:val="%3."/>
      <w:lvlJc w:val="right"/>
      <w:pPr>
        <w:tabs>
          <w:tab w:val="num" w:pos="2270"/>
        </w:tabs>
        <w:ind w:left="2270" w:hanging="180"/>
      </w:pPr>
      <w:rPr>
        <w:rFonts w:cs="Times New Roman"/>
        <w:rtl w:val="0"/>
        <w:cs w:val="0"/>
      </w:rPr>
    </w:lvl>
    <w:lvl w:ilvl="3">
      <w:start w:val="1"/>
      <w:numFmt w:val="decimal"/>
      <w:lvlText w:val="%4."/>
      <w:lvlJc w:val="left"/>
      <w:pPr>
        <w:tabs>
          <w:tab w:val="num" w:pos="2990"/>
        </w:tabs>
        <w:ind w:left="2990" w:hanging="360"/>
      </w:pPr>
      <w:rPr>
        <w:rFonts w:cs="Times New Roman"/>
        <w:rtl w:val="0"/>
        <w:cs w:val="0"/>
      </w:rPr>
    </w:lvl>
    <w:lvl w:ilvl="4">
      <w:start w:val="1"/>
      <w:numFmt w:val="lowerLetter"/>
      <w:lvlText w:val="%5."/>
      <w:lvlJc w:val="left"/>
      <w:pPr>
        <w:tabs>
          <w:tab w:val="num" w:pos="3710"/>
        </w:tabs>
        <w:ind w:left="3710" w:hanging="360"/>
      </w:pPr>
      <w:rPr>
        <w:rFonts w:cs="Times New Roman"/>
        <w:rtl w:val="0"/>
        <w:cs w:val="0"/>
      </w:rPr>
    </w:lvl>
    <w:lvl w:ilvl="5">
      <w:start w:val="1"/>
      <w:numFmt w:val="lowerRoman"/>
      <w:lvlText w:val="%6."/>
      <w:lvlJc w:val="right"/>
      <w:pPr>
        <w:tabs>
          <w:tab w:val="num" w:pos="4430"/>
        </w:tabs>
        <w:ind w:left="4430" w:hanging="180"/>
      </w:pPr>
      <w:rPr>
        <w:rFonts w:cs="Times New Roman"/>
        <w:rtl w:val="0"/>
        <w:cs w:val="0"/>
      </w:rPr>
    </w:lvl>
    <w:lvl w:ilvl="6">
      <w:start w:val="1"/>
      <w:numFmt w:val="decimal"/>
      <w:lvlText w:val="%7."/>
      <w:lvlJc w:val="left"/>
      <w:pPr>
        <w:tabs>
          <w:tab w:val="num" w:pos="5150"/>
        </w:tabs>
        <w:ind w:left="5150" w:hanging="360"/>
      </w:pPr>
      <w:rPr>
        <w:rFonts w:cs="Times New Roman"/>
        <w:rtl w:val="0"/>
        <w:cs w:val="0"/>
      </w:rPr>
    </w:lvl>
    <w:lvl w:ilvl="7">
      <w:start w:val="1"/>
      <w:numFmt w:val="lowerLetter"/>
      <w:lvlText w:val="%8."/>
      <w:lvlJc w:val="left"/>
      <w:pPr>
        <w:tabs>
          <w:tab w:val="num" w:pos="5870"/>
        </w:tabs>
        <w:ind w:left="5870" w:hanging="360"/>
      </w:pPr>
      <w:rPr>
        <w:rFonts w:cs="Times New Roman"/>
        <w:rtl w:val="0"/>
        <w:cs w:val="0"/>
      </w:rPr>
    </w:lvl>
    <w:lvl w:ilvl="8">
      <w:start w:val="1"/>
      <w:numFmt w:val="lowerRoman"/>
      <w:lvlText w:val="%9."/>
      <w:lvlJc w:val="right"/>
      <w:pPr>
        <w:tabs>
          <w:tab w:val="num" w:pos="6590"/>
        </w:tabs>
        <w:ind w:left="6590" w:hanging="180"/>
      </w:pPr>
      <w:rPr>
        <w:rFonts w:cs="Times New Roman"/>
        <w:rtl w:val="0"/>
        <w:cs w:val="0"/>
      </w:rPr>
    </w:lvl>
  </w:abstractNum>
  <w:abstractNum w:abstractNumId="30">
    <w:nsid w:val="78AB7A16"/>
    <w:multiLevelType w:val="hybridMultilevel"/>
    <w:tmpl w:val="D01A1D2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650"/>
        </w:tabs>
        <w:ind w:left="1650" w:hanging="57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9020A70"/>
    <w:multiLevelType w:val="singleLevel"/>
    <w:tmpl w:val="041B0017"/>
    <w:lvl w:ilvl="0">
      <w:start w:val="1"/>
      <w:numFmt w:val="lowerLetter"/>
      <w:lvlText w:val="%1)"/>
      <w:lvlJc w:val="left"/>
      <w:pPr>
        <w:tabs>
          <w:tab w:val="num" w:pos="360"/>
        </w:tabs>
        <w:ind w:left="360" w:hanging="360"/>
      </w:pPr>
      <w:rPr>
        <w:rFonts w:cs="Times New Roman"/>
        <w:rtl w:val="0"/>
        <w:cs w:val="0"/>
      </w:rPr>
    </w:lvl>
  </w:abstractNum>
  <w:abstractNum w:abstractNumId="32">
    <w:nsid w:val="7B2E7216"/>
    <w:multiLevelType w:val="hybridMultilevel"/>
    <w:tmpl w:val="0ACCB4C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955"/>
        </w:tabs>
        <w:ind w:left="2955" w:hanging="435"/>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0"/>
  </w:num>
  <w:num w:numId="3">
    <w:abstractNumId w:val="7"/>
  </w:num>
  <w:num w:numId="4">
    <w:abstractNumId w:val="30"/>
  </w:num>
  <w:num w:numId="5">
    <w:abstractNumId w:val="17"/>
  </w:num>
  <w:num w:numId="6">
    <w:abstractNumId w:val="20"/>
  </w:num>
  <w:num w:numId="7">
    <w:abstractNumId w:val="16"/>
  </w:num>
  <w:num w:numId="8">
    <w:abstractNumId w:val="25"/>
  </w:num>
  <w:num w:numId="9">
    <w:abstractNumId w:val="27"/>
  </w:num>
  <w:num w:numId="10">
    <w:abstractNumId w:val="32"/>
  </w:num>
  <w:num w:numId="11">
    <w:abstractNumId w:val="18"/>
  </w:num>
  <w:num w:numId="12">
    <w:abstractNumId w:val="13"/>
  </w:num>
  <w:num w:numId="13">
    <w:abstractNumId w:val="6"/>
  </w:num>
  <w:num w:numId="14">
    <w:abstractNumId w:val="4"/>
  </w:num>
  <w:num w:numId="15">
    <w:abstractNumId w:val="24"/>
  </w:num>
  <w:num w:numId="16">
    <w:abstractNumId w:val="1"/>
  </w:num>
  <w:num w:numId="17">
    <w:abstractNumId w:val="28"/>
  </w:num>
  <w:num w:numId="18">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9">
    <w:abstractNumId w:val="31"/>
  </w:num>
  <w:num w:numId="20">
    <w:abstractNumId w:val="26"/>
  </w:num>
  <w:num w:numId="21">
    <w:abstractNumId w:val="3"/>
  </w:num>
  <w:num w:numId="22">
    <w:abstractNumId w:val="23"/>
  </w:num>
  <w:num w:numId="23">
    <w:abstractNumId w:val="11"/>
  </w:num>
  <w:num w:numId="24">
    <w:abstractNumId w:val="2"/>
  </w:num>
  <w:num w:numId="25">
    <w:abstractNumId w:val="15"/>
  </w:num>
  <w:num w:numId="26">
    <w:abstractNumId w:val="14"/>
  </w:num>
  <w:num w:numId="27">
    <w:abstractNumId w:val="12"/>
  </w:num>
  <w:num w:numId="28">
    <w:abstractNumId w:val="19"/>
  </w:num>
  <w:num w:numId="29">
    <w:abstractNumId w:val="21"/>
  </w:num>
  <w:num w:numId="30">
    <w:abstractNumId w:val="29"/>
  </w:num>
  <w:num w:numId="31">
    <w:abstractNumId w:val="9"/>
  </w:num>
  <w:num w:numId="32">
    <w:abstractNumId w:val="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E3131"/>
    <w:rsid w:val="00001252"/>
    <w:rsid w:val="000743B9"/>
    <w:rsid w:val="00111615"/>
    <w:rsid w:val="00131ECD"/>
    <w:rsid w:val="00172A42"/>
    <w:rsid w:val="001C294F"/>
    <w:rsid w:val="001F7D8C"/>
    <w:rsid w:val="00202AC4"/>
    <w:rsid w:val="002445EC"/>
    <w:rsid w:val="0025066A"/>
    <w:rsid w:val="00272868"/>
    <w:rsid w:val="00293689"/>
    <w:rsid w:val="002961F0"/>
    <w:rsid w:val="003A0E51"/>
    <w:rsid w:val="003E3131"/>
    <w:rsid w:val="003E63FF"/>
    <w:rsid w:val="003F2256"/>
    <w:rsid w:val="00450040"/>
    <w:rsid w:val="004528D0"/>
    <w:rsid w:val="00471509"/>
    <w:rsid w:val="004A0505"/>
    <w:rsid w:val="00516C76"/>
    <w:rsid w:val="005C533F"/>
    <w:rsid w:val="005F58E8"/>
    <w:rsid w:val="006561AD"/>
    <w:rsid w:val="00660805"/>
    <w:rsid w:val="007732C8"/>
    <w:rsid w:val="00774FDA"/>
    <w:rsid w:val="00780AA4"/>
    <w:rsid w:val="0078657F"/>
    <w:rsid w:val="007B7C89"/>
    <w:rsid w:val="008202CC"/>
    <w:rsid w:val="008A6842"/>
    <w:rsid w:val="008B6603"/>
    <w:rsid w:val="00942ABC"/>
    <w:rsid w:val="00953773"/>
    <w:rsid w:val="00973737"/>
    <w:rsid w:val="00990AE5"/>
    <w:rsid w:val="009F16EF"/>
    <w:rsid w:val="009F264D"/>
    <w:rsid w:val="00AC1868"/>
    <w:rsid w:val="00B716BA"/>
    <w:rsid w:val="00B93E0C"/>
    <w:rsid w:val="00B9585B"/>
    <w:rsid w:val="00B97CAE"/>
    <w:rsid w:val="00BA5C8D"/>
    <w:rsid w:val="00C637F5"/>
    <w:rsid w:val="00C75868"/>
    <w:rsid w:val="00D3333F"/>
    <w:rsid w:val="00D51FCB"/>
    <w:rsid w:val="00D74666"/>
    <w:rsid w:val="00DA3B64"/>
    <w:rsid w:val="00E149C6"/>
    <w:rsid w:val="00E45BDF"/>
    <w:rsid w:val="00E84CA5"/>
    <w:rsid w:val="00EE431B"/>
    <w:rsid w:val="00FF697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center"/>
      <w:outlineLvl w:val="0"/>
    </w:pPr>
    <w:rPr>
      <w:szCs w:val="20"/>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spacing w:line="360" w:lineRule="auto"/>
      <w:ind w:left="360"/>
      <w:jc w:val="center"/>
      <w:outlineLvl w:val="3"/>
    </w:pPr>
    <w:rPr>
      <w:b/>
      <w:bCs/>
      <w:sz w:val="20"/>
    </w:rPr>
  </w:style>
  <w:style w:type="paragraph" w:styleId="Heading5">
    <w:name w:val="heading 5"/>
    <w:basedOn w:val="Normal"/>
    <w:next w:val="Normal"/>
    <w:qFormat/>
    <w:pPr>
      <w:keepNext/>
      <w:spacing w:before="120"/>
      <w:jc w:val="left"/>
      <w:outlineLvl w:val="4"/>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spacing w:line="360" w:lineRule="auto"/>
      <w:jc w:val="center"/>
    </w:pPr>
    <w:rPr>
      <w:b/>
      <w:bCs/>
      <w:sz w:val="20"/>
    </w:rPr>
  </w:style>
  <w:style w:type="paragraph" w:styleId="BodyText">
    <w:name w:val="Body Text"/>
    <w:basedOn w:val="Normal"/>
    <w:pPr>
      <w:jc w:val="both"/>
    </w:pPr>
    <w:rPr>
      <w:szCs w:val="20"/>
    </w:rPr>
  </w:style>
  <w:style w:type="paragraph" w:styleId="BodyText2">
    <w:name w:val="Body Text 2"/>
    <w:basedOn w:val="Normal"/>
    <w:pPr>
      <w:jc w:val="left"/>
    </w:pPr>
    <w:rPr>
      <w:sz w:val="20"/>
    </w:rPr>
  </w:style>
  <w:style w:type="paragraph" w:styleId="BodyText3">
    <w:name w:val="Body Text 3"/>
    <w:basedOn w:val="Normal"/>
    <w:pPr>
      <w:jc w:val="center"/>
    </w:pPr>
    <w:rPr>
      <w:sz w:val="20"/>
    </w:rPr>
  </w:style>
  <w:style w:type="paragraph" w:styleId="FootnoteText">
    <w:name w:val="footnote text"/>
    <w:basedOn w:val="Normal"/>
    <w:link w:val="FootnoteTextChar"/>
    <w:semiHidden/>
    <w:pPr>
      <w:jc w:val="left"/>
    </w:pPr>
    <w:rPr>
      <w:sz w:val="20"/>
      <w:szCs w:val="20"/>
    </w:rPr>
  </w:style>
  <w:style w:type="character" w:styleId="FootnoteReference">
    <w:name w:val="footnote reference"/>
    <w:basedOn w:val="DefaultParagraphFont"/>
    <w:semiHidden/>
    <w:rPr>
      <w:rFonts w:cs="Times New Roman"/>
      <w:vertAlign w:val="superscript"/>
      <w:rtl w:val="0"/>
      <w:cs w:val="0"/>
    </w:rPr>
  </w:style>
  <w:style w:type="paragraph" w:styleId="BodyTextIndent">
    <w:name w:val="Body Text Indent"/>
    <w:basedOn w:val="Normal"/>
    <w:pPr>
      <w:ind w:left="360" w:hanging="360"/>
      <w:jc w:val="left"/>
    </w:pPr>
    <w:rPr>
      <w:sz w:val="20"/>
    </w:rPr>
  </w:style>
  <w:style w:type="paragraph" w:styleId="BodyTextIndent2">
    <w:name w:val="Body Text Indent 2"/>
    <w:basedOn w:val="Normal"/>
    <w:pPr>
      <w:ind w:left="290" w:hanging="290"/>
      <w:jc w:val="left"/>
    </w:pPr>
    <w:rPr>
      <w:sz w:val="20"/>
    </w:rPr>
  </w:style>
  <w:style w:type="paragraph" w:customStyle="1" w:styleId="Zkladntext2">
    <w:name w:val="Z‡kladn? text 2"/>
    <w:basedOn w:val="Normal"/>
    <w:pPr>
      <w:overflowPunct w:val="0"/>
      <w:autoSpaceDE w:val="0"/>
      <w:autoSpaceDN w:val="0"/>
      <w:adjustRightInd w:val="0"/>
      <w:spacing w:line="360" w:lineRule="auto"/>
      <w:jc w:val="both"/>
      <w:textAlignment w:val="baseline"/>
    </w:pPr>
    <w:rPr>
      <w:szCs w:val="20"/>
    </w:rPr>
  </w:style>
  <w:style w:type="paragraph" w:styleId="Subtitle">
    <w:name w:val="Subtitle"/>
    <w:basedOn w:val="Normal"/>
    <w:qFormat/>
    <w:pPr>
      <w:autoSpaceDE w:val="0"/>
      <w:autoSpaceDN w:val="0"/>
      <w:adjustRightInd w:val="0"/>
      <w:spacing w:line="360" w:lineRule="auto"/>
      <w:jc w:val="left"/>
    </w:pPr>
    <w:rPr>
      <w:b/>
      <w:szCs w:val="20"/>
      <w:lang w:val="cs-CZ"/>
    </w:rPr>
  </w:style>
  <w:style w:type="paragraph" w:customStyle="1" w:styleId="Odsekparagrafu">
    <w:name w:val="Odsek_paragrafu"/>
    <w:basedOn w:val="Normal"/>
    <w:pPr>
      <w:tabs>
        <w:tab w:val="left" w:pos="567"/>
        <w:tab w:val="left" w:pos="720"/>
        <w:tab w:val="left" w:pos="851"/>
        <w:tab w:val="left" w:pos="1134"/>
      </w:tabs>
      <w:overflowPunct w:val="0"/>
      <w:autoSpaceDE w:val="0"/>
      <w:autoSpaceDN w:val="0"/>
      <w:adjustRightInd w:val="0"/>
      <w:spacing w:before="160"/>
      <w:ind w:left="567" w:hanging="567"/>
      <w:jc w:val="both"/>
      <w:textAlignment w:val="baseline"/>
    </w:pPr>
    <w:rPr>
      <w:rFonts w:ascii="Arial" w:hAnsi="Arial"/>
      <w:sz w:val="22"/>
      <w:szCs w:val="20"/>
    </w:rPr>
  </w:style>
  <w:style w:type="paragraph" w:styleId="BodyTextIndent3">
    <w:name w:val="Body Text Indent 3"/>
    <w:basedOn w:val="Normal"/>
    <w:pPr>
      <w:ind w:left="360"/>
      <w:jc w:val="left"/>
    </w:pPr>
    <w:rPr>
      <w:sz w:val="20"/>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paragraph" w:customStyle="1" w:styleId="Normlny">
    <w:name w:val="Norm‡lny"/>
    <w:pPr>
      <w:framePr w:wrap="auto"/>
      <w:widowControl/>
      <w:overflowPunct w:val="0"/>
      <w:autoSpaceDE w:val="0"/>
      <w:autoSpaceDN w:val="0"/>
      <w:adjustRightInd w:val="0"/>
      <w:ind w:left="0" w:right="0"/>
      <w:jc w:val="left"/>
      <w:textAlignment w:val="baseline"/>
    </w:pPr>
    <w:rPr>
      <w:rFonts w:cs="Times New Roman"/>
      <w:sz w:val="24"/>
      <w:szCs w:val="20"/>
      <w:rtl w:val="0"/>
      <w:cs w:val="0"/>
      <w:lang w:val="sk-SK" w:eastAsia="sk-SK" w:bidi="ar-SA"/>
    </w:rPr>
  </w:style>
  <w:style w:type="paragraph" w:styleId="CommentText">
    <w:name w:val="annotation text"/>
    <w:basedOn w:val="Normal"/>
    <w:link w:val="CommentTextChar"/>
    <w:semiHidden/>
    <w:rsid w:val="00774FDA"/>
    <w:pPr>
      <w:jc w:val="both"/>
    </w:pPr>
    <w:rPr>
      <w:rFonts w:cs="EUAlbertina-Bold-Identity-H"/>
      <w:bCs/>
      <w:sz w:val="20"/>
      <w:szCs w:val="20"/>
      <w:lang w:eastAsia="cs-CZ"/>
    </w:rPr>
  </w:style>
  <w:style w:type="character" w:customStyle="1" w:styleId="CommentTextChar">
    <w:name w:val="Comment Text Char"/>
    <w:link w:val="CommentText"/>
    <w:semiHidden/>
    <w:locked/>
    <w:rsid w:val="00774FDA"/>
    <w:rPr>
      <w:lang w:val="sk-SK" w:eastAsia="cs-CZ"/>
    </w:rPr>
  </w:style>
  <w:style w:type="character" w:customStyle="1" w:styleId="FootnoteTextChar">
    <w:name w:val="Footnote Text Char"/>
    <w:link w:val="FootnoteText"/>
    <w:semiHidden/>
    <w:locked/>
    <w:rsid w:val="00660805"/>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60</Pages>
  <Words>14360</Words>
  <Characters>81852</Characters>
  <Application>Microsoft Office Word</Application>
  <DocSecurity>0</DocSecurity>
  <Lines>0</Lines>
  <Paragraphs>0</Paragraphs>
  <ScaleCrop>false</ScaleCrop>
  <Company>Ministerstvo zdravotníctva SR</Company>
  <LinksUpToDate>false</LinksUpToDate>
  <CharactersWithSpaces>96020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cp:lastPrinted>2003-04-15T12:47:00Z</cp:lastPrinted>
  <dcterms:created xsi:type="dcterms:W3CDTF">2011-06-10T18:39:00Z</dcterms:created>
  <dcterms:modified xsi:type="dcterms:W3CDTF">2011-06-10T18:39:00Z</dcterms:modified>
</cp:coreProperties>
</file>