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ACF" w:rsidP="00C2132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Té</w:t>
      </w:r>
      <w:r w:rsidR="004E0BA5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y</w:t>
      </w:r>
      <w:r w:rsidRPr="0005737A" w:rsidR="001627D0">
        <w:rPr>
          <w:rFonts w:ascii="Times New Roman" w:hAnsi="Times New Roman"/>
          <w:b/>
        </w:rPr>
        <w:t xml:space="preserve"> k návrhu zákona o poštových službách</w:t>
      </w:r>
      <w:r w:rsidRPr="0005737A" w:rsidR="007E134E">
        <w:rPr>
          <w:rFonts w:ascii="Times New Roman" w:hAnsi="Times New Roman"/>
          <w:b/>
        </w:rPr>
        <w:t xml:space="preserve"> </w:t>
      </w:r>
      <w:r w:rsidR="00424D33">
        <w:rPr>
          <w:rFonts w:ascii="Times New Roman" w:hAnsi="Times New Roman"/>
          <w:b/>
        </w:rPr>
        <w:t>a o zmene a doplnení niektorých zákonov</w:t>
      </w:r>
    </w:p>
    <w:p w:rsidR="00C21321" w:rsidRPr="0005737A" w:rsidP="00C21321">
      <w:pPr>
        <w:bidi w:val="0"/>
        <w:jc w:val="center"/>
        <w:rPr>
          <w:rFonts w:ascii="Times New Roman" w:hAnsi="Times New Roman"/>
          <w:b/>
        </w:rPr>
      </w:pPr>
      <w:r w:rsidR="00000ACF">
        <w:rPr>
          <w:rFonts w:ascii="Times New Roman" w:hAnsi="Times New Roman"/>
          <w:b/>
        </w:rPr>
        <w:t>k všeobecne záväznému právnemu predpisu pre financovanie univerzálnej služby</w:t>
      </w:r>
      <w:r w:rsidRPr="0005737A" w:rsidR="00B13D19">
        <w:rPr>
          <w:rFonts w:ascii="Times New Roman" w:hAnsi="Times New Roman"/>
          <w:b/>
        </w:rPr>
        <w:t xml:space="preserve"> </w:t>
      </w:r>
    </w:p>
    <w:p w:rsidR="00B13D19" w:rsidP="00C21321">
      <w:pPr>
        <w:bidi w:val="0"/>
        <w:jc w:val="center"/>
        <w:rPr>
          <w:rFonts w:ascii="Times New Roman" w:hAnsi="Times New Roman"/>
          <w:u w:val="single"/>
        </w:rPr>
      </w:pPr>
    </w:p>
    <w:p w:rsidR="00B13D19" w:rsidP="00B13D19">
      <w:pPr>
        <w:bidi w:val="0"/>
        <w:jc w:val="both"/>
        <w:rPr>
          <w:rFonts w:ascii="Times New Roman" w:hAnsi="Times New Roman"/>
          <w:u w:val="single"/>
        </w:rPr>
      </w:pPr>
    </w:p>
    <w:p w:rsidR="00135236" w:rsidRPr="00000ACF" w:rsidP="00C9724C">
      <w:pPr>
        <w:bidi w:val="0"/>
        <w:ind w:left="360"/>
        <w:jc w:val="both"/>
        <w:rPr>
          <w:rFonts w:ascii="Times New Roman" w:hAnsi="Times New Roman"/>
        </w:rPr>
      </w:pPr>
      <w:r w:rsidRPr="00000ACF" w:rsidR="00000ACF">
        <w:rPr>
          <w:rFonts w:ascii="Times New Roman" w:hAnsi="Times New Roman"/>
        </w:rPr>
        <w:t>Predmet úpravy</w:t>
      </w:r>
      <w:r w:rsidRPr="00000ACF">
        <w:rPr>
          <w:rFonts w:ascii="Times New Roman" w:hAnsi="Times New Roman"/>
        </w:rPr>
        <w:t xml:space="preserve"> všeobecne záväzného právneho predpisu</w:t>
      </w:r>
    </w:p>
    <w:p w:rsidR="00135236" w:rsidRPr="00000ACF" w:rsidP="00135236">
      <w:pPr>
        <w:bidi w:val="0"/>
        <w:ind w:left="360"/>
        <w:jc w:val="both"/>
        <w:rPr>
          <w:rFonts w:ascii="Times New Roman" w:hAnsi="Times New Roman"/>
        </w:rPr>
      </w:pPr>
    </w:p>
    <w:p w:rsidR="00B13D19" w:rsidP="004F3D41">
      <w:pPr>
        <w:bidi w:val="0"/>
        <w:ind w:left="360" w:firstLine="348"/>
        <w:jc w:val="both"/>
        <w:rPr>
          <w:rFonts w:ascii="Times New Roman" w:hAnsi="Times New Roman"/>
        </w:rPr>
      </w:pPr>
      <w:r w:rsidR="00000ACF">
        <w:rPr>
          <w:rFonts w:ascii="Times New Roman" w:hAnsi="Times New Roman"/>
        </w:rPr>
        <w:t>Podľa</w:t>
      </w:r>
      <w:r w:rsidRPr="00B13D19">
        <w:rPr>
          <w:rFonts w:ascii="Times New Roman" w:hAnsi="Times New Roman"/>
        </w:rPr>
        <w:t xml:space="preserve"> §</w:t>
      </w:r>
      <w:r>
        <w:rPr>
          <w:rFonts w:ascii="Times New Roman" w:hAnsi="Times New Roman"/>
        </w:rPr>
        <w:t xml:space="preserve"> 63 návrhu zákona o poštových službách a o zmene </w:t>
      </w:r>
      <w:r w:rsidR="00424D33">
        <w:rPr>
          <w:rFonts w:ascii="Times New Roman" w:hAnsi="Times New Roman"/>
        </w:rPr>
        <w:t xml:space="preserve">a doplnení </w:t>
      </w:r>
      <w:r>
        <w:rPr>
          <w:rFonts w:ascii="Times New Roman" w:hAnsi="Times New Roman"/>
        </w:rPr>
        <w:t>niektorých zákonov Poštový regulačný úrad ustanoví všeobecne záväzným právnym predpisom</w:t>
      </w:r>
      <w:r w:rsidR="00000ACF">
        <w:rPr>
          <w:rFonts w:ascii="Times New Roman" w:hAnsi="Times New Roman"/>
        </w:rPr>
        <w:t xml:space="preserve"> nasledovné</w:t>
      </w:r>
      <w:r>
        <w:rPr>
          <w:rFonts w:ascii="Times New Roman" w:hAnsi="Times New Roman"/>
        </w:rPr>
        <w:t>:</w:t>
      </w:r>
    </w:p>
    <w:p w:rsidR="00000ACF" w:rsidP="00B13D19">
      <w:pPr>
        <w:bidi w:val="0"/>
        <w:jc w:val="both"/>
        <w:rPr>
          <w:rFonts w:ascii="Times New Roman" w:hAnsi="Times New Roman"/>
        </w:rPr>
      </w:pPr>
    </w:p>
    <w:p w:rsidR="00235BF8" w:rsidP="00B13D19">
      <w:pPr>
        <w:bidi w:val="0"/>
        <w:jc w:val="both"/>
        <w:rPr>
          <w:rFonts w:ascii="Times New Roman" w:hAnsi="Times New Roman"/>
        </w:rPr>
      </w:pPr>
      <w:r w:rsidR="00000ACF">
        <w:rPr>
          <w:rFonts w:ascii="Times New Roman" w:hAnsi="Times New Roman"/>
        </w:rPr>
        <w:t xml:space="preserve">      Predmetom úpravy budú: </w:t>
      </w:r>
    </w:p>
    <w:p w:rsidR="00000ACF" w:rsidP="00B13D1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B13D19" w:rsidP="00000ACF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podrobnosti o spôsobe výpočtu čistých nákladov univerzálnej služby a o určení neprimeranej finančnej záťaže podľa § 56,</w:t>
      </w:r>
    </w:p>
    <w:p w:rsidR="00B13D19" w:rsidP="00000ACF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vzor tlačiva na vyčíslenie podľa § 56 ods. 2 a podklady potrebné na výpočet  </w:t>
      </w:r>
      <w:r w:rsidR="00000ACF">
        <w:rPr>
          <w:rFonts w:ascii="Times New Roman" w:hAnsi="Times New Roman"/>
        </w:rPr>
        <w:t>čistých nákladov univerzálnej služby</w:t>
      </w:r>
      <w:r>
        <w:rPr>
          <w:rFonts w:ascii="Times New Roman" w:hAnsi="Times New Roman"/>
        </w:rPr>
        <w:t>,</w:t>
      </w:r>
    </w:p>
    <w:p w:rsidR="00B13D19" w:rsidP="00000ACF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spôsob, akým sa posudzuje nákladová efektívnosť poskytovania univerzálnej služby, výnosy a trhová výhoda podľa § 55 ods. 2,</w:t>
      </w:r>
    </w:p>
    <w:p w:rsidR="00235BF8" w:rsidP="00000ACF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="00B13D19">
        <w:rPr>
          <w:rFonts w:ascii="Times New Roman" w:hAnsi="Times New Roman"/>
        </w:rPr>
        <w:t>podrobnosti o spôsobe výpočtu príspevku poštového podniku do kompenzačného fondu</w:t>
      </w:r>
      <w:r>
        <w:rPr>
          <w:rFonts w:ascii="Times New Roman" w:hAnsi="Times New Roman"/>
        </w:rPr>
        <w:t>.</w:t>
      </w:r>
    </w:p>
    <w:p w:rsidR="00DD7180" w:rsidP="00DD7180">
      <w:pPr>
        <w:bidi w:val="0"/>
        <w:jc w:val="both"/>
        <w:rPr>
          <w:rFonts w:ascii="Times New Roman" w:hAnsi="Times New Roman"/>
        </w:rPr>
      </w:pPr>
    </w:p>
    <w:p w:rsidR="00C9724C" w:rsidP="00C9724C">
      <w:pPr>
        <w:bidi w:val="0"/>
        <w:ind w:left="360" w:firstLine="348"/>
        <w:jc w:val="both"/>
        <w:rPr>
          <w:rFonts w:ascii="Times New Roman" w:hAnsi="Times New Roman"/>
        </w:rPr>
      </w:pPr>
    </w:p>
    <w:p w:rsidR="00C9724C" w:rsidRPr="00135236" w:rsidP="00C9724C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1 .    </w:t>
      </w:r>
      <w:r w:rsidR="00000ACF">
        <w:rPr>
          <w:rFonts w:ascii="Times New Roman" w:hAnsi="Times New Roman"/>
        </w:rPr>
        <w:t>Spôsob výpočtu čistých nákladov univerzálnej služby</w:t>
      </w:r>
    </w:p>
    <w:p w:rsidR="00C9724C" w:rsidP="00C9724C">
      <w:pPr>
        <w:bidi w:val="0"/>
        <w:jc w:val="both"/>
        <w:rPr>
          <w:rFonts w:ascii="Times New Roman" w:hAnsi="Times New Roman"/>
        </w:rPr>
      </w:pPr>
    </w:p>
    <w:p w:rsidR="00C9724C" w:rsidP="00C9724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Celkové čisté náklady na povinnosti </w:t>
      </w:r>
      <w:r w:rsidR="002B36AB">
        <w:rPr>
          <w:rFonts w:ascii="Times New Roman" w:hAnsi="Times New Roman"/>
        </w:rPr>
        <w:t>univerzálnej služby</w:t>
      </w:r>
      <w:r>
        <w:rPr>
          <w:rFonts w:ascii="Times New Roman" w:hAnsi="Times New Roman"/>
        </w:rPr>
        <w:t xml:space="preserve"> každého určeného poskytovateľa </w:t>
      </w:r>
      <w:r w:rsidR="002B36AB">
        <w:rPr>
          <w:rFonts w:ascii="Times New Roman" w:hAnsi="Times New Roman"/>
        </w:rPr>
        <w:t>univerzálnej služby</w:t>
      </w:r>
      <w:r>
        <w:rPr>
          <w:rFonts w:ascii="Times New Roman" w:hAnsi="Times New Roman"/>
        </w:rPr>
        <w:t xml:space="preserve"> sa vypočítajú ako súčet čistých nákladov vyplývajúcich zo špecifických prvkov povinností univerzálnych služieb, pričom sa zohľad</w:t>
      </w:r>
      <w:r w:rsidR="00113896">
        <w:rPr>
          <w:rFonts w:ascii="Times New Roman" w:hAnsi="Times New Roman"/>
        </w:rPr>
        <w:t>nia</w:t>
      </w:r>
      <w:r>
        <w:rPr>
          <w:rFonts w:ascii="Times New Roman" w:hAnsi="Times New Roman"/>
        </w:rPr>
        <w:t xml:space="preserve"> všetky nehmotné výhody. Č</w:t>
      </w:r>
      <w:r w:rsidR="002B36AB">
        <w:rPr>
          <w:rFonts w:ascii="Times New Roman" w:hAnsi="Times New Roman"/>
        </w:rPr>
        <w:t>isté náklady univerzálnej služby</w:t>
      </w:r>
      <w:r>
        <w:rPr>
          <w:rFonts w:ascii="Times New Roman" w:hAnsi="Times New Roman"/>
        </w:rPr>
        <w:t xml:space="preserve"> budú vyčíslené ako rozdiel medzi čistými nákladmi poskytovateľa </w:t>
      </w:r>
      <w:r w:rsidR="002B36AB">
        <w:rPr>
          <w:rFonts w:ascii="Times New Roman" w:hAnsi="Times New Roman"/>
        </w:rPr>
        <w:t xml:space="preserve">univerzálnej služby </w:t>
      </w:r>
      <w:r>
        <w:rPr>
          <w:rFonts w:ascii="Times New Roman" w:hAnsi="Times New Roman"/>
        </w:rPr>
        <w:t xml:space="preserve">a čistými nákladmi toho istého poskytovateľa </w:t>
      </w:r>
      <w:r w:rsidR="002B36AB">
        <w:rPr>
          <w:rFonts w:ascii="Times New Roman" w:hAnsi="Times New Roman"/>
        </w:rPr>
        <w:t>univerzálnej služby</w:t>
      </w:r>
      <w:r>
        <w:rPr>
          <w:rFonts w:ascii="Times New Roman" w:hAnsi="Times New Roman"/>
        </w:rPr>
        <w:t xml:space="preserve">, ak by </w:t>
      </w:r>
      <w:r w:rsidR="002B36AB">
        <w:rPr>
          <w:rFonts w:ascii="Times New Roman" w:hAnsi="Times New Roman"/>
        </w:rPr>
        <w:t>univerzálnu službu</w:t>
      </w:r>
      <w:r>
        <w:rPr>
          <w:rFonts w:ascii="Times New Roman" w:hAnsi="Times New Roman"/>
        </w:rPr>
        <w:t xml:space="preserve"> neposkytoval. </w:t>
      </w:r>
      <w:r w:rsidRPr="00BF2D05">
        <w:rPr>
          <w:rFonts w:ascii="Times New Roman" w:hAnsi="Times New Roman"/>
        </w:rPr>
        <w:t>P</w:t>
      </w:r>
      <w:r w:rsidR="002B36AB">
        <w:rPr>
          <w:rFonts w:ascii="Times New Roman" w:hAnsi="Times New Roman"/>
        </w:rPr>
        <w:t>oštový regulačný úrad</w:t>
      </w:r>
      <w:r w:rsidRPr="00BF2D05">
        <w:rPr>
          <w:rFonts w:ascii="Times New Roman" w:hAnsi="Times New Roman"/>
        </w:rPr>
        <w:t xml:space="preserve"> posúdi neprimeranosť finančnej záťaže poskytovateľa </w:t>
      </w:r>
      <w:r w:rsidR="002B36AB">
        <w:rPr>
          <w:rFonts w:ascii="Times New Roman" w:hAnsi="Times New Roman"/>
        </w:rPr>
        <w:t xml:space="preserve">univerzálnej služby </w:t>
      </w:r>
      <w:r w:rsidRPr="00BF2D05">
        <w:rPr>
          <w:rFonts w:ascii="Times New Roman" w:hAnsi="Times New Roman"/>
        </w:rPr>
        <w:t xml:space="preserve"> v konaní o určení predbežných čistých nákladov, pričom za neprimeranú finančnú záťaž sa bude považovať stav, kedy čisté náklady </w:t>
      </w:r>
      <w:r w:rsidR="002B36AB">
        <w:rPr>
          <w:rFonts w:ascii="Times New Roman" w:hAnsi="Times New Roman"/>
        </w:rPr>
        <w:t xml:space="preserve">univerzálnej služby </w:t>
      </w:r>
      <w:r w:rsidRPr="00BF2D05">
        <w:rPr>
          <w:rFonts w:ascii="Times New Roman" w:hAnsi="Times New Roman"/>
        </w:rPr>
        <w:t xml:space="preserve">dosiahnu takú sumu, že nebude možné spravodlivo požadovať od poskytovateľa </w:t>
      </w:r>
      <w:r w:rsidR="002B36AB">
        <w:rPr>
          <w:rFonts w:ascii="Times New Roman" w:hAnsi="Times New Roman"/>
        </w:rPr>
        <w:t>univerzálnej služby</w:t>
      </w:r>
      <w:r w:rsidRPr="00BF2D05">
        <w:rPr>
          <w:rFonts w:ascii="Times New Roman" w:hAnsi="Times New Roman"/>
        </w:rPr>
        <w:t xml:space="preserve">, aby ich znášal. </w:t>
      </w:r>
    </w:p>
    <w:p w:rsidR="00C9724C" w:rsidP="00C9724C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C4A1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 overenie čistých nákladov </w:t>
      </w:r>
      <w:r w:rsidR="00591C51">
        <w:rPr>
          <w:rFonts w:ascii="Times New Roman" w:hAnsi="Times New Roman"/>
        </w:rPr>
        <w:t>bude</w:t>
      </w:r>
      <w:r>
        <w:rPr>
          <w:rFonts w:ascii="Times New Roman" w:hAnsi="Times New Roman"/>
        </w:rPr>
        <w:t xml:space="preserve"> zodpovedný P</w:t>
      </w:r>
      <w:r w:rsidR="002B36AB">
        <w:rPr>
          <w:rFonts w:ascii="Times New Roman" w:hAnsi="Times New Roman"/>
        </w:rPr>
        <w:t>oštový regulačný úrad</w:t>
      </w:r>
      <w:r>
        <w:rPr>
          <w:rFonts w:ascii="Times New Roman" w:hAnsi="Times New Roman"/>
        </w:rPr>
        <w:t xml:space="preserve">, pričom poskytovateľ </w:t>
      </w:r>
      <w:r w:rsidR="002B36AB">
        <w:rPr>
          <w:rFonts w:ascii="Times New Roman" w:hAnsi="Times New Roman"/>
        </w:rPr>
        <w:t xml:space="preserve">univerzálnej služby </w:t>
      </w:r>
      <w:r w:rsidR="00591C51"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>spoluprac</w:t>
      </w:r>
      <w:r w:rsidR="00591C51">
        <w:rPr>
          <w:rFonts w:ascii="Times New Roman" w:hAnsi="Times New Roman"/>
        </w:rPr>
        <w:t>ovať</w:t>
      </w:r>
      <w:r>
        <w:rPr>
          <w:rFonts w:ascii="Times New Roman" w:hAnsi="Times New Roman"/>
        </w:rPr>
        <w:t xml:space="preserve"> pri overovaní čistých nákladov s</w:t>
      </w:r>
      <w:r w:rsidR="002B36AB">
        <w:rPr>
          <w:rFonts w:ascii="Times New Roman" w:hAnsi="Times New Roman"/>
        </w:rPr>
        <w:t> Poštovým regulačným úradom</w:t>
      </w:r>
      <w:r>
        <w:rPr>
          <w:rFonts w:ascii="Times New Roman" w:hAnsi="Times New Roman"/>
        </w:rPr>
        <w:t>.</w:t>
      </w:r>
    </w:p>
    <w:p w:rsidR="00C9724C" w:rsidP="00C9724C">
      <w:pPr>
        <w:bidi w:val="0"/>
        <w:ind w:left="360" w:firstLine="348"/>
        <w:jc w:val="both"/>
        <w:rPr>
          <w:rFonts w:ascii="Times New Roman" w:hAnsi="Times New Roman"/>
        </w:rPr>
      </w:pPr>
    </w:p>
    <w:p w:rsidR="00C9724C" w:rsidRPr="00000ACF" w:rsidP="00C9724C">
      <w:pPr>
        <w:numPr>
          <w:numId w:val="5"/>
        </w:numPr>
        <w:tabs>
          <w:tab w:val="num" w:pos="360"/>
          <w:tab w:val="clear" w:pos="720"/>
        </w:tabs>
        <w:bidi w:val="0"/>
        <w:ind w:hanging="720"/>
        <w:jc w:val="both"/>
        <w:rPr>
          <w:rFonts w:ascii="Times New Roman" w:hAnsi="Times New Roman"/>
        </w:rPr>
      </w:pPr>
      <w:r w:rsidRPr="00000ACF" w:rsidR="00000ACF">
        <w:rPr>
          <w:rFonts w:ascii="Times New Roman" w:hAnsi="Times New Roman"/>
        </w:rPr>
        <w:t>Vzor tlačiva na vyčíslenie čistých nákladov</w:t>
      </w:r>
      <w:r w:rsidR="00000ACF">
        <w:rPr>
          <w:rFonts w:ascii="Times New Roman" w:hAnsi="Times New Roman"/>
        </w:rPr>
        <w:t xml:space="preserve"> </w:t>
      </w:r>
    </w:p>
    <w:p w:rsidR="00C9724C" w:rsidP="00C9724C">
      <w:pPr>
        <w:bidi w:val="0"/>
        <w:jc w:val="both"/>
        <w:rPr>
          <w:rFonts w:ascii="Times New Roman" w:hAnsi="Times New Roman"/>
        </w:rPr>
      </w:pPr>
    </w:p>
    <w:p w:rsidR="002B36AB" w:rsidP="002B36AB">
      <w:pPr>
        <w:bidi w:val="0"/>
        <w:ind w:left="360" w:firstLine="348"/>
        <w:jc w:val="both"/>
        <w:rPr>
          <w:rFonts w:ascii="Times New Roman" w:hAnsi="Times New Roman"/>
        </w:rPr>
      </w:pPr>
      <w:r w:rsidRPr="00BF2D05">
        <w:rPr>
          <w:rFonts w:ascii="Times New Roman" w:hAnsi="Times New Roman"/>
        </w:rPr>
        <w:t xml:space="preserve">Na vyčíslenie čistých nákladov poskytovateľ </w:t>
      </w:r>
      <w:r>
        <w:rPr>
          <w:rFonts w:ascii="Times New Roman" w:hAnsi="Times New Roman"/>
        </w:rPr>
        <w:t xml:space="preserve">univerzálnej služby </w:t>
      </w:r>
      <w:r w:rsidRPr="00BF2D05">
        <w:rPr>
          <w:rFonts w:ascii="Times New Roman" w:hAnsi="Times New Roman"/>
        </w:rPr>
        <w:t xml:space="preserve"> každoročne predloží </w:t>
      </w:r>
      <w:r>
        <w:rPr>
          <w:rFonts w:ascii="Times New Roman" w:hAnsi="Times New Roman"/>
        </w:rPr>
        <w:t xml:space="preserve">do 31. augusta </w:t>
      </w:r>
      <w:r w:rsidRPr="00BF2D05">
        <w:rPr>
          <w:rFonts w:ascii="Times New Roman" w:hAnsi="Times New Roman"/>
        </w:rPr>
        <w:t>P</w:t>
      </w:r>
      <w:r>
        <w:rPr>
          <w:rFonts w:ascii="Times New Roman" w:hAnsi="Times New Roman"/>
        </w:rPr>
        <w:t>oštovému regulačnému úradu</w:t>
      </w:r>
      <w:r w:rsidRPr="00BF2D05">
        <w:rPr>
          <w:rFonts w:ascii="Times New Roman" w:hAnsi="Times New Roman"/>
        </w:rPr>
        <w:t xml:space="preserve"> (na tlačive predpísanom P</w:t>
      </w:r>
      <w:r>
        <w:rPr>
          <w:rFonts w:ascii="Times New Roman" w:hAnsi="Times New Roman"/>
        </w:rPr>
        <w:t>oštovým regulačným úradom)</w:t>
      </w:r>
      <w:r w:rsidRPr="00BF2D05">
        <w:rPr>
          <w:rFonts w:ascii="Times New Roman" w:hAnsi="Times New Roman"/>
        </w:rPr>
        <w:t xml:space="preserve"> vyčíslené</w:t>
      </w:r>
      <w:r>
        <w:rPr>
          <w:rFonts w:ascii="Times New Roman" w:hAnsi="Times New Roman"/>
        </w:rPr>
        <w:t xml:space="preserve"> </w:t>
      </w:r>
      <w:r w:rsidR="004C254F">
        <w:rPr>
          <w:rFonts w:ascii="Times New Roman" w:hAnsi="Times New Roman"/>
        </w:rPr>
        <w:t xml:space="preserve">čisté náklady univerzálnej služby a </w:t>
      </w:r>
      <w:r>
        <w:rPr>
          <w:rFonts w:ascii="Times New Roman" w:hAnsi="Times New Roman"/>
        </w:rPr>
        <w:t xml:space="preserve">celkové náklady za obdobie prvých 6 mesiacov kalendárneho roka, aby určil predbežné čisté náklady univerzálnej služby za kalendárny rok. </w:t>
      </w:r>
    </w:p>
    <w:p w:rsidR="002B36AB" w:rsidP="002B36AB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poskytovateľ univerzálnej služby predloží žiadosť o úhradu čistých nákladov, pripojí k nej podklady potrebné na výpočet čistých nákladov v predpísanej štruktúre, najmä údaje o počte/objeme, nákladoch, výnosoch a výsledku hospodárenia súvisiace s jednotlivými prvkami povinnosti univerzálnej služby a umožňujúce ohodnotenie komerčného scenára. Tiež predloží údaje o výnosoch zo služieb, ktoré n</w:t>
      </w:r>
      <w:r w:rsidR="00113896">
        <w:rPr>
          <w:rFonts w:ascii="Times New Roman" w:hAnsi="Times New Roman"/>
        </w:rPr>
        <w:t>ebudú</w:t>
      </w:r>
      <w:r>
        <w:rPr>
          <w:rFonts w:ascii="Times New Roman" w:hAnsi="Times New Roman"/>
        </w:rPr>
        <w:t xml:space="preserve"> univerzálnou službou a poskytovateľ univerzálnej služby by ich podľa komerčného scenára nemohol získať a údaje dokladujúce iné hmotné a nehmotné výhody. </w:t>
      </w:r>
    </w:p>
    <w:p w:rsidR="002B36AB" w:rsidP="002B36AB">
      <w:pPr>
        <w:bidi w:val="0"/>
        <w:jc w:val="both"/>
        <w:rPr>
          <w:rFonts w:ascii="Times New Roman" w:hAnsi="Times New Roman"/>
        </w:rPr>
      </w:pPr>
    </w:p>
    <w:p w:rsidR="00C9724C" w:rsidRPr="00135236" w:rsidP="00C9724C">
      <w:pPr>
        <w:bidi w:val="0"/>
        <w:ind w:left="360" w:hanging="3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3</w:t>
      </w:r>
      <w:r w:rsidRPr="00C9724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 </w:t>
      </w:r>
      <w:r w:rsidR="00000ACF">
        <w:rPr>
          <w:rFonts w:ascii="Times New Roman" w:hAnsi="Times New Roman"/>
        </w:rPr>
        <w:t>Spôsob posudzovania nákladovej efektívnosti poskytovania univerzálnej služby</w:t>
      </w:r>
    </w:p>
    <w:p w:rsidR="00C9724C" w:rsidP="00C9724C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9724C" w:rsidP="00C9724C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  <w:tab/>
      </w:r>
      <w:r w:rsidR="00591C51">
        <w:rPr>
          <w:rFonts w:ascii="Times New Roman" w:hAnsi="Times New Roman"/>
        </w:rPr>
        <w:t>Podľa</w:t>
      </w:r>
      <w:r>
        <w:rPr>
          <w:rFonts w:ascii="Times New Roman" w:hAnsi="Times New Roman"/>
        </w:rPr>
        <w:t xml:space="preserve"> prílohy č. 1 Smernice Európskeho parlamentu a Rady 2008/6/ES z 20. februára 2008, ktorou sa mení a dopĺňa smernica 97/67/ES s ohľadom na úplné dokončenie vnútorného trhu poštových služieb Spoločenstva</w:t>
      </w:r>
      <w:r w:rsidR="0011389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 usmerňuje výpočet prípadných </w:t>
      </w:r>
      <w:r w:rsidR="002B36AB">
        <w:rPr>
          <w:rFonts w:ascii="Times New Roman" w:hAnsi="Times New Roman"/>
        </w:rPr>
        <w:t>čistých nákladov univerzálnej služby</w:t>
      </w:r>
      <w:r>
        <w:rPr>
          <w:rFonts w:ascii="Times New Roman" w:hAnsi="Times New Roman"/>
        </w:rPr>
        <w:t xml:space="preserve">. Pozornosť sa </w:t>
      </w:r>
      <w:r w:rsidR="00113896"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>ven</w:t>
      </w:r>
      <w:r w:rsidR="00113896">
        <w:rPr>
          <w:rFonts w:ascii="Times New Roman" w:hAnsi="Times New Roman"/>
        </w:rPr>
        <w:t>ovať</w:t>
      </w:r>
      <w:r>
        <w:rPr>
          <w:rFonts w:ascii="Times New Roman" w:hAnsi="Times New Roman"/>
        </w:rPr>
        <w:t xml:space="preserve"> správnemu posúdeniu nákladov, ktorým by sa určený poskytovateľ </w:t>
      </w:r>
      <w:r w:rsidR="002B36AB">
        <w:rPr>
          <w:rFonts w:ascii="Times New Roman" w:hAnsi="Times New Roman"/>
        </w:rPr>
        <w:t xml:space="preserve">univerzálnej služby </w:t>
      </w:r>
      <w:r>
        <w:rPr>
          <w:rFonts w:ascii="Times New Roman" w:hAnsi="Times New Roman"/>
        </w:rPr>
        <w:t xml:space="preserve">mohol vyhnúť, ak by nemal žiadnu povinnosť </w:t>
      </w:r>
      <w:r w:rsidR="002B36AB">
        <w:rPr>
          <w:rFonts w:ascii="Times New Roman" w:hAnsi="Times New Roman"/>
        </w:rPr>
        <w:t>univerzálnej služby</w:t>
      </w:r>
      <w:r>
        <w:rPr>
          <w:rFonts w:ascii="Times New Roman" w:hAnsi="Times New Roman"/>
        </w:rPr>
        <w:t xml:space="preserve">. Vo výpočte </w:t>
      </w:r>
      <w:r w:rsidR="002B36AB">
        <w:rPr>
          <w:rFonts w:ascii="Times New Roman" w:hAnsi="Times New Roman"/>
        </w:rPr>
        <w:t>čistých nákladov</w:t>
      </w:r>
      <w:r>
        <w:rPr>
          <w:rFonts w:ascii="Times New Roman" w:hAnsi="Times New Roman"/>
        </w:rPr>
        <w:t xml:space="preserve"> by sa mali zohľadniť výhody, ktoré </w:t>
      </w:r>
      <w:r w:rsidR="00113896">
        <w:rPr>
          <w:rFonts w:ascii="Times New Roman" w:hAnsi="Times New Roman"/>
        </w:rPr>
        <w:t>budú plynúť</w:t>
      </w:r>
      <w:r>
        <w:rPr>
          <w:rFonts w:ascii="Times New Roman" w:hAnsi="Times New Roman"/>
        </w:rPr>
        <w:t xml:space="preserve"> poskytovateľovi </w:t>
      </w:r>
      <w:r w:rsidR="002B36AB">
        <w:rPr>
          <w:rFonts w:ascii="Times New Roman" w:hAnsi="Times New Roman"/>
        </w:rPr>
        <w:t>univerzálnej služby</w:t>
      </w:r>
      <w:r>
        <w:rPr>
          <w:rFonts w:ascii="Times New Roman" w:hAnsi="Times New Roman"/>
        </w:rPr>
        <w:t>, vrátane nehmotných výhod.</w:t>
      </w:r>
      <w:r w:rsidR="001016BE">
        <w:rPr>
          <w:rFonts w:ascii="Times New Roman" w:hAnsi="Times New Roman"/>
        </w:rPr>
        <w:t xml:space="preserve"> P</w:t>
      </w:r>
      <w:r w:rsidR="002B36AB">
        <w:rPr>
          <w:rFonts w:ascii="Times New Roman" w:hAnsi="Times New Roman"/>
        </w:rPr>
        <w:t xml:space="preserve">oštový regulačný úrad </w:t>
      </w:r>
      <w:r w:rsidR="001016BE">
        <w:rPr>
          <w:rFonts w:ascii="Times New Roman" w:hAnsi="Times New Roman"/>
        </w:rPr>
        <w:t xml:space="preserve">do 90 dní odo dňa doručenia vyčíslenia </w:t>
      </w:r>
      <w:r w:rsidR="002B36AB">
        <w:rPr>
          <w:rFonts w:ascii="Times New Roman" w:hAnsi="Times New Roman"/>
        </w:rPr>
        <w:t>čistých nákladov univerzálnej služby</w:t>
      </w:r>
      <w:r w:rsidR="001016BE">
        <w:rPr>
          <w:rFonts w:ascii="Times New Roman" w:hAnsi="Times New Roman"/>
        </w:rPr>
        <w:t xml:space="preserve"> určí predbežné </w:t>
      </w:r>
      <w:r w:rsidR="002B36AB">
        <w:rPr>
          <w:rFonts w:ascii="Times New Roman" w:hAnsi="Times New Roman"/>
        </w:rPr>
        <w:t>čisté náklady univerzálnej služby</w:t>
      </w:r>
      <w:r w:rsidR="001016BE">
        <w:rPr>
          <w:rFonts w:ascii="Times New Roman" w:hAnsi="Times New Roman"/>
        </w:rPr>
        <w:t xml:space="preserve"> za kalendárny rok, za ktorého prvých šesť mesiacov b</w:t>
      </w:r>
      <w:r w:rsidR="00113896">
        <w:rPr>
          <w:rFonts w:ascii="Times New Roman" w:hAnsi="Times New Roman"/>
        </w:rPr>
        <w:t>ude</w:t>
      </w:r>
      <w:r w:rsidR="001016BE">
        <w:rPr>
          <w:rFonts w:ascii="Times New Roman" w:hAnsi="Times New Roman"/>
        </w:rPr>
        <w:t xml:space="preserve"> vyčíslenie predložené. P</w:t>
      </w:r>
      <w:r w:rsidR="002B36AB">
        <w:rPr>
          <w:rFonts w:ascii="Times New Roman" w:hAnsi="Times New Roman"/>
        </w:rPr>
        <w:t>oštový regulačný úrad</w:t>
      </w:r>
      <w:r w:rsidR="001016BE">
        <w:rPr>
          <w:rFonts w:ascii="Times New Roman" w:hAnsi="Times New Roman"/>
        </w:rPr>
        <w:t xml:space="preserve"> do 31. augusta nasledujúceho roka rozhodne o čistých nákladoch </w:t>
      </w:r>
      <w:r w:rsidR="002B36AB">
        <w:rPr>
          <w:rFonts w:ascii="Times New Roman" w:hAnsi="Times New Roman"/>
        </w:rPr>
        <w:t>univerzálnej služby</w:t>
      </w:r>
      <w:r w:rsidR="001016BE">
        <w:rPr>
          <w:rFonts w:ascii="Times New Roman" w:hAnsi="Times New Roman"/>
        </w:rPr>
        <w:t xml:space="preserve"> a vydá rozhodnutie o náhrade čistých nákladov </w:t>
      </w:r>
      <w:r w:rsidR="002B36AB">
        <w:rPr>
          <w:rFonts w:ascii="Times New Roman" w:hAnsi="Times New Roman"/>
        </w:rPr>
        <w:t>univerzálnej služby</w:t>
      </w:r>
      <w:r w:rsidR="001016BE">
        <w:rPr>
          <w:rFonts w:ascii="Times New Roman" w:hAnsi="Times New Roman"/>
        </w:rPr>
        <w:t>.</w:t>
      </w:r>
    </w:p>
    <w:p w:rsidR="0067566A" w:rsidP="00C9724C">
      <w:pPr>
        <w:bidi w:val="0"/>
        <w:jc w:val="both"/>
        <w:rPr>
          <w:rFonts w:ascii="Times New Roman" w:hAnsi="Times New Roman"/>
        </w:rPr>
      </w:pPr>
    </w:p>
    <w:p w:rsidR="0048063B" w:rsidP="0048063B">
      <w:pPr>
        <w:bidi w:val="0"/>
        <w:rPr>
          <w:rFonts w:ascii="Times New Roman" w:hAnsi="Times New Roman"/>
        </w:rPr>
      </w:pPr>
      <w:r w:rsidR="00135236">
        <w:rPr>
          <w:rFonts w:ascii="Times New Roman" w:hAnsi="Times New Roman"/>
        </w:rPr>
        <w:t>4</w:t>
      </w:r>
      <w:r w:rsidR="0067566A">
        <w:rPr>
          <w:rFonts w:ascii="Times New Roman" w:hAnsi="Times New Roman"/>
        </w:rPr>
        <w:t xml:space="preserve">. </w:t>
        <w:tab/>
      </w:r>
      <w:r w:rsidR="00000ACF">
        <w:rPr>
          <w:rFonts w:ascii="Times New Roman" w:hAnsi="Times New Roman"/>
        </w:rPr>
        <w:t>Spôsob výpočtu príspevku poštových podnikov do kompenzačného fondu</w:t>
      </w:r>
    </w:p>
    <w:p w:rsidR="0048063B" w:rsidP="0048063B">
      <w:pPr>
        <w:bidi w:val="0"/>
        <w:rPr>
          <w:rFonts w:ascii="Times New Roman" w:hAnsi="Times New Roman"/>
        </w:rPr>
      </w:pPr>
    </w:p>
    <w:p w:rsidR="004F3D41" w:rsidP="00C9724C">
      <w:pPr>
        <w:bidi w:val="0"/>
        <w:ind w:left="360" w:firstLine="348"/>
        <w:jc w:val="both"/>
        <w:rPr>
          <w:rFonts w:ascii="Times New Roman" w:hAnsi="Times New Roman"/>
        </w:rPr>
      </w:pPr>
      <w:r w:rsidR="00932455">
        <w:rPr>
          <w:rFonts w:ascii="Times New Roman" w:hAnsi="Times New Roman"/>
        </w:rPr>
        <w:t xml:space="preserve">V rámci náhrady alebo financovania </w:t>
      </w:r>
      <w:r w:rsidR="002B36AB">
        <w:rPr>
          <w:rFonts w:ascii="Times New Roman" w:hAnsi="Times New Roman"/>
        </w:rPr>
        <w:t xml:space="preserve">čistých nákladov univerzálnej služby </w:t>
      </w:r>
      <w:r w:rsidR="00932455">
        <w:rPr>
          <w:rFonts w:ascii="Times New Roman" w:hAnsi="Times New Roman"/>
        </w:rPr>
        <w:t xml:space="preserve">sa môže vyžadovať, aby sa poskytovateľovi </w:t>
      </w:r>
      <w:r w:rsidR="002B36AB">
        <w:rPr>
          <w:rFonts w:ascii="Times New Roman" w:hAnsi="Times New Roman"/>
        </w:rPr>
        <w:t xml:space="preserve">univerzálnej služby </w:t>
      </w:r>
      <w:r w:rsidR="00932455">
        <w:rPr>
          <w:rFonts w:ascii="Times New Roman" w:hAnsi="Times New Roman"/>
        </w:rPr>
        <w:t xml:space="preserve">nahrádzali tie služby, ktoré </w:t>
      </w:r>
      <w:r w:rsidR="00113896">
        <w:rPr>
          <w:rFonts w:ascii="Times New Roman" w:hAnsi="Times New Roman"/>
        </w:rPr>
        <w:t xml:space="preserve"> nebudú poskytovať</w:t>
      </w:r>
      <w:r w:rsidR="00932455">
        <w:rPr>
          <w:rFonts w:ascii="Times New Roman" w:hAnsi="Times New Roman"/>
        </w:rPr>
        <w:t xml:space="preserve"> za komerčných podmienok. </w:t>
      </w:r>
      <w:r>
        <w:rPr>
          <w:rFonts w:ascii="Times New Roman" w:hAnsi="Times New Roman"/>
        </w:rPr>
        <w:t xml:space="preserve">Na financovanie </w:t>
      </w:r>
      <w:r w:rsidR="002B36AB">
        <w:rPr>
          <w:rFonts w:ascii="Times New Roman" w:hAnsi="Times New Roman"/>
        </w:rPr>
        <w:t xml:space="preserve">univerzálnej služby </w:t>
      </w:r>
      <w:r>
        <w:rPr>
          <w:rFonts w:ascii="Times New Roman" w:hAnsi="Times New Roman"/>
        </w:rPr>
        <w:t xml:space="preserve">- náhrada </w:t>
      </w:r>
      <w:r w:rsidR="002B36AB">
        <w:rPr>
          <w:rFonts w:ascii="Times New Roman" w:hAnsi="Times New Roman"/>
        </w:rPr>
        <w:t xml:space="preserve">čistých nákladov univerzálnej služby </w:t>
      </w:r>
      <w:r w:rsidRPr="004F3D41">
        <w:rPr>
          <w:rFonts w:ascii="Times New Roman" w:hAnsi="Times New Roman"/>
        </w:rPr>
        <w:t>P</w:t>
      </w:r>
      <w:r w:rsidR="002B36AB">
        <w:rPr>
          <w:rFonts w:ascii="Times New Roman" w:hAnsi="Times New Roman"/>
        </w:rPr>
        <w:t>oštový regulačný úrad</w:t>
      </w:r>
      <w:r w:rsidRPr="004F3D41">
        <w:rPr>
          <w:rFonts w:ascii="Times New Roman" w:hAnsi="Times New Roman"/>
        </w:rPr>
        <w:t xml:space="preserve"> </w:t>
      </w:r>
      <w:r w:rsidR="00591C51">
        <w:rPr>
          <w:rFonts w:ascii="Times New Roman" w:hAnsi="Times New Roman"/>
        </w:rPr>
        <w:t xml:space="preserve">zriadi a bude spravovať </w:t>
      </w:r>
      <w:r w:rsidRPr="004F3D41">
        <w:rPr>
          <w:rFonts w:ascii="Times New Roman" w:hAnsi="Times New Roman"/>
        </w:rPr>
        <w:t>kompenzačný fond, ktorého príjmami budú príspevky poštových podnikov poskytujúcich zameniteľné služby v príslušnom kalendárnom roku na základe určenia povinnosti platiť príspevok.</w:t>
      </w:r>
      <w:r>
        <w:rPr>
          <w:rFonts w:ascii="Times New Roman" w:hAnsi="Times New Roman"/>
        </w:rPr>
        <w:t xml:space="preserve"> P</w:t>
      </w:r>
      <w:r w:rsidR="002B36AB">
        <w:rPr>
          <w:rFonts w:ascii="Times New Roman" w:hAnsi="Times New Roman"/>
        </w:rPr>
        <w:t>oštový regulačný úrad</w:t>
      </w:r>
      <w:r>
        <w:rPr>
          <w:rFonts w:ascii="Times New Roman" w:hAnsi="Times New Roman"/>
        </w:rPr>
        <w:t xml:space="preserve"> každoročne zverejní vo vestníku príjmy a výdavky kompenzačného fondu za predchádzajúci kalendárny rok.    </w:t>
      </w:r>
    </w:p>
    <w:p w:rsidR="004F3D41" w:rsidP="00C9724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932455">
        <w:rPr>
          <w:rFonts w:ascii="Times New Roman" w:hAnsi="Times New Roman"/>
        </w:rPr>
        <w:t>inančné</w:t>
      </w:r>
      <w:r>
        <w:rPr>
          <w:rFonts w:ascii="Times New Roman" w:hAnsi="Times New Roman"/>
        </w:rPr>
        <w:t xml:space="preserve"> </w:t>
      </w:r>
      <w:r w:rsidR="00932455">
        <w:rPr>
          <w:rFonts w:ascii="Times New Roman" w:hAnsi="Times New Roman"/>
        </w:rPr>
        <w:t xml:space="preserve">prevody </w:t>
      </w:r>
      <w:r w:rsidR="00113896">
        <w:rPr>
          <w:rFonts w:ascii="Times New Roman" w:hAnsi="Times New Roman"/>
        </w:rPr>
        <w:t>budú musieť</w:t>
      </w:r>
      <w:r w:rsidR="009324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byť zabezpečené tak</w:t>
      </w:r>
      <w:r w:rsidR="00932455">
        <w:rPr>
          <w:rFonts w:ascii="Times New Roman" w:hAnsi="Times New Roman"/>
        </w:rPr>
        <w:t>, aby sa uskutočňovali objektívnym, transparentným, nediskriminačným</w:t>
      </w:r>
      <w:r>
        <w:rPr>
          <w:rFonts w:ascii="Times New Roman" w:hAnsi="Times New Roman"/>
        </w:rPr>
        <w:t xml:space="preserve"> </w:t>
      </w:r>
      <w:r w:rsidR="00932455">
        <w:rPr>
          <w:rFonts w:ascii="Times New Roman" w:hAnsi="Times New Roman"/>
        </w:rPr>
        <w:t xml:space="preserve">a primeraným spôsobom. </w:t>
      </w:r>
      <w:r>
        <w:rPr>
          <w:rFonts w:ascii="Times New Roman" w:hAnsi="Times New Roman"/>
        </w:rPr>
        <w:t>V rámci mechanizmu spoločného znášania nákladov založeného na kompenzačnom fonde, sa uplatní transparentný a neutrálny mechanizmus vyberania príspevkov.</w:t>
      </w:r>
    </w:p>
    <w:p w:rsidR="00932455" w:rsidRPr="008107A1" w:rsidP="00C9724C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Príspevok poštových podnikov, ktoré </w:t>
      </w:r>
      <w:r w:rsidR="00113896">
        <w:rPr>
          <w:rFonts w:ascii="Times New Roman" w:hAnsi="Times New Roman"/>
        </w:rPr>
        <w:t xml:space="preserve">budú </w:t>
      </w:r>
      <w:r>
        <w:rPr>
          <w:rFonts w:ascii="Times New Roman" w:hAnsi="Times New Roman"/>
        </w:rPr>
        <w:t>v príslušnom kalendárnom roku poskytova</w:t>
      </w:r>
      <w:r w:rsidR="00113896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zameniteľné služby a b</w:t>
      </w:r>
      <w:r w:rsidR="00113896">
        <w:rPr>
          <w:rFonts w:ascii="Times New Roman" w:hAnsi="Times New Roman"/>
        </w:rPr>
        <w:t>ude</w:t>
      </w:r>
      <w:r>
        <w:rPr>
          <w:rFonts w:ascii="Times New Roman" w:hAnsi="Times New Roman"/>
        </w:rPr>
        <w:t xml:space="preserve"> im </w:t>
      </w:r>
      <w:r w:rsidRPr="00932455">
        <w:rPr>
          <w:rFonts w:ascii="Times New Roman" w:hAnsi="Times New Roman"/>
        </w:rPr>
        <w:t>určená P</w:t>
      </w:r>
      <w:r w:rsidR="002B36AB">
        <w:rPr>
          <w:rFonts w:ascii="Times New Roman" w:hAnsi="Times New Roman"/>
        </w:rPr>
        <w:t>oštový</w:t>
      </w:r>
      <w:r w:rsidR="00113896">
        <w:rPr>
          <w:rFonts w:ascii="Times New Roman" w:hAnsi="Times New Roman"/>
        </w:rPr>
        <w:t>m</w:t>
      </w:r>
      <w:r w:rsidR="002B36AB">
        <w:rPr>
          <w:rFonts w:ascii="Times New Roman" w:hAnsi="Times New Roman"/>
        </w:rPr>
        <w:t xml:space="preserve"> regulačný</w:t>
      </w:r>
      <w:r w:rsidR="00113896">
        <w:rPr>
          <w:rFonts w:ascii="Times New Roman" w:hAnsi="Times New Roman"/>
        </w:rPr>
        <w:t>m</w:t>
      </w:r>
      <w:r w:rsidR="002B36AB">
        <w:rPr>
          <w:rFonts w:ascii="Times New Roman" w:hAnsi="Times New Roman"/>
        </w:rPr>
        <w:t xml:space="preserve"> úrad</w:t>
      </w:r>
      <w:r w:rsidR="00113896">
        <w:rPr>
          <w:rFonts w:ascii="Times New Roman" w:hAnsi="Times New Roman"/>
        </w:rPr>
        <w:t>om</w:t>
      </w:r>
      <w:r w:rsidRPr="00932455">
        <w:rPr>
          <w:rFonts w:ascii="Times New Roman" w:hAnsi="Times New Roman"/>
        </w:rPr>
        <w:t xml:space="preserve"> povinnosť</w:t>
      </w:r>
      <w:r>
        <w:rPr>
          <w:rFonts w:ascii="Times New Roman" w:hAnsi="Times New Roman"/>
        </w:rPr>
        <w:t xml:space="preserve">  platiť príspevok do kompenzačného fondu, </w:t>
      </w:r>
      <w:r w:rsidR="00113896">
        <w:rPr>
          <w:rFonts w:ascii="Times New Roman" w:hAnsi="Times New Roman"/>
        </w:rPr>
        <w:t>bude zodpovedať</w:t>
      </w:r>
      <w:r>
        <w:rPr>
          <w:rFonts w:ascii="Times New Roman" w:hAnsi="Times New Roman"/>
        </w:rPr>
        <w:t xml:space="preserve"> podielu poštového podniku na poštovom trhu v sume najviac 3% z obratu poštového podniku z poskytovania zameniteľných poštových služieb. Uvedené poštové podniky každoročne predložia </w:t>
      </w:r>
      <w:r w:rsidRPr="00932455" w:rsidR="002B36AB">
        <w:rPr>
          <w:rFonts w:ascii="Times New Roman" w:hAnsi="Times New Roman"/>
        </w:rPr>
        <w:t>P</w:t>
      </w:r>
      <w:r w:rsidR="002B36AB">
        <w:rPr>
          <w:rFonts w:ascii="Times New Roman" w:hAnsi="Times New Roman"/>
        </w:rPr>
        <w:t>oštovému regulačnému úradu</w:t>
      </w:r>
      <w:r w:rsidRPr="00932455" w:rsidR="002B36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sumu obratu z poskytovania zameniteľných služieb za prvých 6 mesiacov kalendárneho roka, a to na účely určenia sumy príspevku do kompenzačného fondu.</w:t>
      </w:r>
    </w:p>
    <w:p w:rsidR="0048063B" w:rsidP="00C9724C">
      <w:pPr>
        <w:bidi w:val="0"/>
        <w:ind w:left="360" w:firstLine="348"/>
        <w:jc w:val="both"/>
        <w:rPr>
          <w:rFonts w:ascii="Times New Roman" w:hAnsi="Times New Roman"/>
        </w:rPr>
      </w:pPr>
      <w:r w:rsidRPr="00932455" w:rsidR="002B36AB">
        <w:rPr>
          <w:rFonts w:ascii="Times New Roman" w:hAnsi="Times New Roman"/>
        </w:rPr>
        <w:t>P</w:t>
      </w:r>
      <w:r w:rsidR="002B36AB">
        <w:rPr>
          <w:rFonts w:ascii="Times New Roman" w:hAnsi="Times New Roman"/>
        </w:rPr>
        <w:t>oštový regulačný úrad,</w:t>
      </w:r>
      <w:r w:rsidRPr="00932455" w:rsidR="002B36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ktorý </w:t>
      </w:r>
      <w:r w:rsidR="00113896"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>fond sprav</w:t>
      </w:r>
      <w:r w:rsidR="00113896">
        <w:rPr>
          <w:rFonts w:ascii="Times New Roman" w:hAnsi="Times New Roman"/>
        </w:rPr>
        <w:t>ovať</w:t>
      </w:r>
      <w:r>
        <w:rPr>
          <w:rFonts w:ascii="Times New Roman" w:hAnsi="Times New Roman"/>
        </w:rPr>
        <w:t xml:space="preserve">, </w:t>
      </w:r>
      <w:r w:rsidR="00113896">
        <w:rPr>
          <w:rFonts w:ascii="Times New Roman" w:hAnsi="Times New Roman"/>
        </w:rPr>
        <w:t>bude</w:t>
      </w:r>
      <w:r>
        <w:rPr>
          <w:rFonts w:ascii="Times New Roman" w:hAnsi="Times New Roman"/>
        </w:rPr>
        <w:t xml:space="preserve"> zodpovedný za</w:t>
      </w:r>
      <w:r w:rsidR="004F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vyberanie príspevkov od podnikov, ktoré sa </w:t>
      </w:r>
      <w:r w:rsidR="00113896">
        <w:rPr>
          <w:rFonts w:ascii="Times New Roman" w:hAnsi="Times New Roman"/>
        </w:rPr>
        <w:t xml:space="preserve">budú </w:t>
      </w:r>
      <w:r>
        <w:rPr>
          <w:rFonts w:ascii="Times New Roman" w:hAnsi="Times New Roman"/>
        </w:rPr>
        <w:t>považ</w:t>
      </w:r>
      <w:r w:rsidR="00113896">
        <w:rPr>
          <w:rFonts w:ascii="Times New Roman" w:hAnsi="Times New Roman"/>
        </w:rPr>
        <w:t>ovať</w:t>
      </w:r>
      <w:r>
        <w:rPr>
          <w:rFonts w:ascii="Times New Roman" w:hAnsi="Times New Roman"/>
        </w:rPr>
        <w:t xml:space="preserve"> za</w:t>
      </w:r>
      <w:r w:rsidR="004F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podniky podliehajúce povinnosti prispievať na </w:t>
      </w:r>
      <w:r w:rsidR="002B36AB">
        <w:rPr>
          <w:rFonts w:ascii="Times New Roman" w:hAnsi="Times New Roman"/>
        </w:rPr>
        <w:t>čisté náklady univerzálnej služby</w:t>
      </w:r>
      <w:r w:rsidR="004F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113896">
        <w:rPr>
          <w:rFonts w:ascii="Times New Roman" w:hAnsi="Times New Roman"/>
        </w:rPr>
        <w:t xml:space="preserve"> bude </w:t>
      </w:r>
      <w:r>
        <w:rPr>
          <w:rFonts w:ascii="Times New Roman" w:hAnsi="Times New Roman"/>
        </w:rPr>
        <w:t>vykonáva</w:t>
      </w:r>
      <w:r w:rsidR="00113896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dohľad nad prevodmi príspevkov</w:t>
      </w:r>
      <w:r w:rsidR="004F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podnikom, ktoré</w:t>
      </w:r>
      <w:r w:rsidR="00113896">
        <w:rPr>
          <w:rFonts w:ascii="Times New Roman" w:hAnsi="Times New Roman"/>
        </w:rPr>
        <w:t xml:space="preserve"> budú mať</w:t>
      </w:r>
      <w:r>
        <w:rPr>
          <w:rFonts w:ascii="Times New Roman" w:hAnsi="Times New Roman"/>
        </w:rPr>
        <w:t xml:space="preserve"> nárok na príspevok z</w:t>
      </w:r>
      <w:r w:rsidR="00C9724C">
        <w:rPr>
          <w:rFonts w:ascii="Times New Roman" w:hAnsi="Times New Roman"/>
        </w:rPr>
        <w:t> </w:t>
      </w:r>
      <w:r>
        <w:rPr>
          <w:rFonts w:ascii="Times New Roman" w:hAnsi="Times New Roman"/>
        </w:rPr>
        <w:t>fondu</w:t>
      </w:r>
      <w:r w:rsidR="00C9724C">
        <w:rPr>
          <w:rFonts w:ascii="Times New Roman" w:hAnsi="Times New Roman"/>
        </w:rPr>
        <w:t>.</w:t>
      </w:r>
    </w:p>
    <w:p w:rsidR="0048063B" w:rsidP="008F0F26">
      <w:pPr>
        <w:bidi w:val="0"/>
        <w:jc w:val="both"/>
        <w:rPr>
          <w:rFonts w:ascii="Times New Roman" w:hAnsi="Times New Roman"/>
        </w:rPr>
      </w:pPr>
    </w:p>
    <w:p w:rsidR="00E40A65" w:rsidP="00E40A65">
      <w:pPr>
        <w:bidi w:val="0"/>
        <w:rPr>
          <w:rFonts w:ascii="Times New Roman" w:hAnsi="Times New Roman"/>
        </w:rPr>
      </w:pPr>
    </w:p>
    <w:p w:rsidR="00E40A65" w:rsidP="008F0F26">
      <w:pPr>
        <w:bidi w:val="0"/>
        <w:jc w:val="both"/>
        <w:rPr>
          <w:rFonts w:ascii="Times New Roman" w:hAnsi="Times New Roman"/>
        </w:rPr>
      </w:pPr>
    </w:p>
    <w:p w:rsidR="007E134E" w:rsidP="00C21321">
      <w:pPr>
        <w:bidi w:val="0"/>
        <w:jc w:val="center"/>
        <w:rPr>
          <w:rFonts w:ascii="Times New Roman" w:hAnsi="Times New Roman"/>
          <w:u w:val="single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0DD9"/>
    <w:multiLevelType w:val="hybridMultilevel"/>
    <w:tmpl w:val="14542E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C074E2"/>
    <w:multiLevelType w:val="hybridMultilevel"/>
    <w:tmpl w:val="01628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0A7774"/>
    <w:multiLevelType w:val="multilevel"/>
    <w:tmpl w:val="D6725B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113D9B"/>
    <w:multiLevelType w:val="hybridMultilevel"/>
    <w:tmpl w:val="C532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22249"/>
    <w:multiLevelType w:val="hybridMultilevel"/>
    <w:tmpl w:val="0E16C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3700DF"/>
    <w:multiLevelType w:val="hybridMultilevel"/>
    <w:tmpl w:val="5542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627D0"/>
    <w:rsid w:val="00000ACF"/>
    <w:rsid w:val="0005737A"/>
    <w:rsid w:val="000A41D4"/>
    <w:rsid w:val="001016BE"/>
    <w:rsid w:val="00113896"/>
    <w:rsid w:val="00135236"/>
    <w:rsid w:val="001403FD"/>
    <w:rsid w:val="001627D0"/>
    <w:rsid w:val="001975E3"/>
    <w:rsid w:val="001C4A16"/>
    <w:rsid w:val="00235BF8"/>
    <w:rsid w:val="002536ED"/>
    <w:rsid w:val="002B36AB"/>
    <w:rsid w:val="00424D33"/>
    <w:rsid w:val="0048063B"/>
    <w:rsid w:val="004C254F"/>
    <w:rsid w:val="004E0BA5"/>
    <w:rsid w:val="004F3D41"/>
    <w:rsid w:val="00533241"/>
    <w:rsid w:val="0054064F"/>
    <w:rsid w:val="00591C51"/>
    <w:rsid w:val="0067566A"/>
    <w:rsid w:val="007E134E"/>
    <w:rsid w:val="008107A1"/>
    <w:rsid w:val="008B7764"/>
    <w:rsid w:val="008C6DF9"/>
    <w:rsid w:val="008F0F26"/>
    <w:rsid w:val="00932455"/>
    <w:rsid w:val="00A507E6"/>
    <w:rsid w:val="00AA40BF"/>
    <w:rsid w:val="00B13D19"/>
    <w:rsid w:val="00BF2D05"/>
    <w:rsid w:val="00C21321"/>
    <w:rsid w:val="00C9724C"/>
    <w:rsid w:val="00D16EC3"/>
    <w:rsid w:val="00DB6A6C"/>
    <w:rsid w:val="00DD7180"/>
    <w:rsid w:val="00E40A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882</Words>
  <Characters>5033</Characters>
  <Application>Microsoft Office Word</Application>
  <DocSecurity>0</DocSecurity>
  <Lines>0</Lines>
  <Paragraphs>0</Paragraphs>
  <ScaleCrop>false</ScaleCrop>
  <Company>MDPT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Tézy k návrhu zákona o poštových službách – podklady PRÚ k financovaniu univerzálnej služby</dc:title>
  <dc:creator>gilanyiova</dc:creator>
  <cp:lastModifiedBy>Gašparíková, Jarmila</cp:lastModifiedBy>
  <cp:revision>2</cp:revision>
  <cp:lastPrinted>2011-05-25T13:37:00Z</cp:lastPrinted>
  <dcterms:created xsi:type="dcterms:W3CDTF">2011-06-10T15:45:00Z</dcterms:created>
  <dcterms:modified xsi:type="dcterms:W3CDTF">2011-06-10T15:45:00Z</dcterms:modified>
</cp:coreProperties>
</file>