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71D9D" w:rsidRPr="00056093" w:rsidP="00E71D9D">
      <w:pPr>
        <w:bidi w:val="0"/>
        <w:ind w:right="-108"/>
        <w:jc w:val="center"/>
        <w:rPr>
          <w:rFonts w:ascii="Times New Roman" w:hAnsi="Times New Roman"/>
          <w:b/>
          <w:bCs/>
        </w:rPr>
      </w:pPr>
      <w:r w:rsidRPr="00056093">
        <w:rPr>
          <w:rFonts w:ascii="Times New Roman" w:hAnsi="Times New Roman"/>
          <w:b/>
          <w:bCs/>
        </w:rPr>
        <w:t>Doložka vybraných vplyvov</w:t>
      </w:r>
    </w:p>
    <w:p w:rsidR="00E71D9D" w:rsidRPr="00056093" w:rsidP="00E71D9D">
      <w:pPr>
        <w:bidi w:val="0"/>
        <w:rPr>
          <w:rFonts w:ascii="Times New Roman" w:hAnsi="Times New Roman"/>
          <w:b/>
          <w:bCs/>
        </w:rPr>
      </w:pPr>
    </w:p>
    <w:p w:rsidR="00E71D9D" w:rsidRPr="00056093" w:rsidP="00E71D9D">
      <w:pPr>
        <w:bidi w:val="0"/>
        <w:rPr>
          <w:rFonts w:ascii="Times New Roman" w:hAnsi="Times New Roman"/>
          <w:b/>
          <w:bCs/>
        </w:rPr>
      </w:pPr>
      <w:r w:rsidRPr="00056093">
        <w:rPr>
          <w:rFonts w:ascii="Times New Roman" w:hAnsi="Times New Roman"/>
          <w:b/>
          <w:bCs/>
        </w:rPr>
        <w:t>A.1. Názov materiálu:</w:t>
      </w:r>
    </w:p>
    <w:p w:rsidR="00E71D9D" w:rsidRPr="00056093" w:rsidP="00E71D9D">
      <w:pPr>
        <w:bidi w:val="0"/>
        <w:jc w:val="both"/>
        <w:rPr>
          <w:rFonts w:ascii="Times New Roman" w:hAnsi="Times New Roman"/>
        </w:rPr>
      </w:pPr>
      <w:r w:rsidRPr="00056093">
        <w:rPr>
          <w:rFonts w:ascii="Times New Roman" w:hAnsi="Times New Roman"/>
        </w:rPr>
        <w:t>Návrh zákona o orgánoch štátnej správy v oblasti daní, poplatkov a colníctva.</w:t>
      </w:r>
    </w:p>
    <w:p w:rsidR="00E71D9D" w:rsidRPr="00056093" w:rsidP="00E71D9D">
      <w:pPr>
        <w:bidi w:val="0"/>
        <w:rPr>
          <w:rFonts w:ascii="Times New Roman" w:hAnsi="Times New Roman"/>
          <w:b/>
          <w:bCs/>
        </w:rPr>
      </w:pPr>
      <w:r w:rsidRPr="00056093">
        <w:rPr>
          <w:rFonts w:ascii="Times New Roman" w:hAnsi="Times New Roman"/>
          <w:b/>
          <w:bCs/>
        </w:rPr>
        <w:t xml:space="preserve">       </w:t>
      </w:r>
    </w:p>
    <w:p w:rsidR="00E71D9D" w:rsidRPr="00056093" w:rsidP="00E71D9D">
      <w:pPr>
        <w:bidi w:val="0"/>
        <w:rPr>
          <w:rFonts w:ascii="Times New Roman" w:hAnsi="Times New Roman"/>
          <w:b/>
          <w:bCs/>
        </w:rPr>
      </w:pPr>
      <w:r w:rsidRPr="00056093">
        <w:rPr>
          <w:rFonts w:ascii="Times New Roman" w:hAnsi="Times New Roman"/>
          <w:b/>
          <w:bCs/>
        </w:rPr>
        <w:t xml:space="preserve">       Termín začatia a ukončenia PPK: </w:t>
      </w:r>
    </w:p>
    <w:p w:rsidR="00E71D9D" w:rsidRPr="00056093" w:rsidP="00E71D9D">
      <w:pPr>
        <w:bidi w:val="0"/>
        <w:rPr>
          <w:rFonts w:ascii="Times New Roman" w:hAnsi="Times New Roman"/>
          <w:b/>
          <w:bCs/>
        </w:rPr>
      </w:pPr>
      <w:r w:rsidRPr="00056093">
        <w:rPr>
          <w:rFonts w:ascii="Times New Roman" w:hAnsi="Times New Roman"/>
          <w:b/>
          <w:bCs/>
        </w:rPr>
        <w:t xml:space="preserve">       </w:t>
      </w:r>
      <w:r w:rsidRPr="00056093">
        <w:rPr>
          <w:rFonts w:ascii="Iskoola Pota" w:hAnsi="Iskoola Pota" w:cs="Iskoola Pota"/>
        </w:rPr>
        <w:t>21. 03. 2011 – 23. 03. 2011</w:t>
      </w:r>
    </w:p>
    <w:p w:rsidR="00E71D9D" w:rsidRPr="00056093" w:rsidP="00E71D9D">
      <w:pPr>
        <w:bidi w:val="0"/>
        <w:rPr>
          <w:rFonts w:ascii="Times New Roman" w:hAnsi="Times New Roman"/>
          <w:b/>
          <w:bCs/>
        </w:rPr>
      </w:pPr>
    </w:p>
    <w:p w:rsidR="00E71D9D" w:rsidRPr="00056093" w:rsidP="00E71D9D">
      <w:pPr>
        <w:bidi w:val="0"/>
        <w:rPr>
          <w:rFonts w:ascii="Times New Roman" w:hAnsi="Times New Roman"/>
          <w:b/>
          <w:bCs/>
        </w:rPr>
      </w:pPr>
      <w:r w:rsidRPr="00056093">
        <w:rPr>
          <w:rFonts w:ascii="Times New Roman" w:hAnsi="Times New Roman"/>
          <w:b/>
          <w:bCs/>
        </w:rPr>
        <w:t>A.2. Vplyvy:</w:t>
      </w:r>
    </w:p>
    <w:p w:rsidR="00E71D9D" w:rsidRPr="00056093" w:rsidP="00E71D9D">
      <w:pPr>
        <w:bidi w:val="0"/>
        <w:rPr>
          <w:rFonts w:ascii="Times New Roman" w:hAnsi="Times New Roman"/>
        </w:rPr>
      </w:pPr>
    </w:p>
    <w:tbl>
      <w:tblPr>
        <w:tblStyle w:val="TableNormal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148"/>
        <w:gridCol w:w="1440"/>
        <w:gridCol w:w="1260"/>
        <w:gridCol w:w="1260"/>
      </w:tblGrid>
      <w:tr>
        <w:tblPrEx>
          <w:tblW w:w="9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71D9D" w:rsidRPr="00056093" w:rsidP="00781EE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>Pozitívne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71D9D" w:rsidRPr="00056093" w:rsidP="00781EE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>Žiadne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71D9D" w:rsidRPr="00056093" w:rsidP="00781EE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>Negatívne</w:t>
            </w:r>
          </w:p>
        </w:tc>
      </w:tr>
      <w:tr>
        <w:tblPrEx>
          <w:tblW w:w="9108" w:type="dxa"/>
          <w:tblCellMar>
            <w:top w:w="57" w:type="dxa"/>
            <w:bottom w:w="57" w:type="dxa"/>
          </w:tblCellMar>
          <w:tblLook w:val="01E0"/>
        </w:tblPrEx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>1. Vplyvy na rozpočet verejnej správy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>X</w:t>
            </w:r>
          </w:p>
        </w:tc>
      </w:tr>
      <w:tr>
        <w:tblPrEx>
          <w:tblW w:w="9108" w:type="dxa"/>
          <w:tblCellMar>
            <w:top w:w="57" w:type="dxa"/>
            <w:bottom w:w="57" w:type="dxa"/>
          </w:tblCellMar>
          <w:tblLook w:val="01E0"/>
        </w:tblPrEx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>2. Vplyvy na podnikateľské prostredie</w:t>
            </w:r>
          </w:p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>- dochádza k zvýšeniu regulačného zaťaženia?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108" w:type="dxa"/>
          <w:tblCellMar>
            <w:top w:w="57" w:type="dxa"/>
            <w:bottom w:w="57" w:type="dxa"/>
          </w:tblCellMar>
          <w:tblLook w:val="01E0"/>
        </w:tblPrEx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 xml:space="preserve">3. Sociálne vplyvy </w:t>
            </w:r>
          </w:p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>- vplyvy na hospodárenie obyvateľstva,</w:t>
            </w:r>
          </w:p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>- sociálnu exklúziu,</w:t>
            </w:r>
          </w:p>
          <w:p w:rsidR="00E71D9D" w:rsidRPr="00056093" w:rsidP="00781EE0">
            <w:pPr>
              <w:bidi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>- rovnosť príležitostí a rodovú rovnosť a vplyvy na zamestnanosť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>X</w:t>
            </w:r>
          </w:p>
        </w:tc>
      </w:tr>
      <w:tr>
        <w:tblPrEx>
          <w:tblW w:w="9108" w:type="dxa"/>
          <w:tblCellMar>
            <w:top w:w="57" w:type="dxa"/>
            <w:bottom w:w="57" w:type="dxa"/>
          </w:tblCellMar>
          <w:tblLook w:val="01E0"/>
        </w:tblPrEx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lang w:val="pt-BR"/>
              </w:rPr>
              <w:t>4. Vplyvy na životné prostredie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108" w:type="dxa"/>
          <w:tblCellMar>
            <w:top w:w="57" w:type="dxa"/>
            <w:bottom w:w="57" w:type="dxa"/>
          </w:tblCellMar>
          <w:tblLook w:val="01E0"/>
        </w:tblPrEx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pt-BR"/>
              </w:rPr>
            </w:pPr>
            <w:r w:rsidRPr="00056093">
              <w:rPr>
                <w:rFonts w:ascii="Times New Roman" w:hAnsi="Times New Roman"/>
                <w:lang w:val="pt-BR"/>
              </w:rPr>
              <w:t>5. Vplyvy na informatizáciu spoločnosti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71D9D" w:rsidP="00E71D9D">
      <w:pPr>
        <w:pStyle w:val="BodyText"/>
        <w:bidi w:val="0"/>
        <w:spacing w:after="0"/>
        <w:jc w:val="both"/>
        <w:rPr>
          <w:rFonts w:ascii="Times New Roman" w:hAnsi="Times New Roman"/>
          <w:b/>
          <w:bCs/>
        </w:rPr>
      </w:pPr>
    </w:p>
    <w:p w:rsidR="00E71D9D" w:rsidRPr="00056093" w:rsidP="00E71D9D">
      <w:pPr>
        <w:pStyle w:val="BodyText"/>
        <w:bidi w:val="0"/>
        <w:spacing w:after="0"/>
        <w:jc w:val="both"/>
        <w:rPr>
          <w:rFonts w:ascii="Times New Roman" w:hAnsi="Times New Roman"/>
          <w:b/>
          <w:bCs/>
        </w:rPr>
      </w:pPr>
    </w:p>
    <w:p w:rsidR="00E71D9D" w:rsidRPr="00056093" w:rsidP="00E71D9D">
      <w:pPr>
        <w:pStyle w:val="BodyText"/>
        <w:bidi w:val="0"/>
        <w:spacing w:after="0"/>
        <w:jc w:val="both"/>
        <w:rPr>
          <w:rFonts w:ascii="Iskoola Pota" w:hAnsi="Iskoola Pota" w:cs="Iskoola Pota"/>
          <w:b/>
          <w:bCs/>
        </w:rPr>
      </w:pPr>
      <w:r w:rsidRPr="00056093">
        <w:rPr>
          <w:rFonts w:ascii="Iskoola Pota" w:hAnsi="Iskoola Pota" w:cs="Iskoola Pota"/>
          <w:b/>
          <w:bCs/>
        </w:rPr>
        <w:t>A.3. Poznámky</w:t>
      </w:r>
    </w:p>
    <w:p w:rsidR="00E71D9D" w:rsidRPr="00056093" w:rsidP="00E71D9D">
      <w:pPr>
        <w:pStyle w:val="BodyText"/>
        <w:bidi w:val="0"/>
        <w:spacing w:after="0"/>
        <w:jc w:val="both"/>
        <w:rPr>
          <w:rFonts w:ascii="Times New Roman" w:hAnsi="Times New Roman"/>
        </w:rPr>
      </w:pPr>
      <w:r w:rsidRPr="00056093">
        <w:rPr>
          <w:rFonts w:ascii="Times New Roman" w:hAnsi="Times New Roman"/>
        </w:rPr>
        <w:t>Pozitívne vplyvy sa predpokladajú najmä z predaja nehnuteľného majetku, ako aj znížením platových výdavkov. V rokoch 2013 až 2015 sa ďalšie úspory predpokladajú zavedením plnej elektronizácie finančnej správy ako aj pripojením výberu odvodov, avšak ich výšku nie je možné v súčasnosti relevantne kvantifikovať.</w:t>
      </w:r>
    </w:p>
    <w:p w:rsidR="00E71D9D" w:rsidRPr="00056093" w:rsidP="00E71D9D">
      <w:pPr>
        <w:pStyle w:val="BodyText"/>
        <w:bidi w:val="0"/>
        <w:spacing w:after="0"/>
        <w:jc w:val="both"/>
        <w:rPr>
          <w:rFonts w:ascii="Times New Roman" w:hAnsi="Times New Roman"/>
        </w:rPr>
      </w:pPr>
      <w:r w:rsidRPr="00056093">
        <w:rPr>
          <w:rFonts w:ascii="Times New Roman" w:hAnsi="Times New Roman"/>
        </w:rPr>
        <w:t xml:space="preserve">Z dôvodu, že predmetný zákon bude účinný len jeden rok, sú kontinuálne vplyvy  návrhu za relevantné obdobia vyčíslené aj v doložke vybraných vplyvov k návrhu zákona o </w:t>
      </w:r>
      <w:r w:rsidRPr="00056093">
        <w:rPr>
          <w:rFonts w:ascii="Iskoola Pota" w:hAnsi="Iskoola Pota" w:cs="Iskoola Pota"/>
        </w:rPr>
        <w:t>finančnej správe</w:t>
      </w:r>
      <w:r w:rsidRPr="00056093">
        <w:rPr>
          <w:rFonts w:ascii="Times New Roman" w:hAnsi="Times New Roman"/>
        </w:rPr>
        <w:t>.</w:t>
      </w:r>
    </w:p>
    <w:p w:rsidR="00E71D9D" w:rsidRPr="00056093" w:rsidP="00E71D9D">
      <w:pPr>
        <w:pStyle w:val="BodyText"/>
        <w:bidi w:val="0"/>
        <w:spacing w:after="0"/>
        <w:jc w:val="both"/>
        <w:rPr>
          <w:rFonts w:ascii="Iskoola Pota" w:hAnsi="Iskoola Pota" w:cs="Iskoola Pota"/>
          <w:b/>
          <w:bCs/>
        </w:rPr>
      </w:pPr>
    </w:p>
    <w:p w:rsidR="00E71D9D" w:rsidRPr="00056093" w:rsidP="00E71D9D">
      <w:pPr>
        <w:pStyle w:val="BodyText"/>
        <w:bidi w:val="0"/>
        <w:spacing w:after="0"/>
        <w:jc w:val="both"/>
        <w:rPr>
          <w:rFonts w:ascii="Iskoola Pota" w:hAnsi="Iskoola Pota" w:cs="Iskoola Pota"/>
          <w:b/>
          <w:bCs/>
        </w:rPr>
      </w:pPr>
      <w:r w:rsidRPr="00056093">
        <w:rPr>
          <w:rFonts w:ascii="Iskoola Pota" w:hAnsi="Iskoola Pota" w:cs="Iskoola Pota"/>
          <w:b/>
          <w:bCs/>
        </w:rPr>
        <w:t xml:space="preserve">A.4. Alternatívne riešenia </w:t>
      </w:r>
    </w:p>
    <w:p w:rsidR="00E71D9D" w:rsidRPr="00056093" w:rsidP="00E71D9D">
      <w:pPr>
        <w:pStyle w:val="BodyText"/>
        <w:bidi w:val="0"/>
        <w:spacing w:after="0"/>
        <w:jc w:val="both"/>
        <w:rPr>
          <w:rFonts w:ascii="Iskoola Pota" w:hAnsi="Iskoola Pota" w:cs="Iskoola Pota"/>
        </w:rPr>
      </w:pPr>
      <w:r w:rsidRPr="00056093">
        <w:rPr>
          <w:rFonts w:ascii="Iskoola Pota" w:hAnsi="Iskoola Pota" w:cs="Iskoola Pota"/>
        </w:rPr>
        <w:t>Bezpredmetné</w:t>
      </w:r>
    </w:p>
    <w:p w:rsidR="00E71D9D" w:rsidRPr="00056093" w:rsidP="00E71D9D">
      <w:pPr>
        <w:pStyle w:val="BodyText"/>
        <w:bidi w:val="0"/>
        <w:spacing w:after="0"/>
        <w:jc w:val="both"/>
        <w:rPr>
          <w:rFonts w:ascii="Iskoola Pota" w:hAnsi="Iskoola Pota" w:cs="Iskoola Pota"/>
        </w:rPr>
      </w:pPr>
    </w:p>
    <w:p w:rsidR="00E71D9D" w:rsidRPr="00056093" w:rsidP="00E71D9D">
      <w:pPr>
        <w:pStyle w:val="BodyText"/>
        <w:bidi w:val="0"/>
        <w:spacing w:after="0"/>
        <w:jc w:val="both"/>
        <w:rPr>
          <w:rFonts w:ascii="Iskoola Pota" w:hAnsi="Iskoola Pota" w:cs="Iskoola Pota"/>
        </w:rPr>
      </w:pPr>
      <w:r w:rsidRPr="00056093">
        <w:rPr>
          <w:rFonts w:ascii="Iskoola Pota" w:hAnsi="Iskoola Pota" w:cs="Iskoola Pota"/>
          <w:b/>
          <w:bCs/>
        </w:rPr>
        <w:t xml:space="preserve">A.5. Stanovisko gestorov </w:t>
      </w:r>
    </w:p>
    <w:p w:rsidR="00E71D9D" w:rsidRPr="00056093" w:rsidP="00E71D9D">
      <w:pPr>
        <w:pStyle w:val="BodyText"/>
        <w:bidi w:val="0"/>
        <w:spacing w:after="0"/>
        <w:jc w:val="both"/>
        <w:rPr>
          <w:rFonts w:ascii="Times New Roman" w:hAnsi="Times New Roman"/>
        </w:rPr>
      </w:pPr>
      <w:r w:rsidRPr="00056093">
        <w:rPr>
          <w:rFonts w:ascii="Times New Roman" w:hAnsi="Times New Roman"/>
        </w:rPr>
        <w:t>Ministerstvo životného prostredia Slovenskej republiky nemá k doložke  vplyvov žiadne pripomienky.</w:t>
      </w:r>
    </w:p>
    <w:p w:rsidR="00E71D9D" w:rsidRPr="00056093" w:rsidP="00E71D9D">
      <w:pPr>
        <w:bidi w:val="0"/>
        <w:rPr>
          <w:rFonts w:ascii="Iskoola Pota" w:hAnsi="Iskoola Pota" w:cs="Iskoola Pota"/>
          <w:color w:val="000000"/>
        </w:rPr>
      </w:pPr>
      <w:r w:rsidRPr="00056093">
        <w:rPr>
          <w:rFonts w:ascii="Iskoola Pota" w:hAnsi="Iskoola Pota" w:cs="Iskoola Pota"/>
          <w:color w:val="000000"/>
        </w:rPr>
        <w:t>Pripomienky ostatných gestorov boli zapracované do textu doložky.</w:t>
      </w:r>
    </w:p>
    <w:p w:rsidR="00E71D9D" w:rsidRPr="00056093" w:rsidP="00E71D9D">
      <w:pPr>
        <w:pStyle w:val="BodyText"/>
        <w:bidi w:val="0"/>
        <w:spacing w:after="0"/>
        <w:jc w:val="both"/>
        <w:rPr>
          <w:rFonts w:ascii="Times New Roman" w:hAnsi="Times New Roman"/>
          <w:b/>
          <w:bCs/>
        </w:rPr>
      </w:pPr>
    </w:p>
    <w:p w:rsidR="00E71D9D" w:rsidRPr="00056093" w:rsidP="00E71D9D">
      <w:pPr>
        <w:bidi w:val="0"/>
        <w:jc w:val="center"/>
        <w:rPr>
          <w:rFonts w:ascii="Times New Roman" w:hAnsi="Times New Roman"/>
          <w:b/>
          <w:bCs/>
        </w:rPr>
      </w:pPr>
      <w:r w:rsidRPr="00056093">
        <w:rPr>
          <w:rFonts w:ascii="Times New Roman" w:hAnsi="Times New Roman"/>
          <w:b/>
          <w:bCs/>
        </w:rPr>
        <w:t>Vplyvy na rozpočet verejnej správy,</w:t>
      </w:r>
    </w:p>
    <w:p w:rsidR="00E71D9D" w:rsidRPr="00056093" w:rsidP="00E71D9D">
      <w:pPr>
        <w:bidi w:val="0"/>
        <w:jc w:val="center"/>
        <w:rPr>
          <w:rFonts w:ascii="Times New Roman" w:hAnsi="Times New Roman"/>
          <w:b/>
          <w:bCs/>
        </w:rPr>
      </w:pPr>
      <w:r w:rsidRPr="00056093">
        <w:rPr>
          <w:rFonts w:ascii="Times New Roman" w:hAnsi="Times New Roman"/>
          <w:b/>
          <w:bCs/>
        </w:rPr>
        <w:t>na zamestnanosť vo verejnej správe a financovanie návrhu</w:t>
      </w:r>
    </w:p>
    <w:p w:rsidR="00E71D9D" w:rsidRPr="00056093" w:rsidP="00E71D9D">
      <w:pPr>
        <w:pStyle w:val="BodyText"/>
        <w:bidi w:val="0"/>
        <w:spacing w:after="0"/>
        <w:jc w:val="both"/>
        <w:rPr>
          <w:rFonts w:ascii="Times New Roman" w:hAnsi="Times New Roman"/>
          <w:b/>
          <w:bCs/>
        </w:rPr>
      </w:pPr>
    </w:p>
    <w:p w:rsidR="00E71D9D" w:rsidRPr="00056093" w:rsidP="00E71D9D">
      <w:pPr>
        <w:bidi w:val="0"/>
        <w:rPr>
          <w:rFonts w:ascii="Times New Roman" w:hAnsi="Times New Roman"/>
        </w:rPr>
      </w:pPr>
      <w:r w:rsidRPr="00056093">
        <w:rPr>
          <w:rFonts w:ascii="Times New Roman" w:hAnsi="Times New Roman"/>
          <w:b/>
          <w:bCs/>
        </w:rPr>
        <w:t>2.1. Zhrnutie vplyvov na rozpočet verejnej správy v návrhu</w:t>
      </w:r>
    </w:p>
    <w:p w:rsidR="00E71D9D" w:rsidRPr="00056093" w:rsidP="00E71D9D">
      <w:pPr>
        <w:bidi w:val="0"/>
        <w:jc w:val="right"/>
        <w:rPr>
          <w:rFonts w:ascii="Times New Roman" w:hAnsi="Times New Roman"/>
        </w:rPr>
      </w:pPr>
      <w:r w:rsidRPr="00056093">
        <w:rPr>
          <w:rFonts w:ascii="Times New Roman" w:hAnsi="Times New Roman"/>
        </w:rPr>
        <w:t xml:space="preserve">Tabuľka č. 1 </w:t>
      </w:r>
    </w:p>
    <w:tbl>
      <w:tblPr>
        <w:tblStyle w:val="TableNormal"/>
        <w:tblW w:w="9729" w:type="dxa"/>
        <w:tblCellMar>
          <w:left w:w="0" w:type="dxa"/>
          <w:right w:w="0" w:type="dxa"/>
        </w:tblCellMar>
      </w:tblPr>
      <w:tblGrid>
        <w:gridCol w:w="4661"/>
        <w:gridCol w:w="1267"/>
        <w:gridCol w:w="1267"/>
        <w:gridCol w:w="1267"/>
        <w:gridCol w:w="1267"/>
      </w:tblGrid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194"/>
        </w:trPr>
        <w:tc>
          <w:tcPr>
            <w:tcW w:w="4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194" w:lineRule="atLeast"/>
              <w:jc w:val="center"/>
              <w:rPr>
                <w:rFonts w:ascii="Times New Roman" w:hAnsi="Times New Roman"/>
              </w:rPr>
            </w:pPr>
            <w:bookmarkStart w:id="0" w:name="OLE_LINK1"/>
            <w:bookmarkEnd w:id="0"/>
            <w:r w:rsidRPr="00056093">
              <w:rPr>
                <w:rFonts w:ascii="Times New Roman" w:hAnsi="Times New Roman"/>
                <w:b/>
                <w:bCs/>
                <w:color w:val="FFFFFF"/>
              </w:rPr>
              <w:t xml:space="preserve">Vplyvy na </w:t>
            </w:r>
            <w:r w:rsidRPr="00056093">
              <w:rPr>
                <w:rFonts w:ascii="Times New Roman" w:hAnsi="Times New Roman"/>
                <w:b/>
                <w:bCs/>
              </w:rPr>
              <w:t>rozpočet verejnej správy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194" w:lineRule="atLeast"/>
              <w:jc w:val="center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  <w:color w:val="FFFFFF"/>
              </w:rPr>
              <w:t xml:space="preserve">Vplyv na rozpočet verejnej správy </w:t>
            </w:r>
            <w:r w:rsidRPr="00056093">
              <w:rPr>
                <w:rFonts w:ascii="Times New Roman" w:hAnsi="Times New Roman"/>
                <w:b/>
                <w:bCs/>
              </w:rPr>
              <w:t>(v eurách)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E71D9D" w:rsidRPr="00056093" w:rsidP="00781EE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  <w:color w:val="FFFFFF"/>
              </w:rPr>
              <w:t>2012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  <w:color w:val="FFFFFF"/>
              </w:rPr>
              <w:t>2013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  <w:color w:val="FFFFFF"/>
              </w:rPr>
              <w:t>2014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  <w:color w:val="FFFFFF"/>
              </w:rPr>
              <w:t>2015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</w:rPr>
              <w:t>Príjmy verejnej správy celkom*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  <w:iCs/>
              </w:rPr>
              <w:t>+5.149.000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  <w:iCs/>
              </w:rPr>
              <w:t>+5.150.000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132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132" w:lineRule="atLeast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>v tom: za každý subjekt verejnej správy zvlášť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132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132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132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132" w:lineRule="atLeast"/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125" w:lineRule="atLeast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  <w:iCs/>
              </w:rPr>
              <w:t>+5.149.000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  <w:iCs/>
              </w:rPr>
              <w:t>+5.150.000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125" w:lineRule="atLeast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  <w:i/>
                <w:iCs/>
              </w:rPr>
              <w:t>- vplyv na územnú samosprávu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125" w:lineRule="atLeast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</w:rPr>
              <w:t>Výdavky verejnej správy celkom*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56093">
              <w:rPr>
                <w:rFonts w:ascii="Times New Roman" w:hAnsi="Times New Roman"/>
                <w:b/>
                <w:bCs/>
                <w:iCs/>
              </w:rPr>
              <w:t>-5.559.000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56093">
              <w:rPr>
                <w:rFonts w:ascii="Times New Roman" w:hAnsi="Times New Roman"/>
                <w:b/>
                <w:bCs/>
                <w:iCs/>
              </w:rPr>
              <w:t>-3.791.000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56093">
              <w:rPr>
                <w:rFonts w:ascii="Times New Roman" w:hAnsi="Times New Roman"/>
                <w:b/>
                <w:bCs/>
                <w:iCs/>
              </w:rPr>
              <w:t>+4.454.000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56093">
              <w:rPr>
                <w:rFonts w:ascii="Times New Roman" w:hAnsi="Times New Roman"/>
                <w:b/>
                <w:bCs/>
                <w:iCs/>
              </w:rPr>
              <w:t>+743.000 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>v tom: za každý subjekt verejnej správy / program zvlášť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56093">
              <w:rPr>
                <w:rFonts w:ascii="Times New Roman" w:hAnsi="Times New Roman"/>
                <w:b/>
                <w:bCs/>
                <w:iCs/>
              </w:rPr>
              <w:t>-5.559.000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56093">
              <w:rPr>
                <w:rFonts w:ascii="Times New Roman" w:hAnsi="Times New Roman"/>
                <w:b/>
                <w:bCs/>
                <w:iCs/>
              </w:rPr>
              <w:t>-3.791.000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56093">
              <w:rPr>
                <w:rFonts w:ascii="Times New Roman" w:hAnsi="Times New Roman"/>
                <w:b/>
                <w:bCs/>
                <w:iCs/>
              </w:rPr>
              <w:t>+4.454.000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56093">
              <w:rPr>
                <w:rFonts w:ascii="Times New Roman" w:hAnsi="Times New Roman"/>
                <w:b/>
                <w:bCs/>
                <w:iCs/>
              </w:rPr>
              <w:t>+743.000 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125" w:lineRule="atLeast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  <w:i/>
                <w:iCs/>
              </w:rPr>
              <w:t>- vplyv na územnú samosprávu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</w:rPr>
              <w:t xml:space="preserve">Celková zamestnanosť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  <w:i/>
                <w:iCs/>
              </w:rPr>
              <w:t>- z toho vplyv na ŠR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</w:rPr>
              <w:t>Financovanie zabezpečené v rozpočte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>v tom: za každý subjekt verejnej správy / program zvlášť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c>
          <w:tcPr>
            <w:tcW w:w="9729" w:type="dxa"/>
            <w:gridSpan w:val="5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71D9D" w:rsidRPr="00056093" w:rsidP="00781EE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>Poznámka: * po roku 2015 je možné očakávať predovšetkým pozitívne vplyvy na rozpočet verejnej správy z dôvodu synergických efektov vyplývajúcich z reformy.</w:t>
            </w:r>
          </w:p>
        </w:tc>
      </w:tr>
    </w:tbl>
    <w:p w:rsidR="00E71D9D" w:rsidP="00E71D9D">
      <w:pPr>
        <w:bidi w:val="0"/>
        <w:rPr>
          <w:rFonts w:ascii="Times New Roman" w:hAnsi="Times New Roman"/>
        </w:rPr>
      </w:pPr>
      <w:r w:rsidRPr="00056093">
        <w:rPr>
          <w:rFonts w:ascii="Times New Roman" w:hAnsi="Times New Roman"/>
        </w:rPr>
        <w:t> </w:t>
      </w:r>
    </w:p>
    <w:p w:rsidR="00E71D9D" w:rsidP="00E71D9D">
      <w:pPr>
        <w:bidi w:val="0"/>
        <w:rPr>
          <w:rFonts w:ascii="Times New Roman" w:hAnsi="Times New Roman"/>
        </w:rPr>
      </w:pPr>
    </w:p>
    <w:p w:rsidR="00E71D9D" w:rsidRPr="00056093" w:rsidP="00E71D9D">
      <w:pPr>
        <w:bidi w:val="0"/>
        <w:rPr>
          <w:rFonts w:ascii="Times New Roman" w:hAnsi="Times New Roman"/>
        </w:rPr>
      </w:pPr>
    </w:p>
    <w:p w:rsidR="00E71D9D" w:rsidRPr="00056093" w:rsidP="00E71D9D">
      <w:pPr>
        <w:bidi w:val="0"/>
        <w:rPr>
          <w:rFonts w:ascii="Times New Roman" w:hAnsi="Times New Roman"/>
        </w:rPr>
      </w:pPr>
      <w:r w:rsidRPr="00056093">
        <w:rPr>
          <w:rFonts w:ascii="Times New Roman" w:hAnsi="Times New Roman"/>
          <w:b/>
          <w:bCs/>
        </w:rPr>
        <w:t>2.2. Financovanie návrhu</w:t>
      </w:r>
    </w:p>
    <w:p w:rsidR="00E71D9D" w:rsidRPr="00056093" w:rsidP="00E71D9D">
      <w:pPr>
        <w:bidi w:val="0"/>
        <w:jc w:val="right"/>
        <w:rPr>
          <w:rFonts w:ascii="Times New Roman" w:hAnsi="Times New Roman"/>
        </w:rPr>
      </w:pPr>
      <w:r w:rsidRPr="00056093">
        <w:rPr>
          <w:rFonts w:ascii="Times New Roman" w:hAnsi="Times New Roman"/>
        </w:rPr>
        <w:t>Tabuľka č. 2</w:t>
      </w:r>
    </w:p>
    <w:tbl>
      <w:tblPr>
        <w:tblStyle w:val="TableNormal"/>
        <w:tblW w:w="9360" w:type="dxa"/>
        <w:tblCellMar>
          <w:left w:w="0" w:type="dxa"/>
          <w:right w:w="0" w:type="dxa"/>
        </w:tblCellMar>
      </w:tblPr>
      <w:tblGrid>
        <w:gridCol w:w="4227"/>
        <w:gridCol w:w="1357"/>
        <w:gridCol w:w="1263"/>
        <w:gridCol w:w="1259"/>
        <w:gridCol w:w="1254"/>
      </w:tblGrid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  <w:color w:val="FFFFFF"/>
              </w:rPr>
              <w:t>Financovanie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  <w:color w:val="FFFFFF"/>
              </w:rPr>
              <w:t xml:space="preserve">Vplyv na rozpočet verejnej správy </w:t>
            </w:r>
            <w:r w:rsidRPr="00056093">
              <w:rPr>
                <w:rFonts w:ascii="Times New Roman" w:hAnsi="Times New Roman"/>
                <w:b/>
                <w:bCs/>
              </w:rPr>
              <w:t>(v eurách)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E71D9D" w:rsidRPr="00056093" w:rsidP="00781EE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>2012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  <w:color w:val="FFFFFF"/>
              </w:rPr>
              <w:t>2013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  <w:color w:val="FFFFFF"/>
              </w:rPr>
              <w:t>2014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  <w:color w:val="FFFFFF"/>
              </w:rPr>
              <w:t>2015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</w:rPr>
              <w:t>Celkový vplyv na rozpočet verejnej správy ( - príjmy, + výdavky)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  <w:b/>
              </w:rPr>
            </w:pPr>
            <w:r w:rsidRPr="00056093">
              <w:rPr>
                <w:rFonts w:ascii="Times New Roman" w:hAnsi="Times New Roman"/>
                <w:b/>
              </w:rPr>
              <w:t>-10.708.000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  <w:b/>
              </w:rPr>
            </w:pPr>
            <w:r w:rsidRPr="00056093">
              <w:rPr>
                <w:rFonts w:ascii="Times New Roman" w:hAnsi="Times New Roman"/>
                <w:b/>
                <w:bCs/>
              </w:rPr>
              <w:t>-8.941.000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  <w:b/>
              </w:rPr>
            </w:pPr>
            <w:r w:rsidRPr="00056093">
              <w:rPr>
                <w:rFonts w:ascii="Times New Roman" w:hAnsi="Times New Roman"/>
                <w:b/>
              </w:rPr>
              <w:t>+4.454.000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  <w:b/>
              </w:rPr>
            </w:pPr>
            <w:r w:rsidRPr="00056093">
              <w:rPr>
                <w:rFonts w:ascii="Times New Roman" w:hAnsi="Times New Roman"/>
                <w:b/>
                <w:bCs/>
              </w:rPr>
              <w:t>+743.000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>  z toho vplyv na ŠR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  <w:b/>
              </w:rPr>
            </w:pPr>
            <w:r w:rsidRPr="00056093">
              <w:rPr>
                <w:rFonts w:ascii="Times New Roman" w:hAnsi="Times New Roman"/>
                <w:b/>
              </w:rPr>
              <w:t>-10.708.000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  <w:b/>
              </w:rPr>
            </w:pPr>
            <w:r w:rsidRPr="00056093">
              <w:rPr>
                <w:rFonts w:ascii="Times New Roman" w:hAnsi="Times New Roman"/>
                <w:b/>
                <w:bCs/>
              </w:rPr>
              <w:t>-8.941.000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  <w:b/>
              </w:rPr>
            </w:pPr>
            <w:r w:rsidRPr="00056093">
              <w:rPr>
                <w:rFonts w:ascii="Times New Roman" w:hAnsi="Times New Roman"/>
                <w:b/>
              </w:rPr>
              <w:t>+4.454.000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  <w:b/>
              </w:rPr>
            </w:pPr>
            <w:r w:rsidRPr="00056093">
              <w:rPr>
                <w:rFonts w:ascii="Times New Roman" w:hAnsi="Times New Roman"/>
                <w:b/>
                <w:bCs/>
              </w:rPr>
              <w:t>+743.000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151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151" w:lineRule="atLeast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>  financovanie zabezpečené v rozpočte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151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151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151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151" w:lineRule="atLeast"/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135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135" w:lineRule="atLeast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>  ostatné zdroje financovania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135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135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135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135" w:lineRule="atLeast"/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</w:rPr>
              <w:t>Rozpočtovo nekrytý vplyv / úspora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  <w:b/>
              </w:rPr>
            </w:pPr>
            <w:r w:rsidRPr="00056093">
              <w:rPr>
                <w:rFonts w:ascii="Times New Roman" w:hAnsi="Times New Roman"/>
                <w:b/>
                <w:bCs/>
                <w:iCs/>
              </w:rPr>
              <w:t>-5.559.000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56093">
              <w:rPr>
                <w:rFonts w:ascii="Times New Roman" w:hAnsi="Times New Roman"/>
                <w:b/>
                <w:bCs/>
                <w:iCs/>
              </w:rPr>
              <w:t>-3.791.000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56093">
              <w:rPr>
                <w:rFonts w:ascii="Times New Roman" w:hAnsi="Times New Roman"/>
                <w:b/>
                <w:bCs/>
                <w:iCs/>
              </w:rPr>
              <w:t>+4.454.000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56093">
              <w:rPr>
                <w:rFonts w:ascii="Times New Roman" w:hAnsi="Times New Roman"/>
                <w:b/>
                <w:bCs/>
                <w:iCs/>
              </w:rPr>
              <w:t>+743.000 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71D9D" w:rsidRPr="00056093" w:rsidP="00781EE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71D9D" w:rsidRPr="00056093" w:rsidP="00781EE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71D9D" w:rsidRPr="00056093" w:rsidP="00781EE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71D9D" w:rsidRPr="00056093" w:rsidP="00781EE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71D9D" w:rsidRPr="00056093" w:rsidP="00781EE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71D9D" w:rsidRPr="00056093" w:rsidP="00E71D9D">
      <w:pPr>
        <w:bidi w:val="0"/>
        <w:rPr>
          <w:rFonts w:ascii="Times New Roman" w:hAnsi="Times New Roman"/>
        </w:rPr>
      </w:pPr>
      <w:r w:rsidRPr="00056093">
        <w:rPr>
          <w:rFonts w:ascii="Times New Roman" w:hAnsi="Times New Roman"/>
        </w:rPr>
        <w:t> </w:t>
      </w:r>
    </w:p>
    <w:p w:rsidR="00E71D9D" w:rsidRPr="00056093" w:rsidP="00E71D9D">
      <w:pPr>
        <w:bidi w:val="0"/>
        <w:rPr>
          <w:rFonts w:ascii="Times New Roman" w:hAnsi="Times New Roman"/>
          <w:b/>
          <w:bCs/>
        </w:rPr>
      </w:pPr>
    </w:p>
    <w:p w:rsidR="00E71D9D" w:rsidRPr="00056093" w:rsidP="00E71D9D">
      <w:pPr>
        <w:bidi w:val="0"/>
        <w:rPr>
          <w:rFonts w:ascii="Times New Roman" w:hAnsi="Times New Roman"/>
          <w:b/>
          <w:bCs/>
        </w:rPr>
      </w:pPr>
    </w:p>
    <w:p w:rsidR="00E71D9D" w:rsidRPr="00056093" w:rsidP="00E71D9D">
      <w:pPr>
        <w:bidi w:val="0"/>
        <w:rPr>
          <w:rFonts w:ascii="Times New Roman" w:hAnsi="Times New Roman"/>
          <w:b/>
          <w:bCs/>
        </w:rPr>
      </w:pPr>
    </w:p>
    <w:p w:rsidR="00E71D9D" w:rsidRPr="00056093" w:rsidP="00E71D9D">
      <w:pPr>
        <w:bidi w:val="0"/>
        <w:rPr>
          <w:rFonts w:ascii="Times New Roman" w:hAnsi="Times New Roman"/>
          <w:b/>
          <w:bCs/>
        </w:rPr>
      </w:pPr>
    </w:p>
    <w:p w:rsidR="00E71D9D" w:rsidRPr="00056093" w:rsidP="00E71D9D">
      <w:pPr>
        <w:bidi w:val="0"/>
        <w:rPr>
          <w:rFonts w:ascii="Times New Roman" w:hAnsi="Times New Roman"/>
          <w:b/>
          <w:bCs/>
        </w:rPr>
      </w:pPr>
    </w:p>
    <w:p w:rsidR="00E71D9D" w:rsidRPr="00056093" w:rsidP="00E71D9D">
      <w:pPr>
        <w:bidi w:val="0"/>
        <w:rPr>
          <w:rFonts w:ascii="Times New Roman" w:hAnsi="Times New Roman"/>
          <w:b/>
          <w:bCs/>
        </w:rPr>
      </w:pPr>
    </w:p>
    <w:p w:rsidR="00E71D9D" w:rsidRPr="00056093" w:rsidP="00E71D9D">
      <w:pPr>
        <w:bidi w:val="0"/>
        <w:rPr>
          <w:rFonts w:ascii="Times New Roman" w:hAnsi="Times New Roman"/>
          <w:b/>
          <w:bCs/>
        </w:rPr>
      </w:pPr>
    </w:p>
    <w:p w:rsidR="00E71D9D" w:rsidRPr="00056093" w:rsidP="00E71D9D">
      <w:pPr>
        <w:bidi w:val="0"/>
        <w:rPr>
          <w:rFonts w:ascii="Times New Roman" w:hAnsi="Times New Roman"/>
          <w:b/>
          <w:bCs/>
        </w:rPr>
        <w:sectPr w:rsidSect="00B94909">
          <w:footerReference w:type="default" r:id="rId4"/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titlePg/>
          <w:bidi w:val="0"/>
          <w:docGrid w:linePitch="360"/>
        </w:sectPr>
      </w:pPr>
    </w:p>
    <w:p w:rsidR="00E71D9D" w:rsidRPr="00056093" w:rsidP="00E71D9D">
      <w:pPr>
        <w:bidi w:val="0"/>
        <w:rPr>
          <w:rFonts w:ascii="Times New Roman" w:hAnsi="Times New Roman"/>
          <w:b/>
          <w:bCs/>
        </w:rPr>
      </w:pPr>
    </w:p>
    <w:p w:rsidR="00E71D9D" w:rsidRPr="00056093" w:rsidP="00E71D9D">
      <w:pPr>
        <w:pStyle w:val="NormalWeb"/>
        <w:bidi w:val="0"/>
        <w:rPr>
          <w:rFonts w:ascii="Times New Roman" w:hAnsi="Times New Roman" w:cs="Times New Roman"/>
          <w:sz w:val="24"/>
          <w:szCs w:val="24"/>
        </w:rPr>
      </w:pPr>
      <w:r w:rsidRPr="00056093">
        <w:rPr>
          <w:rFonts w:ascii="Times New Roman" w:hAnsi="Times New Roman" w:cs="Times New Roman"/>
          <w:sz w:val="24"/>
          <w:szCs w:val="24"/>
        </w:rPr>
        <w:t xml:space="preserve">Tabuľka č. 4 </w:t>
      </w:r>
    </w:p>
    <w:tbl>
      <w:tblPr>
        <w:tblStyle w:val="TableNormal"/>
        <w:tblW w:w="13950" w:type="dxa"/>
        <w:tblCellMar>
          <w:left w:w="0" w:type="dxa"/>
          <w:right w:w="0" w:type="dxa"/>
        </w:tblCellMar>
      </w:tblPr>
      <w:tblGrid>
        <w:gridCol w:w="4950"/>
        <w:gridCol w:w="1500"/>
        <w:gridCol w:w="1500"/>
        <w:gridCol w:w="1500"/>
        <w:gridCol w:w="1500"/>
        <w:gridCol w:w="3000"/>
      </w:tblGrid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5609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Príjmy (v eurách)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Poznámka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E71D9D" w:rsidRPr="00056093" w:rsidP="00781EE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2012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2013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2014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2015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E71D9D" w:rsidRPr="00056093" w:rsidP="00781EE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5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Daňové príjmy (100)</w:t>
            </w:r>
            <w:r w:rsidRPr="000560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Bez vplyvu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5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Nedaňové príjmy (200)</w:t>
            </w:r>
            <w:r w:rsidRPr="000560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  <w:iCs/>
              </w:rPr>
              <w:t>+5.149.000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  <w:iCs/>
              </w:rPr>
              <w:t>+5.150.000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>Najmä z predaja nehnutelností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5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Granty a transfery (300)</w:t>
            </w:r>
            <w:r w:rsidRPr="000560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>Bez vplyvu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5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560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>Bez vplyvu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5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560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>Bez vplyvu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5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5609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  <w:iCs/>
              </w:rPr>
              <w:t>+5.149.000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  <w:iCs/>
              </w:rPr>
              <w:t>+5.150.000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30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71D9D" w:rsidRPr="00056093" w:rsidP="00781EE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71D9D" w:rsidRPr="00056093" w:rsidP="00781EE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71D9D" w:rsidRPr="00056093" w:rsidP="00781EE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71D9D" w:rsidRPr="00056093" w:rsidP="00781EE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71D9D" w:rsidRPr="00056093" w:rsidP="00781EE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71D9D" w:rsidRPr="00056093" w:rsidP="00781EE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71D9D" w:rsidRPr="00056093" w:rsidP="00E71D9D">
      <w:pPr>
        <w:pStyle w:val="NormalWeb"/>
        <w:bidi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56093">
        <w:rPr>
          <w:rFonts w:ascii="Times New Roman" w:hAnsi="Times New Roman" w:cs="Times New Roman"/>
          <w:sz w:val="24"/>
          <w:szCs w:val="24"/>
          <w:lang w:val="sk-SK"/>
        </w:rPr>
        <w:t>1 –  príjmy v súčasnosti nie je možné kvantifikovať až do položiek ekonomickej klasifikácie.</w:t>
      </w:r>
    </w:p>
    <w:p w:rsidR="00E71D9D" w:rsidRPr="00056093" w:rsidP="00E71D9D">
      <w:pPr>
        <w:pStyle w:val="NormalWeb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056093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56093">
        <w:rPr>
          <w:rFonts w:ascii="Times New Roman" w:hAnsi="Times New Roman" w:cs="Times New Roman"/>
          <w:sz w:val="24"/>
          <w:szCs w:val="24"/>
        </w:rPr>
        <w:t xml:space="preserve">Tabuľka č. 5 </w:t>
      </w:r>
    </w:p>
    <w:tbl>
      <w:tblPr>
        <w:tblStyle w:val="TableNormal"/>
        <w:tblW w:w="15450" w:type="dxa"/>
        <w:tblInd w:w="-724" w:type="dxa"/>
        <w:tblCellMar>
          <w:left w:w="0" w:type="dxa"/>
          <w:right w:w="0" w:type="dxa"/>
        </w:tblCellMar>
      </w:tblPr>
      <w:tblGrid>
        <w:gridCol w:w="7070"/>
        <w:gridCol w:w="1540"/>
        <w:gridCol w:w="1540"/>
        <w:gridCol w:w="1540"/>
        <w:gridCol w:w="1540"/>
        <w:gridCol w:w="2220"/>
      </w:tblGrid>
      <w:tr>
        <w:tblPrEx>
          <w:tblW w:w="15450" w:type="dxa"/>
          <w:tblInd w:w="-72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Výdavky (v eurách)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poznámka</w:t>
            </w:r>
          </w:p>
        </w:tc>
      </w:tr>
      <w:tr>
        <w:tblPrEx>
          <w:tblW w:w="15450" w:type="dxa"/>
          <w:tblInd w:w="-724" w:type="dxa"/>
          <w:tblCellMar>
            <w:left w:w="0" w:type="dxa"/>
            <w:right w:w="0" w:type="dxa"/>
          </w:tblCellMar>
        </w:tblPrEx>
        <w:trPr>
          <w:trHeight w:val="1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E71D9D" w:rsidRPr="00056093" w:rsidP="00781EE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2013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2014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2015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E71D9D" w:rsidRPr="00056093" w:rsidP="00781EE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15450" w:type="dxa"/>
          <w:tblInd w:w="-724" w:type="dxa"/>
          <w:tblCellMar>
            <w:left w:w="0" w:type="dxa"/>
            <w:right w:w="0" w:type="dxa"/>
          </w:tblCellMar>
        </w:tblPrEx>
        <w:trPr>
          <w:trHeight w:val="373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Bežné výdavky (600)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56093">
              <w:rPr>
                <w:rFonts w:ascii="Times New Roman" w:hAnsi="Times New Roman"/>
                <w:b/>
                <w:bCs/>
                <w:iCs/>
              </w:rPr>
              <w:t>-5.559.000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56093">
              <w:rPr>
                <w:rFonts w:ascii="Times New Roman" w:hAnsi="Times New Roman"/>
                <w:b/>
                <w:bCs/>
                <w:iCs/>
              </w:rPr>
              <w:t>-3.791.000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56093">
              <w:rPr>
                <w:rFonts w:ascii="Times New Roman" w:hAnsi="Times New Roman"/>
                <w:b/>
                <w:bCs/>
                <w:iCs/>
              </w:rPr>
              <w:t>+4.454.000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56093">
              <w:rPr>
                <w:rFonts w:ascii="Times New Roman" w:hAnsi="Times New Roman"/>
                <w:b/>
                <w:bCs/>
                <w:iCs/>
              </w:rPr>
              <w:t>+743.000 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W w:w="15450" w:type="dxa"/>
          <w:tblInd w:w="-72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  Mzdy, platy, služobné príjmy a ostatné osobné vyrovnania (610)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-5.380.000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-2.880.000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+2.925.000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+550.000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2013/2014 nárast o +3% </w:t>
            </w:r>
          </w:p>
        </w:tc>
      </w:tr>
      <w:tr>
        <w:tblPrEx>
          <w:tblW w:w="15450" w:type="dxa"/>
          <w:tblInd w:w="-72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  Poistné a príspevok do poisťovní (620)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-1.893.000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-1.013.000 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+1.029.000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+193.000 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ako 35,2 % z objemu 610</w:t>
            </w:r>
          </w:p>
        </w:tc>
      </w:tr>
      <w:tr>
        <w:tblPrEx>
          <w:tblW w:w="15450" w:type="dxa"/>
          <w:tblInd w:w="-72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  Tovary a služby (630)</w:t>
            </w:r>
            <w:r w:rsidRPr="000560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+1.866.000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+120.000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+1.000.000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Odhad DR SR a CR SR spolu (finančná správa)</w:t>
            </w:r>
          </w:p>
        </w:tc>
      </w:tr>
      <w:tr>
        <w:tblPrEx>
          <w:tblW w:w="15450" w:type="dxa"/>
          <w:tblInd w:w="-72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  Bežné transfery (640)</w:t>
            </w:r>
            <w:r w:rsidRPr="000560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-152.000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-18.000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-500.000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Odhad DR SR a CR SR spolu (finančná správa)</w:t>
            </w:r>
          </w:p>
        </w:tc>
      </w:tr>
      <w:tr>
        <w:tblPrEx>
          <w:tblW w:w="15450" w:type="dxa"/>
          <w:tblInd w:w="-72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  Splácanie úrokov a ostatné platby súvisiace s úvermi, pôžičkami a NFV (650)</w:t>
            </w:r>
            <w:r w:rsidRPr="000560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</w:rPr>
              <w:t>N/A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</w:rPr>
              <w:t>N/A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</w:rPr>
              <w:t>N/A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</w:rPr>
              <w:t>N/A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Neuvádzame</w:t>
            </w:r>
          </w:p>
        </w:tc>
      </w:tr>
      <w:tr>
        <w:tblPrEx>
          <w:tblW w:w="15450" w:type="dxa"/>
          <w:tblInd w:w="-72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Kapitálové výdavky (700)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</w:rPr>
              <w:t>N/A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</w:rPr>
              <w:t>N/A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</w:rPr>
              <w:t>N/A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</w:rPr>
              <w:t>N/A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Neuvádzame</w:t>
            </w:r>
          </w:p>
        </w:tc>
      </w:tr>
      <w:tr>
        <w:tblPrEx>
          <w:tblW w:w="15450" w:type="dxa"/>
          <w:tblInd w:w="-72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  Obstarávanie kapitálových aktív (710)</w:t>
            </w:r>
            <w:r w:rsidRPr="000560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</w:rPr>
              <w:t>N/A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</w:rPr>
              <w:t>N/A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</w:rPr>
              <w:t>N/A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</w:rPr>
              <w:t>N/A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Neuvádzame</w:t>
            </w:r>
          </w:p>
        </w:tc>
      </w:tr>
      <w:tr>
        <w:tblPrEx>
          <w:tblW w:w="15450" w:type="dxa"/>
          <w:tblInd w:w="-72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  Kapitálové transfery (720)</w:t>
            </w:r>
            <w:r w:rsidRPr="000560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</w:rPr>
              <w:t>N/A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</w:rPr>
              <w:t>N/A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</w:rPr>
              <w:t>N/A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</w:rPr>
              <w:t>N/A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Neuvádzame</w:t>
            </w:r>
          </w:p>
        </w:tc>
      </w:tr>
      <w:tr>
        <w:tblPrEx>
          <w:tblW w:w="15450" w:type="dxa"/>
          <w:tblInd w:w="-72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560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</w:rPr>
              <w:t>N/A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</w:rPr>
              <w:t>N/A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</w:rPr>
              <w:t>N/A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</w:rPr>
              <w:t>N/A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Neuvádzame</w:t>
            </w:r>
          </w:p>
        </w:tc>
      </w:tr>
      <w:tr>
        <w:tblPrEx>
          <w:tblW w:w="15450" w:type="dxa"/>
          <w:tblInd w:w="-72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5609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- 5.559.000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- 3.791.000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+ 4.454.000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Cs/>
                <w:sz w:val="24"/>
                <w:szCs w:val="24"/>
              </w:rPr>
              <w:t>+ 743.000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56093">
              <w:rPr>
                <w:rFonts w:ascii="Times New Roman" w:hAnsi="Times New Roman" w:cs="Times New Roman"/>
                <w:color w:val="FFFFFF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15450" w:type="dxa"/>
          <w:tblInd w:w="-72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560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  z toho výdavky na ŠR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- 5.559.000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- 3.791.000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+ 4.454.000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Cs/>
                <w:sz w:val="24"/>
                <w:szCs w:val="24"/>
              </w:rPr>
              <w:t>+ 743.000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15450" w:type="dxa"/>
          <w:tblInd w:w="-72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2"/>
            <w:r w:rsidRPr="0005609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   </w:t>
            </w: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Bežné výdavky</w:t>
            </w:r>
            <w:r w:rsidRPr="0005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(600)</w:t>
            </w:r>
            <w:r w:rsidRPr="0005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- 5.559.000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- 3.791.000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+ 4.454.000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Cs/>
                <w:sz w:val="24"/>
                <w:szCs w:val="24"/>
              </w:rPr>
              <w:t>+ 743.000 </w:t>
            </w:r>
          </w:p>
        </w:tc>
        <w:tc>
          <w:tcPr>
            <w:tcW w:w="222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W w:w="15450" w:type="dxa"/>
          <w:tblInd w:w="-724" w:type="dxa"/>
          <w:tblCellMar>
            <w:left w:w="0" w:type="dxa"/>
            <w:right w:w="0" w:type="dxa"/>
          </w:tblCellMar>
        </w:tblPrEx>
        <w:trPr>
          <w:trHeight w:val="319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bookmarkEnd w:id="1"/>
            <w:r w:rsidRPr="000560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    </w:t>
            </w:r>
            <w:r w:rsidRPr="0005609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Mzdy, platy, služobné príjmy a ostatné osobné vyrovnania (610)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-5.380.000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-2.880.000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+2.925.000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+550.000</w:t>
            </w:r>
          </w:p>
        </w:tc>
        <w:tc>
          <w:tcPr>
            <w:tcW w:w="222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15450" w:type="dxa"/>
          <w:tblInd w:w="-72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    </w:t>
            </w: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Kapitálové výdavky (700)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</w:rPr>
              <w:t>N/A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</w:rPr>
              <w:t>N/A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</w:rPr>
              <w:t>N/A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</w:rPr>
              <w:t>N/A</w:t>
            </w:r>
          </w:p>
        </w:tc>
        <w:tc>
          <w:tcPr>
            <w:tcW w:w="222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Neuvádzame</w:t>
            </w:r>
          </w:p>
        </w:tc>
      </w:tr>
      <w:tr>
        <w:tblPrEx>
          <w:tblW w:w="15450" w:type="dxa"/>
          <w:tblInd w:w="-72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    Výdavky z transakcií s finančnými aktívami a finančnými pasívami (800)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</w:rPr>
              <w:t>N/A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</w:rPr>
              <w:t>N/A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</w:rPr>
              <w:t>N/A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  <w:bCs/>
              </w:rPr>
              <w:t>N/A</w:t>
            </w:r>
          </w:p>
        </w:tc>
        <w:tc>
          <w:tcPr>
            <w:tcW w:w="222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Neuvádzame</w:t>
            </w:r>
          </w:p>
        </w:tc>
      </w:tr>
      <w:tr>
        <w:tblPrEx>
          <w:tblW w:w="15450" w:type="dxa"/>
          <w:tblInd w:w="-724" w:type="dxa"/>
          <w:tblCellMar>
            <w:left w:w="0" w:type="dxa"/>
            <w:right w:w="0" w:type="dxa"/>
          </w:tblCellMar>
        </w:tblPrEx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71D9D" w:rsidRPr="00056093" w:rsidP="00781EE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71D9D" w:rsidRPr="00056093" w:rsidP="00781EE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71D9D" w:rsidRPr="00056093" w:rsidP="00781EE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71D9D" w:rsidRPr="00056093" w:rsidP="00781EE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71D9D" w:rsidRPr="00056093" w:rsidP="00781EE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71D9D" w:rsidRPr="00056093" w:rsidP="00781EE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71D9D" w:rsidRPr="00056093" w:rsidP="00E71D9D">
      <w:pPr>
        <w:pStyle w:val="NormalWeb"/>
        <w:bidi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56093">
        <w:rPr>
          <w:rFonts w:ascii="Times New Roman" w:hAnsi="Times New Roman" w:cs="Times New Roman"/>
          <w:sz w:val="24"/>
          <w:szCs w:val="24"/>
          <w:lang w:val="sk-SK"/>
        </w:rPr>
        <w:t>2 –  výdavky v súčasnosti nie je možné kvantifikovať až do položiek ekonomickej klasifikácie.</w:t>
      </w:r>
    </w:p>
    <w:p w:rsidR="00E71D9D" w:rsidRPr="00056093" w:rsidP="00E71D9D">
      <w:pPr>
        <w:pStyle w:val="NormalWeb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056093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056093">
        <w:rPr>
          <w:rFonts w:ascii="Times New Roman" w:hAnsi="Times New Roman" w:cs="Times New Roman"/>
          <w:sz w:val="24"/>
          <w:szCs w:val="24"/>
        </w:rPr>
        <w:t xml:space="preserve">Tabuľka č. 6 </w:t>
      </w:r>
    </w:p>
    <w:tbl>
      <w:tblPr>
        <w:tblStyle w:val="TableNormal"/>
        <w:tblpPr w:leftFromText="141" w:rightFromText="141" w:vertAnchor="text" w:horzAnchor="margin" w:tblpXSpec="center" w:tblpY="170"/>
        <w:tblW w:w="15114" w:type="dxa"/>
        <w:tblCellMar>
          <w:left w:w="0" w:type="dxa"/>
          <w:right w:w="0" w:type="dxa"/>
        </w:tblCellMar>
      </w:tblPr>
      <w:tblGrid>
        <w:gridCol w:w="5785"/>
        <w:gridCol w:w="1481"/>
        <w:gridCol w:w="1578"/>
        <w:gridCol w:w="555"/>
        <w:gridCol w:w="1468"/>
        <w:gridCol w:w="1536"/>
        <w:gridCol w:w="1019"/>
        <w:gridCol w:w="1692"/>
      </w:tblGrid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Zamestnanosť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Vplyv na rozpočet verejnej správy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poznámka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E71D9D" w:rsidRPr="00056093" w:rsidP="00781EE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2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579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536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E71D9D" w:rsidRPr="00056093" w:rsidP="00781EE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788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zamestnancov celkom*</w:t>
            </w:r>
            <w:r w:rsidRPr="000560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,</w:t>
            </w:r>
            <w:r w:rsidRPr="0005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1482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-889</w:t>
            </w:r>
          </w:p>
        </w:tc>
        <w:tc>
          <w:tcPr>
            <w:tcW w:w="1579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Cs/>
                <w:sz w:val="24"/>
                <w:szCs w:val="24"/>
              </w:rPr>
              <w:t>-521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36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788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 z toho vplyv na ŠR</w:t>
            </w:r>
          </w:p>
        </w:tc>
        <w:tc>
          <w:tcPr>
            <w:tcW w:w="1482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-889</w:t>
            </w:r>
          </w:p>
        </w:tc>
        <w:tc>
          <w:tcPr>
            <w:tcW w:w="1579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Cs/>
                <w:sz w:val="24"/>
                <w:szCs w:val="24"/>
              </w:rPr>
              <w:t>-521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788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560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Priemerný mzdový výdavok (v eurách)*</w:t>
            </w:r>
          </w:p>
        </w:tc>
        <w:tc>
          <w:tcPr>
            <w:tcW w:w="1482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504,31</w:t>
            </w:r>
          </w:p>
        </w:tc>
        <w:tc>
          <w:tcPr>
            <w:tcW w:w="1579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Cs/>
                <w:sz w:val="24"/>
                <w:szCs w:val="24"/>
              </w:rPr>
              <w:t>460,65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Cs/>
                <w:sz w:val="24"/>
                <w:szCs w:val="24"/>
              </w:rPr>
              <w:t>28,5</w:t>
            </w:r>
          </w:p>
        </w:tc>
        <w:tc>
          <w:tcPr>
            <w:tcW w:w="1536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788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 z toho vplyv na ŠR</w:t>
            </w:r>
          </w:p>
        </w:tc>
        <w:tc>
          <w:tcPr>
            <w:tcW w:w="1482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504,31</w:t>
            </w:r>
          </w:p>
        </w:tc>
        <w:tc>
          <w:tcPr>
            <w:tcW w:w="1579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Cs/>
              </w:rPr>
              <w:t>460,65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Cs/>
              </w:rPr>
              <w:t>28,5</w:t>
            </w:r>
          </w:p>
        </w:tc>
        <w:tc>
          <w:tcPr>
            <w:tcW w:w="1536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788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5609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sk-SK"/>
              </w:rPr>
              <w:t>Osobné výdavky celkom (v eurách)</w:t>
            </w:r>
          </w:p>
        </w:tc>
        <w:tc>
          <w:tcPr>
            <w:tcW w:w="1482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579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5609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sk-SK"/>
              </w:rPr>
              <w:t> </w:t>
            </w:r>
          </w:p>
        </w:tc>
        <w:tc>
          <w:tcPr>
            <w:tcW w:w="1536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5609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788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560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 xml:space="preserve">Mzdy, platy, služobné príjmy a ostatné osobné vyrovnania (610)* </w:t>
            </w:r>
          </w:p>
        </w:tc>
        <w:tc>
          <w:tcPr>
            <w:tcW w:w="1482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-5.380.000</w:t>
            </w:r>
          </w:p>
        </w:tc>
        <w:tc>
          <w:tcPr>
            <w:tcW w:w="1579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-2.880.000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+2.925.000</w:t>
            </w:r>
          </w:p>
        </w:tc>
        <w:tc>
          <w:tcPr>
            <w:tcW w:w="1536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+550.000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788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 z toho vplyv na ŠR</w:t>
            </w:r>
          </w:p>
        </w:tc>
        <w:tc>
          <w:tcPr>
            <w:tcW w:w="1482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-5.380.000</w:t>
            </w:r>
          </w:p>
        </w:tc>
        <w:tc>
          <w:tcPr>
            <w:tcW w:w="1579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-2.880.000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+2.925.000</w:t>
            </w:r>
          </w:p>
        </w:tc>
        <w:tc>
          <w:tcPr>
            <w:tcW w:w="1536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+550.000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788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Poistné a príspevok do poisťovní (620)*</w:t>
            </w:r>
          </w:p>
        </w:tc>
        <w:tc>
          <w:tcPr>
            <w:tcW w:w="1482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-1.880.310</w:t>
            </w:r>
          </w:p>
        </w:tc>
        <w:tc>
          <w:tcPr>
            <w:tcW w:w="1579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-1.006.560 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+1.023.000</w:t>
            </w:r>
          </w:p>
        </w:tc>
        <w:tc>
          <w:tcPr>
            <w:tcW w:w="1536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+193.000 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ako 34,95 % z objemu 610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788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 z toho vplyv na ŠR</w:t>
            </w:r>
          </w:p>
        </w:tc>
        <w:tc>
          <w:tcPr>
            <w:tcW w:w="1482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-1.880.310</w:t>
            </w:r>
          </w:p>
        </w:tc>
        <w:tc>
          <w:tcPr>
            <w:tcW w:w="1579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-1.006.560 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+1.023.000</w:t>
            </w:r>
          </w:p>
        </w:tc>
        <w:tc>
          <w:tcPr>
            <w:tcW w:w="1536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+193.000 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**</w:t>
            </w:r>
            <w:r w:rsidRPr="00056093">
              <w:rPr>
                <w:lang w:val="sk-SK"/>
              </w:rPr>
              <w:t xml:space="preserve"> </w:t>
            </w:r>
            <w:r w:rsidRPr="0005609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Zmena vždy proti predchádzajúcemu roku</w:t>
            </w:r>
          </w:p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560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Poznámky:</w:t>
            </w:r>
          </w:p>
        </w:tc>
        <w:tc>
          <w:tcPr>
            <w:tcW w:w="14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 </w:t>
            </w:r>
          </w:p>
        </w:tc>
        <w:tc>
          <w:tcPr>
            <w:tcW w:w="15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 </w:t>
            </w:r>
          </w:p>
        </w:tc>
        <w:tc>
          <w:tcPr>
            <w:tcW w:w="1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2409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Priemerný mzdový výdavok je tvorený podielom mzdových výdavkov na jedného zamestnanca na jeden kalendárny mesiac bežného roka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5114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Poistné tvorí podiel mzdových výdavkov, pričom za organizácie v pôsobnosti kapitol štátneho rozpočtu, s výnimkou prenesených kompetencií výkonu štátnej správy, pre zamestnancov štátnej služby a zamestnancov pri výkone práce vo verejnom záujme predstavuje  34,95 %,  pre policajtov, profesionálnych vojakov, colníkov, hasičov vrátane horskej záchrannej služby predstavuje 33,2 %. Pre ostatné subjekty verejnej správy vrátane prenesených kompetencií výkonu štátnej správy poistné tvorí podiel zodpovedajúci  35,2 %.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404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Kategórie 610 a 620 sú z tejto prílohy automaticky prenášané do príslušných kategórií prílohy „výdavky“</w:t>
            </w:r>
          </w:p>
        </w:tc>
        <w:tc>
          <w:tcPr>
            <w:tcW w:w="14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 </w:t>
            </w:r>
          </w:p>
        </w:tc>
        <w:tc>
          <w:tcPr>
            <w:tcW w:w="16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E71D9D" w:rsidRPr="00056093" w:rsidP="00781EE0">
            <w:pPr>
              <w:pStyle w:val="NormalWeb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5609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71D9D" w:rsidRPr="00056093" w:rsidP="00781EE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71D9D" w:rsidRPr="00056093" w:rsidP="00781EE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71D9D" w:rsidRPr="00056093" w:rsidP="00781EE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71D9D" w:rsidRPr="00056093" w:rsidP="00781EE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71D9D" w:rsidRPr="00056093" w:rsidP="00781EE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71D9D" w:rsidRPr="00056093" w:rsidP="00781EE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71D9D" w:rsidRPr="00056093" w:rsidP="00781EE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71D9D" w:rsidRPr="00056093" w:rsidP="00781EE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71D9D" w:rsidRPr="00056093" w:rsidP="00E71D9D">
      <w:pPr>
        <w:pStyle w:val="NormalWeb"/>
        <w:bidi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56093">
        <w:rPr>
          <w:rFonts w:ascii="Times New Roman" w:hAnsi="Times New Roman" w:cs="Times New Roman"/>
          <w:sz w:val="24"/>
          <w:szCs w:val="24"/>
          <w:lang w:val="sk-SK"/>
        </w:rPr>
        <w:t> </w:t>
      </w:r>
    </w:p>
    <w:p w:rsidR="00E71D9D" w:rsidRPr="00056093" w:rsidP="00E71D9D">
      <w:pPr>
        <w:pStyle w:val="NormalWeb"/>
        <w:bidi w:val="0"/>
        <w:rPr>
          <w:rFonts w:ascii="Times New Roman" w:hAnsi="Times New Roman" w:cs="Times New Roman"/>
          <w:sz w:val="24"/>
          <w:szCs w:val="24"/>
          <w:lang w:val="sk-SK"/>
        </w:rPr>
      </w:pPr>
      <w:r w:rsidRPr="00056093">
        <w:rPr>
          <w:rFonts w:ascii="Times New Roman" w:hAnsi="Times New Roman" w:cs="Times New Roman"/>
          <w:b/>
          <w:bCs/>
          <w:sz w:val="24"/>
          <w:szCs w:val="24"/>
          <w:lang w:val="sk-SK"/>
        </w:rPr>
        <w:t>* počet zamestnancov,  mzdy a poistné rozpísať podľa spôsobu odmeňovania (napr. policajti, colníci ...)</w:t>
      </w:r>
    </w:p>
    <w:p w:rsidR="00E71D9D" w:rsidRPr="00056093" w:rsidP="00E71D9D">
      <w:pPr>
        <w:bidi w:val="0"/>
        <w:rPr>
          <w:rFonts w:ascii="Times New Roman" w:hAnsi="Times New Roman"/>
          <w:b/>
          <w:bCs/>
        </w:rPr>
        <w:sectPr w:rsidSect="00B94909">
          <w:pgSz w:w="16838" w:h="11906" w:orient="landscape"/>
          <w:pgMar w:top="1418" w:right="1418" w:bottom="1418" w:left="1418" w:header="709" w:footer="709" w:gutter="0"/>
          <w:lnNumType w:distance="0"/>
          <w:cols w:space="708"/>
          <w:noEndnote w:val="0"/>
          <w:titlePg/>
          <w:bidi w:val="0"/>
          <w:docGrid w:linePitch="360"/>
        </w:sectPr>
      </w:pPr>
    </w:p>
    <w:p w:rsidR="00E71D9D" w:rsidRPr="00056093" w:rsidP="00E71D9D">
      <w:pPr>
        <w:bidi w:val="0"/>
        <w:rPr>
          <w:rFonts w:ascii="Times New Roman" w:hAnsi="Times New Roman"/>
        </w:rPr>
      </w:pPr>
      <w:r w:rsidRPr="00056093">
        <w:rPr>
          <w:rFonts w:ascii="Times New Roman" w:hAnsi="Times New Roman"/>
          <w:b/>
          <w:bCs/>
        </w:rPr>
        <w:t>Návrh na riešenie úbytku príjmov alebo zvýšených výdavkov podľa § 33 ods. 1 zákona č. 523/2004 Z. z. o rozpočtových pravidlách verejnej správy:</w:t>
      </w:r>
    </w:p>
    <w:p w:rsidR="00E71D9D" w:rsidRPr="00056093" w:rsidP="00E71D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rPr>
          <w:rFonts w:ascii="Times New Roman" w:hAnsi="Times New Roman"/>
        </w:rPr>
      </w:pPr>
      <w:r w:rsidRPr="00056093">
        <w:rPr>
          <w:rFonts w:ascii="Times New Roman" w:hAnsi="Times New Roman"/>
          <w:b/>
          <w:bCs/>
        </w:rPr>
        <w:t> </w:t>
      </w:r>
    </w:p>
    <w:p w:rsidR="00E71D9D" w:rsidRPr="00056093" w:rsidP="00E71D9D">
      <w:pPr>
        <w:bidi w:val="0"/>
        <w:rPr>
          <w:rFonts w:ascii="Times New Roman" w:hAnsi="Times New Roman"/>
          <w:b/>
          <w:bCs/>
        </w:rPr>
      </w:pPr>
    </w:p>
    <w:p w:rsidR="00E71D9D" w:rsidRPr="00056093" w:rsidP="00E71D9D">
      <w:pPr>
        <w:bidi w:val="0"/>
        <w:rPr>
          <w:rFonts w:ascii="Times New Roman" w:hAnsi="Times New Roman"/>
        </w:rPr>
      </w:pPr>
      <w:r w:rsidRPr="00056093">
        <w:rPr>
          <w:rFonts w:ascii="Times New Roman" w:hAnsi="Times New Roman"/>
          <w:b/>
          <w:bCs/>
        </w:rPr>
        <w:t>2.3. Popis a charakteristika návrhu</w:t>
      </w:r>
    </w:p>
    <w:p w:rsidR="00E71D9D" w:rsidRPr="00056093" w:rsidP="00E71D9D">
      <w:pPr>
        <w:bidi w:val="0"/>
        <w:rPr>
          <w:rFonts w:ascii="Times New Roman" w:hAnsi="Times New Roman"/>
        </w:rPr>
      </w:pPr>
      <w:r w:rsidRPr="00056093">
        <w:rPr>
          <w:rFonts w:ascii="Times New Roman" w:hAnsi="Times New Roman"/>
        </w:rPr>
        <w:t> </w:t>
      </w:r>
    </w:p>
    <w:p w:rsidR="00E71D9D" w:rsidRPr="00056093" w:rsidP="00E71D9D">
      <w:pPr>
        <w:bidi w:val="0"/>
        <w:jc w:val="both"/>
        <w:rPr>
          <w:rFonts w:ascii="Times New Roman" w:hAnsi="Times New Roman"/>
        </w:rPr>
      </w:pPr>
      <w:r w:rsidRPr="00056093">
        <w:rPr>
          <w:rFonts w:ascii="Times New Roman" w:hAnsi="Times New Roman"/>
          <w:b/>
          <w:bCs/>
        </w:rPr>
        <w:t>2.3.1. Popis návrhu:</w:t>
      </w:r>
    </w:p>
    <w:p w:rsidR="00E71D9D" w:rsidRPr="00056093" w:rsidP="00E71D9D">
      <w:pPr>
        <w:bidi w:val="0"/>
        <w:jc w:val="both"/>
        <w:rPr>
          <w:rFonts w:ascii="Times New Roman" w:hAnsi="Times New Roman"/>
        </w:rPr>
      </w:pPr>
      <w:r w:rsidRPr="00056093">
        <w:rPr>
          <w:rFonts w:ascii="Times New Roman" w:hAnsi="Times New Roman"/>
          <w:b/>
          <w:bCs/>
        </w:rPr>
        <w:t> </w:t>
      </w:r>
    </w:p>
    <w:p w:rsidR="00E71D9D" w:rsidRPr="00056093" w:rsidP="00E71D9D">
      <w:pPr>
        <w:bidi w:val="0"/>
        <w:jc w:val="both"/>
        <w:rPr>
          <w:rFonts w:ascii="Times New Roman" w:hAnsi="Times New Roman"/>
        </w:rPr>
      </w:pPr>
      <w:r w:rsidRPr="00056093">
        <w:rPr>
          <w:rFonts w:ascii="Times New Roman" w:hAnsi="Times New Roman"/>
        </w:rPr>
        <w:t>Návrh rieši organizačné, riadiace a priestorové usporiadanie Finančnej správy Slovenskej republiky po zlúčení Daňovej a Colnej správy od 01. 01. 2012. Návrh bude implementovať Daňová a Colná správa, resp. Finančné riaditeľstvo Slovenskej republiky. Všetky služby sa budú poskytovať na území Slovenskej republiky.</w:t>
      </w:r>
    </w:p>
    <w:p w:rsidR="00E71D9D" w:rsidRPr="00056093" w:rsidP="00E71D9D">
      <w:pPr>
        <w:bidi w:val="0"/>
        <w:rPr>
          <w:rFonts w:ascii="Times New Roman" w:hAnsi="Times New Roman"/>
        </w:rPr>
      </w:pPr>
      <w:r w:rsidRPr="00056093">
        <w:rPr>
          <w:rFonts w:ascii="Times New Roman" w:hAnsi="Times New Roman"/>
        </w:rPr>
        <w:t> </w:t>
      </w:r>
    </w:p>
    <w:p w:rsidR="00E71D9D" w:rsidRPr="00056093" w:rsidP="00E71D9D">
      <w:pPr>
        <w:bidi w:val="0"/>
        <w:rPr>
          <w:rFonts w:ascii="Times New Roman" w:hAnsi="Times New Roman"/>
        </w:rPr>
      </w:pPr>
      <w:r w:rsidRPr="00056093">
        <w:rPr>
          <w:rFonts w:ascii="Times New Roman" w:hAnsi="Times New Roman"/>
          <w:b/>
          <w:bCs/>
        </w:rPr>
        <w:t>2.3.2. Charakteristika návrhu podľa bodu  2.3.2. Metodiky :</w:t>
      </w:r>
    </w:p>
    <w:p w:rsidR="00E71D9D" w:rsidRPr="00056093" w:rsidP="00E71D9D">
      <w:pPr>
        <w:bidi w:val="0"/>
        <w:rPr>
          <w:rFonts w:ascii="Times New Roman" w:hAnsi="Times New Roman"/>
        </w:rPr>
      </w:pPr>
      <w:r w:rsidRPr="00056093">
        <w:rPr>
          <w:rFonts w:ascii="Times New Roman" w:hAnsi="Times New Roman"/>
        </w:rPr>
        <w:t> </w:t>
      </w:r>
    </w:p>
    <w:p w:rsidR="00E71D9D" w:rsidRPr="00056093" w:rsidP="00E71D9D">
      <w:pPr>
        <w:bidi w:val="0"/>
        <w:rPr>
          <w:rFonts w:ascii="Times New Roman" w:hAnsi="Times New Roman"/>
        </w:rPr>
      </w:pPr>
      <w:r w:rsidRPr="00056093">
        <w:rPr>
          <w:rFonts w:ascii="Times New Roman" w:hAnsi="Times New Roman"/>
          <w:b/>
          <w:bCs/>
          <w:bdr w:val="single" w:sz="4" w:space="0" w:color="000000" w:frame="1"/>
        </w:rPr>
        <w:t xml:space="preserve">     </w:t>
      </w:r>
      <w:r w:rsidRPr="00056093">
        <w:rPr>
          <w:rFonts w:ascii="Times New Roman" w:hAnsi="Times New Roman"/>
          <w:b/>
          <w:bCs/>
        </w:rPr>
        <w:t xml:space="preserve">  </w:t>
      </w:r>
      <w:r w:rsidRPr="00056093">
        <w:rPr>
          <w:rFonts w:ascii="Times New Roman" w:hAnsi="Times New Roman"/>
        </w:rPr>
        <w:t>zmena sadzby</w:t>
      </w:r>
    </w:p>
    <w:p w:rsidR="00E71D9D" w:rsidRPr="00056093" w:rsidP="00E71D9D">
      <w:pPr>
        <w:bidi w:val="0"/>
        <w:rPr>
          <w:rFonts w:ascii="Times New Roman" w:hAnsi="Times New Roman"/>
        </w:rPr>
      </w:pPr>
      <w:r w:rsidRPr="00056093">
        <w:rPr>
          <w:rFonts w:ascii="Times New Roman" w:hAnsi="Times New Roman"/>
          <w:bdr w:val="single" w:sz="4" w:space="0" w:color="000000" w:frame="1"/>
        </w:rPr>
        <w:t xml:space="preserve">     </w:t>
      </w:r>
      <w:r w:rsidRPr="00056093">
        <w:rPr>
          <w:rFonts w:ascii="Times New Roman" w:hAnsi="Times New Roman"/>
        </w:rPr>
        <w:t>  zmena v nároku</w:t>
      </w:r>
    </w:p>
    <w:p w:rsidR="00E71D9D" w:rsidRPr="00056093" w:rsidP="00E71D9D">
      <w:pPr>
        <w:bidi w:val="0"/>
        <w:rPr>
          <w:rFonts w:ascii="Times New Roman" w:hAnsi="Times New Roman"/>
        </w:rPr>
      </w:pPr>
      <w:r w:rsidRPr="00056093">
        <w:rPr>
          <w:rFonts w:ascii="Times New Roman" w:hAnsi="Times New Roman"/>
          <w:bdr w:val="single" w:sz="4" w:space="0" w:color="000000" w:frame="1"/>
        </w:rPr>
        <w:t xml:space="preserve">     </w:t>
      </w:r>
      <w:r w:rsidRPr="00056093">
        <w:rPr>
          <w:rFonts w:ascii="Times New Roman" w:hAnsi="Times New Roman"/>
        </w:rPr>
        <w:t>  nová služba alebo nariadenie (alebo ich zrušenie)</w:t>
      </w:r>
    </w:p>
    <w:p w:rsidR="00E71D9D" w:rsidRPr="00056093" w:rsidP="00E71D9D">
      <w:pPr>
        <w:bidi w:val="0"/>
        <w:rPr>
          <w:rFonts w:ascii="Times New Roman" w:hAnsi="Times New Roman"/>
        </w:rPr>
      </w:pPr>
      <w:r w:rsidRPr="00056093">
        <w:rPr>
          <w:rFonts w:ascii="Times New Roman" w:hAnsi="Times New Roman"/>
          <w:bdr w:val="single" w:sz="4" w:space="0" w:color="000000" w:frame="1"/>
        </w:rPr>
        <w:t xml:space="preserve">     </w:t>
      </w:r>
      <w:r w:rsidRPr="00056093">
        <w:rPr>
          <w:rFonts w:ascii="Times New Roman" w:hAnsi="Times New Roman"/>
        </w:rPr>
        <w:t>  kombinovaný návrh</w:t>
      </w:r>
    </w:p>
    <w:p w:rsidR="00E71D9D" w:rsidRPr="00056093" w:rsidP="00E71D9D">
      <w:pPr>
        <w:bidi w:val="0"/>
        <w:rPr>
          <w:rFonts w:ascii="Times New Roman" w:hAnsi="Times New Roman"/>
        </w:rPr>
      </w:pPr>
      <w:r w:rsidRPr="00056093">
        <w:rPr>
          <w:rFonts w:ascii="Times New Roman" w:hAnsi="Times New Roman"/>
          <w:bdr w:val="single" w:sz="4" w:space="0" w:color="000000" w:frame="1"/>
        </w:rPr>
        <w:t xml:space="preserve"> X  </w:t>
      </w:r>
      <w:r w:rsidRPr="00056093">
        <w:rPr>
          <w:rFonts w:ascii="Times New Roman" w:hAnsi="Times New Roman"/>
        </w:rPr>
        <w:t xml:space="preserve">  iné </w:t>
      </w:r>
    </w:p>
    <w:p w:rsidR="00E71D9D" w:rsidRPr="00056093" w:rsidP="00E71D9D">
      <w:pPr>
        <w:bidi w:val="0"/>
        <w:rPr>
          <w:rFonts w:ascii="Times New Roman" w:hAnsi="Times New Roman"/>
        </w:rPr>
      </w:pPr>
    </w:p>
    <w:p w:rsidR="00E71D9D" w:rsidRPr="00056093" w:rsidP="00E71D9D">
      <w:pPr>
        <w:bidi w:val="0"/>
        <w:rPr>
          <w:rFonts w:ascii="Times New Roman" w:hAnsi="Times New Roman"/>
        </w:rPr>
      </w:pPr>
      <w:r w:rsidRPr="00056093">
        <w:rPr>
          <w:rFonts w:ascii="Times New Roman" w:hAnsi="Times New Roman"/>
          <w:b/>
          <w:bCs/>
        </w:rPr>
        <w:t>2.3.3. Predpoklady vývoja objemu aktivít:</w:t>
      </w:r>
    </w:p>
    <w:p w:rsidR="00E71D9D" w:rsidRPr="00056093" w:rsidP="00E71D9D">
      <w:pPr>
        <w:bidi w:val="0"/>
        <w:rPr>
          <w:rFonts w:ascii="Times New Roman" w:hAnsi="Times New Roman"/>
        </w:rPr>
      </w:pPr>
      <w:r w:rsidRPr="00056093">
        <w:rPr>
          <w:rFonts w:ascii="Times New Roman" w:hAnsi="Times New Roman"/>
        </w:rPr>
        <w:t> </w:t>
      </w:r>
    </w:p>
    <w:p w:rsidR="00E71D9D" w:rsidRPr="004553FE" w:rsidP="00E71D9D">
      <w:pPr>
        <w:bidi w:val="0"/>
        <w:jc w:val="center"/>
        <w:rPr>
          <w:rFonts w:ascii="Times New Roman" w:hAnsi="Times New Roman"/>
          <w:b/>
          <w:bCs/>
        </w:rPr>
      </w:pPr>
      <w:r w:rsidRPr="004553FE">
        <w:rPr>
          <w:rFonts w:ascii="Times New Roman" w:hAnsi="Times New Roman"/>
          <w:b/>
          <w:bCs/>
        </w:rPr>
        <w:t>Vplyvy na podnikateľské prostredie</w:t>
      </w:r>
    </w:p>
    <w:p w:rsidR="00E71D9D" w:rsidRPr="004553FE" w:rsidP="00E71D9D">
      <w:pPr>
        <w:bidi w:val="0"/>
        <w:jc w:val="center"/>
        <w:rPr>
          <w:rFonts w:ascii="Times New Roman" w:hAnsi="Times New Roman"/>
          <w:b/>
          <w:bCs/>
        </w:rPr>
      </w:pPr>
    </w:p>
    <w:tbl>
      <w:tblPr>
        <w:tblStyle w:val="TableNormal"/>
        <w:tblW w:w="91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55"/>
        <w:gridCol w:w="5040"/>
      </w:tblGrid>
      <w:tr>
        <w:tblPrEx>
          <w:tblW w:w="919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extDirection w:val="lrTb"/>
            <w:vAlign w:val="center"/>
            <w:hideMark/>
          </w:tcPr>
          <w:p w:rsidR="00E71D9D" w:rsidRPr="004553FE" w:rsidP="00781EE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4553FE">
              <w:rPr>
                <w:rFonts w:ascii="Times New Roman" w:hAnsi="Times New Roman"/>
                <w:b/>
                <w:bCs/>
                <w:color w:val="FFFFFF"/>
              </w:rPr>
              <w:t>Vplyvy na podnikateľské prostredie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71D9D" w:rsidRPr="004553FE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53FE">
              <w:rPr>
                <w:rFonts w:ascii="Times New Roman" w:hAnsi="Times New Roman"/>
                <w:b/>
              </w:rPr>
              <w:t>3.1</w:t>
            </w:r>
            <w:r w:rsidRPr="004553FE">
              <w:rPr>
                <w:rFonts w:ascii="Times New Roman" w:hAnsi="Times New Roman"/>
              </w:rPr>
              <w:t>. Ktoré podnikateľské subjekty budú predkladaným návrhom ovplyvnené a aký je ich počet?</w:t>
            </w:r>
          </w:p>
          <w:p w:rsidR="00E71D9D" w:rsidRPr="004553FE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71D9D" w:rsidRPr="004553FE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53FE">
              <w:rPr>
                <w:rFonts w:ascii="Times New Roman" w:hAnsi="Times New Roman"/>
              </w:rPr>
              <w:t>Ide o osoby zapísané v obchodnom registri, o osoby, ktoré podnikajú na základe živnostenského oprávnenia, o osoby, ktoré podnikajú na základe iného než živnostenského oprávnenia podľa osobitných predpisov, o fyzické osoby, ktoré vykonávajú poľnohospodársku výrobu a sú zapísané do evidencie podľa osobitného predpisu.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71D9D" w:rsidRPr="004553FE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71D9D" w:rsidRPr="004553FE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53FE">
              <w:rPr>
                <w:rFonts w:ascii="Times New Roman" w:hAnsi="Times New Roman"/>
                <w:b/>
              </w:rPr>
              <w:t>3.2</w:t>
            </w:r>
            <w:r w:rsidRPr="004553FE">
              <w:rPr>
                <w:rFonts w:ascii="Times New Roman" w:hAnsi="Times New Roman"/>
              </w:rPr>
              <w:t>. Aký je predpokladaný charakter a rozsah nákladov a prínosov?</w:t>
            </w:r>
          </w:p>
          <w:p w:rsidR="00E71D9D" w:rsidRPr="004553FE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71D9D" w:rsidRPr="004553FE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pt-BR"/>
              </w:rPr>
            </w:pPr>
            <w:r w:rsidRPr="004553FE">
              <w:rPr>
                <w:rFonts w:ascii="Times New Roman" w:hAnsi="Times New Roman"/>
                <w:lang w:val="pt-BR"/>
              </w:rPr>
              <w:t> </w:t>
            </w:r>
            <w:r w:rsidRPr="00056093">
              <w:rPr>
                <w:rFonts w:ascii="Times New Roman" w:hAnsi="Times New Roman"/>
                <w:lang w:val="pt-BR"/>
              </w:rPr>
              <w:t>Dostupnosť služieb finančnej správy a zrýchlenie procesov pri vybavovaní administratívnych úkonov pri správe a výbere daní, cla a poplatkov. Zjednodušenie a zefektívnenie vzájomnej komunikácie s daňovou správou prostredníctvou širokej implementácie využívania elektronických prostriedkov. Zníženie administratívnych nákladov, úspora času stráveného na úradoch prinesie podnikateľskému sektoru ročnú úsporu približne 110 mil. eur.*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71D9D" w:rsidRPr="004553FE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71D9D" w:rsidRPr="004553FE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53FE">
              <w:rPr>
                <w:rFonts w:ascii="Times New Roman" w:hAnsi="Times New Roman"/>
                <w:b/>
              </w:rPr>
              <w:t>3.3</w:t>
            </w:r>
            <w:r w:rsidRPr="004553FE">
              <w:rPr>
                <w:rFonts w:ascii="Times New Roman" w:hAnsi="Times New Roman"/>
              </w:rPr>
              <w:t>. Aká je predpokladaná výška administratívnych nákladov, ktoré podniky vynaložia v súvislosti s implementáciou návrhu?</w:t>
            </w:r>
          </w:p>
          <w:p w:rsidR="00E71D9D" w:rsidRPr="004553FE" w:rsidP="00781EE0">
            <w:pPr>
              <w:bidi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71D9D" w:rsidRPr="004553FE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53FE">
              <w:rPr>
                <w:rFonts w:ascii="Times New Roman" w:hAnsi="Times New Roman"/>
              </w:rPr>
              <w:t> Predpokladá sa zníženie administratívnej záťaže vplyvom zavedenia elektroni</w:t>
            </w:r>
            <w:r>
              <w:rPr>
                <w:rFonts w:ascii="Times New Roman" w:hAnsi="Times New Roman"/>
              </w:rPr>
              <w:t>ckej komunikácie v oblasti daní</w:t>
            </w:r>
            <w:r w:rsidRPr="004553FE">
              <w:rPr>
                <w:rFonts w:ascii="Times New Roman" w:hAnsi="Times New Roman"/>
              </w:rPr>
              <w:t xml:space="preserve"> a cla.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71D9D" w:rsidRPr="004553FE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71D9D" w:rsidRPr="004553FE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53FE">
              <w:rPr>
                <w:rFonts w:ascii="Times New Roman" w:hAnsi="Times New Roman"/>
                <w:b/>
              </w:rPr>
              <w:t>3.4</w:t>
            </w:r>
            <w:r w:rsidRPr="004553FE">
              <w:rPr>
                <w:rFonts w:ascii="Times New Roman" w:hAnsi="Times New Roman"/>
              </w:rPr>
              <w:t>. Aké sú dôsledky pripravovaného návrhu pre fungovanie podnikateľských subjektov na slovenskom trhu (ako sa zmenia operácie na trhu?)</w:t>
            </w:r>
          </w:p>
          <w:p w:rsidR="00E71D9D" w:rsidRPr="004553FE" w:rsidP="00781EE0">
            <w:pPr>
              <w:bidi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71D9D" w:rsidRPr="004553FE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53FE">
              <w:rPr>
                <w:rFonts w:ascii="Times New Roman" w:hAnsi="Times New Roman"/>
              </w:rPr>
              <w:t> Zrýchlenie administrácie vo vzťahu k orgánom finančnej správy (služby pod jednou strechou, klientské zóny, správa daní a cla pod jednou strechou, eliminácia papierovej formy komunikácie)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71D9D" w:rsidRPr="004553FE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71D9D" w:rsidRPr="004553FE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53FE">
              <w:rPr>
                <w:rFonts w:ascii="Times New Roman" w:hAnsi="Times New Roman"/>
                <w:b/>
              </w:rPr>
              <w:t>3.5</w:t>
            </w:r>
            <w:r w:rsidRPr="004553FE">
              <w:rPr>
                <w:rFonts w:ascii="Times New Roman" w:hAnsi="Times New Roman"/>
              </w:rPr>
              <w:t>. Aké sú predpokladané spoločensko – ekonomické dôsledky pripravovaných regulácií?</w:t>
            </w:r>
          </w:p>
          <w:p w:rsidR="00E71D9D" w:rsidRPr="004553FE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E71D9D" w:rsidRPr="004553FE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53FE">
              <w:rPr>
                <w:rFonts w:ascii="Times New Roman" w:hAnsi="Times New Roman"/>
              </w:rPr>
              <w:t> Reforma si klade za cieľ zabezpečiť maximálnu mieru elektronickej komunikácie,  čo v niektorých prípadoch môže predstavovať dočasné zvýšenie nákladov podnikateľských subjektov.</w:t>
            </w:r>
          </w:p>
          <w:p w:rsidR="00E71D9D" w:rsidRPr="004553FE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53FE">
              <w:rPr>
                <w:rFonts w:ascii="Times New Roman" w:hAnsi="Times New Roman"/>
              </w:rPr>
              <w:t>Na druhej strane podnikateľské subjekty zaznamenajú vplyvom reformy:</w:t>
            </w:r>
          </w:p>
          <w:p w:rsidR="00E71D9D" w:rsidRPr="004553FE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53FE">
              <w:rPr>
                <w:rFonts w:ascii="Times New Roman" w:hAnsi="Times New Roman"/>
              </w:rPr>
              <w:t>• Zníženie administratívnej záťaže daňovej a colnej agendy;.</w:t>
            </w:r>
          </w:p>
          <w:p w:rsidR="00E71D9D" w:rsidRPr="004553FE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53FE">
              <w:rPr>
                <w:rFonts w:ascii="Times New Roman" w:hAnsi="Times New Roman"/>
              </w:rPr>
              <w:t>• Časovú úsporu pri administrácii daňovej a colnej agendy a agendy poplatkov;</w:t>
            </w:r>
          </w:p>
          <w:p w:rsidR="00E71D9D" w:rsidRPr="004553FE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53FE">
              <w:rPr>
                <w:rFonts w:ascii="Times New Roman" w:hAnsi="Times New Roman"/>
              </w:rPr>
              <w:t>• Zvýšenie dostupnosti daňovej a colnej správy (bez časového ohraničenia prostredníctvom elektronickej komunikácie);</w:t>
            </w:r>
          </w:p>
          <w:p w:rsidR="00E71D9D" w:rsidRPr="004553FE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53FE">
              <w:rPr>
                <w:rFonts w:ascii="Times New Roman" w:hAnsi="Times New Roman"/>
              </w:rPr>
              <w:t>• Úsporu nákladov na transakčné bankové poplatky súvisiace so súčasnou  úhradou daní, cla a poplatkov na rôznych miestach;</w:t>
            </w:r>
          </w:p>
          <w:p w:rsidR="00E71D9D" w:rsidRPr="004553FE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53FE">
              <w:rPr>
                <w:rFonts w:ascii="Times New Roman" w:hAnsi="Times New Roman"/>
              </w:rPr>
              <w:t>• Úsporu nákladov na poštovné.</w:t>
            </w:r>
          </w:p>
        </w:tc>
      </w:tr>
    </w:tbl>
    <w:p w:rsidR="00E71D9D" w:rsidRPr="00056093" w:rsidP="00E71D9D">
      <w:pPr>
        <w:bidi w:val="0"/>
        <w:jc w:val="both"/>
        <w:rPr>
          <w:rFonts w:ascii="Times New Roman" w:hAnsi="Times New Roman"/>
        </w:rPr>
      </w:pPr>
      <w:r w:rsidRPr="00056093">
        <w:rPr>
          <w:rFonts w:ascii="Times New Roman" w:hAnsi="Times New Roman"/>
        </w:rPr>
        <w:t>Poznámka: * vyčíslené podľa Koncepcie reformy daňovej a colnej správy s výhľadom zjednotenia výberu daní, cla a poistných odvodov, ktorá bola schválená vládou SR dňa 7. mája 2008 uznesením č. 285/2008.</w:t>
      </w:r>
    </w:p>
    <w:p w:rsidR="00E71D9D" w:rsidRPr="00056093" w:rsidP="00E71D9D">
      <w:pPr>
        <w:bidi w:val="0"/>
        <w:rPr>
          <w:rFonts w:ascii="Times New Roman" w:hAnsi="Times New Roman"/>
        </w:rPr>
      </w:pPr>
    </w:p>
    <w:p w:rsidR="00E71D9D" w:rsidRPr="00056093" w:rsidP="00E71D9D">
      <w:pPr>
        <w:bidi w:val="0"/>
        <w:jc w:val="center"/>
        <w:rPr>
          <w:rFonts w:ascii="Times New Roman" w:hAnsi="Times New Roman"/>
          <w:b/>
        </w:rPr>
      </w:pPr>
      <w:r w:rsidRPr="00056093">
        <w:rPr>
          <w:rFonts w:ascii="Times New Roman" w:hAnsi="Times New Roman"/>
          <w:b/>
        </w:rPr>
        <w:t>Sociálne vplyvy - vplyvy na hospodárenie obyvateľstva, sociálnu exklúziu, rovnosť príležitostí a rodovú rovnosť  a na zamestnanosť</w:t>
      </w:r>
    </w:p>
    <w:p w:rsidR="00E71D9D" w:rsidRPr="00056093" w:rsidP="00E71D9D">
      <w:pPr>
        <w:bidi w:val="0"/>
        <w:rPr>
          <w:rFonts w:ascii="Times New Roman" w:hAnsi="Times New Roman"/>
          <w:b/>
          <w:bCs/>
        </w:rPr>
      </w:pPr>
    </w:p>
    <w:tbl>
      <w:tblPr>
        <w:tblStyle w:val="TableNormal"/>
        <w:tblW w:w="9015" w:type="dxa"/>
        <w:jc w:val="center"/>
        <w:tblCellMar>
          <w:left w:w="70" w:type="dxa"/>
          <w:right w:w="70" w:type="dxa"/>
        </w:tblCellMar>
      </w:tblPr>
      <w:tblGrid>
        <w:gridCol w:w="4875"/>
        <w:gridCol w:w="4140"/>
      </w:tblGrid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056093">
              <w:rPr>
                <w:rFonts w:ascii="Times New Roman" w:hAnsi="Times New Roman"/>
                <w:b/>
                <w:bCs/>
                <w:color w:val="FFFFFF"/>
              </w:rPr>
              <w:t>Sociálne vplyvy predkladaného materiálu -  vplyvy na hospodárenie obyvateľstva, sociálnu exklúziu, rovnosť príležitostí a rodovú rovnosť a vplyvy na zamestnanosť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53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</w:rPr>
              <w:t>4.1.</w:t>
            </w:r>
            <w:r w:rsidRPr="00056093">
              <w:rPr>
                <w:rFonts w:ascii="Times New Roman" w:hAnsi="Times New Roman"/>
              </w:rPr>
              <w:t xml:space="preserve"> Identifikujte vplyv na hospodárenie  domácností a špecifikujte ovplyvnené skupiny domácností, ktoré budú pozitívne/negatívne ovplyvnené. 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>Všetky subjekty registrované pre dane a/alebo clá v Slovenskej republike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412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E71D9D" w:rsidRPr="00056093" w:rsidP="00781EE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>Kvantifikujte: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E71D9D" w:rsidRPr="00056093" w:rsidP="00781EE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>Znižovanie administratívnych výdavkov a administratívnej záťaže v súvislosti so spojením daňovej a colnej správy a zjednotením a zefektívnením súvisiacich procesov (predpokladaná výška pozitívneho vplyvu sa nedá presne kvantifikovať). Úspory budú vyplývať najmä zo zvýšenia užívateľského komfortu vďaka elektronizácii finančnej správy čo sa premietne aj v úspore nákladov na transakčné bankové poplatky, poštovné služby a zlepší sa dostupnosť služieb daňovej a colnej správy (napr. ušetrený čas a cestovné pri potrebe navštíviť finančnú správu). Predpokladaná výška pozitívneho vplyvu sa nedá presne kvantifikovať. Zvýšené výdavky obyvateľstva sa budú týkať len tých, ktorí budú komunikovať s finančnou správou cez zaručený elektronický podpis</w:t>
            </w:r>
            <w:r>
              <w:rPr>
                <w:rFonts w:ascii="Times New Roman" w:hAnsi="Times New Roman"/>
              </w:rPr>
              <w:t>, alebo elektronický podpis</w:t>
            </w:r>
            <w:r w:rsidRPr="00056093">
              <w:rPr>
                <w:rFonts w:ascii="Times New Roman" w:hAnsi="Times New Roman"/>
              </w:rPr>
              <w:t xml:space="preserve"> (iniciačné výdavky a výdavky na správu).</w:t>
            </w:r>
          </w:p>
          <w:p w:rsidR="00E71D9D" w:rsidRPr="00056093" w:rsidP="00781EE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E71D9D" w:rsidRPr="00056093" w:rsidP="00781EE0">
            <w:pPr>
              <w:pStyle w:val="ListParagraph"/>
              <w:bidi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 xml:space="preserve">predpokladaná výška pozitívneho vplyvu sa nedá presne kvantifikovať </w:t>
            </w:r>
          </w:p>
          <w:p w:rsidR="00E71D9D" w:rsidRPr="00056093" w:rsidP="00781EE0">
            <w:pPr>
              <w:pStyle w:val="ListParagraph"/>
              <w:bidi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71D9D" w:rsidRPr="00056093" w:rsidP="00781EE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>Všetky subjekty registrované pre dane a/alebo clá v Slovenskej republike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361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ind w:firstLine="720" w:firstLineChars="300"/>
              <w:jc w:val="both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>- Rast alebo pokles príjmov/výdavkov na priemerného obyvateľa</w:t>
            </w:r>
          </w:p>
          <w:p w:rsidR="00E71D9D" w:rsidRPr="00056093" w:rsidP="00781EE0">
            <w:pPr>
              <w:bidi w:val="0"/>
              <w:spacing w:after="0" w:line="240" w:lineRule="auto"/>
              <w:ind w:firstLine="720" w:firstLineChars="300"/>
              <w:jc w:val="both"/>
              <w:rPr>
                <w:rFonts w:ascii="Times New Roman" w:hAnsi="Times New Roman"/>
              </w:rPr>
            </w:pPr>
          </w:p>
          <w:p w:rsidR="00E71D9D" w:rsidRPr="00056093" w:rsidP="00781EE0">
            <w:pPr>
              <w:bidi w:val="0"/>
              <w:spacing w:after="0" w:line="240" w:lineRule="auto"/>
              <w:ind w:firstLine="720" w:firstLineChars="300"/>
              <w:jc w:val="both"/>
              <w:rPr>
                <w:rFonts w:ascii="Times New Roman" w:hAnsi="Times New Roman"/>
              </w:rPr>
            </w:pPr>
          </w:p>
          <w:p w:rsidR="00E71D9D" w:rsidRPr="00056093" w:rsidP="00781EE0">
            <w:pPr>
              <w:bidi w:val="0"/>
              <w:spacing w:after="0" w:line="240" w:lineRule="auto"/>
              <w:ind w:firstLine="720" w:firstLineChars="300"/>
              <w:jc w:val="both"/>
              <w:rPr>
                <w:rFonts w:ascii="Times New Roman" w:hAnsi="Times New Roman"/>
              </w:rPr>
            </w:pPr>
          </w:p>
          <w:p w:rsidR="00E71D9D" w:rsidRPr="00056093" w:rsidP="00781EE0">
            <w:pPr>
              <w:bidi w:val="0"/>
              <w:spacing w:after="0" w:line="240" w:lineRule="auto"/>
              <w:ind w:firstLine="720" w:firstLineChars="300"/>
              <w:jc w:val="both"/>
              <w:rPr>
                <w:rFonts w:ascii="Times New Roman" w:hAnsi="Times New Roman"/>
              </w:rPr>
            </w:pPr>
          </w:p>
          <w:p w:rsidR="00E71D9D" w:rsidRPr="00056093" w:rsidP="00781EE0">
            <w:pPr>
              <w:bidi w:val="0"/>
              <w:spacing w:after="0" w:line="240" w:lineRule="auto"/>
              <w:ind w:firstLine="720" w:firstLineChars="300"/>
              <w:jc w:val="both"/>
              <w:rPr>
                <w:rFonts w:ascii="Times New Roman" w:hAnsi="Times New Roman"/>
              </w:rPr>
            </w:pPr>
          </w:p>
          <w:p w:rsidR="00E71D9D" w:rsidRPr="00056093" w:rsidP="00781EE0">
            <w:pPr>
              <w:bidi w:val="0"/>
              <w:spacing w:after="0" w:line="240" w:lineRule="auto"/>
              <w:ind w:firstLine="720" w:firstLineChars="300"/>
              <w:jc w:val="both"/>
              <w:rPr>
                <w:rFonts w:ascii="Times New Roman" w:hAnsi="Times New Roman"/>
              </w:rPr>
            </w:pPr>
          </w:p>
          <w:p w:rsidR="00E71D9D" w:rsidRPr="00056093" w:rsidP="00781EE0">
            <w:pPr>
              <w:bidi w:val="0"/>
              <w:spacing w:after="0" w:line="240" w:lineRule="auto"/>
              <w:ind w:firstLine="720" w:firstLineChars="300"/>
              <w:jc w:val="both"/>
              <w:rPr>
                <w:rFonts w:ascii="Times New Roman" w:hAnsi="Times New Roman"/>
              </w:rPr>
            </w:pPr>
          </w:p>
          <w:p w:rsidR="00E71D9D" w:rsidRPr="00056093" w:rsidP="00781EE0">
            <w:pPr>
              <w:bidi w:val="0"/>
              <w:spacing w:after="0" w:line="240" w:lineRule="auto"/>
              <w:ind w:firstLine="720" w:firstLineChars="300"/>
              <w:jc w:val="both"/>
              <w:rPr>
                <w:rFonts w:ascii="Times New Roman" w:hAnsi="Times New Roman"/>
              </w:rPr>
            </w:pPr>
          </w:p>
          <w:p w:rsidR="00E71D9D" w:rsidRPr="00056093" w:rsidP="00781EE0">
            <w:pPr>
              <w:bidi w:val="0"/>
              <w:spacing w:after="0" w:line="240" w:lineRule="auto"/>
              <w:ind w:firstLine="720" w:firstLineChars="300"/>
              <w:jc w:val="both"/>
              <w:rPr>
                <w:rFonts w:ascii="Times New Roman" w:hAnsi="Times New Roman"/>
              </w:rPr>
            </w:pPr>
          </w:p>
          <w:p w:rsidR="00E71D9D" w:rsidRPr="00056093" w:rsidP="00781EE0">
            <w:pPr>
              <w:bidi w:val="0"/>
              <w:spacing w:after="0" w:line="240" w:lineRule="auto"/>
              <w:ind w:firstLine="720" w:firstLineChars="300"/>
              <w:jc w:val="both"/>
              <w:rPr>
                <w:rFonts w:ascii="Times New Roman" w:hAnsi="Times New Roman"/>
              </w:rPr>
            </w:pPr>
          </w:p>
          <w:p w:rsidR="00E71D9D" w:rsidRPr="00056093" w:rsidP="00781EE0">
            <w:pPr>
              <w:bidi w:val="0"/>
              <w:spacing w:after="0" w:line="240" w:lineRule="auto"/>
              <w:ind w:firstLine="720" w:firstLineChars="300"/>
              <w:jc w:val="both"/>
              <w:rPr>
                <w:rFonts w:ascii="Times New Roman" w:hAnsi="Times New Roman"/>
              </w:rPr>
            </w:pPr>
          </w:p>
          <w:p w:rsidR="00E71D9D" w:rsidRPr="00056093" w:rsidP="00781EE0">
            <w:pPr>
              <w:bidi w:val="0"/>
              <w:spacing w:after="0" w:line="240" w:lineRule="auto"/>
              <w:ind w:firstLine="720" w:firstLineChars="300"/>
              <w:jc w:val="both"/>
              <w:rPr>
                <w:rFonts w:ascii="Times New Roman" w:hAnsi="Times New Roman"/>
              </w:rPr>
            </w:pPr>
          </w:p>
          <w:p w:rsidR="00E71D9D" w:rsidRPr="00056093" w:rsidP="00781EE0">
            <w:pPr>
              <w:bidi w:val="0"/>
              <w:spacing w:after="0" w:line="240" w:lineRule="auto"/>
              <w:ind w:firstLine="720" w:firstLineChars="300"/>
              <w:jc w:val="both"/>
              <w:rPr>
                <w:rFonts w:ascii="Times New Roman" w:hAnsi="Times New Roman"/>
              </w:rPr>
            </w:pPr>
          </w:p>
          <w:p w:rsidR="00E71D9D" w:rsidRPr="00056093" w:rsidP="00781EE0">
            <w:pPr>
              <w:bidi w:val="0"/>
              <w:spacing w:after="0" w:line="240" w:lineRule="auto"/>
              <w:ind w:firstLine="720" w:firstLineChars="300"/>
              <w:jc w:val="both"/>
              <w:rPr>
                <w:rFonts w:ascii="Times New Roman" w:hAnsi="Times New Roman"/>
              </w:rPr>
            </w:pPr>
          </w:p>
          <w:p w:rsidR="00E71D9D" w:rsidRPr="00056093" w:rsidP="00781EE0">
            <w:pPr>
              <w:bidi w:val="0"/>
              <w:spacing w:after="0" w:line="240" w:lineRule="auto"/>
              <w:ind w:firstLine="720" w:firstLineChars="300"/>
              <w:jc w:val="both"/>
              <w:rPr>
                <w:rFonts w:ascii="Times New Roman" w:hAnsi="Times New Roman"/>
              </w:rPr>
            </w:pPr>
          </w:p>
          <w:p w:rsidR="00E71D9D" w:rsidRPr="00056093" w:rsidP="00781EE0">
            <w:pPr>
              <w:bidi w:val="0"/>
              <w:spacing w:after="0" w:line="240" w:lineRule="auto"/>
              <w:ind w:firstLine="720" w:firstLineChars="300"/>
              <w:jc w:val="both"/>
              <w:rPr>
                <w:rFonts w:ascii="Times New Roman" w:hAnsi="Times New Roman"/>
              </w:rPr>
            </w:pPr>
          </w:p>
          <w:p w:rsidR="00E71D9D" w:rsidRPr="00056093" w:rsidP="00781EE0">
            <w:pPr>
              <w:bidi w:val="0"/>
              <w:spacing w:after="0" w:line="240" w:lineRule="auto"/>
              <w:ind w:firstLine="720" w:firstLineChars="300"/>
              <w:jc w:val="both"/>
              <w:rPr>
                <w:rFonts w:ascii="Times New Roman" w:hAnsi="Times New Roman"/>
              </w:rPr>
            </w:pPr>
          </w:p>
          <w:p w:rsidR="00E71D9D" w:rsidRPr="00056093" w:rsidP="00781EE0">
            <w:pPr>
              <w:bidi w:val="0"/>
              <w:spacing w:after="0" w:line="240" w:lineRule="auto"/>
              <w:ind w:firstLine="720" w:firstLineChars="300"/>
              <w:jc w:val="both"/>
              <w:rPr>
                <w:rFonts w:ascii="Times New Roman" w:hAnsi="Times New Roman"/>
              </w:rPr>
            </w:pPr>
          </w:p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71D9D" w:rsidRPr="00056093" w:rsidP="00781EE0">
            <w:pPr>
              <w:bidi w:val="0"/>
              <w:spacing w:after="0" w:line="240" w:lineRule="auto"/>
              <w:ind w:firstLine="720" w:firstLineChars="300"/>
              <w:jc w:val="both"/>
              <w:rPr>
                <w:rFonts w:ascii="Times New Roman" w:hAnsi="Times New Roman"/>
              </w:rPr>
            </w:pPr>
          </w:p>
          <w:p w:rsidR="00E71D9D" w:rsidP="00781EE0">
            <w:pPr>
              <w:bidi w:val="0"/>
              <w:spacing w:after="0" w:line="240" w:lineRule="auto"/>
              <w:ind w:firstLine="720" w:firstLineChars="300"/>
              <w:jc w:val="both"/>
              <w:rPr>
                <w:rFonts w:ascii="Times New Roman" w:hAnsi="Times New Roman"/>
              </w:rPr>
            </w:pPr>
          </w:p>
          <w:p w:rsidR="00E71D9D" w:rsidRPr="00056093" w:rsidP="00781EE0">
            <w:pPr>
              <w:bidi w:val="0"/>
              <w:spacing w:after="0" w:line="240" w:lineRule="auto"/>
              <w:ind w:firstLine="720" w:firstLineChars="30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71D9D" w:rsidRPr="00056093" w:rsidP="00781EE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87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ind w:firstLine="720" w:firstLineChars="300"/>
              <w:jc w:val="both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>- Rast alebo pokles príjmov/výdavkov za jednotlivé ovplyvnené  skupiny domácností</w:t>
            </w:r>
          </w:p>
          <w:p w:rsidR="00E71D9D" w:rsidRPr="00056093" w:rsidP="00781EE0">
            <w:pPr>
              <w:bidi w:val="0"/>
              <w:spacing w:after="0" w:line="240" w:lineRule="auto"/>
              <w:ind w:firstLine="720" w:firstLineChars="300"/>
              <w:jc w:val="both"/>
              <w:rPr>
                <w:rFonts w:ascii="Times New Roman" w:hAnsi="Times New Roman"/>
              </w:rPr>
            </w:pPr>
          </w:p>
          <w:p w:rsidR="00E71D9D" w:rsidRPr="00056093" w:rsidP="00781EE0">
            <w:pPr>
              <w:bidi w:val="0"/>
              <w:spacing w:after="0" w:line="240" w:lineRule="auto"/>
              <w:ind w:firstLine="720" w:firstLineChars="300"/>
              <w:jc w:val="both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>- Celkový počet obyvateľstva/domácností ovplyvnených predkladaným materiálom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71D9D" w:rsidRPr="00056093" w:rsidP="00781EE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128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E71D9D" w:rsidRPr="00056093" w:rsidP="00781EE0">
            <w:pPr>
              <w:bidi w:val="0"/>
              <w:spacing w:after="0" w:line="240" w:lineRule="auto"/>
              <w:ind w:firstLine="720" w:firstLineChars="30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71D9D" w:rsidRPr="00056093" w:rsidP="00781EE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60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71D9D" w:rsidRPr="00056093" w:rsidP="00781EE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</w:rPr>
              <w:t>4.2.</w:t>
            </w:r>
            <w:r w:rsidRPr="00056093">
              <w:rPr>
                <w:rFonts w:ascii="Times New Roman" w:hAnsi="Times New Roman"/>
              </w:rPr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> </w:t>
            </w:r>
          </w:p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>Zjednodušenie prístupu obyvateľstva k službám finančnej správy, zníženie administratívneho zaťaženia.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</w:rPr>
              <w:t>4.3.</w:t>
            </w:r>
            <w:r w:rsidRPr="00056093">
              <w:rPr>
                <w:rFonts w:ascii="Times New Roman" w:hAnsi="Times New Roman"/>
              </w:rPr>
              <w:t xml:space="preserve">  Zhodnoťte vplyv na rovnosť príležitostí:</w:t>
            </w:r>
          </w:p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>Zhodnoťte vplyv na rodovú rovnosť.</w:t>
            </w:r>
          </w:p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> </w:t>
            </w:r>
          </w:p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>Žiadny vplyv</w:t>
            </w:r>
          </w:p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>Žiadny vplyv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2252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</w:rPr>
              <w:t xml:space="preserve">4.4. </w:t>
            </w:r>
            <w:r w:rsidRPr="00056093">
              <w:rPr>
                <w:rFonts w:ascii="Times New Roman" w:hAnsi="Times New Roman"/>
              </w:rPr>
              <w:t>Zhodnoťte vplyvy na zamestnanosť.</w:t>
            </w:r>
          </w:p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56093">
              <w:rPr>
                <w:rFonts w:ascii="Times New Roman" w:hAnsi="Times New Roman"/>
                <w:bCs/>
              </w:rPr>
              <w:t>Aké sú  vplyvy na zamestnanosť ?</w:t>
            </w:r>
          </w:p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Cs/>
              </w:rPr>
              <w:t>Ktoré skupiny zamestnancov budú ohrozené schválením predkladaného materiálu ?</w:t>
            </w:r>
          </w:p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56093">
              <w:rPr>
                <w:rFonts w:ascii="Times New Roman" w:hAnsi="Times New Roman"/>
                <w:bCs/>
              </w:rPr>
              <w:t>Hrozí v prípade schválenia predkladaného materiálu hromadné prepúšťanie 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> </w:t>
            </w:r>
          </w:p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>Zníženie počtu zamestnancov budúcej finančnej správy ku koncu roku 2012 o celkom 889 pracovníkov v porovnaní so stavom k 01. 01. 2011</w:t>
            </w:r>
            <w:r>
              <w:rPr>
                <w:rFonts w:ascii="Times New Roman" w:hAnsi="Times New Roman"/>
              </w:rPr>
              <w:t xml:space="preserve"> a ďalších 521 ku konca roku 2013</w:t>
            </w:r>
          </w:p>
          <w:p w:rsidR="00E71D9D" w:rsidRPr="00056093" w:rsidP="00781EE0">
            <w:pPr>
              <w:bidi w:val="0"/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</w:p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>Administratívno – technický personál budúcej finančnej správy, bez zásadného vplyvu na vývoj nezamestnanosti v SR</w:t>
            </w:r>
          </w:p>
          <w:p w:rsidR="00E71D9D" w:rsidRPr="00056093" w:rsidP="00781EE0">
            <w:pPr>
              <w:pStyle w:val="ListParagraph"/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>nehrozí</w:t>
            </w:r>
          </w:p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71D9D" w:rsidRPr="00056093" w:rsidP="00E71D9D">
      <w:pPr>
        <w:bidi w:val="0"/>
        <w:rPr>
          <w:rFonts w:ascii="Times New Roman" w:hAnsi="Times New Roman"/>
        </w:rPr>
      </w:pPr>
    </w:p>
    <w:p w:rsidR="00E71D9D" w:rsidRPr="00056093" w:rsidP="00E71D9D">
      <w:pPr>
        <w:pStyle w:val="NormalWeb"/>
        <w:bidi w:val="0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56093">
        <w:rPr>
          <w:rFonts w:ascii="Times New Roman" w:hAnsi="Times New Roman" w:cs="Times New Roman"/>
          <w:b/>
          <w:sz w:val="24"/>
          <w:szCs w:val="24"/>
          <w:lang w:val="sk-SK"/>
        </w:rPr>
        <w:t>Vplyvy na informatizáciu spoločnosti</w:t>
      </w:r>
    </w:p>
    <w:p w:rsidR="00E71D9D" w:rsidRPr="00056093" w:rsidP="00E71D9D">
      <w:pPr>
        <w:pStyle w:val="NormalWeb"/>
        <w:bidi w:val="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tbl>
      <w:tblPr>
        <w:tblStyle w:val="TableNormal"/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</w:tblPr>
      <w:tblGrid>
        <w:gridCol w:w="4881"/>
        <w:gridCol w:w="4276"/>
      </w:tblGrid>
      <w:tr>
        <w:tblPrEx>
          <w:tblW w:w="9157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71D9D" w:rsidRPr="00056093" w:rsidP="00781EE0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</w:rPr>
            </w:pPr>
            <w:r w:rsidRPr="00056093">
              <w:rPr>
                <w:rFonts w:ascii="Times New Roman" w:hAnsi="Times New Roman"/>
                <w:b/>
              </w:rPr>
              <w:t>Budovanie základných pilierov informatizácie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71D9D" w:rsidRPr="00056093" w:rsidP="00781EE0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</w:rPr>
            </w:pPr>
          </w:p>
        </w:tc>
      </w:tr>
      <w:tr>
        <w:tblPrEx>
          <w:tblW w:w="9157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E71D9D" w:rsidRPr="00056093" w:rsidP="00781EE0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</w:rPr>
            </w:pPr>
            <w:r w:rsidRPr="00056093">
              <w:rPr>
                <w:rFonts w:ascii="Times New Roman" w:hAnsi="Times New Roman"/>
                <w:b/>
              </w:rPr>
              <w:t>Obsah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E71D9D" w:rsidRPr="00056093" w:rsidP="00781EE0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</w:rPr>
            </w:pPr>
          </w:p>
        </w:tc>
      </w:tr>
      <w:tr>
        <w:tblPrEx>
          <w:tblW w:w="9157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</w:rPr>
              <w:t>6.1.</w:t>
            </w:r>
            <w:r w:rsidRPr="00056093">
              <w:rPr>
                <w:rFonts w:ascii="Times New Roman" w:hAnsi="Times New Roman"/>
              </w:rPr>
              <w:t xml:space="preserve"> Rozširujú alebo inovujú  sa existujúce alebo vytvárajú sa či zavádzajú  sa nové elektronické služby?</w:t>
            </w:r>
          </w:p>
          <w:p w:rsidR="00E71D9D" w:rsidRPr="00056093" w:rsidP="00781EE0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i/>
                <w:iCs/>
              </w:rPr>
              <w:t>(Popíšte ich funkciu a úroveň poskytovania.)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>Táto zmena nemá priamy vplyv na nové elektronické služby</w:t>
            </w:r>
          </w:p>
        </w:tc>
      </w:tr>
      <w:tr>
        <w:tblPrEx>
          <w:tblW w:w="9157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</w:rPr>
              <w:t>6.2.</w:t>
            </w:r>
            <w:r w:rsidRPr="00056093">
              <w:rPr>
                <w:rFonts w:ascii="Times New Roman" w:hAnsi="Times New Roman"/>
              </w:rPr>
              <w:t xml:space="preserve"> Vytvárajú sa podmienky pre sémantickú interoperabilitu?</w:t>
            </w:r>
          </w:p>
          <w:p w:rsidR="00E71D9D" w:rsidRPr="00056093" w:rsidP="00781EE0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i/>
                <w:iCs/>
              </w:rPr>
              <w:t>(Popíšte spôsob jej zabezpečenia.)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>nie</w:t>
            </w:r>
          </w:p>
        </w:tc>
      </w:tr>
      <w:tr>
        <w:tblPrEx>
          <w:tblW w:w="9157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E71D9D" w:rsidRPr="00056093" w:rsidP="00781EE0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  <w:color w:val="FFFFFF"/>
              </w:rPr>
            </w:pPr>
            <w:r w:rsidRPr="00056093">
              <w:rPr>
                <w:rFonts w:ascii="Times New Roman" w:hAnsi="Times New Roman"/>
                <w:b/>
              </w:rPr>
              <w:t>Ľudia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E71D9D" w:rsidRPr="00056093" w:rsidP="00781EE0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157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</w:rPr>
              <w:t>6.3.</w:t>
            </w:r>
            <w:r w:rsidRPr="00056093">
              <w:rPr>
                <w:rFonts w:ascii="Times New Roman" w:hAnsi="Times New Roman"/>
              </w:rPr>
              <w:t xml:space="preserve"> Zabezpečuje sa vzdelávanie v oblasti počítačovej gramotnosti a rozširovanie vedomostí o IKT?</w:t>
            </w:r>
          </w:p>
          <w:p w:rsidR="00E71D9D" w:rsidRPr="00056093" w:rsidP="00781EE0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i/>
                <w:iCs/>
              </w:rPr>
              <w:t>(Uveďte spôsob, napr. projekty, školenia.)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>Nie</w:t>
            </w:r>
          </w:p>
        </w:tc>
      </w:tr>
      <w:tr>
        <w:tblPrEx>
          <w:tblW w:w="9157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</w:rPr>
              <w:t>6.4.</w:t>
            </w:r>
            <w:r w:rsidRPr="00056093">
              <w:rPr>
                <w:rFonts w:ascii="Times New Roman" w:hAnsi="Times New Roman"/>
              </w:rPr>
              <w:t xml:space="preserve"> Zabezpečuje sa rozvoj elektronického vzdelávania?</w:t>
            </w:r>
          </w:p>
          <w:p w:rsidR="00E71D9D" w:rsidRPr="00056093" w:rsidP="00781EE0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color w:val="FFFFFF"/>
              </w:rPr>
            </w:pPr>
            <w:r w:rsidRPr="00056093">
              <w:rPr>
                <w:rFonts w:ascii="Times New Roman" w:hAnsi="Times New Roman"/>
                <w:i/>
                <w:iCs/>
              </w:rPr>
              <w:t>(Uveďte typ a spôsob zabezpečenia vzdelávacích aktivít.)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>Áno (e-Learning)</w:t>
            </w:r>
          </w:p>
        </w:tc>
      </w:tr>
      <w:tr>
        <w:tblPrEx>
          <w:tblW w:w="9157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</w:rPr>
              <w:t>6.5.</w:t>
            </w:r>
            <w:r w:rsidRPr="00056093">
              <w:rPr>
                <w:rFonts w:ascii="Times New Roman" w:hAnsi="Times New Roman"/>
              </w:rPr>
              <w:t xml:space="preserve"> Zabezpečuje sa podporná a propagačná aktivita zameraná na zvyšovanie povedomia o informatizácii a IKT?</w:t>
            </w:r>
          </w:p>
          <w:p w:rsidR="00E71D9D" w:rsidRPr="00056093" w:rsidP="00781EE0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color w:val="FFFFFF"/>
              </w:rPr>
            </w:pPr>
            <w:r w:rsidRPr="00056093">
              <w:rPr>
                <w:rFonts w:ascii="Times New Roman" w:hAnsi="Times New Roman"/>
                <w:i/>
                <w:iCs/>
              </w:rPr>
              <w:t>(Uveďte typ a spôsob zabezpečenia propagačných aktivít.)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>Nie</w:t>
            </w:r>
          </w:p>
        </w:tc>
      </w:tr>
      <w:tr>
        <w:tblPrEx>
          <w:tblW w:w="9157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</w:rPr>
              <w:t>6.6.</w:t>
            </w:r>
            <w:r w:rsidRPr="00056093">
              <w:rPr>
                <w:rFonts w:ascii="Times New Roman" w:hAnsi="Times New Roman"/>
              </w:rPr>
              <w:t xml:space="preserve"> Zabezpečuje/zohľadňuje/zlepšuje sa prístup znevýhodnených osôb k službám informačnej spoločnosti?</w:t>
            </w:r>
          </w:p>
          <w:p w:rsidR="00E71D9D" w:rsidRPr="00056093" w:rsidP="00781EE0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i/>
                <w:iCs/>
              </w:rPr>
              <w:t>(Uveďte spôsob sprístupnenia digitálneho prostredia.)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>Nie</w:t>
            </w:r>
          </w:p>
        </w:tc>
      </w:tr>
      <w:tr>
        <w:tblPrEx>
          <w:tblW w:w="9157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E71D9D" w:rsidRPr="00056093" w:rsidP="00781EE0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</w:rPr>
            </w:pPr>
            <w:r w:rsidRPr="00056093">
              <w:rPr>
                <w:rFonts w:ascii="Times New Roman" w:hAnsi="Times New Roman"/>
                <w:b/>
              </w:rPr>
              <w:t>Infraštruktúra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E71D9D" w:rsidRPr="00056093" w:rsidP="00781EE0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157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</w:rPr>
              <w:t>6.7.</w:t>
            </w:r>
            <w:r w:rsidRPr="00056093">
              <w:rPr>
                <w:rFonts w:ascii="Times New Roman" w:hAnsi="Times New Roman"/>
              </w:rPr>
              <w:t xml:space="preserve"> Rozširuje, inovuje, vytvára alebo zavádza sa nový informačný systém?</w:t>
            </w:r>
          </w:p>
          <w:p w:rsidR="00E71D9D" w:rsidRPr="00056093" w:rsidP="00781EE0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i/>
                <w:iCs/>
              </w:rPr>
              <w:t>(Uveďte jeho funkciu.)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>Nie</w:t>
            </w:r>
          </w:p>
        </w:tc>
      </w:tr>
      <w:tr>
        <w:tblPrEx>
          <w:tblW w:w="9157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</w:rPr>
              <w:t>6.8.</w:t>
            </w:r>
            <w:r w:rsidRPr="00056093">
              <w:rPr>
                <w:rFonts w:ascii="Times New Roman" w:hAnsi="Times New Roman"/>
              </w:rPr>
              <w:t xml:space="preserve"> Rozširuje sa prístupnosť k internetu?</w:t>
            </w:r>
          </w:p>
          <w:p w:rsidR="00E71D9D" w:rsidRPr="00056093" w:rsidP="00781EE0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i/>
                <w:iCs/>
              </w:rPr>
              <w:t>(Uveďte spôsob rozširovania prístupnosti.)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>Nie</w:t>
            </w:r>
          </w:p>
        </w:tc>
      </w:tr>
      <w:tr>
        <w:tblPrEx>
          <w:tblW w:w="9157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</w:rPr>
              <w:t>6.9.</w:t>
            </w:r>
            <w:r w:rsidRPr="00056093">
              <w:rPr>
                <w:rFonts w:ascii="Times New Roman" w:hAnsi="Times New Roman"/>
              </w:rPr>
              <w:t xml:space="preserve"> Rozširuje sa prístupnosť k elektronickým službám?</w:t>
            </w:r>
          </w:p>
          <w:p w:rsidR="00E71D9D" w:rsidRPr="00056093" w:rsidP="00781EE0">
            <w:pPr>
              <w:bidi w:val="0"/>
              <w:spacing w:after="0" w:line="20" w:lineRule="atLeast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i/>
                <w:iCs/>
              </w:rPr>
              <w:t>(Uveďte spôsob rozširovania prístupnosti.)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 xml:space="preserve">Áno </w:t>
            </w:r>
            <w:r>
              <w:rPr>
                <w:rFonts w:ascii="Times New Roman" w:hAnsi="Times New Roman"/>
              </w:rPr>
              <w:t>– centralizácia komplexných elektronických služieb daňovej a colnej správy.</w:t>
            </w:r>
          </w:p>
        </w:tc>
      </w:tr>
      <w:tr>
        <w:tblPrEx>
          <w:tblW w:w="9157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</w:rPr>
              <w:t>6.10.</w:t>
            </w:r>
            <w:r w:rsidRPr="00056093">
              <w:rPr>
                <w:rFonts w:ascii="Times New Roman" w:hAnsi="Times New Roman"/>
              </w:rPr>
              <w:t xml:space="preserve"> Zabezpečuje sa technická interoperabilita?</w:t>
            </w:r>
          </w:p>
          <w:p w:rsidR="00E71D9D" w:rsidRPr="00056093" w:rsidP="00781EE0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i/>
                <w:iCs/>
              </w:rPr>
              <w:t>(Uveďte spôsob jej zabezpečenia.)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>Nie</w:t>
            </w:r>
          </w:p>
        </w:tc>
      </w:tr>
      <w:tr>
        <w:tblPrEx>
          <w:tblW w:w="9157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</w:rPr>
              <w:t>6.11.</w:t>
            </w:r>
            <w:r w:rsidRPr="00056093">
              <w:rPr>
                <w:rFonts w:ascii="Times New Roman" w:hAnsi="Times New Roman"/>
              </w:rPr>
              <w:t xml:space="preserve"> Zvyšuje sa bezpečnosť IT?</w:t>
            </w:r>
          </w:p>
          <w:p w:rsidR="00E71D9D" w:rsidRPr="00056093" w:rsidP="00781EE0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>(</w:t>
            </w:r>
            <w:r w:rsidRPr="00056093">
              <w:rPr>
                <w:rFonts w:ascii="Times New Roman" w:hAnsi="Times New Roman"/>
                <w:i/>
                <w:iCs/>
              </w:rPr>
              <w:t>Uveďte spôsob zvýšenia bezpečnosti a ochrany IT.)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>Nie</w:t>
            </w:r>
          </w:p>
        </w:tc>
      </w:tr>
      <w:tr>
        <w:tblPrEx>
          <w:tblW w:w="9157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</w:rPr>
              <w:t>6.12.</w:t>
            </w:r>
            <w:r w:rsidRPr="00056093">
              <w:rPr>
                <w:rFonts w:ascii="Times New Roman" w:hAnsi="Times New Roman"/>
              </w:rPr>
              <w:t xml:space="preserve"> Rozširuje sa technická infraštruktúra?</w:t>
            </w:r>
          </w:p>
          <w:p w:rsidR="00E71D9D" w:rsidRPr="00056093" w:rsidP="00781EE0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056093">
              <w:rPr>
                <w:rFonts w:ascii="Times New Roman" w:hAnsi="Times New Roman"/>
              </w:rPr>
              <w:t>(</w:t>
            </w:r>
            <w:r w:rsidRPr="00056093">
              <w:rPr>
                <w:rFonts w:ascii="Times New Roman" w:hAnsi="Times New Roman"/>
                <w:i/>
                <w:iCs/>
              </w:rPr>
              <w:t>Uveďte stručný popis zavádzanej infraštruktúry.)</w:t>
            </w:r>
          </w:p>
          <w:p w:rsidR="00E71D9D" w:rsidRPr="00056093" w:rsidP="00781EE0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>Nie</w:t>
            </w:r>
          </w:p>
        </w:tc>
      </w:tr>
      <w:tr>
        <w:tblPrEx>
          <w:tblW w:w="9157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71D9D" w:rsidRPr="00056093" w:rsidP="00781EE0">
            <w:pPr>
              <w:bidi w:val="0"/>
              <w:spacing w:after="0" w:line="20" w:lineRule="atLeast"/>
              <w:rPr>
                <w:rFonts w:ascii="Times New Roman" w:hAnsi="Times New Roman"/>
                <w:b/>
              </w:rPr>
            </w:pPr>
            <w:r w:rsidRPr="00056093">
              <w:rPr>
                <w:rFonts w:ascii="Times New Roman" w:hAnsi="Times New Roman"/>
                <w:b/>
              </w:rPr>
              <w:t>Riadenie procesu informatizácie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71D9D" w:rsidRPr="00056093" w:rsidP="00781EE0">
            <w:pPr>
              <w:bidi w:val="0"/>
              <w:spacing w:after="0" w:line="20" w:lineRule="atLeast"/>
              <w:rPr>
                <w:rFonts w:ascii="Times New Roman" w:hAnsi="Times New Roman"/>
              </w:rPr>
            </w:pPr>
          </w:p>
        </w:tc>
      </w:tr>
      <w:tr>
        <w:tblPrEx>
          <w:tblW w:w="9157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</w:rPr>
              <w:t>6.13.</w:t>
            </w:r>
            <w:r w:rsidRPr="00056093">
              <w:rPr>
                <w:rFonts w:ascii="Times New Roman" w:hAnsi="Times New Roman"/>
              </w:rPr>
              <w:t xml:space="preserve"> Predpokladajú sa zmeny v riadení procesu informatizácie?</w:t>
            </w:r>
          </w:p>
          <w:p w:rsidR="00E71D9D" w:rsidRPr="00056093" w:rsidP="00781EE0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i/>
                <w:iCs/>
              </w:rPr>
              <w:t>(Uveďte popis zmien.)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>Áno</w:t>
            </w:r>
            <w:r>
              <w:rPr>
                <w:rFonts w:ascii="Times New Roman" w:hAnsi="Times New Roman"/>
              </w:rPr>
              <w:t xml:space="preserve"> –</w:t>
            </w:r>
            <w:r w:rsidRPr="00056093">
              <w:rPr>
                <w:rFonts w:ascii="Times New Roman" w:hAnsi="Times New Roman"/>
              </w:rPr>
              <w:t xml:space="preserve"> Ustanovuje</w:t>
            </w:r>
            <w:r>
              <w:rPr>
                <w:rFonts w:ascii="Times New Roman" w:hAnsi="Times New Roman"/>
              </w:rPr>
              <w:t xml:space="preserve"> </w:t>
            </w:r>
            <w:r w:rsidRPr="00056093">
              <w:rPr>
                <w:rFonts w:ascii="Times New Roman" w:hAnsi="Times New Roman"/>
              </w:rPr>
              <w:t>sa postavenie Ministerstva financií SR v procese vytvárania, spravovania, rozvíjania a prevádzkovania informačných systémov finančnej správy, pričom bude možné realizovať len tie zámery Finančného riaditeľstva SR, s ktorými vysloví súhlas Ministerstvo financií SR. Zároveň sa v oblasti informatizácie ustanovujú aj kompetencie Finančného riaditeľstva SR, v súčasnosti vykonávané Daňovým riaditeľstvom SR a Colným riaditeľstvom SR ako aj kompetencie kriminálneho úradu finančnej správy transformovaného z colného kriminálneho úradu.</w:t>
            </w:r>
          </w:p>
        </w:tc>
      </w:tr>
      <w:tr>
        <w:tblPrEx>
          <w:tblW w:w="9157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71D9D" w:rsidRPr="00056093" w:rsidP="00781EE0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</w:rPr>
            </w:pPr>
            <w:r w:rsidRPr="00056093">
              <w:rPr>
                <w:rFonts w:ascii="Times New Roman" w:hAnsi="Times New Roman"/>
                <w:b/>
              </w:rPr>
              <w:t>Financovanie procesu informatizácie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71D9D" w:rsidRPr="00056093" w:rsidP="00781EE0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157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</w:rPr>
              <w:t>6.14.</w:t>
            </w:r>
            <w:r w:rsidRPr="00056093">
              <w:rPr>
                <w:rFonts w:ascii="Times New Roman" w:hAnsi="Times New Roman"/>
              </w:rPr>
              <w:t xml:space="preserve"> Vyžaduje si proces informatizácie  finančné investície?</w:t>
            </w:r>
          </w:p>
          <w:p w:rsidR="00E71D9D" w:rsidRPr="00056093" w:rsidP="00781EE0">
            <w:pPr>
              <w:bidi w:val="0"/>
              <w:spacing w:after="0" w:line="20" w:lineRule="atLeast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i/>
                <w:iCs/>
              </w:rPr>
              <w:t>(Popíšte príslušnú úroveň financovania.)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>Nie</w:t>
            </w:r>
          </w:p>
        </w:tc>
      </w:tr>
      <w:tr>
        <w:tblPrEx>
          <w:tblW w:w="9157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71D9D" w:rsidRPr="00056093" w:rsidP="00781EE0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</w:rPr>
            </w:pPr>
            <w:r w:rsidRPr="00056093">
              <w:rPr>
                <w:rFonts w:ascii="Times New Roman" w:hAnsi="Times New Roman"/>
                <w:b/>
              </w:rPr>
              <w:t>Legislatívne prostredie procesu informatizácie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71D9D" w:rsidRPr="00056093" w:rsidP="00781EE0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157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1D9D" w:rsidRPr="00056093" w:rsidP="00781EE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b/>
              </w:rPr>
              <w:t>6.15.</w:t>
            </w:r>
            <w:r w:rsidRPr="00056093">
              <w:rPr>
                <w:rFonts w:ascii="Times New Roman" w:hAnsi="Times New Roman"/>
              </w:rPr>
              <w:t xml:space="preserve"> Predpokladá nelegislatívny materiál potrebu úpravy legislatívneho prostredia  procesu informatizácie?</w:t>
            </w:r>
          </w:p>
          <w:p w:rsidR="00E71D9D" w:rsidRPr="00056093" w:rsidP="00781EE0">
            <w:pPr>
              <w:bidi w:val="0"/>
              <w:spacing w:after="0" w:line="20" w:lineRule="atLeast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  <w:i/>
                <w:iCs/>
              </w:rPr>
              <w:t>(Stručne popíšte navrhované legislatívne zmeny.)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1D9D" w:rsidRPr="006859C5" w:rsidP="00781EE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056093">
              <w:rPr>
                <w:rFonts w:ascii="Times New Roman" w:hAnsi="Times New Roman"/>
              </w:rPr>
              <w:t>Nie</w:t>
            </w:r>
          </w:p>
        </w:tc>
      </w:tr>
    </w:tbl>
    <w:p w:rsidR="00A8025E">
      <w:pPr>
        <w:bidi w:val="0"/>
        <w:rPr>
          <w:rFonts w:ascii="Times New Roman" w:hAnsi="Times New Roman"/>
        </w:rPr>
      </w:pPr>
    </w:p>
    <w:sectPr w:rsidSect="00D3362A"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Iskoola Pot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Arial Unicode MS">
    <w:charset w:val="EE"/>
    <w:family w:val="swiss"/>
    <w:pitch w:val="variable"/>
    <w:sig w:usb0="00000000" w:usb1="00000000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D93" w:rsidP="00B94909">
    <w:pPr>
      <w:pStyle w:val="Footer"/>
      <w:framePr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E71D9D">
      <w:rPr>
        <w:rStyle w:val="PageNumber"/>
        <w:rFonts w:ascii="Times New Roman" w:hAnsi="Times New Roman"/>
        <w:noProof/>
      </w:rPr>
      <w:t>10</w:t>
    </w:r>
    <w:r>
      <w:rPr>
        <w:rStyle w:val="PageNumber"/>
        <w:rFonts w:ascii="Times New Roman" w:hAnsi="Times New Roman"/>
      </w:rPr>
      <w:fldChar w:fldCharType="end"/>
    </w:r>
  </w:p>
  <w:p w:rsidR="00161D93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71D9D"/>
    <w:rsid w:val="00056093"/>
    <w:rsid w:val="00161D93"/>
    <w:rsid w:val="004553FE"/>
    <w:rsid w:val="006859C5"/>
    <w:rsid w:val="00781EE0"/>
    <w:rsid w:val="009A3BF5"/>
    <w:rsid w:val="00A8025E"/>
    <w:rsid w:val="00B94909"/>
    <w:rsid w:val="00D3362A"/>
    <w:rsid w:val="00E71D9D"/>
  </w:rsids>
  <m:mathPr>
    <m:mathFont m:val="Times New Roman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E71D9D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E71D9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E71D9D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71D9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E71D9D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E71D9D"/>
    <w:pPr>
      <w:ind w:left="708"/>
      <w:jc w:val="left"/>
    </w:pPr>
  </w:style>
  <w:style w:type="paragraph" w:styleId="NormalWeb">
    <w:name w:val="Normal (Web)"/>
    <w:aliases w:val="webb"/>
    <w:basedOn w:val="Normal"/>
    <w:uiPriority w:val="99"/>
    <w:qFormat/>
    <w:rsid w:val="00E71D9D"/>
    <w:pPr>
      <w:jc w:val="left"/>
    </w:pPr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10</Pages>
  <Words>2324</Words>
  <Characters>13249</Characters>
  <Application>Microsoft Office Word</Application>
  <DocSecurity>0</DocSecurity>
  <Lines>0</Lines>
  <Paragraphs>0</Paragraphs>
  <ScaleCrop>false</ScaleCrop>
  <Company>MF SR</Company>
  <LinksUpToDate>false</LinksUpToDate>
  <CharactersWithSpaces>15542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tberan</dc:creator>
  <cp:lastModifiedBy>tberan</cp:lastModifiedBy>
  <cp:revision>2</cp:revision>
  <dcterms:created xsi:type="dcterms:W3CDTF">2011-06-09T10:47:00Z</dcterms:created>
  <dcterms:modified xsi:type="dcterms:W3CDTF">2011-06-09T10:47:00Z</dcterms:modified>
</cp:coreProperties>
</file>