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28A8" w:rsidRPr="007614EA" w:rsidP="00E30921">
      <w:pPr>
        <w:bidi w:val="0"/>
        <w:jc w:val="center"/>
        <w:rPr>
          <w:rFonts w:ascii="Times New Roman" w:hAnsi="Times New Roman"/>
          <w:b/>
          <w:sz w:val="22"/>
          <w:szCs w:val="22"/>
          <w:lang w:val="af-ZA"/>
        </w:rPr>
      </w:pPr>
      <w:r w:rsidRPr="007614EA" w:rsidR="00D66FCA">
        <w:rPr>
          <w:rFonts w:ascii="Times New Roman" w:hAnsi="Times New Roman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614EA" w:rsidR="00006D5F">
        <w:rPr>
          <w:rFonts w:ascii="Times New Roman" w:hAnsi="Times New Roman"/>
          <w:b/>
          <w:lang w:val="af-ZA"/>
        </w:rPr>
        <w:t>TABUĽKA ZHODY</w:t>
      </w:r>
      <w:r w:rsidRPr="007614EA" w:rsidR="001E5AAB">
        <w:rPr>
          <w:rFonts w:ascii="Times New Roman" w:hAnsi="Times New Roman"/>
          <w:b/>
          <w:lang w:val="af-ZA"/>
        </w:rPr>
        <w:br/>
      </w:r>
      <w:r w:rsidRPr="007614EA" w:rsidR="000F3A57">
        <w:rPr>
          <w:rFonts w:ascii="Times New Roman" w:hAnsi="Times New Roman"/>
          <w:b/>
          <w:sz w:val="22"/>
          <w:szCs w:val="22"/>
          <w:lang w:val="af-ZA"/>
        </w:rPr>
        <w:t>právneho predpisu s právom Európskej únie</w:t>
      </w:r>
    </w:p>
    <w:p w:rsidR="00A60269" w:rsidRPr="007614EA" w:rsidP="000128A8">
      <w:pPr>
        <w:bidi w:val="0"/>
        <w:rPr>
          <w:rFonts w:ascii="Times New Roman" w:hAnsi="Times New Roman"/>
        </w:rPr>
      </w:pPr>
      <w:r w:rsidRPr="007614EA" w:rsidR="000128A8">
        <w:rPr>
          <w:rFonts w:ascii="Times New Roman" w:hAnsi="Times New Roman"/>
        </w:rPr>
        <w:tab/>
        <w:tab/>
        <w:tab/>
        <w:tab/>
        <w:tab/>
        <w:tab/>
        <w:tab/>
      </w:r>
    </w:p>
    <w:tbl>
      <w:tblPr>
        <w:tblStyle w:val="TableNormal"/>
        <w:tblW w:w="154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60"/>
        <w:gridCol w:w="3060"/>
        <w:gridCol w:w="360"/>
        <w:gridCol w:w="1080"/>
        <w:gridCol w:w="900"/>
        <w:gridCol w:w="4860"/>
        <w:gridCol w:w="540"/>
        <w:gridCol w:w="3420"/>
      </w:tblGrid>
      <w:tr>
        <w:tblPrEx>
          <w:tblW w:w="15480" w:type="dxa"/>
          <w:tblInd w:w="4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293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68C8" w:rsidRPr="007614EA" w:rsidP="00D268C8">
            <w:pPr>
              <w:bidi w:val="0"/>
              <w:jc w:val="center"/>
              <w:rPr>
                <w:rFonts w:ascii="Times New Roman" w:hAnsi="Times New Roman"/>
                <w:b/>
                <w:sz w:val="20"/>
                <w:lang w:val="af-ZA"/>
              </w:rPr>
            </w:pPr>
          </w:p>
          <w:p w:rsidR="00D268C8" w:rsidRPr="007614EA" w:rsidP="00D268C8">
            <w:pPr>
              <w:bidi w:val="0"/>
              <w:jc w:val="center"/>
              <w:rPr>
                <w:rFonts w:ascii="Times New Roman" w:hAnsi="Times New Roman"/>
                <w:b/>
                <w:sz w:val="20"/>
                <w:lang w:val="af-ZA"/>
              </w:rPr>
            </w:pPr>
            <w:r w:rsidRPr="007614EA">
              <w:rPr>
                <w:rFonts w:ascii="Times New Roman" w:hAnsi="Times New Roman"/>
                <w:b/>
                <w:sz w:val="20"/>
                <w:lang w:val="af-ZA"/>
              </w:rPr>
              <w:t>Smernica Európskeho parlamentu a Rady 2008/115/ES zo 16. decembra 2008</w:t>
            </w:r>
          </w:p>
          <w:p w:rsidR="00D268C8" w:rsidRPr="007614EA" w:rsidP="00E22A5C">
            <w:pPr>
              <w:bidi w:val="0"/>
              <w:rPr>
                <w:rFonts w:ascii="Times New Roman" w:hAnsi="Times New Roman"/>
                <w:lang w:val="af-ZA"/>
              </w:rPr>
            </w:pPr>
            <w:r w:rsidRPr="007614EA">
              <w:rPr>
                <w:rFonts w:ascii="Times New Roman" w:hAnsi="Times New Roman"/>
                <w:b/>
                <w:sz w:val="20"/>
                <w:lang w:val="af-ZA"/>
              </w:rPr>
              <w:t>o spoločných normách a postupoch členských štátov na účely návratu štátnych príslušníkov tretích krajín, ktorí sa neoprávnene zdržiavajú na ich území</w:t>
            </w:r>
          </w:p>
        </w:tc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68C8" w:rsidRPr="007614EA" w:rsidP="00D268C8">
            <w:pPr>
              <w:bidi w:val="0"/>
              <w:jc w:val="center"/>
              <w:rPr>
                <w:rFonts w:ascii="Times New Roman" w:hAnsi="Times New Roman"/>
                <w:b/>
                <w:sz w:val="20"/>
                <w:lang w:val="af-ZA"/>
              </w:rPr>
            </w:pPr>
          </w:p>
          <w:p w:rsidR="00D268C8" w:rsidRPr="007614EA" w:rsidP="00D268C8">
            <w:pPr>
              <w:bidi w:val="0"/>
              <w:jc w:val="center"/>
              <w:rPr>
                <w:rFonts w:ascii="Times New Roman" w:hAnsi="Times New Roman"/>
                <w:b/>
                <w:sz w:val="20"/>
                <w:lang w:val="af-ZA"/>
              </w:rPr>
            </w:pPr>
            <w:r w:rsidRPr="007614EA">
              <w:rPr>
                <w:rFonts w:ascii="Times New Roman" w:hAnsi="Times New Roman"/>
                <w:b/>
                <w:sz w:val="20"/>
                <w:lang w:val="af-ZA"/>
              </w:rPr>
              <w:t>Návrh zákona</w:t>
            </w:r>
            <w:r w:rsidRPr="007614EA" w:rsidR="000F3A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č. .../2011 Z. z.</w:t>
            </w:r>
            <w:r w:rsidRPr="007614EA">
              <w:rPr>
                <w:rFonts w:ascii="Times New Roman" w:hAnsi="Times New Roman"/>
                <w:b/>
                <w:sz w:val="20"/>
                <w:lang w:val="af-ZA"/>
              </w:rPr>
              <w:t>, ktorým sa mení a 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 znení neskorších predpisov a ktorým sa menia a dopĺňajú niektoré zákony</w:t>
            </w:r>
          </w:p>
          <w:p w:rsidR="00D268C8" w:rsidRPr="007614EA" w:rsidP="00E22A5C">
            <w:pPr>
              <w:pStyle w:val="Heading8"/>
              <w:bidi w:val="0"/>
              <w:rPr>
                <w:rFonts w:ascii="Times New Roman" w:hAnsi="Times New Roman"/>
                <w:b/>
                <w:i w:val="0"/>
                <w:iCs w:val="0"/>
                <w:sz w:val="20"/>
                <w:lang w:val="af-ZA"/>
              </w:rPr>
            </w:pPr>
          </w:p>
        </w:tc>
      </w:tr>
      <w:tr>
        <w:tblPrEx>
          <w:tblW w:w="15480" w:type="dxa"/>
          <w:tblInd w:w="43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8</w:t>
            </w:r>
          </w:p>
        </w:tc>
      </w:tr>
      <w:tr>
        <w:tblPrEx>
          <w:tblW w:w="15480" w:type="dxa"/>
          <w:tblInd w:w="43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KAPITOLA I</w:t>
            </w:r>
          </w:p>
          <w:p w:rsidR="00A60269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</w:t>
            </w:r>
          </w:p>
          <w:p w:rsidR="00A60269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O:1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Touto smernicou sa ustanovujú spoločné normy a postupy, ktoré sa majú uplatňovať v členských štátoch na návrat neoprávnene sa zdržiavajúcich štátnych príslušníkov tretích krajín v súlade so základnými právami ako všeobecnými zásadami práva Spoločenstva a medzinárodného práva vrátane záväzkov týkajúcich sa ochrany utečencov a ľudských práv.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327/2005   </w:t>
            </w:r>
          </w:p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   Z. z.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</w:t>
            </w:r>
          </w:p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14EA">
              <w:rPr>
                <w:rFonts w:ascii="Times New Roman" w:hAnsi="Times New Roman"/>
              </w:rPr>
              <w:t>§1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Účelom tohto zákona je vytvoriť systém poskytovania právnej pomoci a zabezpečiť jej poskytovanie v rozsahu ustanovenom týmto zákonom fyzickým osobám, ktoré v dôsledku svojej materiálnej núdze nemôžu využívať právne služby na riadne uplatnenie a ochranu svojich práv alebo ktorým právo na poskytnutie právnej pomoci vyplýva z osobitných predpisov</w:t>
            </w:r>
            <w:r w:rsidRPr="007614EA">
              <w:rPr>
                <w:rFonts w:ascii="Times New Roman" w:hAnsi="Times New Roman"/>
                <w:vertAlign w:val="superscript"/>
              </w:rPr>
              <w:t>1)</w:t>
            </w:r>
            <w:r w:rsidRPr="007614EA">
              <w:rPr>
                <w:rFonts w:ascii="Times New Roman" w:hAnsi="Times New Roman"/>
              </w:rPr>
              <w:t xml:space="preserve"> a prispieť k predchádzaniu vzniku právnych sporov.</w:t>
            </w:r>
          </w:p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Osobitným predpisom sa rozumie zákon</w:t>
            </w:r>
          </w:p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č. .../2011 o kontrole hraníc a o pobyte cudzincov a o zmene a doplnení niektorých zákonov,</w:t>
            </w:r>
          </w:p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ktorým sa vyčleňuje osobitná skupina štátnych príslušníkov tretích krajín, ktorým je poskytovaná bezplatná právna pomoc.    </w:t>
            </w:r>
          </w:p>
        </w:tc>
      </w:tr>
      <w:tr>
        <w:tblPrEx>
          <w:tblW w:w="15480" w:type="dxa"/>
          <w:tblInd w:w="43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Č:2</w:t>
            </w:r>
          </w:p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O:1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Táto smernica sa uplatňuje na štátnych príslušníkov tretích krajín, ktorí sa neoprávnene zdržiavajú na území členského štátu.</w:t>
            </w:r>
          </w:p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327/2005   </w:t>
            </w:r>
          </w:p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   Z. z.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</w:t>
            </w:r>
          </w:p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§24c</w:t>
            </w:r>
          </w:p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O:1</w:t>
            </w:r>
          </w:p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14EA">
              <w:rPr>
                <w:rFonts w:ascii="Times New Roman" w:hAnsi="Times New Roman"/>
              </w:rPr>
              <w:t>P:a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a) je štátnym príslušníkom tretej krajiny,</w:t>
            </w:r>
            <w:r w:rsidRPr="007614EA">
              <w:rPr>
                <w:rFonts w:ascii="Times New Roman" w:hAnsi="Times New Roman"/>
                <w:vertAlign w:val="superscript"/>
              </w:rPr>
              <w:t>19b)</w:t>
            </w:r>
          </w:p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V odkaze na poznámku pod čiarou sa odkazuje na § 2 ods. 2 písm. s) zákona č. .../2011 Z. z. o kontrole hraníc a pobyte cudzincov, podľa ktorého sa štátnym príslušníkom tretej krajiny rozumie každý, kto nie je štátnym občanom Slovenskej republiky, niektorého z členských štátov Európskej únie, iného zmluvného štátu Dohody o Európskom hospodárskom priestore alebo Švajčiarskej konfederácie; štátnym príslušníkom tretej krajiny sa rozumie aj osoba bez štátnej príslušnosti.</w:t>
            </w: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80" w:type="dxa"/>
          <w:tblInd w:w="43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Č:13</w:t>
            </w:r>
          </w:p>
          <w:p w:rsidR="00A60269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O:3</w:t>
            </w: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Č:13</w:t>
            </w: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O:3</w:t>
            </w: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Dotknutý štátny príslušník tretej krajiny má možnosť získať právne poradenstvo, zastúpenie a v prípade potreby i jazykovú pomoc.</w:t>
            </w: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Dotknutý štátny príslušník tretej krajiny má možnosť získať právne poradenstvo, zastúpenie a v prípade potreby i jazykovú pomoc.</w:t>
            </w: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N</w:t>
            </w: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N</w:t>
            </w: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327/2005   </w:t>
            </w:r>
          </w:p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   Z. z. </w:t>
            </w: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327/2005   </w:t>
            </w: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   Z. z.</w:t>
            </w: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</w:t>
            </w:r>
          </w:p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§24c</w:t>
            </w:r>
          </w:p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O:1</w:t>
            </w:r>
          </w:p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8536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</w:t>
            </w:r>
          </w:p>
          <w:p w:rsidR="00E85365" w:rsidRPr="007614EA" w:rsidP="00E85365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§24c</w:t>
            </w:r>
          </w:p>
          <w:p w:rsidR="00E85365" w:rsidRPr="007614EA" w:rsidP="00E85365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O:2</w:t>
            </w: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Fyzická osoba má právo na poskytnutie právnej pomoci v konaní o administratívnom vyhostení, ak </w:t>
            </w:r>
          </w:p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a) je štátnym príslušníkom tretej krajiny,</w:t>
            </w:r>
            <w:r w:rsidRPr="007614EA">
              <w:rPr>
                <w:rFonts w:ascii="Times New Roman" w:hAnsi="Times New Roman"/>
                <w:vertAlign w:val="superscript"/>
              </w:rPr>
              <w:t>19b)</w:t>
            </w:r>
          </w:p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b) požiadala o poskytnutie právnej pomoci,</w:t>
            </w:r>
          </w:p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c) nemá svojho zvoleného zástupcu na konanie, v ktorom žiada o poskytnutie právnej pomoci podľa tohto zákona,</w:t>
            </w:r>
          </w:p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d) je zrejmé, že fyzická osoba je v materiálnej núdzi,</w:t>
            </w:r>
          </w:p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e) nejde o zrejmú bezúspešnosť sporu,</w:t>
            </w:r>
          </w:p>
          <w:p w:rsidR="00A60269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f) policajný útvar Úradu hraničnej a cudzineckej polície (ďalej len „policajný útvar“) vydal rozhodnutie o tom, že cudzinec nemá alebo stratil oprávnenie na pobyt na území Slovenskej republiky a je povinný opustiť územie Slovenskej republiky, s možnosťou určenia lehoty na jeho vycestovanie do krajiny pôvodu, krajiny tranzitu, ktorejkoľvek tretej krajiny, ktorá ho prijme alebo na územie členského štátu Európskej únie, v ktorom má udelené právo na pobyt.</w:t>
            </w: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85365" w:rsidRPr="007614EA" w:rsidP="00E853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Žiadosť o poskytnutie právnej pomoci v konaní o administratívnom vyhostení žiadateľ podáva v centre alebo na policajnom útvare, kde je štátny príslušník tretej krajiny predvedený. Ak bola žiadosť podaná na policajnom útvare, policajný útvar žiadosť bezodkladne doručí centru spolu s rozhodnutím podľa odseku 1 písm. e). Ak nie je splnená podmienka podľa odseku 1 písm. e), policajný útvar oznámi fyzickej osobe v jazyku, o ktorom sa predpokladá, že mu rozumie, že toto rozhodnutie nezakladá právo na poskytnutie právnej pomoci; v takom prípade policajný útvar centru žiadosť nedoručuje. Ak bola žiadosť podaná v centre, centrum o tom bezodkladne informuje príslušný policajný útvar.</w:t>
            </w:r>
          </w:p>
          <w:p w:rsidR="00E85365" w:rsidRPr="007614EA" w:rsidP="00E853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5365" w:rsidRPr="007614EA" w:rsidP="00E853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5365" w:rsidRPr="007614EA" w:rsidP="00E853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5365" w:rsidRPr="007614EA" w:rsidP="00E8536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Ú</w:t>
            </w: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Ú</w:t>
            </w: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269" w:rsidRPr="007614EA" w:rsidP="00E22A5C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80" w:type="dxa"/>
          <w:tblInd w:w="43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023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CB44C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Č:13</w:t>
            </w:r>
          </w:p>
          <w:p w:rsidR="00E85365" w:rsidRPr="007614EA" w:rsidP="00CB44C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O:3</w:t>
            </w: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Č:13</w:t>
            </w:r>
          </w:p>
          <w:p w:rsidR="00E85365" w:rsidRPr="007614EA" w:rsidP="00E85365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O:3</w:t>
            </w:r>
          </w:p>
          <w:p w:rsidR="00E85365" w:rsidRPr="007614EA" w:rsidP="00CB44C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Dotknutý štátny príslušník tretej krajiny má možnosť získať právne poradenstvo, zastúpenie a v prípade potreby i jazykovú pomoc.</w:t>
            </w: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Dotknutý štátny príslušník tretej krajiny má možnosť získať právne poradenstvo, zastúpenie a v prípade potreby i jazykovú pomoc.</w:t>
            </w: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N</w:t>
            </w: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327/2005   </w:t>
            </w: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   Z. z.</w:t>
            </w: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327/2005   </w:t>
            </w:r>
          </w:p>
          <w:p w:rsidR="00E85365" w:rsidRPr="007614EA" w:rsidP="00E85365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   Z. z.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E8536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</w:t>
            </w:r>
          </w:p>
          <w:p w:rsidR="00E85365" w:rsidRPr="007614EA" w:rsidP="00E85365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§24c</w:t>
            </w:r>
          </w:p>
          <w:p w:rsidR="00E85365" w:rsidRPr="007614EA" w:rsidP="00E85365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O:8</w:t>
            </w:r>
          </w:p>
          <w:p w:rsidR="00E85365" w:rsidRPr="007614EA" w:rsidP="00E22A5C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  <w:p w:rsidR="00E85365" w:rsidRPr="007614EA" w:rsidP="00E22A5C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  <w:p w:rsidR="00E85365" w:rsidRPr="007614EA" w:rsidP="00E22A5C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  <w:p w:rsidR="00E85365" w:rsidRPr="007614EA" w:rsidP="00E22A5C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  <w:p w:rsidR="00E85365" w:rsidRPr="007614EA" w:rsidP="00E22A5C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  <w:p w:rsidR="00E85365" w:rsidRPr="007614EA" w:rsidP="00E8536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5365" w:rsidRPr="007614EA" w:rsidP="00E85365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</w:t>
            </w:r>
          </w:p>
          <w:p w:rsidR="00E85365" w:rsidRPr="007614EA" w:rsidP="00E85365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§5b</w:t>
            </w:r>
          </w:p>
          <w:p w:rsidR="00E85365" w:rsidRPr="007614EA" w:rsidP="00E85365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E85365" w:rsidRPr="007614EA" w:rsidP="00E22A5C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E85365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Písomnosti sa zasielajú žiadateľovi v jazyku, o ktorom sa predpokladá, že mu rozumie.“.</w:t>
            </w: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85365" w:rsidRPr="007614EA" w:rsidP="00E85365">
            <w:pPr>
              <w:pStyle w:val="NoSpacing2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4EA">
              <w:rPr>
                <w:rFonts w:ascii="Times New Roman" w:hAnsi="Times New Roman"/>
                <w:sz w:val="24"/>
                <w:szCs w:val="24"/>
              </w:rPr>
              <w:t>Právna pomoc podľa tohto zákona zahŕňa aj</w:t>
            </w:r>
          </w:p>
          <w:p w:rsidR="00E85365" w:rsidRPr="007614EA" w:rsidP="00E85365">
            <w:pPr>
              <w:pStyle w:val="NoSpacing2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4EA">
              <w:rPr>
                <w:rFonts w:ascii="Times New Roman" w:hAnsi="Times New Roman"/>
                <w:sz w:val="24"/>
                <w:szCs w:val="24"/>
              </w:rPr>
              <w:t xml:space="preserve">a) ustanovenie tlmočníka, ak je to potrebné, </w:t>
            </w:r>
          </w:p>
          <w:p w:rsidR="00E85365" w:rsidRPr="007614EA" w:rsidP="00E85365">
            <w:pPr>
              <w:pStyle w:val="NoSpacing2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4EA">
              <w:rPr>
                <w:rFonts w:ascii="Times New Roman" w:hAnsi="Times New Roman"/>
                <w:sz w:val="24"/>
                <w:szCs w:val="24"/>
              </w:rPr>
              <w:t xml:space="preserve">b) zabezpečenie prekladu dokladov vyžadovaných súdom alebo príslušným orgánom, ktoré sú nevyhnutné na rozhodnutie vo veci, </w:t>
            </w:r>
          </w:p>
          <w:p w:rsidR="00E85365" w:rsidRPr="007614EA" w:rsidP="00E85365">
            <w:pPr>
              <w:pStyle w:val="NoSpacing2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4EA">
              <w:rPr>
                <w:rFonts w:ascii="Times New Roman" w:hAnsi="Times New Roman"/>
                <w:sz w:val="24"/>
                <w:szCs w:val="24"/>
              </w:rPr>
              <w:t>c) náhradu nevyhnutných cestovných nákladov zahraničnej oprávnenej osoby, ktoré vznikli v súvislosti s jej cestou z miesta bydliska alebo obvyklého pobytu v členskom štáte do sídla príslušného súdu, ak je jej prítomnosť pred príslušným súdom z dôvodov zabezpečenia rovnosti účastníkov konania alebo vzhľadom na zložitosť prípadu podľa rozhodnutia príslušného súdu nevyhnutná.</w:t>
            </w:r>
          </w:p>
          <w:p w:rsidR="00E85365" w:rsidRPr="007614EA" w:rsidP="00E22A5C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 w:rsidR="00594AE7">
              <w:rPr>
                <w:rFonts w:ascii="Times New Roman" w:hAnsi="Times New Roman"/>
              </w:rPr>
              <w:t>Ú</w:t>
            </w: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Ú</w:t>
            </w: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94AE7" w:rsidRPr="007614EA" w:rsidP="00E22A5C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E22A5C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80" w:type="dxa"/>
          <w:tblInd w:w="43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023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CB44C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Č:13</w:t>
            </w:r>
          </w:p>
          <w:p w:rsidR="00E85365" w:rsidRPr="007614EA" w:rsidP="00CB44CD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O:4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CB44CD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Členské štáty zabezpečia, aby potrebné právne poradenstvo a/alebo zastúpenie boli poskytnuté na požiadanie a bezplatne v súlade s príslušnými vnútroštátnymi právnymi predpismi alebo pravidlami týkajúcimi sa právnej pomoci, a môžu zabezpečiť, aby sa na takéto bezplatné právne poradenstvo a/alebo zastúpenie vzťahovali podmienky uvedené v článku 15 ods. 3 až 6 smernice Rady 2005/85/ES.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CB44CD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327/2005   </w:t>
            </w:r>
          </w:p>
          <w:p w:rsidR="00E85365" w:rsidRPr="007614EA" w:rsidP="00CB44CD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 xml:space="preserve">   Z. z.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CB44CD">
            <w:pPr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4EA">
              <w:rPr>
                <w:rFonts w:ascii="Times New Roman" w:hAnsi="Times New Roman"/>
                <w:sz w:val="18"/>
                <w:szCs w:val="18"/>
              </w:rPr>
              <w:t>Č:1</w:t>
            </w:r>
          </w:p>
          <w:p w:rsidR="00E85365" w:rsidRPr="007614EA" w:rsidP="00CB44CD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§24c</w:t>
            </w:r>
          </w:p>
          <w:p w:rsidR="00E85365" w:rsidRPr="007614EA" w:rsidP="00CB44CD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 xml:space="preserve">Fyzická osoba má právo na poskytnutie právnej pomoci v konaní o administratívnom vyhostení, ak 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>a) je štátnym príslušníkom tretej krajiny,</w:t>
            </w:r>
            <w:r w:rsidRPr="007614EA">
              <w:rPr>
                <w:rFonts w:ascii="Times New Roman" w:hAnsi="Times New Roman"/>
                <w:sz w:val="16"/>
                <w:szCs w:val="16"/>
                <w:vertAlign w:val="superscript"/>
              </w:rPr>
              <w:t>19b)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>b) požiadala o poskytnutie právnej pomoci,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>c) nemá svojho zvoleného zástupcu na konanie, v ktorom žiada o poskytnutie právnej pomoci podľa tohto zákona,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>d) je zrejmé, že fyzická osoba  je v materiálnej núdzi,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>e) nejde o zrejmú bezúspešnosť sporu,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>f) policajný útvar Úradu hraničnej a cudzineckej polície (ďalej len „policajný útvar“) vydal rozhodnutie o tom, že cudzinec nemá alebo stratil oprávnenie na pobyt na území Slovenskej republiky a je povinný opustiť územie Slovenskej republiky, s možnosťou určenia lehoty na jeho vycestovanie do krajiny pôvodu, krajiny tranzitu, ktorejkoľvek tretej krajiny, ktorá ho prijme alebo na územie členského štátu Európskej únie, v ktorom má udelené právo na pobyt.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>(2) Žiadosť o poskytnutie právnej pomoci v konaní o administratívnom vyhostení žiadateľ podáva v centre alebo na policajnom útvare, kde je štátny príslušník tretej krajiny predvedený. Ak bola žiadosť podaná na policajnom útvare, policajný útvar ju doručí centru spolu s rozhodnutím podľa odseku 1 písm. e). Ak nie je splnená podmienka podľa odseku 1, policajný útvar oznámi fyzickej osobe v jazyku, o ktorom sa predpokladá, že mu rozumie, že toto rozhodnutie nezakladá právo na poskytnutie právnej pomoci; v takom prípade policajný útvar centru žiadosť nedoručuje. Ak bola žiadosť podaná v centre, centrum o tom bezodkladne informuje príslušný policajný útvar.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>(3) Zo žiadosti o poskytnutie právnej pomoci v konaní o administratívnom vyhostení musí byť zrejmé, komu je určená, kto ju podáva, čo sa sleduje, a musí byť podpísaná a datovaná. Ďalej žiadosť musí obsahovať číslo spisu konania o administratívnom vyhostení, adresu, kam je žiadateľovi možné doručovať písomnosti, čestné vyhlásenie o tom, že žiadateľ nemá svojho právneho zástupcu podľa odseku 1 písm. c) a plnomocenstvo na zastupovanie v konaní. Ak žiadateľ požiada o poskytnutie právnej pomoci po doručení rozhodnutia podľa odseku 1 písm. e), musí toto rozhodnutie alebo jeho kópiu priložiť k žiadosti.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>(4) Centrum určí advokáta alebo zabezpečí vykonanie neodkladaných úkonov právnej pomoci, najmä podanie opravného prostriedku, a to aj v prípade, ak žiadosť nie je úplná. Ak je žiadosť neúplná, advokát alebo centrum vyzve žiadateľ na jej doplnenie v primeranej lehote. Ak žiadateľ žiadosť nedoplní v určenej lehote, zastúpenie podľa tohto zákona zaniká; advokát alebo centrum o tom upovedomí žiadateľa na adrese, ktorú uviedol v žiadosti.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>(5) Zvolenie svojho právneho zástupcu na konanie, v ktorom žiadateľ požiadal o poskytnutie právnej pomoci podľa tohto zákona sa považuje za späťvzatie žaloby.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 xml:space="preserve">(6) Ak bol žiadateľ z územia Slovenskej republiky vyhostený, advokát alebo centrum sú oprávnení vziať podaný opravný prostriedok späť. 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14EA">
              <w:rPr>
                <w:rFonts w:ascii="Times New Roman" w:hAnsi="Times New Roman"/>
                <w:sz w:val="16"/>
                <w:szCs w:val="16"/>
              </w:rPr>
              <w:t>(7) Písomnosti sa zasielajú žiadateľovi v jazyku, o ktorom sa predpokladá, že mu rozumie.</w:t>
            </w:r>
          </w:p>
          <w:p w:rsidR="00E85365" w:rsidRPr="007614EA" w:rsidP="00CB44CD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CB44CD">
            <w:pPr>
              <w:bidi w:val="0"/>
              <w:jc w:val="center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5365" w:rsidRPr="007614EA" w:rsidP="00CB44CD">
            <w:pPr>
              <w:bidi w:val="0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Všeobecné pravidlá pre poskytovanie bezplatnej právnej pomoci upravuje zákon č. 327/2005 Z. z. o poskytovaní právnej pomoci osobám v materiálnej núdzi v jednotlivých ustanoveniach.</w:t>
            </w:r>
          </w:p>
        </w:tc>
      </w:tr>
    </w:tbl>
    <w:p w:rsidR="000F3A57" w:rsidRPr="007614EA" w:rsidP="000F3A57">
      <w:pPr>
        <w:autoSpaceDE/>
        <w:autoSpaceDN/>
        <w:bidi w:val="0"/>
        <w:ind w:left="360"/>
        <w:jc w:val="both"/>
        <w:outlineLvl w:val="0"/>
        <w:rPr>
          <w:rFonts w:ascii="Times New Roman" w:hAnsi="Times New Roman"/>
          <w:sz w:val="20"/>
          <w:szCs w:val="20"/>
        </w:rPr>
      </w:pPr>
      <w:r w:rsidRPr="007614EA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F3A57" w:rsidRPr="007614EA" w:rsidP="000F3A57">
            <w:pPr>
              <w:pStyle w:val="Normlny"/>
              <w:autoSpaceDE/>
              <w:autoSpaceDN/>
              <w:bidi w:val="0"/>
              <w:ind w:firstLine="360"/>
              <w:jc w:val="both"/>
              <w:rPr>
                <w:rFonts w:ascii="Times New Roman" w:hAnsi="Times New Roman"/>
                <w:lang w:eastAsia="sk-SK"/>
              </w:rPr>
            </w:pPr>
            <w:r w:rsidRPr="007614EA">
              <w:rPr>
                <w:rFonts w:ascii="Times New Roman" w:hAnsi="Times New Roman"/>
                <w:lang w:eastAsia="sk-SK"/>
              </w:rPr>
              <w:t>V stĺpci (1):</w:t>
            </w:r>
          </w:p>
          <w:p w:rsidR="000F3A57" w:rsidRPr="007614EA" w:rsidP="000F3A57">
            <w:pPr>
              <w:autoSpaceDE/>
              <w:autoSpaceDN/>
              <w:bidi w:val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F3A57" w:rsidRPr="007614EA" w:rsidP="000F3A57">
            <w:pPr>
              <w:autoSpaceDE/>
              <w:autoSpaceDN/>
              <w:bidi w:val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F3A57" w:rsidRPr="007614EA" w:rsidP="000F3A57">
            <w:pPr>
              <w:autoSpaceDE/>
              <w:autoSpaceDN/>
              <w:bidi w:val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F3A57" w:rsidRPr="007614EA" w:rsidP="000F3A57">
            <w:pPr>
              <w:autoSpaceDE/>
              <w:autoSpaceDN/>
              <w:bidi w:val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  <w:p w:rsidR="000F3A57" w:rsidRPr="007614EA" w:rsidP="000F3A57">
            <w:pPr>
              <w:autoSpaceDE/>
              <w:autoSpaceDN/>
              <w:bidi w:val="0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F3A57" w:rsidRPr="007614EA" w:rsidP="00E22A5C">
            <w:pPr>
              <w:pStyle w:val="Normlny"/>
              <w:autoSpaceDE/>
              <w:autoSpaceDN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7614EA">
              <w:rPr>
                <w:rFonts w:ascii="Times New Roman" w:hAnsi="Times New Roman"/>
                <w:lang w:eastAsia="sk-SK"/>
              </w:rPr>
              <w:t>V stĺpci (3):</w:t>
            </w:r>
          </w:p>
          <w:p w:rsidR="000F3A57" w:rsidRPr="007614EA" w:rsidP="00E22A5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0F3A57" w:rsidRPr="007614EA" w:rsidP="00E22A5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0F3A57" w:rsidRPr="007614EA" w:rsidP="00E22A5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0F3A57" w:rsidRPr="007614EA" w:rsidP="00E22A5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F3A57" w:rsidRPr="007614EA" w:rsidP="00E22A5C">
            <w:pPr>
              <w:pStyle w:val="Normlny"/>
              <w:autoSpaceDE/>
              <w:autoSpaceDN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7614EA">
              <w:rPr>
                <w:rFonts w:ascii="Times New Roman" w:hAnsi="Times New Roman"/>
                <w:lang w:eastAsia="sk-SK"/>
              </w:rPr>
              <w:t>V stĺpci (5):</w:t>
            </w:r>
          </w:p>
          <w:p w:rsidR="000F3A57" w:rsidRPr="007614EA" w:rsidP="00E22A5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0F3A57" w:rsidRPr="007614EA" w:rsidP="00E22A5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0F3A57" w:rsidRPr="007614EA" w:rsidP="00E22A5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0F3A57" w:rsidRPr="007614EA" w:rsidP="00E22A5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0F3A57" w:rsidRPr="007614EA" w:rsidP="00E22A5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F3A57" w:rsidRPr="007614EA" w:rsidP="00E22A5C">
            <w:pPr>
              <w:pStyle w:val="Normlny"/>
              <w:autoSpaceDE/>
              <w:autoSpaceDN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7614EA">
              <w:rPr>
                <w:rFonts w:ascii="Times New Roman" w:hAnsi="Times New Roman"/>
                <w:lang w:eastAsia="sk-SK"/>
              </w:rPr>
              <w:t>V stĺpci (7):</w:t>
            </w:r>
          </w:p>
          <w:p w:rsidR="000F3A57" w:rsidRPr="007614EA" w:rsidP="00E22A5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Ú – úplná zhoda</w:t>
            </w:r>
          </w:p>
          <w:p w:rsidR="000F3A57" w:rsidRPr="007614EA" w:rsidP="00E22A5C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Č – čiastočná zhoda</w:t>
            </w:r>
          </w:p>
          <w:p w:rsidR="000F3A57" w:rsidRPr="007614EA" w:rsidP="000F3A57">
            <w:pPr>
              <w:pStyle w:val="BodyTextIndent2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614EA">
              <w:rPr>
                <w:rFonts w:ascii="Times New Roman" w:hAnsi="Times New Roman"/>
              </w:rPr>
              <w:t>Ž – žiadna zhoda (ak nebola dosiahnutá ani čiast. ani úplná zhoda alebo k prebratiu dôjde v budúcnosti)</w:t>
            </w:r>
          </w:p>
          <w:p w:rsidR="000F3A57" w:rsidRPr="007614EA" w:rsidP="000F3A57">
            <w:pPr>
              <w:autoSpaceDE/>
              <w:autoSpaceDN/>
              <w:bidi w:val="0"/>
              <w:ind w:left="290" w:hanging="2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14EA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D268C8" w:rsidRPr="007614EA" w:rsidP="00D65908">
      <w:pPr>
        <w:bidi w:val="0"/>
        <w:ind w:firstLine="708"/>
        <w:rPr>
          <w:rFonts w:ascii="Times New Roman" w:hAnsi="Times New Roman"/>
        </w:rPr>
      </w:pPr>
    </w:p>
    <w:sectPr w:rsidSect="000F3A57">
      <w:footerReference w:type="even" r:id="rId4"/>
      <w:footerReference w:type="default" r:id="rId5"/>
      <w:pgSz w:w="16838" w:h="11906" w:orient="landscape" w:code="9"/>
      <w:pgMar w:top="902" w:right="284" w:bottom="540" w:left="28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1B" w:rsidP="00BF717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04A1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1B" w:rsidP="00BF717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614EA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E04A1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5E0"/>
    <w:multiLevelType w:val="hybridMultilevel"/>
    <w:tmpl w:val="D1182F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E0B6A"/>
    <w:multiLevelType w:val="hybridMultilevel"/>
    <w:tmpl w:val="A40017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B53065"/>
    <w:multiLevelType w:val="multilevel"/>
    <w:tmpl w:val="BE28A7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4D64494"/>
    <w:multiLevelType w:val="multilevel"/>
    <w:tmpl w:val="3190E5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5D6ADA"/>
    <w:multiLevelType w:val="hybridMultilevel"/>
    <w:tmpl w:val="DE5A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1104FBC"/>
    <w:multiLevelType w:val="hybridMultilevel"/>
    <w:tmpl w:val="95F8DE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3223C9"/>
    <w:multiLevelType w:val="multilevel"/>
    <w:tmpl w:val="1CE25D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3A41D9A"/>
    <w:multiLevelType w:val="hybridMultilevel"/>
    <w:tmpl w:val="77A468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6F97DD8"/>
    <w:multiLevelType w:val="multilevel"/>
    <w:tmpl w:val="3B30F7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8470EB1"/>
    <w:multiLevelType w:val="hybridMultilevel"/>
    <w:tmpl w:val="B07AD3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DB1374D"/>
    <w:multiLevelType w:val="hybridMultilevel"/>
    <w:tmpl w:val="2EC8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E7D4BC3"/>
    <w:multiLevelType w:val="multilevel"/>
    <w:tmpl w:val="92B01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5487B1D"/>
    <w:multiLevelType w:val="multilevel"/>
    <w:tmpl w:val="9FB8086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D33426"/>
    <w:multiLevelType w:val="hybridMultilevel"/>
    <w:tmpl w:val="B6543D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C1598F"/>
    <w:multiLevelType w:val="hybridMultilevel"/>
    <w:tmpl w:val="DA24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A6C22DA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EF35AB3"/>
    <w:multiLevelType w:val="singleLevel"/>
    <w:tmpl w:val="94A899B4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17">
    <w:nsid w:val="2F895BC3"/>
    <w:multiLevelType w:val="multilevel"/>
    <w:tmpl w:val="328C86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0ED3182"/>
    <w:multiLevelType w:val="hybridMultilevel"/>
    <w:tmpl w:val="115A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7864B89"/>
    <w:multiLevelType w:val="hybridMultilevel"/>
    <w:tmpl w:val="21B211CA"/>
    <w:lvl w:ilvl="0">
      <w:start w:val="1"/>
      <w:numFmt w:val="decimal"/>
      <w:lvlText w:val="(%1)"/>
      <w:lvlJc w:val="left"/>
      <w:pPr>
        <w:tabs>
          <w:tab w:val="num" w:pos="2279"/>
        </w:tabs>
        <w:ind w:left="2279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227"/>
        </w:tabs>
        <w:ind w:left="2227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6"/>
      <w:numFmt w:val="decimal"/>
      <w:lvlText w:val="(%3)"/>
      <w:lvlJc w:val="left"/>
      <w:pPr>
        <w:tabs>
          <w:tab w:val="num" w:pos="3472"/>
        </w:tabs>
        <w:ind w:left="3472" w:hanging="70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3667"/>
        </w:tabs>
        <w:ind w:left="3667" w:hanging="360"/>
      </w:pPr>
      <w:rPr>
        <w:rFonts w:cs="Times New Roman" w:hint="default"/>
        <w:b w:val="0"/>
        <w:i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  <w:rPr>
        <w:rFonts w:cs="Times New Roman"/>
        <w:rtl w:val="0"/>
        <w:cs w:val="0"/>
      </w:rPr>
    </w:lvl>
  </w:abstractNum>
  <w:abstractNum w:abstractNumId="20">
    <w:nsid w:val="37CB3351"/>
    <w:multiLevelType w:val="hybridMultilevel"/>
    <w:tmpl w:val="C85E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ED70D37"/>
    <w:multiLevelType w:val="hybridMultilevel"/>
    <w:tmpl w:val="6282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FDA5DC9"/>
    <w:multiLevelType w:val="hybridMultilevel"/>
    <w:tmpl w:val="7E74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FF90419"/>
    <w:multiLevelType w:val="hybridMultilevel"/>
    <w:tmpl w:val="EFB6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4EC4CFC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8A94803"/>
    <w:multiLevelType w:val="hybridMultilevel"/>
    <w:tmpl w:val="13E0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8DC5F47"/>
    <w:multiLevelType w:val="hybridMultilevel"/>
    <w:tmpl w:val="44C0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AF01966"/>
    <w:multiLevelType w:val="hybridMultilevel"/>
    <w:tmpl w:val="1718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BC63B96"/>
    <w:multiLevelType w:val="hybridMultilevel"/>
    <w:tmpl w:val="533E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29603D5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51E1B1F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86D1A82"/>
    <w:multiLevelType w:val="hybridMultilevel"/>
    <w:tmpl w:val="BB44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D5010D4"/>
    <w:multiLevelType w:val="hybridMultilevel"/>
    <w:tmpl w:val="984A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3AF05A4"/>
    <w:multiLevelType w:val="singleLevel"/>
    <w:tmpl w:val="3184DE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34">
    <w:nsid w:val="676E35F8"/>
    <w:multiLevelType w:val="hybridMultilevel"/>
    <w:tmpl w:val="042C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F420450"/>
    <w:multiLevelType w:val="hybridMultilevel"/>
    <w:tmpl w:val="55E0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6754487"/>
    <w:multiLevelType w:val="multilevel"/>
    <w:tmpl w:val="6FC2F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D2E1905"/>
    <w:multiLevelType w:val="hybridMultilevel"/>
    <w:tmpl w:val="FD9623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5"/>
  </w:num>
  <w:num w:numId="5">
    <w:abstractNumId w:val="13"/>
  </w:num>
  <w:num w:numId="6">
    <w:abstractNumId w:val="0"/>
  </w:num>
  <w:num w:numId="7">
    <w:abstractNumId w:val="16"/>
  </w:num>
  <w:num w:numId="8">
    <w:abstractNumId w:val="33"/>
  </w:num>
  <w:num w:numId="9">
    <w:abstractNumId w:val="19"/>
  </w:num>
  <w:num w:numId="10">
    <w:abstractNumId w:val="32"/>
  </w:num>
  <w:num w:numId="11">
    <w:abstractNumId w:val="23"/>
  </w:num>
  <w:num w:numId="12">
    <w:abstractNumId w:val="35"/>
  </w:num>
  <w:num w:numId="13">
    <w:abstractNumId w:val="11"/>
  </w:num>
  <w:num w:numId="14">
    <w:abstractNumId w:val="26"/>
  </w:num>
  <w:num w:numId="15">
    <w:abstractNumId w:val="34"/>
  </w:num>
  <w:num w:numId="16">
    <w:abstractNumId w:val="30"/>
  </w:num>
  <w:num w:numId="17">
    <w:abstractNumId w:val="15"/>
  </w:num>
  <w:num w:numId="18">
    <w:abstractNumId w:val="36"/>
  </w:num>
  <w:num w:numId="19">
    <w:abstractNumId w:val="6"/>
  </w:num>
  <w:num w:numId="20">
    <w:abstractNumId w:val="29"/>
  </w:num>
  <w:num w:numId="21">
    <w:abstractNumId w:val="24"/>
  </w:num>
  <w:num w:numId="22">
    <w:abstractNumId w:val="14"/>
  </w:num>
  <w:num w:numId="23">
    <w:abstractNumId w:val="25"/>
  </w:num>
  <w:num w:numId="24">
    <w:abstractNumId w:val="2"/>
  </w:num>
  <w:num w:numId="25">
    <w:abstractNumId w:val="18"/>
  </w:num>
  <w:num w:numId="26">
    <w:abstractNumId w:val="17"/>
  </w:num>
  <w:num w:numId="27">
    <w:abstractNumId w:val="4"/>
  </w:num>
  <w:num w:numId="28">
    <w:abstractNumId w:val="3"/>
  </w:num>
  <w:num w:numId="29">
    <w:abstractNumId w:val="27"/>
  </w:num>
  <w:num w:numId="30">
    <w:abstractNumId w:val="21"/>
  </w:num>
  <w:num w:numId="31">
    <w:abstractNumId w:val="28"/>
  </w:num>
  <w:num w:numId="32">
    <w:abstractNumId w:val="22"/>
  </w:num>
  <w:num w:numId="33">
    <w:abstractNumId w:val="10"/>
  </w:num>
  <w:num w:numId="34">
    <w:abstractNumId w:val="31"/>
  </w:num>
  <w:num w:numId="35">
    <w:abstractNumId w:val="8"/>
  </w:num>
  <w:num w:numId="36">
    <w:abstractNumId w:val="20"/>
  </w:num>
  <w:num w:numId="37">
    <w:abstractNumId w:val="37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30B75"/>
    <w:rsid w:val="00006D5F"/>
    <w:rsid w:val="00012506"/>
    <w:rsid w:val="000128A8"/>
    <w:rsid w:val="000411D4"/>
    <w:rsid w:val="00043FC0"/>
    <w:rsid w:val="000467B5"/>
    <w:rsid w:val="00061559"/>
    <w:rsid w:val="00093AE3"/>
    <w:rsid w:val="000A7B1C"/>
    <w:rsid w:val="000F3A57"/>
    <w:rsid w:val="0012114C"/>
    <w:rsid w:val="00136002"/>
    <w:rsid w:val="001C44C7"/>
    <w:rsid w:val="001D188C"/>
    <w:rsid w:val="001E5AAB"/>
    <w:rsid w:val="001E6289"/>
    <w:rsid w:val="00247497"/>
    <w:rsid w:val="00254B77"/>
    <w:rsid w:val="002D31BF"/>
    <w:rsid w:val="002D3450"/>
    <w:rsid w:val="002E3E55"/>
    <w:rsid w:val="002E612E"/>
    <w:rsid w:val="002F3170"/>
    <w:rsid w:val="00312095"/>
    <w:rsid w:val="00325CD2"/>
    <w:rsid w:val="00394E12"/>
    <w:rsid w:val="003A1BFC"/>
    <w:rsid w:val="003B13B3"/>
    <w:rsid w:val="003B1D5E"/>
    <w:rsid w:val="003B3C6E"/>
    <w:rsid w:val="003C3F79"/>
    <w:rsid w:val="00406069"/>
    <w:rsid w:val="00423EA6"/>
    <w:rsid w:val="0043215C"/>
    <w:rsid w:val="004463A0"/>
    <w:rsid w:val="004B460C"/>
    <w:rsid w:val="004C106B"/>
    <w:rsid w:val="004D78D8"/>
    <w:rsid w:val="004E4CA8"/>
    <w:rsid w:val="004E6135"/>
    <w:rsid w:val="00574332"/>
    <w:rsid w:val="00586AD6"/>
    <w:rsid w:val="00594AE7"/>
    <w:rsid w:val="00596E71"/>
    <w:rsid w:val="005F2F23"/>
    <w:rsid w:val="006065A3"/>
    <w:rsid w:val="006130EF"/>
    <w:rsid w:val="006C4A6B"/>
    <w:rsid w:val="006D6CB1"/>
    <w:rsid w:val="00722864"/>
    <w:rsid w:val="00732C7F"/>
    <w:rsid w:val="00734EB6"/>
    <w:rsid w:val="0073560A"/>
    <w:rsid w:val="007614EA"/>
    <w:rsid w:val="00772318"/>
    <w:rsid w:val="0079617A"/>
    <w:rsid w:val="007E263C"/>
    <w:rsid w:val="007E6FAD"/>
    <w:rsid w:val="0085253E"/>
    <w:rsid w:val="008D0E69"/>
    <w:rsid w:val="0092299F"/>
    <w:rsid w:val="00930B75"/>
    <w:rsid w:val="00970BC2"/>
    <w:rsid w:val="009754BB"/>
    <w:rsid w:val="00991329"/>
    <w:rsid w:val="009A198A"/>
    <w:rsid w:val="009C17CB"/>
    <w:rsid w:val="009D5B75"/>
    <w:rsid w:val="009F1E62"/>
    <w:rsid w:val="00A35C95"/>
    <w:rsid w:val="00A60269"/>
    <w:rsid w:val="00A861D6"/>
    <w:rsid w:val="00AA04B6"/>
    <w:rsid w:val="00AB1FF1"/>
    <w:rsid w:val="00AD5109"/>
    <w:rsid w:val="00AE2220"/>
    <w:rsid w:val="00AE5A7E"/>
    <w:rsid w:val="00B129AF"/>
    <w:rsid w:val="00B2120C"/>
    <w:rsid w:val="00B227B8"/>
    <w:rsid w:val="00B24C33"/>
    <w:rsid w:val="00B640FC"/>
    <w:rsid w:val="00BA3664"/>
    <w:rsid w:val="00BB4269"/>
    <w:rsid w:val="00BE394F"/>
    <w:rsid w:val="00BF4923"/>
    <w:rsid w:val="00BF7170"/>
    <w:rsid w:val="00C038CD"/>
    <w:rsid w:val="00C1694B"/>
    <w:rsid w:val="00C33058"/>
    <w:rsid w:val="00C75677"/>
    <w:rsid w:val="00C975E7"/>
    <w:rsid w:val="00CA2643"/>
    <w:rsid w:val="00CA4341"/>
    <w:rsid w:val="00CB44CD"/>
    <w:rsid w:val="00CC2167"/>
    <w:rsid w:val="00D20F45"/>
    <w:rsid w:val="00D268C8"/>
    <w:rsid w:val="00D54290"/>
    <w:rsid w:val="00D56F2E"/>
    <w:rsid w:val="00D65908"/>
    <w:rsid w:val="00D66FCA"/>
    <w:rsid w:val="00D81597"/>
    <w:rsid w:val="00D832A5"/>
    <w:rsid w:val="00DA4983"/>
    <w:rsid w:val="00DA4BA6"/>
    <w:rsid w:val="00E04A1B"/>
    <w:rsid w:val="00E22A5C"/>
    <w:rsid w:val="00E30921"/>
    <w:rsid w:val="00E36FD7"/>
    <w:rsid w:val="00E55A0B"/>
    <w:rsid w:val="00E573E4"/>
    <w:rsid w:val="00E85365"/>
    <w:rsid w:val="00E912DC"/>
    <w:rsid w:val="00F26EF3"/>
    <w:rsid w:val="00F30788"/>
    <w:rsid w:val="00F46DC2"/>
    <w:rsid w:val="00F763F4"/>
    <w:rsid w:val="00F82AD4"/>
    <w:rsid w:val="00F87127"/>
    <w:rsid w:val="00FA3222"/>
    <w:rsid w:val="00FC64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23EA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1E5AA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uiPriority w:val="99"/>
    <w:rsid w:val="00D268C8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uiPriority w:val="99"/>
    <w:pPr>
      <w:jc w:val="both"/>
    </w:pPr>
  </w:style>
  <w:style w:type="paragraph" w:styleId="Title">
    <w:name w:val="Title"/>
    <w:basedOn w:val="Normal"/>
    <w:uiPriority w:val="99"/>
    <w:pPr>
      <w:jc w:val="center"/>
    </w:pPr>
    <w:rPr>
      <w:b/>
      <w:bCs/>
      <w:sz w:val="20"/>
      <w:szCs w:val="20"/>
    </w:rPr>
  </w:style>
  <w:style w:type="paragraph" w:styleId="BodyText2">
    <w:name w:val="Body Text 2"/>
    <w:basedOn w:val="Normal"/>
    <w:uiPriority w:val="99"/>
    <w:pPr>
      <w:adjustRightInd w:val="0"/>
      <w:jc w:val="left"/>
    </w:pPr>
    <w:rPr>
      <w:sz w:val="16"/>
      <w:szCs w:val="18"/>
      <w:lang w:val="cs-CZ" w:eastAsia="cs-CZ"/>
    </w:rPr>
  </w:style>
  <w:style w:type="paragraph" w:styleId="FootnoteText">
    <w:name w:val="footnote text"/>
    <w:basedOn w:val="Normal"/>
    <w:uiPriority w:val="99"/>
    <w:semiHidden/>
    <w:pPr>
      <w:autoSpaceDE/>
      <w:autoSpaceDN/>
      <w:jc w:val="left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uiPriority w:val="99"/>
    <w:pPr>
      <w:jc w:val="both"/>
    </w:pPr>
    <w:rPr>
      <w:sz w:val="16"/>
      <w:szCs w:val="18"/>
    </w:rPr>
  </w:style>
  <w:style w:type="paragraph" w:styleId="BodyText3">
    <w:name w:val="Body Text 3"/>
    <w:basedOn w:val="Normal"/>
    <w:uiPriority w:val="99"/>
    <w:pPr>
      <w:jc w:val="center"/>
    </w:pPr>
    <w:rPr>
      <w:b/>
      <w:sz w:val="22"/>
      <w:lang w:val="af-ZA"/>
    </w:rPr>
  </w:style>
  <w:style w:type="paragraph" w:styleId="BodyTextIndent2">
    <w:name w:val="Body Text Indent 2"/>
    <w:basedOn w:val="Normal"/>
    <w:uiPriority w:val="99"/>
    <w:pPr>
      <w:spacing w:after="120" w:line="480" w:lineRule="auto"/>
      <w:ind w:left="283"/>
      <w:jc w:val="left"/>
    </w:pPr>
  </w:style>
  <w:style w:type="paragraph" w:customStyle="1" w:styleId="AONormal">
    <w:name w:val="AONormal"/>
    <w:uiPriority w:val="99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rsid w:val="00E36FD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E36FD7"/>
    <w:rPr>
      <w:rFonts w:cs="Times New Roman"/>
      <w:rtl w:val="0"/>
      <w:cs w:val="0"/>
    </w:rPr>
  </w:style>
  <w:style w:type="table" w:styleId="TableGrid">
    <w:name w:val="Table Grid"/>
    <w:basedOn w:val="TableNormal"/>
    <w:uiPriority w:val="99"/>
    <w:rsid w:val="00E36FD7"/>
    <w:pPr>
      <w:autoSpaceDE w:val="0"/>
      <w:autoSpaceDN w:val="0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al"/>
    <w:uiPriority w:val="99"/>
    <w:rsid w:val="001E6289"/>
    <w:pPr>
      <w:overflowPunct w:val="0"/>
      <w:adjustRightInd w:val="0"/>
      <w:spacing w:before="180"/>
      <w:jc w:val="both"/>
      <w:textAlignment w:val="baseline"/>
    </w:pPr>
    <w:rPr>
      <w:sz w:val="20"/>
      <w:szCs w:val="20"/>
      <w:lang w:val="cs-CZ" w:eastAsia="cs-CZ"/>
    </w:rPr>
  </w:style>
  <w:style w:type="paragraph" w:styleId="EnvelopeReturn">
    <w:name w:val="envelope return"/>
    <w:basedOn w:val="Normal"/>
    <w:uiPriority w:val="99"/>
    <w:semiHidden/>
    <w:rsid w:val="00D268C8"/>
    <w:pPr>
      <w:autoSpaceDE/>
      <w:autoSpaceDN/>
      <w:jc w:val="left"/>
    </w:pPr>
    <w:rPr>
      <w:b/>
      <w:bCs/>
      <w:shadow/>
      <w:color w:val="000000"/>
      <w:sz w:val="20"/>
      <w:szCs w:val="20"/>
      <w:lang w:eastAsia="cs-CZ"/>
    </w:rPr>
  </w:style>
  <w:style w:type="paragraph" w:styleId="NormalWeb">
    <w:name w:val="Normal (Web)"/>
    <w:basedOn w:val="Normal"/>
    <w:uiPriority w:val="99"/>
    <w:rsid w:val="007E6FAD"/>
    <w:pPr>
      <w:autoSpaceDE/>
      <w:autoSpaceDN/>
      <w:spacing w:before="125" w:after="125"/>
      <w:ind w:left="563" w:right="438"/>
      <w:jc w:val="left"/>
    </w:pPr>
    <w:rPr>
      <w:sz w:val="19"/>
      <w:szCs w:val="19"/>
    </w:rPr>
  </w:style>
  <w:style w:type="paragraph" w:customStyle="1" w:styleId="Normlny">
    <w:name w:val="_Normálny"/>
    <w:basedOn w:val="Normal"/>
    <w:uiPriority w:val="99"/>
    <w:rsid w:val="000F3A57"/>
    <w:pPr>
      <w:jc w:val="left"/>
    </w:pPr>
    <w:rPr>
      <w:sz w:val="20"/>
      <w:szCs w:val="20"/>
      <w:lang w:eastAsia="en-US"/>
    </w:rPr>
  </w:style>
  <w:style w:type="paragraph" w:customStyle="1" w:styleId="NoSpacing2">
    <w:name w:val="No Spacing2"/>
    <w:uiPriority w:val="99"/>
    <w:rsid w:val="00E8536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1613</Words>
  <Characters>9199</Characters>
  <Application>Microsoft Office Word</Application>
  <DocSecurity>0</DocSecurity>
  <Lines>0</Lines>
  <Paragraphs>0</Paragraphs>
  <ScaleCrop>false</ScaleCrop>
  <Company/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PC Ministerstvo Spravodlivost</dc:creator>
  <cp:lastModifiedBy>sona.berakova</cp:lastModifiedBy>
  <cp:revision>3</cp:revision>
  <cp:lastPrinted>2005-03-09T08:25:00Z</cp:lastPrinted>
  <dcterms:created xsi:type="dcterms:W3CDTF">2011-04-29T09:18:00Z</dcterms:created>
  <dcterms:modified xsi:type="dcterms:W3CDTF">2011-04-29T09:24:00Z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1492682423</vt:i4>
  </property>
  <property fmtid="{D5CDD505-2E9C-101B-9397-08002B2CF9AE}" pid="3" name="_AuthorEmail">
    <vt:lpwstr>Lucia.Balogova@justice.sk</vt:lpwstr>
  </property>
  <property fmtid="{D5CDD505-2E9C-101B-9397-08002B2CF9AE}" pid="4" name="_AuthorEmailDisplayName">
    <vt:lpwstr>BALOGOVA Lucia</vt:lpwstr>
  </property>
  <property fmtid="{D5CDD505-2E9C-101B-9397-08002B2CF9AE}" pid="5" name="_EmailSubject">
    <vt:lpwstr/>
  </property>
  <property fmtid="{D5CDD505-2E9C-101B-9397-08002B2CF9AE}" pid="6" name="_PreviousAdHocReviewCycleID">
    <vt:i4>-2141821142</vt:i4>
  </property>
  <property fmtid="{D5CDD505-2E9C-101B-9397-08002B2CF9AE}" pid="7" name="_ReviewingToolsShownOnce">
    <vt:lpwstr/>
  </property>
</Properties>
</file>