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639A" w:rsidRPr="006A6B4C" w:rsidP="009259A0">
      <w:pPr>
        <w:pStyle w:val="Title"/>
        <w:ind w:right="-2"/>
        <w:rPr>
          <w:rFonts w:ascii="Times New Roman" w:hAnsi="Times New Roman" w:cs="Times New Roman"/>
          <w:szCs w:val="24"/>
        </w:rPr>
      </w:pPr>
      <w:r w:rsidRPr="006A6B4C">
        <w:rPr>
          <w:rFonts w:ascii="Times New Roman" w:hAnsi="Times New Roman" w:cs="Times New Roman"/>
          <w:szCs w:val="24"/>
        </w:rPr>
        <w:t>Predkladacia správa</w:t>
      </w:r>
    </w:p>
    <w:p w:rsidR="003D639A" w:rsidRPr="006A6B4C" w:rsidP="009259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751B4" w:rsidRPr="006A6B4C" w:rsidP="009259A0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4C" w:rsidR="00113E5C">
        <w:rPr>
          <w:rFonts w:ascii="Times New Roman" w:hAnsi="Times New Roman" w:cs="Times New Roman"/>
          <w:sz w:val="24"/>
          <w:szCs w:val="24"/>
        </w:rPr>
        <w:t xml:space="preserve">Po schválení negociačného mandátu </w:t>
      </w:r>
      <w:r w:rsidRPr="006A6B4C" w:rsidR="003728CC">
        <w:rPr>
          <w:rFonts w:ascii="Times New Roman" w:hAnsi="Times New Roman" w:cs="Times New Roman"/>
          <w:sz w:val="24"/>
          <w:szCs w:val="24"/>
        </w:rPr>
        <w:t xml:space="preserve">v Rade EÚ </w:t>
      </w:r>
      <w:r w:rsidRPr="002F3001" w:rsidR="00CE6AFC">
        <w:rPr>
          <w:rFonts w:ascii="Times New Roman" w:hAnsi="Times New Roman" w:cs="Times New Roman"/>
          <w:sz w:val="24"/>
          <w:szCs w:val="24"/>
        </w:rPr>
        <w:t>dňa 23</w:t>
      </w:r>
      <w:r w:rsidRPr="006A6B4C" w:rsidR="00CE6AFC">
        <w:rPr>
          <w:rFonts w:ascii="Times New Roman" w:hAnsi="Times New Roman" w:cs="Times New Roman"/>
          <w:sz w:val="24"/>
          <w:szCs w:val="24"/>
        </w:rPr>
        <w:t>. apríla 2007</w:t>
      </w:r>
      <w:r w:rsidRPr="006A6B4C" w:rsidR="00CE6AFC">
        <w:rPr>
          <w:rFonts w:ascii="Times New Roman" w:hAnsi="Times New Roman" w:cs="Times New Roman"/>
          <w:szCs w:val="24"/>
        </w:rPr>
        <w:t xml:space="preserve"> </w:t>
      </w:r>
      <w:r w:rsidRPr="006A6B4C" w:rsidR="00F74E44">
        <w:rPr>
          <w:rFonts w:ascii="Times New Roman" w:hAnsi="Times New Roman" w:cs="Times New Roman"/>
          <w:sz w:val="24"/>
          <w:szCs w:val="24"/>
        </w:rPr>
        <w:t>boli</w:t>
      </w:r>
      <w:r w:rsidRPr="006A6B4C" w:rsidR="003728CC">
        <w:rPr>
          <w:rFonts w:ascii="Times New Roman" w:hAnsi="Times New Roman" w:cs="Times New Roman"/>
          <w:sz w:val="24"/>
          <w:szCs w:val="24"/>
        </w:rPr>
        <w:t xml:space="preserve"> 6. mája 2007 oficiálne </w:t>
      </w:r>
      <w:r w:rsidRPr="006A6B4C" w:rsidR="00F74E44">
        <w:rPr>
          <w:rFonts w:ascii="Times New Roman" w:hAnsi="Times New Roman" w:cs="Times New Roman"/>
          <w:sz w:val="24"/>
          <w:szCs w:val="24"/>
        </w:rPr>
        <w:t>otvorené</w:t>
      </w:r>
      <w:r w:rsidRPr="006A6B4C" w:rsidR="003728CC">
        <w:rPr>
          <w:rFonts w:ascii="Times New Roman" w:hAnsi="Times New Roman" w:cs="Times New Roman"/>
          <w:sz w:val="24"/>
          <w:szCs w:val="24"/>
        </w:rPr>
        <w:t xml:space="preserve"> negociácie o</w:t>
      </w:r>
      <w:r w:rsidRPr="006A6B4C" w:rsidR="00113E5C">
        <w:rPr>
          <w:rFonts w:ascii="Times New Roman" w:hAnsi="Times New Roman" w:cs="Times New Roman"/>
          <w:sz w:val="24"/>
          <w:szCs w:val="24"/>
        </w:rPr>
        <w:t xml:space="preserve"> dohod</w:t>
      </w:r>
      <w:r w:rsidRPr="006A6B4C" w:rsidR="003728CC">
        <w:rPr>
          <w:rFonts w:ascii="Times New Roman" w:hAnsi="Times New Roman" w:cs="Times New Roman"/>
          <w:sz w:val="24"/>
          <w:szCs w:val="24"/>
        </w:rPr>
        <w:t>e</w:t>
      </w:r>
      <w:r w:rsidRPr="006A6B4C" w:rsidR="00113E5C">
        <w:rPr>
          <w:rFonts w:ascii="Times New Roman" w:hAnsi="Times New Roman" w:cs="Times New Roman"/>
          <w:sz w:val="24"/>
          <w:szCs w:val="24"/>
        </w:rPr>
        <w:t xml:space="preserve"> o voľnom obchode (</w:t>
      </w:r>
      <w:r w:rsidR="006431BB">
        <w:rPr>
          <w:rFonts w:ascii="Times New Roman" w:hAnsi="Times New Roman" w:cs="Times New Roman"/>
          <w:sz w:val="24"/>
          <w:szCs w:val="24"/>
        </w:rPr>
        <w:t>ďalej len „</w:t>
      </w:r>
      <w:r w:rsidRPr="006A6B4C" w:rsidR="00113E5C">
        <w:rPr>
          <w:rFonts w:ascii="Times New Roman" w:hAnsi="Times New Roman" w:cs="Times New Roman"/>
          <w:sz w:val="24"/>
          <w:szCs w:val="24"/>
        </w:rPr>
        <w:t>DVO</w:t>
      </w:r>
      <w:r w:rsidR="006431BB">
        <w:rPr>
          <w:rFonts w:ascii="Times New Roman" w:hAnsi="Times New Roman" w:cs="Times New Roman"/>
          <w:sz w:val="24"/>
          <w:szCs w:val="24"/>
        </w:rPr>
        <w:t>“</w:t>
      </w:r>
      <w:r w:rsidRPr="006A6B4C" w:rsidR="00113E5C">
        <w:rPr>
          <w:rFonts w:ascii="Times New Roman" w:hAnsi="Times New Roman" w:cs="Times New Roman"/>
          <w:sz w:val="24"/>
          <w:szCs w:val="24"/>
        </w:rPr>
        <w:t>) medzi EÚ a Južnou Kóreou (</w:t>
      </w:r>
      <w:r w:rsidR="006431BB">
        <w:rPr>
          <w:rFonts w:ascii="Times New Roman" w:hAnsi="Times New Roman" w:cs="Times New Roman"/>
          <w:sz w:val="24"/>
          <w:szCs w:val="24"/>
        </w:rPr>
        <w:t>ďalej len „</w:t>
      </w:r>
      <w:r w:rsidRPr="006A6B4C" w:rsidR="00113E5C">
        <w:rPr>
          <w:rFonts w:ascii="Times New Roman" w:hAnsi="Times New Roman" w:cs="Times New Roman"/>
          <w:sz w:val="24"/>
          <w:szCs w:val="24"/>
        </w:rPr>
        <w:t>KR</w:t>
      </w:r>
      <w:r w:rsidR="006431BB">
        <w:rPr>
          <w:rFonts w:ascii="Times New Roman" w:hAnsi="Times New Roman" w:cs="Times New Roman"/>
          <w:sz w:val="24"/>
          <w:szCs w:val="24"/>
        </w:rPr>
        <w:t>“</w:t>
      </w:r>
      <w:r w:rsidRPr="006A6B4C" w:rsidR="00113E5C">
        <w:rPr>
          <w:rFonts w:ascii="Times New Roman" w:hAnsi="Times New Roman" w:cs="Times New Roman"/>
          <w:sz w:val="24"/>
          <w:szCs w:val="24"/>
        </w:rPr>
        <w:t>)</w:t>
      </w:r>
      <w:r w:rsidRPr="006A6B4C" w:rsidR="003728CC">
        <w:rPr>
          <w:rFonts w:ascii="Times New Roman" w:hAnsi="Times New Roman" w:cs="Times New Roman"/>
          <w:sz w:val="24"/>
          <w:szCs w:val="24"/>
        </w:rPr>
        <w:t>.</w:t>
      </w:r>
      <w:r w:rsidRPr="006A6B4C" w:rsidR="00113E5C">
        <w:rPr>
          <w:rFonts w:ascii="Times New Roman" w:hAnsi="Times New Roman" w:cs="Times New Roman"/>
          <w:sz w:val="24"/>
          <w:szCs w:val="24"/>
        </w:rPr>
        <w:t xml:space="preserve"> </w:t>
      </w:r>
      <w:r w:rsidR="002F3001">
        <w:rPr>
          <w:rFonts w:ascii="Times New Roman" w:hAnsi="Times New Roman" w:cs="Times New Roman"/>
          <w:sz w:val="24"/>
          <w:szCs w:val="24"/>
        </w:rPr>
        <w:t>V</w:t>
      </w:r>
      <w:r w:rsidRPr="006A6B4C" w:rsidR="002F3001">
        <w:rPr>
          <w:rFonts w:ascii="Times New Roman" w:hAnsi="Times New Roman" w:cs="Times New Roman"/>
          <w:sz w:val="24"/>
          <w:szCs w:val="24"/>
        </w:rPr>
        <w:t xml:space="preserve"> súlade s cieľmi stanovenými v stratégii Európskej komisie (</w:t>
      </w:r>
      <w:r w:rsidR="002F3001">
        <w:rPr>
          <w:rFonts w:ascii="Times New Roman" w:hAnsi="Times New Roman" w:cs="Times New Roman"/>
          <w:sz w:val="24"/>
          <w:szCs w:val="24"/>
        </w:rPr>
        <w:t>ďalej len „</w:t>
      </w:r>
      <w:r w:rsidRPr="006A6B4C" w:rsidR="002F3001">
        <w:rPr>
          <w:rFonts w:ascii="Times New Roman" w:hAnsi="Times New Roman" w:cs="Times New Roman"/>
          <w:sz w:val="24"/>
          <w:szCs w:val="24"/>
        </w:rPr>
        <w:t>EK</w:t>
      </w:r>
      <w:r w:rsidR="002F3001">
        <w:rPr>
          <w:rFonts w:ascii="Times New Roman" w:hAnsi="Times New Roman" w:cs="Times New Roman"/>
          <w:sz w:val="24"/>
          <w:szCs w:val="24"/>
        </w:rPr>
        <w:t>“</w:t>
      </w:r>
      <w:r w:rsidRPr="006A6B4C" w:rsidR="002F3001">
        <w:rPr>
          <w:rFonts w:ascii="Times New Roman" w:hAnsi="Times New Roman" w:cs="Times New Roman"/>
          <w:sz w:val="24"/>
          <w:szCs w:val="24"/>
        </w:rPr>
        <w:t>) „Globálna Európa: konkurovanie svetu“</w:t>
      </w:r>
      <w:r w:rsidR="002F3001">
        <w:rPr>
          <w:rFonts w:ascii="Times New Roman" w:hAnsi="Times New Roman" w:cs="Times New Roman"/>
          <w:sz w:val="24"/>
          <w:szCs w:val="24"/>
        </w:rPr>
        <w:t xml:space="preserve"> bolo hlavným cieľom </w:t>
      </w:r>
      <w:r w:rsidRPr="006A6B4C" w:rsidR="00113E5C">
        <w:rPr>
          <w:rFonts w:ascii="Times New Roman" w:hAnsi="Times New Roman" w:cs="Times New Roman"/>
          <w:sz w:val="24"/>
          <w:szCs w:val="24"/>
        </w:rPr>
        <w:t xml:space="preserve">DVO medzi EÚ a KR </w:t>
      </w:r>
      <w:r w:rsidRPr="006A6B4C" w:rsidR="003728CC">
        <w:rPr>
          <w:rFonts w:ascii="Times New Roman" w:hAnsi="Times New Roman" w:cs="Times New Roman"/>
          <w:sz w:val="24"/>
          <w:szCs w:val="24"/>
        </w:rPr>
        <w:t>predovšetkým zlepšiť prístup na kórejský trh elimináciou existujúcich prekážok obchodu. Počas negociácií boli č</w:t>
      </w:r>
      <w:r w:rsidRPr="006A6B4C" w:rsidR="00113E5C">
        <w:rPr>
          <w:rFonts w:ascii="Times New Roman" w:hAnsi="Times New Roman" w:cs="Times New Roman"/>
          <w:sz w:val="24"/>
          <w:szCs w:val="24"/>
        </w:rPr>
        <w:t xml:space="preserve">lenské štáty EÚ </w:t>
      </w:r>
      <w:r w:rsidRPr="006A6B4C" w:rsidR="003728CC">
        <w:rPr>
          <w:rFonts w:ascii="Times New Roman" w:hAnsi="Times New Roman" w:cs="Times New Roman"/>
          <w:sz w:val="24"/>
          <w:szCs w:val="24"/>
        </w:rPr>
        <w:t>(</w:t>
      </w:r>
      <w:r w:rsidR="006431BB">
        <w:rPr>
          <w:rFonts w:ascii="Times New Roman" w:hAnsi="Times New Roman" w:cs="Times New Roman"/>
          <w:sz w:val="24"/>
          <w:szCs w:val="24"/>
        </w:rPr>
        <w:t>ďalej len „</w:t>
      </w:r>
      <w:r w:rsidRPr="006A6B4C" w:rsidR="003728CC">
        <w:rPr>
          <w:rFonts w:ascii="Times New Roman" w:hAnsi="Times New Roman" w:cs="Times New Roman"/>
          <w:sz w:val="24"/>
          <w:szCs w:val="24"/>
        </w:rPr>
        <w:t>ČŠ</w:t>
      </w:r>
      <w:r w:rsidR="006431BB">
        <w:rPr>
          <w:rFonts w:ascii="Times New Roman" w:hAnsi="Times New Roman" w:cs="Times New Roman"/>
          <w:sz w:val="24"/>
          <w:szCs w:val="24"/>
        </w:rPr>
        <w:t>“</w:t>
      </w:r>
      <w:r w:rsidRPr="006A6B4C" w:rsidR="003728CC">
        <w:rPr>
          <w:rFonts w:ascii="Times New Roman" w:hAnsi="Times New Roman" w:cs="Times New Roman"/>
          <w:sz w:val="24"/>
          <w:szCs w:val="24"/>
        </w:rPr>
        <w:t xml:space="preserve">) </w:t>
      </w:r>
      <w:r w:rsidR="002F3001">
        <w:rPr>
          <w:rFonts w:ascii="Times New Roman" w:hAnsi="Times New Roman" w:cs="Times New Roman"/>
          <w:sz w:val="24"/>
          <w:szCs w:val="24"/>
        </w:rPr>
        <w:t xml:space="preserve">priebežne </w:t>
      </w:r>
      <w:r w:rsidRPr="006A6B4C" w:rsidR="00113E5C">
        <w:rPr>
          <w:rFonts w:ascii="Times New Roman" w:hAnsi="Times New Roman" w:cs="Times New Roman"/>
          <w:sz w:val="24"/>
          <w:szCs w:val="24"/>
        </w:rPr>
        <w:t xml:space="preserve">informované o pokroku </w:t>
      </w:r>
      <w:r w:rsidRPr="006A6B4C" w:rsidR="00F74E44">
        <w:rPr>
          <w:rFonts w:ascii="Times New Roman" w:hAnsi="Times New Roman" w:cs="Times New Roman"/>
          <w:sz w:val="24"/>
          <w:szCs w:val="24"/>
        </w:rPr>
        <w:t xml:space="preserve">v </w:t>
      </w:r>
      <w:r w:rsidRPr="006A6B4C" w:rsidR="00113E5C">
        <w:rPr>
          <w:rFonts w:ascii="Times New Roman" w:hAnsi="Times New Roman" w:cs="Times New Roman"/>
          <w:sz w:val="24"/>
          <w:szCs w:val="24"/>
        </w:rPr>
        <w:t xml:space="preserve">rokovaniach s KR prostredníctvom Výboru pre obchodnú politiku Rady EÚ. </w:t>
      </w:r>
      <w:r w:rsidRPr="006A6B4C" w:rsidR="00F74E44">
        <w:rPr>
          <w:rFonts w:ascii="Times New Roman" w:hAnsi="Times New Roman" w:cs="Times New Roman"/>
          <w:sz w:val="24"/>
          <w:szCs w:val="24"/>
        </w:rPr>
        <w:t>Európsky parlament bol taktiež</w:t>
      </w:r>
      <w:r w:rsidRPr="006A6B4C" w:rsidR="003728CC">
        <w:rPr>
          <w:rFonts w:ascii="Times New Roman" w:hAnsi="Times New Roman" w:cs="Times New Roman"/>
          <w:sz w:val="24"/>
          <w:szCs w:val="24"/>
        </w:rPr>
        <w:t xml:space="preserve"> </w:t>
      </w:r>
      <w:r w:rsidRPr="006A6B4C" w:rsidR="00F74E44">
        <w:rPr>
          <w:rFonts w:ascii="Times New Roman" w:hAnsi="Times New Roman" w:cs="Times New Roman"/>
          <w:sz w:val="24"/>
          <w:szCs w:val="24"/>
        </w:rPr>
        <w:t xml:space="preserve">priebežne </w:t>
      </w:r>
      <w:r w:rsidRPr="006A6B4C" w:rsidR="003728CC">
        <w:rPr>
          <w:rFonts w:ascii="Times New Roman" w:hAnsi="Times New Roman" w:cs="Times New Roman"/>
          <w:sz w:val="24"/>
          <w:szCs w:val="24"/>
        </w:rPr>
        <w:t>informovaný prostredníctvom Výboru</w:t>
      </w:r>
      <w:r w:rsidRPr="006A6B4C" w:rsidR="00F74E44">
        <w:rPr>
          <w:rFonts w:ascii="Times New Roman" w:hAnsi="Times New Roman" w:cs="Times New Roman"/>
          <w:sz w:val="24"/>
          <w:szCs w:val="24"/>
        </w:rPr>
        <w:t xml:space="preserve"> pre medzinárodný obchod</w:t>
      </w:r>
      <w:r w:rsidR="00957870">
        <w:rPr>
          <w:rFonts w:ascii="Times New Roman" w:hAnsi="Times New Roman" w:cs="Times New Roman"/>
          <w:sz w:val="24"/>
          <w:szCs w:val="24"/>
        </w:rPr>
        <w:t>.</w:t>
      </w:r>
      <w:r w:rsidRPr="006A6B4C" w:rsidR="00F74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B4C" w:rsidP="009259A0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="002F3001">
        <w:rPr>
          <w:rFonts w:ascii="Times New Roman" w:hAnsi="Times New Roman" w:cs="Times New Roman"/>
          <w:sz w:val="24"/>
          <w:szCs w:val="24"/>
        </w:rPr>
        <w:t xml:space="preserve">V závere negociácií sa mali, </w:t>
      </w:r>
      <w:r w:rsidRPr="006A6B4C" w:rsidR="00F74E44">
        <w:rPr>
          <w:rFonts w:ascii="Times New Roman" w:hAnsi="Times New Roman" w:cs="Times New Roman"/>
          <w:sz w:val="24"/>
          <w:szCs w:val="24"/>
        </w:rPr>
        <w:t>n</w:t>
      </w:r>
      <w:r w:rsidRPr="006A6B4C" w:rsidR="00A751B4">
        <w:rPr>
          <w:rFonts w:ascii="Times New Roman" w:hAnsi="Times New Roman" w:cs="Times New Roman"/>
          <w:sz w:val="24"/>
          <w:szCs w:val="24"/>
        </w:rPr>
        <w:t>a základe výzvy Výboru pre obchodnú politiku Rady EÚ</w:t>
      </w:r>
      <w:r w:rsidR="002F3001">
        <w:rPr>
          <w:rFonts w:ascii="Times New Roman" w:hAnsi="Times New Roman" w:cs="Times New Roman"/>
          <w:sz w:val="24"/>
          <w:szCs w:val="24"/>
        </w:rPr>
        <w:t>,</w:t>
      </w:r>
      <w:r w:rsidRPr="006A6B4C" w:rsidR="00A751B4">
        <w:rPr>
          <w:rFonts w:ascii="Times New Roman" w:hAnsi="Times New Roman" w:cs="Times New Roman"/>
          <w:sz w:val="24"/>
          <w:szCs w:val="24"/>
        </w:rPr>
        <w:t xml:space="preserve"> všetky ČŠ záväzne vyjadriť, či je dohoda </w:t>
      </w:r>
      <w:r w:rsidRPr="006A6B4C" w:rsidR="00F74E44">
        <w:rPr>
          <w:rFonts w:ascii="Times New Roman" w:hAnsi="Times New Roman" w:cs="Times New Roman"/>
          <w:sz w:val="24"/>
          <w:szCs w:val="24"/>
        </w:rPr>
        <w:t xml:space="preserve">pre ne </w:t>
      </w:r>
      <w:r w:rsidRPr="006A6B4C" w:rsidR="00A751B4">
        <w:rPr>
          <w:rFonts w:ascii="Times New Roman" w:hAnsi="Times New Roman" w:cs="Times New Roman"/>
          <w:sz w:val="24"/>
          <w:szCs w:val="24"/>
        </w:rPr>
        <w:t xml:space="preserve">akceptovateľná </w:t>
      </w:r>
      <w:r w:rsidRPr="006A6B4C" w:rsidR="00F74E44">
        <w:rPr>
          <w:rFonts w:ascii="Times New Roman" w:hAnsi="Times New Roman" w:cs="Times New Roman"/>
          <w:sz w:val="24"/>
          <w:szCs w:val="24"/>
        </w:rPr>
        <w:t>s cieľom</w:t>
      </w:r>
      <w:r w:rsidRPr="006A6B4C" w:rsidR="00A751B4">
        <w:rPr>
          <w:rFonts w:ascii="Times New Roman" w:hAnsi="Times New Roman" w:cs="Times New Roman"/>
          <w:sz w:val="24"/>
          <w:szCs w:val="24"/>
        </w:rPr>
        <w:t> priprav</w:t>
      </w:r>
      <w:r w:rsidRPr="006A6B4C" w:rsidR="00F74E44">
        <w:rPr>
          <w:rFonts w:ascii="Times New Roman" w:hAnsi="Times New Roman" w:cs="Times New Roman"/>
          <w:sz w:val="24"/>
          <w:szCs w:val="24"/>
        </w:rPr>
        <w:t>iť ju</w:t>
      </w:r>
      <w:r w:rsidRPr="006A6B4C" w:rsidR="00A751B4">
        <w:rPr>
          <w:rFonts w:ascii="Times New Roman" w:hAnsi="Times New Roman" w:cs="Times New Roman"/>
          <w:sz w:val="24"/>
          <w:szCs w:val="24"/>
        </w:rPr>
        <w:t xml:space="preserve"> na technickú parafu. V tejto súvislosti MH SR, ktoré je zodpovedné za výkon spoločnej obchodnej politiky EÚ, zorganizovalo pracovné stretnutie zástupcov zväzov, asociácií, ako aj zainteresovaných ús</w:t>
      </w:r>
      <w:r w:rsidRPr="006A6B4C" w:rsidR="00944ACF">
        <w:rPr>
          <w:rFonts w:ascii="Times New Roman" w:hAnsi="Times New Roman" w:cs="Times New Roman"/>
          <w:sz w:val="24"/>
          <w:szCs w:val="24"/>
        </w:rPr>
        <w:t xml:space="preserve">tredných orgánov štátnej správy, ktoré </w:t>
      </w:r>
      <w:r w:rsidRPr="006A6B4C" w:rsidR="00A751B4">
        <w:rPr>
          <w:rFonts w:ascii="Times New Roman" w:hAnsi="Times New Roman" w:cs="Times New Roman"/>
          <w:sz w:val="24"/>
          <w:szCs w:val="24"/>
        </w:rPr>
        <w:t xml:space="preserve">sa uskutočnilo 29. júna 2009. </w:t>
      </w:r>
      <w:r w:rsidRPr="006A6B4C" w:rsidR="00944ACF">
        <w:rPr>
          <w:rFonts w:ascii="Times New Roman" w:hAnsi="Times New Roman" w:cs="Times New Roman"/>
          <w:sz w:val="24"/>
          <w:szCs w:val="24"/>
        </w:rPr>
        <w:t>Ž</w:t>
      </w:r>
      <w:r w:rsidRPr="006A6B4C" w:rsidR="00A751B4">
        <w:rPr>
          <w:rFonts w:ascii="Times New Roman" w:hAnsi="Times New Roman" w:cs="Times New Roman"/>
          <w:sz w:val="24"/>
          <w:szCs w:val="24"/>
        </w:rPr>
        <w:t>iadna z</w:t>
      </w:r>
      <w:r w:rsidRPr="006A6B4C" w:rsidR="00944ACF">
        <w:rPr>
          <w:rFonts w:ascii="Times New Roman" w:hAnsi="Times New Roman" w:cs="Times New Roman"/>
          <w:sz w:val="24"/>
          <w:szCs w:val="24"/>
        </w:rPr>
        <w:t>o</w:t>
      </w:r>
      <w:r w:rsidRPr="006A6B4C" w:rsidR="00A751B4">
        <w:rPr>
          <w:rFonts w:ascii="Times New Roman" w:hAnsi="Times New Roman" w:cs="Times New Roman"/>
          <w:sz w:val="24"/>
          <w:szCs w:val="24"/>
        </w:rPr>
        <w:t> </w:t>
      </w:r>
      <w:r w:rsidRPr="006A6B4C" w:rsidR="00944ACF">
        <w:rPr>
          <w:rFonts w:ascii="Times New Roman" w:hAnsi="Times New Roman" w:cs="Times New Roman"/>
          <w:sz w:val="24"/>
          <w:szCs w:val="24"/>
        </w:rPr>
        <w:t xml:space="preserve">zúčastnených strán </w:t>
      </w:r>
      <w:r w:rsidRPr="006A6B4C" w:rsidR="00A751B4">
        <w:rPr>
          <w:rFonts w:ascii="Times New Roman" w:hAnsi="Times New Roman" w:cs="Times New Roman"/>
          <w:sz w:val="24"/>
          <w:szCs w:val="24"/>
        </w:rPr>
        <w:t>nespochybnila dôležitosť uzatvorenia</w:t>
      </w:r>
      <w:r w:rsidRPr="006A6B4C" w:rsidR="00944ACF">
        <w:rPr>
          <w:rFonts w:ascii="Times New Roman" w:hAnsi="Times New Roman" w:cs="Times New Roman"/>
          <w:sz w:val="24"/>
          <w:szCs w:val="24"/>
        </w:rPr>
        <w:t xml:space="preserve"> DVO</w:t>
      </w:r>
      <w:r w:rsidRPr="006A6B4C" w:rsidR="00A751B4">
        <w:rPr>
          <w:rFonts w:ascii="Times New Roman" w:hAnsi="Times New Roman" w:cs="Times New Roman"/>
          <w:sz w:val="24"/>
          <w:szCs w:val="24"/>
        </w:rPr>
        <w:t xml:space="preserve">. </w:t>
      </w:r>
      <w:r w:rsidRPr="006A6B4C" w:rsidR="00944ACF">
        <w:rPr>
          <w:rFonts w:ascii="Times New Roman" w:hAnsi="Times New Roman" w:cs="Times New Roman"/>
          <w:sz w:val="24"/>
          <w:szCs w:val="24"/>
        </w:rPr>
        <w:t xml:space="preserve">Aj toto rokovanie potvrdilo, že </w:t>
      </w:r>
      <w:r w:rsidRPr="006A6B4C" w:rsidR="00A751B4">
        <w:rPr>
          <w:rFonts w:ascii="Times New Roman" w:hAnsi="Times New Roman" w:cs="Times New Roman"/>
          <w:sz w:val="24"/>
          <w:szCs w:val="24"/>
        </w:rPr>
        <w:t>ambiciózna a komplexná preferenčn</w:t>
      </w:r>
      <w:r w:rsidR="002F3001">
        <w:rPr>
          <w:rFonts w:ascii="Times New Roman" w:hAnsi="Times New Roman" w:cs="Times New Roman"/>
          <w:sz w:val="24"/>
          <w:szCs w:val="24"/>
        </w:rPr>
        <w:t xml:space="preserve">á </w:t>
      </w:r>
      <w:r w:rsidRPr="006A6B4C" w:rsidR="00A751B4">
        <w:rPr>
          <w:rFonts w:ascii="Times New Roman" w:hAnsi="Times New Roman" w:cs="Times New Roman"/>
          <w:sz w:val="24"/>
          <w:szCs w:val="24"/>
        </w:rPr>
        <w:t>obchodná dohoda medzi EÚ a </w:t>
      </w:r>
      <w:r w:rsidRPr="006A6B4C" w:rsidR="00944ACF">
        <w:rPr>
          <w:rFonts w:ascii="Times New Roman" w:hAnsi="Times New Roman" w:cs="Times New Roman"/>
          <w:sz w:val="24"/>
          <w:szCs w:val="24"/>
        </w:rPr>
        <w:t>KR</w:t>
      </w:r>
      <w:r w:rsidRPr="006A6B4C" w:rsidR="00A751B4">
        <w:rPr>
          <w:rFonts w:ascii="Times New Roman" w:hAnsi="Times New Roman" w:cs="Times New Roman"/>
          <w:sz w:val="24"/>
          <w:szCs w:val="24"/>
        </w:rPr>
        <w:t xml:space="preserve"> vytv</w:t>
      </w:r>
      <w:r w:rsidR="00FD7AE1">
        <w:rPr>
          <w:rFonts w:ascii="Times New Roman" w:hAnsi="Times New Roman" w:cs="Times New Roman"/>
          <w:sz w:val="24"/>
          <w:szCs w:val="24"/>
        </w:rPr>
        <w:t>ára</w:t>
      </w:r>
      <w:r w:rsidRPr="006A6B4C" w:rsidR="00A751B4">
        <w:rPr>
          <w:rFonts w:ascii="Times New Roman" w:hAnsi="Times New Roman" w:cs="Times New Roman"/>
          <w:sz w:val="24"/>
          <w:szCs w:val="24"/>
        </w:rPr>
        <w:t xml:space="preserve"> pre Európu nové odbytiská na ázijskom kľúčovom trhu</w:t>
      </w:r>
      <w:r w:rsidR="002F3001">
        <w:rPr>
          <w:rFonts w:ascii="Times New Roman" w:hAnsi="Times New Roman" w:cs="Times New Roman"/>
          <w:sz w:val="24"/>
          <w:szCs w:val="24"/>
        </w:rPr>
        <w:t xml:space="preserve"> a zároveň </w:t>
      </w:r>
      <w:r w:rsidRPr="006A6B4C" w:rsidR="00A751B4">
        <w:rPr>
          <w:rFonts w:ascii="Times New Roman" w:hAnsi="Times New Roman" w:cs="Times New Roman"/>
          <w:sz w:val="24"/>
          <w:szCs w:val="24"/>
        </w:rPr>
        <w:t>stimul</w:t>
      </w:r>
      <w:r w:rsidR="002F3001">
        <w:rPr>
          <w:rFonts w:ascii="Times New Roman" w:hAnsi="Times New Roman" w:cs="Times New Roman"/>
          <w:sz w:val="24"/>
          <w:szCs w:val="24"/>
        </w:rPr>
        <w:t xml:space="preserve">uje </w:t>
      </w:r>
      <w:r w:rsidRPr="006A6B4C" w:rsidR="00A751B4">
        <w:rPr>
          <w:rFonts w:ascii="Times New Roman" w:hAnsi="Times New Roman" w:cs="Times New Roman"/>
          <w:sz w:val="24"/>
          <w:szCs w:val="24"/>
        </w:rPr>
        <w:t>inves</w:t>
      </w:r>
      <w:r w:rsidR="002F3001">
        <w:rPr>
          <w:rFonts w:ascii="Times New Roman" w:hAnsi="Times New Roman" w:cs="Times New Roman"/>
          <w:sz w:val="24"/>
          <w:szCs w:val="24"/>
        </w:rPr>
        <w:t>tície, hospodársky rast a tvorbu</w:t>
      </w:r>
      <w:r w:rsidRPr="006A6B4C" w:rsidR="00A751B4">
        <w:rPr>
          <w:rFonts w:ascii="Times New Roman" w:hAnsi="Times New Roman" w:cs="Times New Roman"/>
          <w:sz w:val="24"/>
          <w:szCs w:val="24"/>
        </w:rPr>
        <w:t xml:space="preserve"> nových pracovných miest. </w:t>
      </w:r>
    </w:p>
    <w:p w:rsidR="006A6B4C" w:rsidRPr="006A6B4C" w:rsidP="009259A0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4C">
        <w:rPr>
          <w:rFonts w:ascii="Times New Roman" w:hAnsi="Times New Roman" w:cs="Times New Roman"/>
          <w:sz w:val="24"/>
          <w:szCs w:val="24"/>
        </w:rPr>
        <w:t>DVO med</w:t>
      </w:r>
      <w:r w:rsidR="00BE76F5">
        <w:rPr>
          <w:rFonts w:ascii="Times New Roman" w:hAnsi="Times New Roman" w:cs="Times New Roman"/>
          <w:sz w:val="24"/>
          <w:szCs w:val="24"/>
        </w:rPr>
        <w:t>zi EÚ a KR je nielen v súlade s negociačným mandátom</w:t>
      </w:r>
      <w:r w:rsidR="009718C8">
        <w:rPr>
          <w:rFonts w:ascii="Times New Roman" w:hAnsi="Times New Roman" w:cs="Times New Roman"/>
          <w:sz w:val="24"/>
          <w:szCs w:val="24"/>
        </w:rPr>
        <w:t>,</w:t>
      </w:r>
      <w:r w:rsidRPr="006A6B4C">
        <w:rPr>
          <w:rFonts w:ascii="Times New Roman" w:hAnsi="Times New Roman" w:cs="Times New Roman"/>
          <w:sz w:val="24"/>
          <w:szCs w:val="24"/>
        </w:rPr>
        <w:t xml:space="preserve"> </w:t>
      </w:r>
      <w:r w:rsidR="00BE76F5">
        <w:rPr>
          <w:rFonts w:ascii="Times New Roman" w:hAnsi="Times New Roman" w:cs="Times New Roman"/>
          <w:sz w:val="24"/>
          <w:szCs w:val="24"/>
        </w:rPr>
        <w:t>schváleným</w:t>
      </w:r>
      <w:r w:rsidRPr="006A6B4C">
        <w:rPr>
          <w:rFonts w:ascii="Times New Roman" w:hAnsi="Times New Roman" w:cs="Times New Roman"/>
          <w:sz w:val="24"/>
          <w:szCs w:val="24"/>
        </w:rPr>
        <w:t xml:space="preserve"> Radou EÚ, ale i s odporúčaniami Európskeho parlamentu uvedenými v jeho uznesení z 13. decembra 2007.</w:t>
      </w:r>
    </w:p>
    <w:p w:rsidR="00F74E44" w:rsidRPr="006A6B4C" w:rsidP="009259A0">
      <w:pPr>
        <w:pStyle w:val="BodyTextIndent"/>
        <w:ind w:right="-2" w:firstLine="709"/>
        <w:rPr>
          <w:rFonts w:ascii="Times New Roman" w:hAnsi="Times New Roman" w:cs="Times New Roman"/>
          <w:szCs w:val="24"/>
        </w:rPr>
      </w:pPr>
      <w:r w:rsidRPr="006A6B4C" w:rsidR="000A6387">
        <w:rPr>
          <w:rFonts w:ascii="Times New Roman" w:hAnsi="Times New Roman" w:cs="Times New Roman"/>
          <w:szCs w:val="24"/>
        </w:rPr>
        <w:t xml:space="preserve">Zástupcovia MH SR na zasadnutiach Výboru pre obchodnú politiku Rady EÚ </w:t>
      </w:r>
      <w:r w:rsidRPr="006A6B4C">
        <w:rPr>
          <w:rFonts w:ascii="Times New Roman" w:hAnsi="Times New Roman" w:cs="Times New Roman"/>
          <w:szCs w:val="24"/>
        </w:rPr>
        <w:t xml:space="preserve">presadzovali národné záujmy SR, a to najmä vo vzťahu ku kľúčovým odvetviam nášho priemyslu (automobilový sektor, elektrotechnika a oceliarstvo). </w:t>
      </w:r>
      <w:r w:rsidRPr="006A6B4C" w:rsidR="000A6387">
        <w:rPr>
          <w:rFonts w:ascii="Times New Roman" w:hAnsi="Times New Roman" w:cs="Times New Roman"/>
          <w:szCs w:val="24"/>
        </w:rPr>
        <w:t xml:space="preserve">SR, ako aj </w:t>
      </w:r>
      <w:r w:rsidRPr="006A6B4C">
        <w:rPr>
          <w:rFonts w:ascii="Times New Roman" w:hAnsi="Times New Roman" w:cs="Times New Roman"/>
          <w:szCs w:val="24"/>
        </w:rPr>
        <w:t xml:space="preserve">väčšina ČŠ, </w:t>
      </w:r>
      <w:r w:rsidR="00361CAD">
        <w:rPr>
          <w:rFonts w:ascii="Times New Roman" w:hAnsi="Times New Roman" w:cs="Times New Roman"/>
          <w:szCs w:val="24"/>
        </w:rPr>
        <w:t xml:space="preserve">oceňuje </w:t>
      </w:r>
      <w:r w:rsidRPr="006A6B4C">
        <w:rPr>
          <w:rFonts w:ascii="Times New Roman" w:hAnsi="Times New Roman" w:cs="Times New Roman"/>
          <w:szCs w:val="24"/>
        </w:rPr>
        <w:t xml:space="preserve">najmä dosiahnuté benefity v oblasti služieb a investícií, </w:t>
      </w:r>
      <w:r w:rsidR="00E1731C">
        <w:rPr>
          <w:rFonts w:ascii="Times New Roman" w:hAnsi="Times New Roman" w:cs="Times New Roman"/>
          <w:szCs w:val="24"/>
        </w:rPr>
        <w:t>a</w:t>
      </w:r>
      <w:r w:rsidR="00361CAD">
        <w:rPr>
          <w:rFonts w:ascii="Times New Roman" w:hAnsi="Times New Roman" w:cs="Times New Roman"/>
          <w:szCs w:val="24"/>
        </w:rPr>
        <w:t>le</w:t>
      </w:r>
      <w:r w:rsidR="00E1731C">
        <w:rPr>
          <w:rFonts w:ascii="Times New Roman" w:hAnsi="Times New Roman" w:cs="Times New Roman"/>
          <w:szCs w:val="24"/>
        </w:rPr>
        <w:t xml:space="preserve"> </w:t>
      </w:r>
      <w:r w:rsidR="00361CAD">
        <w:rPr>
          <w:rFonts w:ascii="Times New Roman" w:hAnsi="Times New Roman" w:cs="Times New Roman"/>
          <w:szCs w:val="24"/>
        </w:rPr>
        <w:t>i</w:t>
      </w:r>
      <w:r w:rsidR="00E1731C">
        <w:rPr>
          <w:rFonts w:ascii="Times New Roman" w:hAnsi="Times New Roman" w:cs="Times New Roman"/>
          <w:szCs w:val="24"/>
        </w:rPr>
        <w:t xml:space="preserve"> </w:t>
      </w:r>
      <w:r w:rsidRPr="006A6B4C">
        <w:rPr>
          <w:rFonts w:ascii="Times New Roman" w:hAnsi="Times New Roman" w:cs="Times New Roman"/>
          <w:szCs w:val="24"/>
        </w:rPr>
        <w:t xml:space="preserve">v agrosektore. </w:t>
      </w:r>
      <w:r w:rsidRPr="006A6B4C" w:rsidR="000A6387">
        <w:rPr>
          <w:rFonts w:ascii="Times New Roman" w:hAnsi="Times New Roman" w:cs="Times New Roman"/>
          <w:szCs w:val="24"/>
        </w:rPr>
        <w:t xml:space="preserve">SR </w:t>
      </w:r>
      <w:r w:rsidRPr="003477C0" w:rsidR="00890640">
        <w:rPr>
          <w:rFonts w:ascii="Times New Roman" w:hAnsi="Times New Roman" w:cs="Times New Roman"/>
          <w:color w:val="auto"/>
          <w:szCs w:val="24"/>
        </w:rPr>
        <w:t xml:space="preserve">pozitívne hodnotí </w:t>
      </w:r>
      <w:r w:rsidRPr="003477C0">
        <w:rPr>
          <w:rFonts w:ascii="Times New Roman" w:hAnsi="Times New Roman" w:cs="Times New Roman"/>
          <w:color w:val="auto"/>
          <w:szCs w:val="24"/>
        </w:rPr>
        <w:t>aj</w:t>
      </w:r>
      <w:r w:rsidRPr="006A6B4C">
        <w:rPr>
          <w:rFonts w:ascii="Times New Roman" w:hAnsi="Times New Roman" w:cs="Times New Roman"/>
          <w:szCs w:val="24"/>
        </w:rPr>
        <w:t xml:space="preserve"> dosiahnuté výsledky </w:t>
      </w:r>
      <w:r w:rsidR="00E1731C">
        <w:rPr>
          <w:rFonts w:ascii="Times New Roman" w:hAnsi="Times New Roman" w:cs="Times New Roman"/>
          <w:szCs w:val="24"/>
        </w:rPr>
        <w:t>pri odstraňovaní</w:t>
      </w:r>
      <w:r w:rsidRPr="006A6B4C">
        <w:rPr>
          <w:rFonts w:ascii="Times New Roman" w:hAnsi="Times New Roman" w:cs="Times New Roman"/>
          <w:szCs w:val="24"/>
        </w:rPr>
        <w:t> </w:t>
      </w:r>
      <w:r w:rsidRPr="006A6B4C" w:rsidR="000A6387">
        <w:rPr>
          <w:rFonts w:ascii="Times New Roman" w:hAnsi="Times New Roman" w:cs="Times New Roman"/>
          <w:szCs w:val="24"/>
        </w:rPr>
        <w:t>netarifných prekáž</w:t>
      </w:r>
      <w:r w:rsidR="00E1731C">
        <w:rPr>
          <w:rFonts w:ascii="Times New Roman" w:hAnsi="Times New Roman" w:cs="Times New Roman"/>
          <w:szCs w:val="24"/>
        </w:rPr>
        <w:t>o</w:t>
      </w:r>
      <w:r w:rsidRPr="006A6B4C" w:rsidR="000A6387">
        <w:rPr>
          <w:rFonts w:ascii="Times New Roman" w:hAnsi="Times New Roman" w:cs="Times New Roman"/>
          <w:szCs w:val="24"/>
        </w:rPr>
        <w:t xml:space="preserve">k obchodu, </w:t>
      </w:r>
      <w:r w:rsidRPr="006A6B4C">
        <w:rPr>
          <w:rFonts w:ascii="Times New Roman" w:hAnsi="Times New Roman" w:cs="Times New Roman"/>
          <w:szCs w:val="24"/>
        </w:rPr>
        <w:t>v oblast</w:t>
      </w:r>
      <w:r w:rsidRPr="006A6B4C" w:rsidR="000A6387">
        <w:rPr>
          <w:rFonts w:ascii="Times New Roman" w:hAnsi="Times New Roman" w:cs="Times New Roman"/>
          <w:szCs w:val="24"/>
        </w:rPr>
        <w:t xml:space="preserve">i palubnej diagnostiky a emisií </w:t>
      </w:r>
      <w:r w:rsidRPr="006A6B4C">
        <w:rPr>
          <w:rFonts w:ascii="Times New Roman" w:hAnsi="Times New Roman" w:cs="Times New Roman"/>
          <w:szCs w:val="24"/>
        </w:rPr>
        <w:t>v automobilovom sektore, čo zlepšuje prístup exportérov EÚ na kórejský trh už od začiatku roka</w:t>
      </w:r>
      <w:r w:rsidR="00FD7AE1">
        <w:rPr>
          <w:rFonts w:ascii="Times New Roman" w:hAnsi="Times New Roman" w:cs="Times New Roman"/>
          <w:szCs w:val="24"/>
        </w:rPr>
        <w:t xml:space="preserve"> 2010</w:t>
      </w:r>
      <w:r w:rsidRPr="006A6B4C">
        <w:rPr>
          <w:rFonts w:ascii="Times New Roman" w:hAnsi="Times New Roman" w:cs="Times New Roman"/>
          <w:szCs w:val="24"/>
        </w:rPr>
        <w:t xml:space="preserve">. </w:t>
      </w:r>
    </w:p>
    <w:p w:rsidR="006A6B4C" w:rsidRPr="003477C0" w:rsidP="00C32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DCD" w:rsidR="00E940E8">
        <w:rPr>
          <w:rFonts w:ascii="Times New Roman" w:hAnsi="Times New Roman" w:cs="Times New Roman"/>
          <w:sz w:val="24"/>
          <w:szCs w:val="24"/>
        </w:rPr>
        <w:t xml:space="preserve">Rada EÚ </w:t>
      </w:r>
      <w:r w:rsidR="00C32DCD">
        <w:rPr>
          <w:rFonts w:ascii="Times New Roman" w:hAnsi="Times New Roman" w:cs="Times New Roman"/>
          <w:sz w:val="24"/>
          <w:szCs w:val="24"/>
        </w:rPr>
        <w:t>pre zahraničné vzťahy (FAC)</w:t>
      </w:r>
      <w:r w:rsidR="005C4CEC">
        <w:rPr>
          <w:rFonts w:ascii="Times New Roman" w:hAnsi="Times New Roman" w:cs="Times New Roman"/>
          <w:sz w:val="24"/>
          <w:szCs w:val="24"/>
        </w:rPr>
        <w:t>,</w:t>
      </w:r>
      <w:r w:rsidR="00C32DCD">
        <w:rPr>
          <w:rFonts w:ascii="Times New Roman" w:hAnsi="Times New Roman" w:cs="Times New Roman"/>
          <w:sz w:val="24"/>
          <w:szCs w:val="24"/>
        </w:rPr>
        <w:t xml:space="preserve"> </w:t>
      </w:r>
      <w:r w:rsidRPr="00C32DCD" w:rsidR="00C32DCD">
        <w:rPr>
          <w:rFonts w:ascii="Times New Roman" w:hAnsi="Times New Roman" w:cs="Times New Roman"/>
          <w:noProof/>
          <w:sz w:val="24"/>
          <w:szCs w:val="24"/>
        </w:rPr>
        <w:t xml:space="preserve">so zreteľom na Zmluvu o fungovaní Európskej únie, </w:t>
      </w:r>
      <w:r w:rsidRPr="00C32DCD" w:rsidR="005C4CEC">
        <w:rPr>
          <w:rFonts w:ascii="Times New Roman" w:hAnsi="Times New Roman" w:cs="Times New Roman"/>
          <w:sz w:val="24"/>
          <w:szCs w:val="24"/>
        </w:rPr>
        <w:t xml:space="preserve">prijala </w:t>
      </w:r>
      <w:r w:rsidR="00C32DCD">
        <w:rPr>
          <w:rFonts w:ascii="Times New Roman" w:hAnsi="Times New Roman" w:cs="Times New Roman"/>
          <w:sz w:val="24"/>
          <w:szCs w:val="24"/>
        </w:rPr>
        <w:t xml:space="preserve">dňa 16. septembra 2010 </w:t>
      </w:r>
      <w:r w:rsidRPr="00C32DCD" w:rsidR="00E940E8">
        <w:rPr>
          <w:rFonts w:ascii="Times New Roman" w:hAnsi="Times New Roman" w:cs="Times New Roman"/>
          <w:sz w:val="24"/>
          <w:szCs w:val="24"/>
        </w:rPr>
        <w:t xml:space="preserve">rozhodnutie o podpísaní </w:t>
      </w:r>
      <w:r w:rsidRPr="00C32DCD" w:rsidR="003B4FC1">
        <w:rPr>
          <w:rFonts w:ascii="Times New Roman" w:hAnsi="Times New Roman" w:cs="Times New Roman"/>
          <w:sz w:val="24"/>
          <w:szCs w:val="24"/>
        </w:rPr>
        <w:t xml:space="preserve">a predbežnom uplatňovaní </w:t>
      </w:r>
      <w:r w:rsidRPr="00C32DCD" w:rsidR="00E940E8">
        <w:rPr>
          <w:rFonts w:ascii="Times New Roman" w:hAnsi="Times New Roman" w:cs="Times New Roman"/>
          <w:sz w:val="24"/>
          <w:szCs w:val="24"/>
        </w:rPr>
        <w:t xml:space="preserve">dohody. </w:t>
      </w:r>
      <w:r w:rsidRPr="00C32DCD" w:rsidR="003B4FC1">
        <w:rPr>
          <w:rFonts w:ascii="Times New Roman" w:hAnsi="Times New Roman" w:cs="Times New Roman"/>
          <w:sz w:val="24"/>
          <w:szCs w:val="24"/>
        </w:rPr>
        <w:t xml:space="preserve">Z neho vyplýva, že ide o zmiešanú </w:t>
      </w:r>
      <w:r w:rsidRPr="006A6B4C" w:rsidR="005C4CEC">
        <w:rPr>
          <w:rFonts w:ascii="Times New Roman" w:hAnsi="Times New Roman" w:cs="Times New Roman"/>
          <w:sz w:val="24"/>
          <w:szCs w:val="24"/>
        </w:rPr>
        <w:t xml:space="preserve">medzinárodnú </w:t>
      </w:r>
      <w:r w:rsidR="005C4CEC">
        <w:rPr>
          <w:rFonts w:ascii="Times New Roman" w:hAnsi="Times New Roman" w:cs="Times New Roman"/>
          <w:sz w:val="24"/>
          <w:szCs w:val="24"/>
        </w:rPr>
        <w:t>úniovú zmluvu</w:t>
      </w:r>
      <w:r w:rsidRPr="00C32DCD" w:rsidR="003B4FC1">
        <w:rPr>
          <w:rFonts w:ascii="Times New Roman" w:hAnsi="Times New Roman" w:cs="Times New Roman"/>
          <w:sz w:val="24"/>
          <w:szCs w:val="24"/>
        </w:rPr>
        <w:t>, a preto je potrebné jej ratifikovanie v národných parlamentoch ČŠ</w:t>
      </w:r>
      <w:r w:rsidR="005C4CEC">
        <w:rPr>
          <w:rFonts w:ascii="Times New Roman" w:hAnsi="Times New Roman" w:cs="Times New Roman"/>
          <w:sz w:val="24"/>
          <w:szCs w:val="24"/>
        </w:rPr>
        <w:t xml:space="preserve">. </w:t>
      </w:r>
      <w:r w:rsidRPr="00C32DCD" w:rsidR="003B4FC1">
        <w:rPr>
          <w:rFonts w:ascii="Times New Roman" w:hAnsi="Times New Roman" w:cs="Times New Roman"/>
          <w:sz w:val="24"/>
          <w:szCs w:val="24"/>
        </w:rPr>
        <w:t>Predbežne sa budú uplatňovať všetky časti DVO, pretože sú vo výlučnej kompetencii EÚ. Výnimkou je len Protokol o kultúrnej spolupráci, preto DVO musí byť prerokovaná aj v</w:t>
      </w:r>
      <w:r w:rsidRPr="00C32DCD" w:rsidR="009259A0">
        <w:rPr>
          <w:rFonts w:ascii="Times New Roman" w:hAnsi="Times New Roman" w:cs="Times New Roman"/>
          <w:sz w:val="24"/>
          <w:szCs w:val="24"/>
        </w:rPr>
        <w:t> Národnej rade SR</w:t>
      </w:r>
      <w:r w:rsidRPr="00C32DCD" w:rsidR="003B4FC1">
        <w:rPr>
          <w:rFonts w:ascii="Times New Roman" w:hAnsi="Times New Roman" w:cs="Times New Roman"/>
          <w:sz w:val="24"/>
          <w:szCs w:val="24"/>
        </w:rPr>
        <w:t xml:space="preserve">. </w:t>
      </w:r>
      <w:r w:rsidRPr="003477C0" w:rsidR="00397D56">
        <w:rPr>
          <w:rFonts w:ascii="Times New Roman" w:hAnsi="Times New Roman" w:cs="Times New Roman"/>
          <w:sz w:val="24"/>
          <w:szCs w:val="24"/>
        </w:rPr>
        <w:t xml:space="preserve">Podľa článku 15.10 ods. 3 dohody sa tento protokol </w:t>
      </w:r>
      <w:r w:rsidRPr="003477C0" w:rsidR="003477C0">
        <w:rPr>
          <w:rFonts w:ascii="Times New Roman" w:hAnsi="Times New Roman" w:cs="Times New Roman"/>
          <w:sz w:val="24"/>
          <w:szCs w:val="24"/>
        </w:rPr>
        <w:t xml:space="preserve">bude uplatňovať </w:t>
      </w:r>
      <w:r w:rsidRPr="003477C0" w:rsidR="00397D56">
        <w:rPr>
          <w:rFonts w:ascii="Times New Roman" w:hAnsi="Times New Roman" w:cs="Times New Roman"/>
          <w:sz w:val="24"/>
          <w:szCs w:val="24"/>
        </w:rPr>
        <w:t>od prvého dňa tretieho mesiaca nasledujúceho po dni</w:t>
      </w:r>
      <w:r w:rsidRPr="003477C0" w:rsidR="003477C0">
        <w:rPr>
          <w:rFonts w:ascii="Times New Roman" w:hAnsi="Times New Roman" w:cs="Times New Roman"/>
          <w:sz w:val="24"/>
          <w:szCs w:val="24"/>
        </w:rPr>
        <w:t xml:space="preserve"> uloženia KR ratifikačnej listiny </w:t>
      </w:r>
      <w:r w:rsidRPr="003477C0" w:rsidR="00397D56">
        <w:rPr>
          <w:rFonts w:ascii="Times New Roman" w:hAnsi="Times New Roman" w:cs="Times New Roman"/>
          <w:sz w:val="24"/>
          <w:szCs w:val="24"/>
        </w:rPr>
        <w:t>k Dohovoru UNESCO o ochrane a podpore rozmanitosti kultúrnych prejavov.</w:t>
      </w:r>
    </w:p>
    <w:p w:rsidR="003857AA" w:rsidRPr="00ED5A20" w:rsidP="00971B9A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46D">
        <w:rPr>
          <w:rFonts w:ascii="Times New Roman" w:hAnsi="Times New Roman" w:cs="Times New Roman"/>
          <w:sz w:val="24"/>
          <w:szCs w:val="24"/>
        </w:rPr>
        <w:t xml:space="preserve">Členské štáty EÚ podpísali DVO 16. septembra 2010 v Bruseli. Za Slovenskú republiku ju s výhradou ratifikácie podpísal minister zahraničných vecí SR Mikuláš Dzurinda. Oficiálny podpis dohody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E1746D">
        <w:rPr>
          <w:rFonts w:ascii="Times New Roman" w:hAnsi="Times New Roman" w:cs="Times New Roman"/>
          <w:sz w:val="24"/>
          <w:szCs w:val="24"/>
        </w:rPr>
        <w:t xml:space="preserve"> uskutočnil 6. októbra 2010 v Bruseli. Slávnostne ju podpísali zo strany EÚ </w:t>
      </w:r>
      <w:r w:rsidRPr="00DE1A70">
        <w:rPr>
          <w:rFonts w:ascii="Times New Roman" w:hAnsi="Times New Roman" w:cs="Times New Roman"/>
          <w:sz w:val="24"/>
          <w:szCs w:val="24"/>
        </w:rPr>
        <w:t>Steven Vanackere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746D">
        <w:rPr>
          <w:rFonts w:ascii="Times New Roman" w:hAnsi="Times New Roman" w:cs="Times New Roman"/>
          <w:sz w:val="24"/>
          <w:szCs w:val="24"/>
        </w:rPr>
        <w:t xml:space="preserve">minister zahraničných vecí Belgického kráľovstva ako predsedajúcej krajiny EÚ a za kórejskú stranu </w:t>
      </w:r>
      <w:r w:rsidRPr="00DE1A70">
        <w:rPr>
          <w:rFonts w:ascii="Times New Roman" w:hAnsi="Times New Roman" w:cs="Times New Roman"/>
          <w:sz w:val="24"/>
          <w:szCs w:val="24"/>
        </w:rPr>
        <w:t>Kim Jong-Hoon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746D">
        <w:rPr>
          <w:rFonts w:ascii="Times New Roman" w:hAnsi="Times New Roman" w:cs="Times New Roman"/>
          <w:sz w:val="24"/>
          <w:szCs w:val="24"/>
        </w:rPr>
        <w:t xml:space="preserve">minister obchodu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746D">
        <w:rPr>
          <w:rFonts w:ascii="Times New Roman" w:hAnsi="Times New Roman" w:cs="Times New Roman"/>
          <w:sz w:val="24"/>
          <w:szCs w:val="24"/>
        </w:rPr>
        <w:t>za prítomnosti predsedu Európskej rady Van Rompuya, predsedu Európskej komisie Barrosa a prezidenta Kórejskej republiky Lee Myung-Baka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46D">
        <w:rPr>
          <w:rFonts w:ascii="Times New Roman" w:hAnsi="Times New Roman" w:cs="Times New Roman"/>
          <w:sz w:val="24"/>
          <w:szCs w:val="24"/>
        </w:rPr>
        <w:t>.</w:t>
      </w:r>
      <w:r w:rsidR="00ED5A20">
        <w:rPr>
          <w:rFonts w:ascii="Times New Roman" w:hAnsi="Times New Roman" w:cs="Times New Roman"/>
          <w:sz w:val="24"/>
          <w:szCs w:val="24"/>
        </w:rPr>
        <w:t xml:space="preserve"> Vláda SR na svojom zasadnutí </w:t>
      </w:r>
      <w:r w:rsidR="00361CAD">
        <w:rPr>
          <w:rFonts w:ascii="Times New Roman" w:hAnsi="Times New Roman" w:cs="Times New Roman"/>
          <w:sz w:val="24"/>
          <w:szCs w:val="24"/>
        </w:rPr>
        <w:t xml:space="preserve">dňa </w:t>
        <w:br/>
      </w:r>
      <w:r w:rsidR="00ED5A20">
        <w:rPr>
          <w:rFonts w:ascii="Times New Roman" w:hAnsi="Times New Roman" w:cs="Times New Roman"/>
          <w:sz w:val="24"/>
          <w:szCs w:val="24"/>
        </w:rPr>
        <w:t xml:space="preserve">4. mája 2011 </w:t>
      </w:r>
      <w:r w:rsidRPr="00230E02" w:rsidR="00ED5A20">
        <w:rPr>
          <w:rFonts w:ascii="Times New Roman" w:hAnsi="Times New Roman" w:cs="Times New Roman"/>
          <w:sz w:val="24"/>
          <w:szCs w:val="24"/>
        </w:rPr>
        <w:t xml:space="preserve">uznesením č.  </w:t>
      </w:r>
      <w:r w:rsidRPr="00230E02" w:rsidR="00230E02">
        <w:rPr>
          <w:rFonts w:ascii="Times New Roman" w:hAnsi="Times New Roman" w:cs="Times New Roman"/>
          <w:sz w:val="24"/>
          <w:szCs w:val="24"/>
        </w:rPr>
        <w:t>293</w:t>
      </w:r>
      <w:r w:rsidRPr="00230E02" w:rsidR="00ED5A20">
        <w:rPr>
          <w:rFonts w:ascii="Times New Roman" w:hAnsi="Times New Roman" w:cs="Times New Roman"/>
          <w:sz w:val="24"/>
          <w:szCs w:val="24"/>
        </w:rPr>
        <w:t xml:space="preserve"> vyslovila</w:t>
      </w:r>
      <w:r w:rsidR="00ED5A20">
        <w:rPr>
          <w:rFonts w:ascii="Times New Roman" w:hAnsi="Times New Roman" w:cs="Times New Roman"/>
          <w:sz w:val="24"/>
          <w:szCs w:val="24"/>
        </w:rPr>
        <w:t xml:space="preserve"> </w:t>
      </w:r>
      <w:r w:rsidR="003477C0">
        <w:rPr>
          <w:rFonts w:ascii="Times New Roman" w:hAnsi="Times New Roman" w:cs="Times New Roman"/>
          <w:sz w:val="24"/>
          <w:szCs w:val="24"/>
        </w:rPr>
        <w:t xml:space="preserve">súhlas </w:t>
      </w:r>
      <w:r w:rsidR="00ED5A20">
        <w:rPr>
          <w:rFonts w:ascii="Times New Roman" w:hAnsi="Times New Roman" w:cs="Times New Roman"/>
          <w:sz w:val="24"/>
          <w:szCs w:val="24"/>
        </w:rPr>
        <w:t>s uzavretím dohody.</w:t>
      </w:r>
    </w:p>
    <w:p w:rsidR="00BE74DF" w:rsidP="005F62E6">
      <w:pPr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1B9A" w:rsidR="000A6387">
        <w:rPr>
          <w:rFonts w:ascii="Times New Roman" w:hAnsi="Times New Roman" w:cs="Times New Roman"/>
          <w:sz w:val="24"/>
          <w:szCs w:val="24"/>
        </w:rPr>
        <w:t xml:space="preserve">Dohodou o voľnom obchode medzi EÚ a KR sa dosiahol konečný balík koncesií, ktorý predstavuje ambiciózny výsledok najmä v oblasti netarifných prekážok obchodu, služieb, pravidiel obchodu, ako i vo všeobecnom znížení ciel. Dohoda </w:t>
      </w:r>
      <w:r w:rsidRPr="00971B9A" w:rsidR="005276DC">
        <w:rPr>
          <w:rFonts w:ascii="Times New Roman" w:hAnsi="Times New Roman" w:cs="Times New Roman"/>
          <w:sz w:val="24"/>
          <w:szCs w:val="24"/>
        </w:rPr>
        <w:t xml:space="preserve">nadobudne platnosť </w:t>
      </w:r>
      <w:r w:rsidRPr="00971B9A" w:rsidR="00A06360">
        <w:rPr>
          <w:rFonts w:ascii="Times New Roman" w:hAnsi="Times New Roman" w:cs="Times New Roman"/>
          <w:sz w:val="24"/>
          <w:szCs w:val="24"/>
        </w:rPr>
        <w:t xml:space="preserve">od prvého dňa mesiaca nasledujúceho po dni, keď si EÚ a KR navzájom oznámia ukončenie svojich príslušných </w:t>
      </w:r>
      <w:r w:rsidRPr="00971B9A" w:rsidR="005276DC">
        <w:rPr>
          <w:rFonts w:ascii="Times New Roman" w:hAnsi="Times New Roman" w:cs="Times New Roman"/>
          <w:sz w:val="24"/>
          <w:szCs w:val="24"/>
        </w:rPr>
        <w:t xml:space="preserve">ratifikačných </w:t>
      </w:r>
      <w:r w:rsidRPr="00971B9A" w:rsidR="00A06360">
        <w:rPr>
          <w:rFonts w:ascii="Times New Roman" w:hAnsi="Times New Roman" w:cs="Times New Roman"/>
          <w:sz w:val="24"/>
          <w:szCs w:val="24"/>
        </w:rPr>
        <w:t>postupov</w:t>
      </w:r>
      <w:r w:rsidRPr="00971B9A" w:rsidR="005276DC">
        <w:rPr>
          <w:rFonts w:ascii="Times New Roman" w:hAnsi="Times New Roman" w:cs="Times New Roman"/>
          <w:sz w:val="24"/>
          <w:szCs w:val="24"/>
        </w:rPr>
        <w:t>.</w:t>
      </w:r>
      <w:r w:rsidRPr="00971B9A" w:rsidR="00A06360">
        <w:rPr>
          <w:rFonts w:ascii="Times New Roman" w:hAnsi="Times New Roman" w:cs="Times New Roman"/>
          <w:sz w:val="24"/>
          <w:szCs w:val="24"/>
        </w:rPr>
        <w:t xml:space="preserve"> </w:t>
      </w:r>
      <w:r w:rsidRPr="00971B9A" w:rsidR="005276DC">
        <w:rPr>
          <w:rFonts w:ascii="Times New Roman" w:hAnsi="Times New Roman" w:cs="Times New Roman"/>
          <w:sz w:val="24"/>
          <w:szCs w:val="24"/>
        </w:rPr>
        <w:t xml:space="preserve">Dohoda sa začne predbežne vykonávať od 1. júla 2011 </w:t>
      </w:r>
      <w:r w:rsidRPr="00971B9A">
        <w:rPr>
          <w:rFonts w:ascii="Times New Roman" w:hAnsi="Times New Roman" w:cs="Times New Roman"/>
          <w:sz w:val="24"/>
          <w:szCs w:val="24"/>
        </w:rPr>
        <w:t xml:space="preserve">súčasne s nadobudnutím účinnosti nariadenia Európskeho parlamentu a Rady, ktorým sa vykonáva dvojstranná ochranná doložka dohody o voľnom obchode medzi EÚ </w:t>
      </w:r>
      <w:r w:rsidR="00971B9A">
        <w:rPr>
          <w:rFonts w:ascii="Times New Roman" w:hAnsi="Times New Roman" w:cs="Times New Roman"/>
          <w:sz w:val="24"/>
          <w:szCs w:val="24"/>
        </w:rPr>
        <w:br/>
      </w:r>
      <w:r w:rsidRPr="00971B9A">
        <w:rPr>
          <w:rFonts w:ascii="Times New Roman" w:hAnsi="Times New Roman" w:cs="Times New Roman"/>
          <w:sz w:val="24"/>
          <w:szCs w:val="24"/>
        </w:rPr>
        <w:t>a KR. Dočasné ustanovenia k netarifným prekážkam obchodu v oblasti automobilového sektor</w:t>
      </w:r>
      <w:r w:rsidR="009718C8">
        <w:rPr>
          <w:rFonts w:ascii="Times New Roman" w:hAnsi="Times New Roman" w:cs="Times New Roman"/>
          <w:sz w:val="24"/>
          <w:szCs w:val="24"/>
        </w:rPr>
        <w:t>a</w:t>
      </w:r>
      <w:r w:rsidRPr="00971B9A">
        <w:rPr>
          <w:rFonts w:ascii="Times New Roman" w:hAnsi="Times New Roman" w:cs="Times New Roman"/>
          <w:sz w:val="24"/>
          <w:szCs w:val="24"/>
        </w:rPr>
        <w:t xml:space="preserve"> KR uplatňuje už od 1. januára 2010. </w:t>
      </w:r>
      <w:r w:rsidRPr="00971B9A" w:rsidR="00971B9A">
        <w:rPr>
          <w:rFonts w:ascii="Times New Roman" w:hAnsi="Times New Roman" w:cs="Times New Roman"/>
          <w:sz w:val="24"/>
          <w:szCs w:val="24"/>
        </w:rPr>
        <w:t>Európsky parlament 16. - 17. februára 2011 dohodu prerokoval a schválil počas plenárneho zasadnutia v Štrasburgu.</w:t>
      </w:r>
      <w:r w:rsidRPr="00971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E81" w:rsidRPr="00CB3CE4" w:rsidP="00CB3CE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A6E" w:rsidR="00A14A6E">
        <w:rPr>
          <w:rStyle w:val="PlaceholderText"/>
          <w:color w:val="000000"/>
          <w:sz w:val="24"/>
          <w:szCs w:val="24"/>
        </w:rPr>
        <w:t xml:space="preserve">Dohoda nebude mať vplyv na rozpočet verejnej správy, podnikateľské prostredie, sociálnu oblasť, životné prostredie a na informatizáciu spoločnosti. </w:t>
      </w:r>
      <w:r w:rsidR="007948E5">
        <w:rPr>
          <w:rStyle w:val="PlaceholderText"/>
          <w:color w:val="000000"/>
          <w:sz w:val="24"/>
          <w:szCs w:val="24"/>
        </w:rPr>
        <w:t>I</w:t>
      </w:r>
      <w:r w:rsidR="00A14A6E">
        <w:rPr>
          <w:rStyle w:val="PlaceholderText"/>
          <w:color w:val="000000"/>
          <w:sz w:val="24"/>
          <w:szCs w:val="24"/>
        </w:rPr>
        <w:t xml:space="preserve">de o dohodu, ktorou Slovenská republika preberie a zároveň bude vykonávať právne záväznú medzinárodnú zmluvu EÚ, ktorá sa v plnom rozsahu vzťahuje na všetky jej členské štáty. </w:t>
      </w:r>
    </w:p>
    <w:p w:rsidR="00AB2E81" w:rsidRPr="006A6B4C" w:rsidP="00361C0A">
      <w:pPr>
        <w:jc w:val="both"/>
        <w:rPr>
          <w:rStyle w:val="PlaceholderText"/>
          <w:color w:val="000000"/>
          <w:sz w:val="24"/>
          <w:szCs w:val="24"/>
        </w:rPr>
      </w:pPr>
      <w:r w:rsidR="00C756C4">
        <w:rPr>
          <w:rFonts w:ascii="Times New Roman" w:hAnsi="Times New Roman" w:cs="Times New Roman"/>
          <w:szCs w:val="24"/>
        </w:rPr>
        <w:tab/>
      </w:r>
      <w:r w:rsidRPr="006A6B4C" w:rsidR="003D639A">
        <w:rPr>
          <w:rFonts w:ascii="Times New Roman" w:hAnsi="Times New Roman" w:cs="Times New Roman"/>
          <w:sz w:val="24"/>
          <w:szCs w:val="24"/>
        </w:rPr>
        <w:t>Dohoda je v súlade so zahraničnopolitickými záujmami SR, ako aj v súlade s</w:t>
      </w:r>
      <w:r w:rsidR="008A2B9E">
        <w:rPr>
          <w:rFonts w:ascii="Times New Roman" w:hAnsi="Times New Roman" w:cs="Times New Roman"/>
          <w:sz w:val="24"/>
          <w:szCs w:val="24"/>
        </w:rPr>
        <w:t xml:space="preserve"> našimi </w:t>
      </w:r>
      <w:r w:rsidRPr="006A6B4C" w:rsidR="003D639A">
        <w:rPr>
          <w:rFonts w:ascii="Times New Roman" w:hAnsi="Times New Roman" w:cs="Times New Roman"/>
          <w:sz w:val="24"/>
          <w:szCs w:val="24"/>
        </w:rPr>
        <w:t>medzinárodnoprávnymi záväzkami. V zmysle článku 7 ods. 4 Ústavy SR je dohoda medzinárodnou zmluvou prezidentskej povahy (hospodárskou zmluvou všeobecnej povahy, zmluvou, ktorá priamo zakladá práva alebo povinnosti fy</w:t>
      </w:r>
      <w:r w:rsidRPr="006A6B4C">
        <w:rPr>
          <w:rFonts w:ascii="Times New Roman" w:hAnsi="Times New Roman" w:cs="Times New Roman"/>
          <w:sz w:val="24"/>
          <w:szCs w:val="24"/>
        </w:rPr>
        <w:t>zických alebo právnických osôb)</w:t>
      </w:r>
      <w:r w:rsidR="00ED5A20">
        <w:rPr>
          <w:rFonts w:ascii="Times New Roman" w:hAnsi="Times New Roman" w:cs="Times New Roman"/>
          <w:sz w:val="24"/>
          <w:szCs w:val="24"/>
        </w:rPr>
        <w:t>, preto podľa článku 86 písm. d) Ústavy SR podlieha vysloveniu súhlasu NR SR a ratifikácii prezidentom SR</w:t>
      </w:r>
      <w:r w:rsidRPr="006A6B4C">
        <w:rPr>
          <w:rFonts w:ascii="Times New Roman" w:hAnsi="Times New Roman" w:cs="Times New Roman"/>
          <w:sz w:val="24"/>
          <w:szCs w:val="24"/>
        </w:rPr>
        <w:t>.</w:t>
      </w:r>
      <w:r w:rsidRPr="006A6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B4C">
        <w:rPr>
          <w:rStyle w:val="PlaceholderText"/>
          <w:color w:val="000000"/>
          <w:sz w:val="24"/>
          <w:szCs w:val="24"/>
        </w:rPr>
        <w:t>Súčasne je potrebné, aby NR SR rozhod</w:t>
      </w:r>
      <w:r w:rsidR="00ED5A20">
        <w:rPr>
          <w:rStyle w:val="PlaceholderText"/>
          <w:color w:val="000000"/>
          <w:sz w:val="24"/>
          <w:szCs w:val="24"/>
        </w:rPr>
        <w:t>la</w:t>
      </w:r>
      <w:r w:rsidRPr="006A6B4C">
        <w:rPr>
          <w:rStyle w:val="PlaceholderText"/>
          <w:color w:val="000000"/>
          <w:sz w:val="24"/>
          <w:szCs w:val="24"/>
        </w:rPr>
        <w:t xml:space="preserve"> o tom, že dohoda</w:t>
      </w:r>
      <w:r w:rsidR="00ED5A20">
        <w:rPr>
          <w:rStyle w:val="PlaceholderText"/>
          <w:color w:val="000000"/>
          <w:sz w:val="24"/>
          <w:szCs w:val="24"/>
        </w:rPr>
        <w:t xml:space="preserve"> je medzinárodná zmluva, ktorá </w:t>
      </w:r>
      <w:r w:rsidRPr="006A6B4C">
        <w:rPr>
          <w:rStyle w:val="PlaceholderText"/>
          <w:color w:val="000000"/>
          <w:sz w:val="24"/>
          <w:szCs w:val="24"/>
        </w:rPr>
        <w:t xml:space="preserve">má </w:t>
      </w:r>
      <w:r w:rsidRPr="006A6B4C" w:rsidR="00ED5A20">
        <w:rPr>
          <w:rStyle w:val="PlaceholderText"/>
          <w:color w:val="000000"/>
          <w:sz w:val="24"/>
          <w:szCs w:val="24"/>
        </w:rPr>
        <w:t xml:space="preserve">podľa článku 7 ods. 5 Ústavy SR </w:t>
      </w:r>
      <w:r w:rsidRPr="006A6B4C">
        <w:rPr>
          <w:rStyle w:val="PlaceholderText"/>
          <w:color w:val="000000"/>
          <w:sz w:val="24"/>
          <w:szCs w:val="24"/>
        </w:rPr>
        <w:t>prednosť pred zákonmi.</w:t>
      </w:r>
    </w:p>
    <w:p w:rsidR="00ED5A20" w:rsidRPr="00ED5A20" w:rsidP="009259A0">
      <w:pPr>
        <w:pStyle w:val="BodyText"/>
        <w:tabs>
          <w:tab w:val="left" w:pos="0"/>
          <w:tab w:val="clear" w:pos="360"/>
        </w:tabs>
        <w:ind w:right="-2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</w:rPr>
        <w:tab/>
      </w:r>
      <w:r w:rsidRPr="00ED5A20">
        <w:rPr>
          <w:rFonts w:ascii="Times New Roman" w:hAnsi="Times New Roman" w:cs="Times New Roman"/>
          <w:szCs w:val="24"/>
          <w:lang w:val="sk-SK"/>
        </w:rPr>
        <w:t>Text dohody spolu s prílohami je rozsiahly (cca 1400 strán), preto je k dispozícii len v elektronickej forme.</w:t>
      </w:r>
    </w:p>
    <w:p w:rsidR="003D639A" w:rsidRPr="006A6B4C" w:rsidP="009259A0">
      <w:pPr>
        <w:pStyle w:val="BodyText"/>
        <w:tabs>
          <w:tab w:val="left" w:pos="0"/>
          <w:tab w:val="clear" w:pos="360"/>
        </w:tabs>
        <w:ind w:right="-2"/>
        <w:rPr>
          <w:rFonts w:ascii="Times New Roman" w:hAnsi="Times New Roman" w:cs="Times New Roman"/>
          <w:szCs w:val="24"/>
          <w:lang w:val="sk-SK"/>
        </w:rPr>
      </w:pPr>
      <w:r w:rsidRPr="006A6B4C">
        <w:rPr>
          <w:rFonts w:ascii="Times New Roman" w:hAnsi="Times New Roman" w:cs="Times New Roman"/>
          <w:szCs w:val="24"/>
          <w:lang w:val="sk-SK"/>
        </w:rPr>
        <w:br w:type="page"/>
      </w:r>
    </w:p>
    <w:p w:rsidR="003D639A" w:rsidRPr="006A6B4C" w:rsidP="009259A0">
      <w:pPr>
        <w:pStyle w:val="BodyText"/>
        <w:tabs>
          <w:tab w:val="left" w:pos="0"/>
          <w:tab w:val="clear" w:pos="360"/>
        </w:tabs>
        <w:ind w:right="-2"/>
        <w:jc w:val="center"/>
        <w:rPr>
          <w:rFonts w:ascii="Times New Roman" w:hAnsi="Times New Roman" w:cs="Times New Roman"/>
          <w:b/>
          <w:szCs w:val="24"/>
          <w:u w:val="single"/>
          <w:lang w:val="sk-SK"/>
        </w:rPr>
      </w:pPr>
      <w:r w:rsidRPr="006A6B4C">
        <w:rPr>
          <w:rFonts w:ascii="Times New Roman" w:hAnsi="Times New Roman" w:cs="Times New Roman"/>
          <w:b/>
          <w:szCs w:val="24"/>
          <w:u w:val="single"/>
          <w:lang w:val="sk-SK"/>
        </w:rPr>
        <w:t>Priebeh a výsledky rokovaní o</w:t>
      </w:r>
      <w:r w:rsidRPr="006A6B4C" w:rsidR="00963108">
        <w:rPr>
          <w:rFonts w:ascii="Times New Roman" w:hAnsi="Times New Roman" w:cs="Times New Roman"/>
          <w:b/>
          <w:szCs w:val="24"/>
          <w:u w:val="single"/>
          <w:lang w:val="sk-SK"/>
        </w:rPr>
        <w:t xml:space="preserve"> dohode o voľnom obchode medzi EÚ a Južnou Kóreou </w:t>
      </w:r>
    </w:p>
    <w:p w:rsidR="003D639A" w:rsidRPr="006A6B4C" w:rsidP="009259A0">
      <w:pPr>
        <w:pStyle w:val="BodyText"/>
        <w:tabs>
          <w:tab w:val="left" w:pos="0"/>
          <w:tab w:val="clear" w:pos="360"/>
        </w:tabs>
        <w:ind w:right="-2"/>
        <w:jc w:val="center"/>
        <w:rPr>
          <w:rFonts w:ascii="Times New Roman" w:hAnsi="Times New Roman" w:cs="Times New Roman"/>
          <w:b/>
          <w:szCs w:val="24"/>
          <w:u w:val="single"/>
          <w:lang w:val="sk-SK"/>
        </w:rPr>
      </w:pPr>
    </w:p>
    <w:p w:rsidR="004B4ACA" w:rsidRPr="006A6B4C" w:rsidP="004B4ACA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4C">
        <w:rPr>
          <w:rFonts w:ascii="Times New Roman" w:hAnsi="Times New Roman" w:cs="Times New Roman"/>
          <w:sz w:val="24"/>
          <w:szCs w:val="24"/>
        </w:rPr>
        <w:t xml:space="preserve">Po prijatí </w:t>
      </w:r>
      <w:r>
        <w:rPr>
          <w:rFonts w:ascii="Times New Roman" w:hAnsi="Times New Roman" w:cs="Times New Roman"/>
          <w:sz w:val="24"/>
          <w:szCs w:val="24"/>
        </w:rPr>
        <w:t>negociačného mandátu</w:t>
      </w:r>
      <w:r w:rsidRPr="006A6B4C">
        <w:rPr>
          <w:rFonts w:ascii="Times New Roman" w:hAnsi="Times New Roman" w:cs="Times New Roman"/>
          <w:sz w:val="24"/>
          <w:szCs w:val="24"/>
        </w:rPr>
        <w:t xml:space="preserve"> Radou EÚ 23. apríla 2007 sa v Soule dňa 6. mája 2007 začali rokovania s Kóreou, ktorých cieľom bolo dosiahn</w:t>
      </w:r>
      <w:r>
        <w:rPr>
          <w:rFonts w:ascii="Times New Roman" w:hAnsi="Times New Roman" w:cs="Times New Roman"/>
          <w:sz w:val="24"/>
          <w:szCs w:val="24"/>
        </w:rPr>
        <w:t xml:space="preserve">uť komplexnú a vyváženú dohodu </w:t>
      </w:r>
      <w:r w:rsidRPr="006A6B4C">
        <w:rPr>
          <w:rFonts w:ascii="Times New Roman" w:hAnsi="Times New Roman" w:cs="Times New Roman"/>
          <w:sz w:val="24"/>
          <w:szCs w:val="24"/>
        </w:rPr>
        <w:t>v súlade s pravidlami a záväzkami podľa Svetovej obchodnej organizácie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Cieľom d</w:t>
      </w:r>
      <w:r w:rsidRPr="006A6B4C">
        <w:rPr>
          <w:rFonts w:ascii="Times New Roman" w:hAnsi="Times New Roman" w:cs="Times New Roman"/>
          <w:sz w:val="24"/>
          <w:szCs w:val="24"/>
        </w:rPr>
        <w:t>ohod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A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6A6B4C">
        <w:rPr>
          <w:rFonts w:ascii="Times New Roman" w:hAnsi="Times New Roman" w:cs="Times New Roman"/>
          <w:sz w:val="24"/>
          <w:szCs w:val="24"/>
        </w:rPr>
        <w:t>postupn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A6B4C">
        <w:rPr>
          <w:rFonts w:ascii="Times New Roman" w:hAnsi="Times New Roman" w:cs="Times New Roman"/>
          <w:sz w:val="24"/>
          <w:szCs w:val="24"/>
        </w:rPr>
        <w:t xml:space="preserve"> a recipročn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A6B4C">
        <w:rPr>
          <w:rFonts w:ascii="Times New Roman" w:hAnsi="Times New Roman" w:cs="Times New Roman"/>
          <w:sz w:val="24"/>
          <w:szCs w:val="24"/>
        </w:rPr>
        <w:t xml:space="preserve"> liberalizáci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6B4C">
        <w:rPr>
          <w:rFonts w:ascii="Times New Roman" w:hAnsi="Times New Roman" w:cs="Times New Roman"/>
          <w:sz w:val="24"/>
          <w:szCs w:val="24"/>
        </w:rPr>
        <w:t xml:space="preserve"> </w:t>
      </w:r>
      <w:r w:rsidRPr="0006690B">
        <w:rPr>
          <w:rFonts w:ascii="Times New Roman" w:hAnsi="Times New Roman" w:cs="Times New Roman"/>
          <w:sz w:val="24"/>
          <w:szCs w:val="24"/>
        </w:rPr>
        <w:t>obchodu s tovarom a so službami, ako aj zlepšenie pravidiel týkajúcich sa obchodných záležitostí. Ide o prvú dohodu o voľnom obchode, ktorú EÚ podpísala s ázijskou krajinou a zároveň o prvú preferenčnú zmluvu, ktorá sa uzatvorila v súlade so stratégiou Európskej komisie „Globálna Európa: konkurovanie svetu“.</w:t>
      </w:r>
      <w:r w:rsidRPr="006A6B4C">
        <w:rPr>
          <w:rFonts w:ascii="Times New Roman" w:hAnsi="Times New Roman" w:cs="Times New Roman"/>
          <w:szCs w:val="24"/>
        </w:rPr>
        <w:t xml:space="preserve"> </w:t>
      </w:r>
      <w:r w:rsidRPr="006A6B4C">
        <w:rPr>
          <w:rFonts w:ascii="Times New Roman" w:hAnsi="Times New Roman" w:cs="Times New Roman"/>
          <w:sz w:val="24"/>
          <w:szCs w:val="24"/>
        </w:rPr>
        <w:t xml:space="preserve">DVO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A6B4C">
        <w:rPr>
          <w:rFonts w:ascii="Times New Roman" w:hAnsi="Times New Roman" w:cs="Times New Roman"/>
          <w:sz w:val="24"/>
          <w:szCs w:val="24"/>
        </w:rPr>
        <w:t xml:space="preserve">ahŕňa všetky opatrenia potrebné na vytvorenie zóny voľného obchodu podľa ustanovení článku XXIV Všeobecnej dohody o clách a obchode. Obe strany súhlasili </w:t>
      </w:r>
      <w:r>
        <w:rPr>
          <w:rFonts w:ascii="Times New Roman" w:hAnsi="Times New Roman" w:cs="Times New Roman"/>
          <w:sz w:val="24"/>
          <w:szCs w:val="24"/>
        </w:rPr>
        <w:br/>
      </w:r>
      <w:r w:rsidRPr="006A6B4C">
        <w:rPr>
          <w:rFonts w:ascii="Times New Roman" w:hAnsi="Times New Roman" w:cs="Times New Roman"/>
          <w:sz w:val="24"/>
          <w:szCs w:val="24"/>
        </w:rPr>
        <w:t>s rýchlejším prijatím liberalizačných záväz</w:t>
      </w:r>
      <w:r>
        <w:rPr>
          <w:rFonts w:ascii="Times New Roman" w:hAnsi="Times New Roman" w:cs="Times New Roman"/>
          <w:sz w:val="24"/>
          <w:szCs w:val="24"/>
        </w:rPr>
        <w:t>kov a do piatich rokov odstrániť</w:t>
      </w:r>
      <w:r w:rsidRPr="006A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clo u </w:t>
      </w:r>
      <w:r w:rsidRPr="006A6B4C">
        <w:rPr>
          <w:rFonts w:ascii="Times New Roman" w:hAnsi="Times New Roman" w:cs="Times New Roman"/>
          <w:sz w:val="24"/>
          <w:szCs w:val="24"/>
        </w:rPr>
        <w:t xml:space="preserve">98,7 % </w:t>
      </w:r>
      <w:r>
        <w:rPr>
          <w:rFonts w:ascii="Times New Roman" w:hAnsi="Times New Roman" w:cs="Times New Roman"/>
          <w:sz w:val="24"/>
          <w:szCs w:val="24"/>
        </w:rPr>
        <w:br/>
        <w:t>z objemu</w:t>
      </w:r>
      <w:r w:rsidRPr="006A6B4C">
        <w:rPr>
          <w:rFonts w:ascii="Times New Roman" w:hAnsi="Times New Roman" w:cs="Times New Roman"/>
          <w:sz w:val="24"/>
          <w:szCs w:val="24"/>
        </w:rPr>
        <w:t xml:space="preserve"> obchodu s priemyselnými výrobkami a poľnohospodárskymi produktmi. Zostávajúc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A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colné </w:t>
      </w:r>
      <w:r w:rsidRPr="006A6B4C">
        <w:rPr>
          <w:rFonts w:ascii="Times New Roman" w:hAnsi="Times New Roman" w:cs="Times New Roman"/>
          <w:sz w:val="24"/>
          <w:szCs w:val="24"/>
        </w:rPr>
        <w:t>sadzb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A6B4C">
        <w:rPr>
          <w:rFonts w:ascii="Times New Roman" w:hAnsi="Times New Roman" w:cs="Times New Roman"/>
          <w:sz w:val="24"/>
          <w:szCs w:val="24"/>
        </w:rPr>
        <w:t>, s výnimkou obmedzeného počtu agrokomodít (napr. ryža alebo cesnak), sa odstráni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6B4C">
        <w:rPr>
          <w:rFonts w:ascii="Times New Roman" w:hAnsi="Times New Roman" w:cs="Times New Roman"/>
          <w:sz w:val="24"/>
          <w:szCs w:val="24"/>
        </w:rPr>
        <w:t xml:space="preserve"> počas dlhších prechodných období.</w:t>
      </w:r>
    </w:p>
    <w:p w:rsidR="004B4ACA" w:rsidRPr="006A6B4C" w:rsidP="004B4ACA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4C">
        <w:rPr>
          <w:rFonts w:ascii="Times New Roman" w:hAnsi="Times New Roman" w:cs="Times New Roman"/>
          <w:sz w:val="24"/>
          <w:szCs w:val="24"/>
        </w:rPr>
        <w:t>DVO s K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A6B4C">
        <w:rPr>
          <w:rFonts w:ascii="Times New Roman" w:hAnsi="Times New Roman" w:cs="Times New Roman"/>
          <w:sz w:val="24"/>
          <w:szCs w:val="24"/>
        </w:rPr>
        <w:t xml:space="preserve"> obsahuje aj odvetvové prílohy, ktoré sa týkajú elektroniky, motorových vozidiel a ich častí, farmaceutických výrobkov a zdravotníckych pomôcok, ako i chemických látok, so zámerom odstrániť ďalšie netarifné prekážky. V dohode sú zahrnuté aj samostatné kapitoly týkajúce sa obchodných ochranných opatrení, technických prekážok obchodu, sanitárnych a fytosanitárnych opatrení, colných postupov a uľahčenia obchodu.</w:t>
      </w:r>
    </w:p>
    <w:p w:rsidR="004B4ACA" w:rsidRPr="006A6B4C" w:rsidP="004B4ACA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4C">
        <w:rPr>
          <w:rFonts w:ascii="Times New Roman" w:hAnsi="Times New Roman" w:cs="Times New Roman"/>
          <w:sz w:val="24"/>
          <w:szCs w:val="24"/>
        </w:rPr>
        <w:t xml:space="preserve">Niektoré kapitoly, ako napr. kapitola o službách a elektronickom obchode, zahrňujú záväzky, ktoré presahujú rámec záväzkov oboch strán vyplývajúcich zo Všeobecnej dohody </w:t>
      </w:r>
      <w:r>
        <w:rPr>
          <w:rFonts w:ascii="Times New Roman" w:hAnsi="Times New Roman" w:cs="Times New Roman"/>
          <w:sz w:val="24"/>
          <w:szCs w:val="24"/>
        </w:rPr>
        <w:br/>
      </w:r>
      <w:r w:rsidRPr="006A6B4C">
        <w:rPr>
          <w:rFonts w:ascii="Times New Roman" w:hAnsi="Times New Roman" w:cs="Times New Roman"/>
          <w:sz w:val="24"/>
          <w:szCs w:val="24"/>
        </w:rPr>
        <w:t>o obchode so službami a sú v súlade s článkom V</w:t>
      </w:r>
      <w:r>
        <w:rPr>
          <w:rFonts w:ascii="Times New Roman" w:hAnsi="Times New Roman" w:cs="Times New Roman"/>
          <w:sz w:val="24"/>
          <w:szCs w:val="24"/>
        </w:rPr>
        <w:t xml:space="preserve"> tejto </w:t>
      </w:r>
      <w:r w:rsidRPr="006A6B4C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6B4C">
        <w:rPr>
          <w:rFonts w:ascii="Times New Roman" w:hAnsi="Times New Roman" w:cs="Times New Roman"/>
          <w:sz w:val="24"/>
          <w:szCs w:val="24"/>
        </w:rPr>
        <w:t xml:space="preserve"> Samostatnou kapitolou sú pokryté aj bežné platby a pohyb kapitálu. Obe strany prijali rozsiahle záväzky v oblasti hospodárskej súťaže (vrátane štátnej pomoci), ochrany práv </w:t>
      </w:r>
      <w:r>
        <w:rPr>
          <w:rFonts w:ascii="Times New Roman" w:hAnsi="Times New Roman" w:cs="Times New Roman"/>
          <w:sz w:val="24"/>
          <w:szCs w:val="24"/>
        </w:rPr>
        <w:t>duševného vlastníctva, ako aj v </w:t>
      </w:r>
      <w:r w:rsidRPr="006A6B4C">
        <w:rPr>
          <w:rFonts w:ascii="Times New Roman" w:hAnsi="Times New Roman" w:cs="Times New Roman"/>
          <w:sz w:val="24"/>
          <w:szCs w:val="24"/>
        </w:rPr>
        <w:t xml:space="preserve">oblasti verejného obstarávania. Do </w:t>
      </w:r>
      <w:r>
        <w:rPr>
          <w:rFonts w:ascii="Times New Roman" w:hAnsi="Times New Roman" w:cs="Times New Roman"/>
          <w:sz w:val="24"/>
          <w:szCs w:val="24"/>
        </w:rPr>
        <w:t>DVO</w:t>
      </w:r>
      <w:r w:rsidRPr="006A6B4C">
        <w:rPr>
          <w:rFonts w:ascii="Times New Roman" w:hAnsi="Times New Roman" w:cs="Times New Roman"/>
          <w:sz w:val="24"/>
          <w:szCs w:val="24"/>
        </w:rPr>
        <w:t xml:space="preserve"> sa zapracovali aj záväzné horizontálne ustanovenia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A6B4C">
        <w:rPr>
          <w:rFonts w:ascii="Times New Roman" w:hAnsi="Times New Roman" w:cs="Times New Roman"/>
          <w:sz w:val="24"/>
          <w:szCs w:val="24"/>
        </w:rPr>
        <w:t xml:space="preserve">o regulačnej transparentnosti v oblastiach, ktoré sú dôležité </w:t>
      </w:r>
      <w:r>
        <w:rPr>
          <w:rFonts w:ascii="Times New Roman" w:hAnsi="Times New Roman" w:cs="Times New Roman"/>
          <w:sz w:val="24"/>
          <w:szCs w:val="24"/>
        </w:rPr>
        <w:t>z hľadiska vzájomného obchodu a </w:t>
      </w:r>
      <w:r w:rsidRPr="006A6B4C">
        <w:rPr>
          <w:rFonts w:ascii="Times New Roman" w:hAnsi="Times New Roman" w:cs="Times New Roman"/>
          <w:sz w:val="24"/>
          <w:szCs w:val="24"/>
        </w:rPr>
        <w:t>investícií.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B4C">
        <w:rPr>
          <w:rFonts w:ascii="Times New Roman" w:hAnsi="Times New Roman" w:cs="Times New Roman"/>
          <w:sz w:val="24"/>
          <w:szCs w:val="24"/>
        </w:rPr>
        <w:t>Pravidlá pôvodu tovaru a administratívna pomoc v colných záležitostiach obsahujú ustanovenia vymedzujúce pôvod výrobkov, ktorý je potrebný na stanovenie cla pri obchode s tovarom v nadväznosti na overovanie dôkazov o pôvode a o mechanizme spolupráce medzi colnými úradmi. Kapitola o obchode a udržateľnom rozvoji zahŕňa sociálny aj environmentálny rozmer a obsahuje ustanovenia o spolupráci so zavedením mechanizmu monitorovania občianskej spoločnosti prostredníctvom Fóra občianskej spoločnosti.</w:t>
      </w:r>
    </w:p>
    <w:p w:rsidR="004B4ACA" w:rsidRPr="006A6B4C" w:rsidP="004B4ACA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4C">
        <w:rPr>
          <w:rFonts w:ascii="Times New Roman" w:hAnsi="Times New Roman" w:cs="Times New Roman"/>
          <w:sz w:val="24"/>
          <w:szCs w:val="24"/>
        </w:rPr>
        <w:t xml:space="preserve">Na základe inštitucionálnych ustanovení DVO sa vytvára Výbor pre obchod zastúpený predstaviteľmi EÚ a KR, ktorý dohliada na jej vykonávanie a rozhoduje o spôsoboch ďalšieho posilnenia obchodných vzťahov medzi stranami. Spoločnému výboru zriadenému podľa Rámcovej dohody EÚ – KR podáva správy o svojej činnosti a o činnostiach osobitných podvýborov, pracovných skupín a iných ad-hoc vytvorených orgánov. V súlade s požiadavkou Rady EÚ sú tak obe dohody právne a inštitucionálne prepojené. </w:t>
      </w:r>
    </w:p>
    <w:p w:rsidR="004B4ACA" w:rsidRPr="006A6B4C" w:rsidP="004B4ACA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4C">
        <w:rPr>
          <w:rFonts w:ascii="Times New Roman" w:hAnsi="Times New Roman" w:cs="Times New Roman"/>
          <w:sz w:val="24"/>
          <w:szCs w:val="24"/>
        </w:rPr>
        <w:t xml:space="preserve">DVO zahŕňa aj protokol venovaný kultúrnej spolupráci, v ktorom sa stanovuje rámec zapojenia do politického dialógu a spolupráce pri uľahčovaní výmen v oblasti kultúrnych aktivít. Spolupráca v tejto oblasti si vyžaduje špeciálne inštitucionálne vykonávanie v podobe vytvorenia samostatného výboru a špecifického mechanizmu na urovnávanie sporov. Keďže </w:t>
      </w:r>
      <w:r>
        <w:rPr>
          <w:rFonts w:ascii="Times New Roman" w:hAnsi="Times New Roman" w:cs="Times New Roman"/>
          <w:sz w:val="24"/>
          <w:szCs w:val="24"/>
        </w:rPr>
        <w:t>ČŠ</w:t>
      </w:r>
      <w:r w:rsidRPr="006A6B4C">
        <w:rPr>
          <w:rFonts w:ascii="Times New Roman" w:hAnsi="Times New Roman" w:cs="Times New Roman"/>
          <w:sz w:val="24"/>
          <w:szCs w:val="24"/>
        </w:rPr>
        <w:t xml:space="preserve"> EÚ vzhľadom na svoje záväzky v rámci Protokolu o kultúrnej spolupráci taktiež patri</w:t>
      </w:r>
      <w:r>
        <w:rPr>
          <w:rFonts w:ascii="Times New Roman" w:hAnsi="Times New Roman" w:cs="Times New Roman"/>
          <w:sz w:val="24"/>
          <w:szCs w:val="24"/>
        </w:rPr>
        <w:t>a k </w:t>
      </w:r>
      <w:r w:rsidRPr="006A6B4C">
        <w:rPr>
          <w:rFonts w:ascii="Times New Roman" w:hAnsi="Times New Roman" w:cs="Times New Roman"/>
          <w:sz w:val="24"/>
          <w:szCs w:val="24"/>
        </w:rPr>
        <w:t xml:space="preserve">stranám tejto dohody, musia ju ratifikovať v súlade so svojimi internými postupmi. </w:t>
      </w:r>
    </w:p>
    <w:p w:rsidR="004B4ACA" w:rsidRPr="006A6B4C" w:rsidP="004B4ACA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4C">
        <w:rPr>
          <w:rFonts w:ascii="Times New Roman" w:hAnsi="Times New Roman" w:cs="Times New Roman"/>
          <w:sz w:val="24"/>
          <w:szCs w:val="24"/>
        </w:rPr>
        <w:t>K negociačnému procesu sa vyjadrovali nielen ČŠ EÚ, ale aj zástupcovia profesných  zväzov a asociácií, ako napr. Európska asociácia výrobcov automobilov (</w:t>
      </w:r>
      <w:r>
        <w:rPr>
          <w:rFonts w:ascii="Times New Roman" w:hAnsi="Times New Roman" w:cs="Times New Roman"/>
          <w:sz w:val="24"/>
          <w:szCs w:val="24"/>
        </w:rPr>
        <w:t>ďalej len „</w:t>
      </w:r>
      <w:r w:rsidRPr="006A6B4C">
        <w:rPr>
          <w:rFonts w:ascii="Times New Roman" w:hAnsi="Times New Roman" w:cs="Times New Roman"/>
          <w:sz w:val="24"/>
          <w:szCs w:val="24"/>
        </w:rPr>
        <w:t>ACEA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A6B4C">
        <w:rPr>
          <w:rFonts w:ascii="Times New Roman" w:hAnsi="Times New Roman" w:cs="Times New Roman"/>
          <w:sz w:val="24"/>
          <w:szCs w:val="24"/>
        </w:rPr>
        <w:t>), Európske fórum pre služby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6B4C">
        <w:rPr>
          <w:rFonts w:ascii="Times New Roman" w:hAnsi="Times New Roman" w:cs="Times New Roman"/>
          <w:sz w:val="24"/>
          <w:szCs w:val="24"/>
        </w:rPr>
        <w:t>Business Europe a ďalš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6A6B4C">
        <w:rPr>
          <w:rFonts w:ascii="Times New Roman" w:hAnsi="Times New Roman" w:cs="Times New Roman"/>
          <w:sz w:val="24"/>
          <w:szCs w:val="24"/>
        </w:rPr>
        <w:t xml:space="preserve"> organizáci</w:t>
      </w:r>
      <w:r>
        <w:rPr>
          <w:rFonts w:ascii="Times New Roman" w:hAnsi="Times New Roman" w:cs="Times New Roman"/>
          <w:sz w:val="24"/>
          <w:szCs w:val="24"/>
        </w:rPr>
        <w:t xml:space="preserve">e. Išlo </w:t>
      </w:r>
      <w:r w:rsidRPr="006A6B4C">
        <w:rPr>
          <w:rFonts w:ascii="Times New Roman" w:hAnsi="Times New Roman" w:cs="Times New Roman"/>
          <w:sz w:val="24"/>
          <w:szCs w:val="24"/>
        </w:rPr>
        <w:t>o požiadavky na presadzovanie európskych záujmov</w:t>
      </w:r>
      <w:r w:rsidR="00361CAD">
        <w:rPr>
          <w:rFonts w:ascii="Times New Roman" w:hAnsi="Times New Roman" w:cs="Times New Roman"/>
          <w:sz w:val="24"/>
          <w:szCs w:val="24"/>
        </w:rPr>
        <w:t>,</w:t>
      </w:r>
      <w:r w:rsidRPr="006A6B4C">
        <w:rPr>
          <w:rFonts w:ascii="Times New Roman" w:hAnsi="Times New Roman" w:cs="Times New Roman"/>
          <w:sz w:val="24"/>
          <w:szCs w:val="24"/>
        </w:rPr>
        <w:t xml:space="preserve"> vrátane výziev na uzatvorenie vzájomne výhodnej DVO medzi EÚ a KR. </w:t>
      </w:r>
    </w:p>
    <w:p w:rsidR="004B4ACA" w:rsidRPr="00B4734B" w:rsidP="004B4ACA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34B">
        <w:rPr>
          <w:rFonts w:ascii="Times New Roman" w:hAnsi="Times New Roman" w:cs="Times New Roman"/>
          <w:sz w:val="24"/>
          <w:szCs w:val="24"/>
        </w:rPr>
        <w:t>Business Europe, ktorá združuje 40 priemyselných a zamestnávateľských federácií z 34 krajín s centrálou v Bruseli (za SR je členom Republiková únia zamestnávateľov) taktiež zaslala svoje podporné stanovisko k DVO s KR. Uzatvorenie DVO uvítala s tým, že EÚ musí zabezpečiť efektívnu implementáciu jej ustanovení a nástrojov s cieľom vytvoriť maximum príležitostí pre európsky podnikateľský sektor. Spoločnosť K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B4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Motors Slovakia, s.r.o., ktorá požadovala uzatvorenie DVO čo najskôr (</w:t>
      </w:r>
      <w:r w:rsidRPr="00B4734B">
        <w:rPr>
          <w:rFonts w:ascii="Times New Roman" w:hAnsi="Times New Roman" w:cs="Times New Roman"/>
          <w:sz w:val="24"/>
          <w:szCs w:val="24"/>
        </w:rPr>
        <w:t>podobne ako Samsung</w:t>
      </w:r>
      <w:r>
        <w:rPr>
          <w:rFonts w:ascii="Times New Roman" w:hAnsi="Times New Roman" w:cs="Times New Roman"/>
          <w:sz w:val="24"/>
          <w:szCs w:val="24"/>
        </w:rPr>
        <w:t xml:space="preserve"> Electronics LCD Slovakia, s.r.o.)</w:t>
      </w:r>
      <w:r w:rsidRPr="00B4734B">
        <w:rPr>
          <w:rFonts w:ascii="Times New Roman" w:hAnsi="Times New Roman" w:cs="Times New Roman"/>
          <w:sz w:val="24"/>
          <w:szCs w:val="24"/>
        </w:rPr>
        <w:t>, taktiež vyjadrila súhlas s hlavnými princípmi dohody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4734B">
        <w:rPr>
          <w:rFonts w:ascii="Times New Roman" w:hAnsi="Times New Roman" w:cs="Times New Roman"/>
          <w:sz w:val="24"/>
          <w:szCs w:val="24"/>
        </w:rPr>
        <w:t xml:space="preserve">edným z dôvodov bolo aj zníženie nákladov na ich </w:t>
      </w:r>
      <w:r>
        <w:rPr>
          <w:rFonts w:ascii="Times New Roman" w:hAnsi="Times New Roman" w:cs="Times New Roman"/>
          <w:sz w:val="24"/>
          <w:szCs w:val="24"/>
        </w:rPr>
        <w:t xml:space="preserve">výrobné </w:t>
      </w:r>
      <w:r w:rsidRPr="00B4734B">
        <w:rPr>
          <w:rFonts w:ascii="Times New Roman" w:hAnsi="Times New Roman" w:cs="Times New Roman"/>
          <w:sz w:val="24"/>
          <w:szCs w:val="24"/>
        </w:rPr>
        <w:t>vstupy.</w:t>
      </w:r>
    </w:p>
    <w:p w:rsidR="004B4ACA" w:rsidRPr="005D68D3" w:rsidP="004B4ACA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4C">
        <w:rPr>
          <w:rFonts w:ascii="Times New Roman" w:hAnsi="Times New Roman" w:cs="Times New Roman"/>
          <w:sz w:val="24"/>
          <w:szCs w:val="24"/>
        </w:rPr>
        <w:t>ACEA v spolupráci s automobilkou PSA Peugeot Citroën sa však do poslednej chvíle snažil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6B4C">
        <w:rPr>
          <w:rFonts w:ascii="Times New Roman" w:hAnsi="Times New Roman" w:cs="Times New Roman"/>
          <w:sz w:val="24"/>
          <w:szCs w:val="24"/>
        </w:rPr>
        <w:t xml:space="preserve"> pozdržať v podstate už ukončený negociačný proces napriek tomu, že najdôležitejšie členské štáty tejto asociácie, ktorými sú Nemecko a Francúzsko, svoj jednoznačný súhlas s ukončení</w:t>
      </w:r>
      <w:r>
        <w:rPr>
          <w:rFonts w:ascii="Times New Roman" w:hAnsi="Times New Roman" w:cs="Times New Roman"/>
          <w:sz w:val="24"/>
          <w:szCs w:val="24"/>
        </w:rPr>
        <w:t>m rokovaní vyslovili. Dožadovala</w:t>
      </w:r>
      <w:r w:rsidRPr="006A6B4C">
        <w:rPr>
          <w:rFonts w:ascii="Times New Roman" w:hAnsi="Times New Roman" w:cs="Times New Roman"/>
          <w:sz w:val="24"/>
          <w:szCs w:val="24"/>
        </w:rPr>
        <w:t xml:space="preserve"> sa vysvetlenia dôležitých ustanovení DVO vo vzťahu k vráteniu cla, ochrannej klauzule a pravidlám pôvodu tovaru. Z tohto dôvodu EK vypracovala podrobný dokument, ktorý zahrňoval implementačn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A6B4C">
        <w:rPr>
          <w:rFonts w:ascii="Times New Roman" w:hAnsi="Times New Roman" w:cs="Times New Roman"/>
          <w:sz w:val="24"/>
          <w:szCs w:val="24"/>
        </w:rPr>
        <w:t xml:space="preserve"> modal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A6B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A6B4C">
        <w:rPr>
          <w:rFonts w:ascii="Times New Roman" w:hAnsi="Times New Roman" w:cs="Times New Roman"/>
          <w:sz w:val="24"/>
          <w:szCs w:val="24"/>
        </w:rPr>
        <w:t xml:space="preserve"> s objasnením postupu a technických riešení, ako sa tieto citlivé ustanovenia budú uplatňovať, s cieľom predísť budúcim sporom a možným negatívnym dopadom. Implementačný balíček sa zavádza súčasne s predbežným </w:t>
      </w:r>
      <w:r w:rsidRPr="005D68D3">
        <w:rPr>
          <w:rFonts w:ascii="Times New Roman" w:hAnsi="Times New Roman" w:cs="Times New Roman"/>
          <w:sz w:val="24"/>
          <w:szCs w:val="24"/>
        </w:rPr>
        <w:t>uplatňovaním DVO. Mechanizmus urovnávania sporov je dostatočne účinný na základe nariadenia Európskeho parlamentu a Rady, ktorým sa vykonáva dvojstranná ochranná doložka dohody o voľnom obchode medzi EÚ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68D3">
        <w:rPr>
          <w:rFonts w:ascii="Times New Roman" w:hAnsi="Times New Roman" w:cs="Times New Roman"/>
          <w:sz w:val="24"/>
          <w:szCs w:val="24"/>
        </w:rPr>
        <w:t>KR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ACA" w:rsidRPr="006A6B4C" w:rsidP="004B4ACA">
      <w:pPr>
        <w:pStyle w:val="BodyTextIndent"/>
        <w:ind w:right="-2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Pr="006A6B4C">
        <w:rPr>
          <w:rFonts w:ascii="Times New Roman" w:hAnsi="Times New Roman" w:cs="Times New Roman"/>
          <w:szCs w:val="24"/>
        </w:rPr>
        <w:t>lovenská strana vyslovila súhlas so znením</w:t>
      </w:r>
      <w:r>
        <w:rPr>
          <w:rFonts w:ascii="Times New Roman" w:hAnsi="Times New Roman" w:cs="Times New Roman"/>
          <w:szCs w:val="24"/>
        </w:rPr>
        <w:t xml:space="preserve"> DVO, ktoré bolo vynegociované, aj keď bolo </w:t>
      </w:r>
      <w:r w:rsidRPr="006A6B4C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otrebné v niektorých oblastiach </w:t>
      </w:r>
      <w:r w:rsidRPr="006A6B4C">
        <w:rPr>
          <w:rFonts w:ascii="Times New Roman" w:hAnsi="Times New Roman" w:cs="Times New Roman"/>
          <w:szCs w:val="24"/>
        </w:rPr>
        <w:t>strategicky ustúpiť</w:t>
      </w:r>
      <w:r>
        <w:rPr>
          <w:rFonts w:ascii="Times New Roman" w:hAnsi="Times New Roman" w:cs="Times New Roman"/>
          <w:szCs w:val="24"/>
        </w:rPr>
        <w:t>. Z</w:t>
      </w:r>
      <w:r w:rsidRPr="006A6B4C">
        <w:rPr>
          <w:rFonts w:ascii="Times New Roman" w:hAnsi="Times New Roman" w:cs="Times New Roman"/>
          <w:szCs w:val="24"/>
        </w:rPr>
        <w:t> pohľadu SR je</w:t>
      </w:r>
      <w:r>
        <w:rPr>
          <w:rFonts w:ascii="Times New Roman" w:hAnsi="Times New Roman" w:cs="Times New Roman"/>
          <w:szCs w:val="24"/>
        </w:rPr>
        <w:t xml:space="preserve"> však celková</w:t>
      </w:r>
      <w:r w:rsidRPr="006A6B4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dohoda vyvážená a </w:t>
      </w:r>
      <w:r w:rsidRPr="006A6B4C">
        <w:rPr>
          <w:rFonts w:ascii="Times New Roman" w:hAnsi="Times New Roman" w:cs="Times New Roman"/>
          <w:szCs w:val="24"/>
        </w:rPr>
        <w:t>benefity sú výraznejšie ako negatíva</w:t>
      </w:r>
      <w:r>
        <w:rPr>
          <w:rFonts w:ascii="Times New Roman" w:hAnsi="Times New Roman" w:cs="Times New Roman"/>
          <w:szCs w:val="24"/>
        </w:rPr>
        <w:t xml:space="preserve">. </w:t>
      </w:r>
      <w:r w:rsidRPr="006A6B4C">
        <w:rPr>
          <w:rFonts w:ascii="Times New Roman" w:hAnsi="Times New Roman" w:cs="Times New Roman"/>
          <w:szCs w:val="24"/>
        </w:rPr>
        <w:t>Zväz automobilového priemyslu SR totiž zohľadňuje záujmy všetkých producentov v SR (nemeckého, francúzskeho a kórejského), čo mu v prípade DVO s KR, napriek istým výhradám ACEA</w:t>
      </w:r>
      <w:r w:rsidR="00361CAD">
        <w:rPr>
          <w:rFonts w:ascii="Times New Roman" w:hAnsi="Times New Roman" w:cs="Times New Roman"/>
          <w:szCs w:val="24"/>
        </w:rPr>
        <w:t>,</w:t>
      </w:r>
      <w:r w:rsidRPr="006A6B4C">
        <w:rPr>
          <w:rFonts w:ascii="Times New Roman" w:hAnsi="Times New Roman" w:cs="Times New Roman"/>
          <w:szCs w:val="24"/>
        </w:rPr>
        <w:t xml:space="preserve"> znemožnilo zaujať jednoznačne odmietavé stanovisko. Citlivé zvýšenie podielu nepôvodných materiálov o 5%-ných bodov</w:t>
      </w:r>
      <w:r>
        <w:rPr>
          <w:rFonts w:ascii="Times New Roman" w:hAnsi="Times New Roman" w:cs="Times New Roman"/>
          <w:szCs w:val="24"/>
        </w:rPr>
        <w:t xml:space="preserve"> (zo 40% na 45%)</w:t>
      </w:r>
      <w:r w:rsidRPr="006A6B4C">
        <w:rPr>
          <w:rFonts w:ascii="Times New Roman" w:hAnsi="Times New Roman" w:cs="Times New Roman"/>
          <w:szCs w:val="24"/>
        </w:rPr>
        <w:t>, umožnenie vrátenia cla a ochranná klauzula sú pre nemeckých a francúzskych automobilových producentov na Slovensku</w:t>
      </w:r>
      <w:r w:rsidR="00361CAD">
        <w:rPr>
          <w:rFonts w:ascii="Times New Roman" w:hAnsi="Times New Roman" w:cs="Times New Roman"/>
          <w:szCs w:val="24"/>
        </w:rPr>
        <w:t xml:space="preserve"> prijateľné</w:t>
      </w:r>
      <w:r w:rsidRPr="006A6B4C">
        <w:rPr>
          <w:rFonts w:ascii="Times New Roman" w:hAnsi="Times New Roman" w:cs="Times New Roman"/>
          <w:szCs w:val="24"/>
        </w:rPr>
        <w:t xml:space="preserve">. Možnosti uplatňovať uvedené ustanovenia v DVO s Kóreou závisia od celkového prístupu pri implementácii dohodnutej ochrannej klauzuly vo vzťahu k vráteniu cla s cieľom efektívne riešiť prípadné znevýhodnenie európskych výrobcov.  </w:t>
      </w:r>
    </w:p>
    <w:p w:rsidR="004B4ACA" w:rsidRPr="006A6B4C" w:rsidP="004B4ACA">
      <w:pPr>
        <w:pStyle w:val="BodyTextIndent"/>
        <w:ind w:right="-2" w:firstLine="709"/>
        <w:rPr>
          <w:rFonts w:ascii="Times New Roman" w:hAnsi="Times New Roman" w:cs="Times New Roman"/>
          <w:szCs w:val="24"/>
        </w:rPr>
      </w:pPr>
      <w:r w:rsidRPr="006A6B4C">
        <w:rPr>
          <w:rFonts w:ascii="Times New Roman" w:hAnsi="Times New Roman" w:cs="Times New Roman"/>
          <w:szCs w:val="24"/>
        </w:rPr>
        <w:t>Zástupcovia MH SR počas rokovaní s KR presadzovali národné záujmy, a to najmä vo vzťahu ku kľúčovým odvetviam nášho priemyslu</w:t>
      </w:r>
      <w:r>
        <w:rPr>
          <w:rFonts w:ascii="Times New Roman" w:hAnsi="Times New Roman" w:cs="Times New Roman"/>
          <w:szCs w:val="24"/>
        </w:rPr>
        <w:t xml:space="preserve">. </w:t>
      </w:r>
      <w:r w:rsidRPr="006A6B4C">
        <w:rPr>
          <w:rFonts w:ascii="Times New Roman" w:hAnsi="Times New Roman" w:cs="Times New Roman"/>
          <w:szCs w:val="24"/>
        </w:rPr>
        <w:t>SR vzhľadom na svoju prioritnú orientáciu – automobilový sektor oceňuje hlavne záväzok KR eliminovať netarifné prekážky v oblasti harmonizácie technických noriem, palubnej diagnostiky a</w:t>
      </w:r>
      <w:r>
        <w:rPr>
          <w:rFonts w:ascii="Times New Roman" w:hAnsi="Times New Roman" w:cs="Times New Roman"/>
          <w:szCs w:val="24"/>
        </w:rPr>
        <w:t> emisií.</w:t>
      </w:r>
      <w:r w:rsidRPr="006A6B4C">
        <w:rPr>
          <w:rFonts w:ascii="Times New Roman" w:hAnsi="Times New Roman" w:cs="Times New Roman"/>
          <w:szCs w:val="24"/>
        </w:rPr>
        <w:t xml:space="preserve"> Kórejská strana akceptovala normu Euro 5 ako ekvivalent k jej národným štandardom do roku 2013, čo je dôležité aj pre SR, pretože v prípade neuzatvorenia DVO by viacerí výrobcovia neboli schopní </w:t>
      </w:r>
      <w:r>
        <w:rPr>
          <w:rFonts w:ascii="Times New Roman" w:hAnsi="Times New Roman" w:cs="Times New Roman"/>
          <w:szCs w:val="24"/>
        </w:rPr>
        <w:t xml:space="preserve">už </w:t>
      </w:r>
      <w:r w:rsidRPr="006A6B4C">
        <w:rPr>
          <w:rFonts w:ascii="Times New Roman" w:hAnsi="Times New Roman" w:cs="Times New Roman"/>
          <w:szCs w:val="24"/>
        </w:rPr>
        <w:t xml:space="preserve">od roku 2010 vôbec vyvážať automobily do KR. </w:t>
      </w:r>
    </w:p>
    <w:p w:rsidR="004B4ACA" w:rsidP="004B4ACA">
      <w:pPr>
        <w:pStyle w:val="BodyTextIndent"/>
        <w:ind w:right="-2" w:firstLine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Hodnota vzájomného obchodu medzi EÚ a KR sa v roku 2010 pohybovala v objeme približne 55,8 mld. EUR. </w:t>
      </w:r>
      <w:r w:rsidRPr="006A6B4C">
        <w:rPr>
          <w:rFonts w:ascii="Times New Roman" w:hAnsi="Times New Roman" w:cs="Times New Roman"/>
          <w:szCs w:val="24"/>
        </w:rPr>
        <w:t>Politickí a ekonomickí odborníci na obidvoch stranách analyzovali náklady a výnosy vyplývajúce z pripravenej DVO, ktoré sú vyvážené</w:t>
      </w:r>
      <w:r>
        <w:rPr>
          <w:rFonts w:ascii="Times New Roman" w:hAnsi="Times New Roman" w:cs="Times New Roman"/>
          <w:szCs w:val="24"/>
        </w:rPr>
        <w:t>. Predpokladajú</w:t>
      </w:r>
      <w:r w:rsidRPr="006A6B4C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ž</w:t>
      </w:r>
      <w:r w:rsidR="00C928C0">
        <w:rPr>
          <w:rFonts w:ascii="Times New Roman" w:hAnsi="Times New Roman" w:cs="Times New Roman"/>
          <w:szCs w:val="24"/>
        </w:rPr>
        <w:t xml:space="preserve">e výrobcom v EÚ dohoda prinesie nové </w:t>
      </w:r>
      <w:r>
        <w:rPr>
          <w:rFonts w:ascii="Times New Roman" w:hAnsi="Times New Roman" w:cs="Times New Roman"/>
          <w:szCs w:val="24"/>
        </w:rPr>
        <w:t xml:space="preserve">exportné možnosti v hodnote </w:t>
      </w:r>
      <w:r w:rsidR="00C928C0">
        <w:rPr>
          <w:rFonts w:ascii="Times New Roman" w:hAnsi="Times New Roman" w:cs="Times New Roman"/>
          <w:szCs w:val="24"/>
        </w:rPr>
        <w:t>minimálne 33</w:t>
      </w:r>
      <w:r>
        <w:rPr>
          <w:rFonts w:ascii="Times New Roman" w:hAnsi="Times New Roman" w:cs="Times New Roman"/>
          <w:szCs w:val="24"/>
        </w:rPr>
        <w:t xml:space="preserve"> mld. EUR. Zásluhou DVO by mal vzrásť vzájomný obrat o 20%, čo predstavuje potenciál pre následné zvýšenie zamestnanosti a rast HDP aj na Slovensku. </w:t>
      </w:r>
    </w:p>
    <w:p w:rsidR="00825078" w:rsidP="009259A0">
      <w:pPr>
        <w:pStyle w:val="BodyTextIndent"/>
        <w:ind w:right="-2" w:firstLine="709"/>
        <w:rPr>
          <w:rFonts w:ascii="Times New Roman" w:hAnsi="Times New Roman" w:cs="Times New Roman"/>
          <w:szCs w:val="24"/>
        </w:rPr>
      </w:pPr>
    </w:p>
    <w:sectPr w:rsidSect="00FB3328">
      <w:footerReference w:type="default" r:id="rId4"/>
      <w:pgSz w:w="11906" w:h="16838"/>
      <w:pgMar w:top="1304" w:right="1418" w:bottom="1304" w:left="1418" w:header="709" w:footer="709"/>
      <w:lnNumType w:distance="0"/>
      <w:cols w:space="708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45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</w:p>
  <w:p w:rsidR="008A0245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00A"/>
    <w:multiLevelType w:val="hybridMultilevel"/>
    <w:tmpl w:val="04F0EABC"/>
    <w:lvl w:ilvl="0">
      <w:start w:val="1"/>
      <w:numFmt w:val="bullet"/>
      <w:lvlText w:val=""/>
      <w:lvlJc w:val="left"/>
      <w:pPr>
        <w:tabs>
          <w:tab w:val="num" w:pos="457"/>
        </w:tabs>
        <w:ind w:left="45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E47016"/>
    <w:multiLevelType w:val="hybridMultilevel"/>
    <w:tmpl w:val="9142FC10"/>
    <w:lvl w:ilvl="0">
      <w:start w:val="1"/>
      <w:numFmt w:val="bullet"/>
      <w:lvlText w:val=""/>
      <w:lvlJc w:val="left"/>
      <w:pPr>
        <w:tabs>
          <w:tab w:val="num" w:pos="457"/>
        </w:tabs>
        <w:ind w:left="45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B171A7C"/>
    <w:multiLevelType w:val="hybridMultilevel"/>
    <w:tmpl w:val="328232F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50A90"/>
    <w:multiLevelType w:val="singleLevel"/>
    <w:tmpl w:val="D9984B8C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29653B"/>
    <w:multiLevelType w:val="hybridMultilevel"/>
    <w:tmpl w:val="DFEAD3AE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3205E"/>
    <w:multiLevelType w:val="hybridMultilevel"/>
    <w:tmpl w:val="F6328D2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F48EC"/>
    <w:multiLevelType w:val="hybridMultilevel"/>
    <w:tmpl w:val="820437F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E5650"/>
    <w:multiLevelType w:val="hybridMultilevel"/>
    <w:tmpl w:val="1B9ED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1A5EEB"/>
    <w:multiLevelType w:val="singleLevel"/>
    <w:tmpl w:val="E90C02CE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>
    <w:nsid w:val="501E61AA"/>
    <w:multiLevelType w:val="hybridMultilevel"/>
    <w:tmpl w:val="037025F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6165FE"/>
    <w:multiLevelType w:val="hybridMultilevel"/>
    <w:tmpl w:val="29DE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3D09B7"/>
    <w:multiLevelType w:val="hybridMultilevel"/>
    <w:tmpl w:val="3282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482696"/>
    <w:multiLevelType w:val="hybridMultilevel"/>
    <w:tmpl w:val="820437F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A01E4"/>
    <w:multiLevelType w:val="hybridMultilevel"/>
    <w:tmpl w:val="79DA13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13E5C"/>
    <w:rsid w:val="000148CC"/>
    <w:rsid w:val="00033A11"/>
    <w:rsid w:val="00057F7F"/>
    <w:rsid w:val="0006690B"/>
    <w:rsid w:val="000A6387"/>
    <w:rsid w:val="000B4C0C"/>
    <w:rsid w:val="000F36E5"/>
    <w:rsid w:val="00113E5C"/>
    <w:rsid w:val="001E61E0"/>
    <w:rsid w:val="00230E02"/>
    <w:rsid w:val="00253087"/>
    <w:rsid w:val="00260116"/>
    <w:rsid w:val="00291398"/>
    <w:rsid w:val="002A7D14"/>
    <w:rsid w:val="002F3001"/>
    <w:rsid w:val="00342E5A"/>
    <w:rsid w:val="003477C0"/>
    <w:rsid w:val="00354FA4"/>
    <w:rsid w:val="00361C0A"/>
    <w:rsid w:val="00361CAD"/>
    <w:rsid w:val="003728CC"/>
    <w:rsid w:val="003857AA"/>
    <w:rsid w:val="00397D56"/>
    <w:rsid w:val="003A12ED"/>
    <w:rsid w:val="003B2113"/>
    <w:rsid w:val="003B4FC1"/>
    <w:rsid w:val="003B68B5"/>
    <w:rsid w:val="003B7BF5"/>
    <w:rsid w:val="003C597E"/>
    <w:rsid w:val="003D639A"/>
    <w:rsid w:val="003E734F"/>
    <w:rsid w:val="00416D05"/>
    <w:rsid w:val="00433A56"/>
    <w:rsid w:val="00475B59"/>
    <w:rsid w:val="004B11EF"/>
    <w:rsid w:val="004B4ACA"/>
    <w:rsid w:val="00510B9E"/>
    <w:rsid w:val="00524ADD"/>
    <w:rsid w:val="005276DC"/>
    <w:rsid w:val="005679ED"/>
    <w:rsid w:val="00580E05"/>
    <w:rsid w:val="005A15D0"/>
    <w:rsid w:val="005A6DC9"/>
    <w:rsid w:val="005B19D9"/>
    <w:rsid w:val="005C4CEC"/>
    <w:rsid w:val="005C7011"/>
    <w:rsid w:val="005D68D3"/>
    <w:rsid w:val="005E241A"/>
    <w:rsid w:val="005F62E6"/>
    <w:rsid w:val="00630117"/>
    <w:rsid w:val="006431BB"/>
    <w:rsid w:val="00666956"/>
    <w:rsid w:val="006909D6"/>
    <w:rsid w:val="006A6B4C"/>
    <w:rsid w:val="006B710D"/>
    <w:rsid w:val="006D0A6F"/>
    <w:rsid w:val="006E18C0"/>
    <w:rsid w:val="00792945"/>
    <w:rsid w:val="007948E5"/>
    <w:rsid w:val="007E2EFE"/>
    <w:rsid w:val="007F6914"/>
    <w:rsid w:val="00825078"/>
    <w:rsid w:val="00872FF6"/>
    <w:rsid w:val="0088624F"/>
    <w:rsid w:val="00890640"/>
    <w:rsid w:val="008A0245"/>
    <w:rsid w:val="008A2B9E"/>
    <w:rsid w:val="008A5567"/>
    <w:rsid w:val="0091709B"/>
    <w:rsid w:val="009259A0"/>
    <w:rsid w:val="00930ED7"/>
    <w:rsid w:val="00944ACF"/>
    <w:rsid w:val="00957870"/>
    <w:rsid w:val="00963108"/>
    <w:rsid w:val="009718C8"/>
    <w:rsid w:val="00971B9A"/>
    <w:rsid w:val="009B1116"/>
    <w:rsid w:val="00A06360"/>
    <w:rsid w:val="00A14A6E"/>
    <w:rsid w:val="00A244AF"/>
    <w:rsid w:val="00A751B4"/>
    <w:rsid w:val="00A77820"/>
    <w:rsid w:val="00A809C2"/>
    <w:rsid w:val="00AB12D6"/>
    <w:rsid w:val="00AB2364"/>
    <w:rsid w:val="00AB2E81"/>
    <w:rsid w:val="00B3227E"/>
    <w:rsid w:val="00B4734B"/>
    <w:rsid w:val="00BB0406"/>
    <w:rsid w:val="00BC2A07"/>
    <w:rsid w:val="00BE6142"/>
    <w:rsid w:val="00BE74DF"/>
    <w:rsid w:val="00BE76F5"/>
    <w:rsid w:val="00BF28EC"/>
    <w:rsid w:val="00C24122"/>
    <w:rsid w:val="00C32DCD"/>
    <w:rsid w:val="00C57952"/>
    <w:rsid w:val="00C74551"/>
    <w:rsid w:val="00C756C4"/>
    <w:rsid w:val="00C925FC"/>
    <w:rsid w:val="00C928C0"/>
    <w:rsid w:val="00CA57B0"/>
    <w:rsid w:val="00CB3CE4"/>
    <w:rsid w:val="00CE311E"/>
    <w:rsid w:val="00CE6AFC"/>
    <w:rsid w:val="00D10327"/>
    <w:rsid w:val="00D23502"/>
    <w:rsid w:val="00D91CBE"/>
    <w:rsid w:val="00DD2663"/>
    <w:rsid w:val="00DE1A70"/>
    <w:rsid w:val="00E1731C"/>
    <w:rsid w:val="00E1746D"/>
    <w:rsid w:val="00E7771B"/>
    <w:rsid w:val="00E940E8"/>
    <w:rsid w:val="00ED5A20"/>
    <w:rsid w:val="00EE4965"/>
    <w:rsid w:val="00F74E44"/>
    <w:rsid w:val="00F80566"/>
    <w:rsid w:val="00FA1D20"/>
    <w:rsid w:val="00FB3328"/>
    <w:rsid w:val="00FB4598"/>
    <w:rsid w:val="00FD65DD"/>
    <w:rsid w:val="00FD7AE1"/>
    <w:rsid w:val="00FE189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sz w:val="20"/>
      <w:lang w:val="sk-SK" w:eastAsia="cs-CZ"/>
    </w:rPr>
  </w:style>
  <w:style w:type="paragraph" w:styleId="Heading1">
    <w:name w:val="heading 1"/>
    <w:basedOn w:val="Normal"/>
    <w:next w:val="Normal"/>
    <w:uiPriority w:val="99"/>
    <w:pPr>
      <w:keepNext/>
      <w:ind w:right="-1"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link w:val="Char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sz w:val="24"/>
    </w:rPr>
  </w:style>
  <w:style w:type="paragraph" w:styleId="BodyTextIndent">
    <w:name w:val="Body Text Indent"/>
    <w:basedOn w:val="Normal"/>
    <w:uiPriority w:val="99"/>
    <w:pPr>
      <w:jc w:val="both"/>
    </w:pPr>
    <w:rPr>
      <w:noProof/>
      <w:color w:val="000000"/>
      <w:sz w:val="24"/>
    </w:rPr>
  </w:style>
  <w:style w:type="paragraph" w:styleId="FootnoteText">
    <w:name w:val="footnote text"/>
    <w:basedOn w:val="Normal"/>
    <w:uiPriority w:val="99"/>
    <w:semiHidden/>
    <w:pPr>
      <w:jc w:val="left"/>
    </w:p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">
    <w:name w:val="Body Text"/>
    <w:basedOn w:val="Normal"/>
    <w:uiPriority w:val="99"/>
    <w:pPr>
      <w:widowControl w:val="0"/>
      <w:tabs>
        <w:tab w:val="left" w:pos="360"/>
      </w:tabs>
      <w:overflowPunct/>
      <w:ind w:right="566"/>
      <w:jc w:val="both"/>
      <w:textAlignment w:val="auto"/>
    </w:pPr>
    <w:rPr>
      <w:sz w:val="24"/>
      <w:lang w:val="cs-CZ"/>
    </w:rPr>
  </w:style>
  <w:style w:type="paragraph" w:styleId="BodyTextIndent3">
    <w:name w:val="Body Text Indent 3"/>
    <w:basedOn w:val="Normal"/>
    <w:uiPriority w:val="99"/>
    <w:pPr>
      <w:overflowPunct/>
      <w:ind w:right="-1" w:firstLine="708"/>
      <w:jc w:val="both"/>
      <w:textAlignment w:val="auto"/>
    </w:pPr>
    <w:rPr>
      <w:sz w:val="24"/>
      <w:lang w:eastAsia="en-US"/>
    </w:rPr>
  </w:style>
  <w:style w:type="paragraph" w:styleId="BodyText3">
    <w:name w:val="Body Text 3"/>
    <w:basedOn w:val="Normal"/>
    <w:uiPriority w:val="99"/>
    <w:pPr>
      <w:ind w:right="-1"/>
      <w:jc w:val="both"/>
    </w:pPr>
    <w:rPr>
      <w:b/>
      <w:sz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Indent2">
    <w:name w:val="Body Text Indent 2"/>
    <w:basedOn w:val="Normal"/>
    <w:uiPriority w:val="99"/>
    <w:pPr>
      <w:ind w:firstLine="708"/>
      <w:jc w:val="both"/>
    </w:pPr>
    <w:rPr>
      <w:sz w:val="24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customStyle="1" w:styleId="Tiret1">
    <w:name w:val="Tiret 1"/>
    <w:basedOn w:val="Normal"/>
    <w:uiPriority w:val="99"/>
    <w:pPr>
      <w:numPr>
        <w:numId w:val="8"/>
      </w:numPr>
      <w:tabs>
        <w:tab w:val="num" w:pos="1417"/>
      </w:tabs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sz w:val="24"/>
      <w:lang w:eastAsia="de-DE"/>
    </w:r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styleId="NormalWeb">
    <w:name w:val="Normal (Web)"/>
    <w:basedOn w:val="Normal"/>
    <w:uiPriority w:val="99"/>
    <w:rsid w:val="00113E5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  <w:lang w:eastAsia="sk-SK"/>
    </w:rPr>
  </w:style>
  <w:style w:type="paragraph" w:customStyle="1" w:styleId="Char">
    <w:name w:val="Char"/>
    <w:basedOn w:val="Normal"/>
    <w:link w:val="DefaultParagraphFont"/>
    <w:uiPriority w:val="99"/>
    <w:rsid w:val="00A751B4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 Narrow" w:hAnsi="Arial Narrow" w:cs="Arial Narrow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53087"/>
    <w:rPr>
      <w:rFonts w:ascii="Times New Roman" w:hAnsi="Times New Roman"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CE6AFC"/>
    <w:rPr>
      <w:sz w:val="16"/>
    </w:rPr>
  </w:style>
  <w:style w:type="paragraph" w:customStyle="1" w:styleId="Char1">
    <w:name w:val="Char1"/>
    <w:basedOn w:val="Normal"/>
    <w:uiPriority w:val="99"/>
    <w:rsid w:val="00CB3CE4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 Narrow" w:hAnsi="Arial Narrow" w:cs="Arial Narrow"/>
      <w:sz w:val="22"/>
      <w:lang w:val="en-US" w:eastAsia="en-US"/>
    </w:rPr>
  </w:style>
  <w:style w:type="paragraph" w:customStyle="1" w:styleId="tl">
    <w:name w:val="Štýl"/>
    <w:basedOn w:val="Normal"/>
    <w:next w:val="Normal"/>
    <w:uiPriority w:val="99"/>
    <w:rsid w:val="00397D56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ahoma" w:hAnsi="Tahoma" w:cs="Tahoma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72</TotalTime>
  <Pages>4</Pages>
  <Words>1943</Words>
  <Characters>11081</Characters>
  <Application>Microsoft Office Word</Application>
  <DocSecurity>0</DocSecurity>
  <Lines>0</Lines>
  <Paragraphs>0</Paragraphs>
  <ScaleCrop>false</ScaleCrop>
  <Company>MZV SR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PC</dc:creator>
  <cp:lastModifiedBy>filus</cp:lastModifiedBy>
  <cp:revision>22</cp:revision>
  <cp:lastPrinted>2011-05-05T16:12:00Z</cp:lastPrinted>
  <dcterms:created xsi:type="dcterms:W3CDTF">2011-04-15T11:20:00Z</dcterms:created>
  <dcterms:modified xsi:type="dcterms:W3CDTF">2011-05-05T16:17:00Z</dcterms:modified>
</cp:coreProperties>
</file>