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1DE" w:rsidP="004A61D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A61DE" w:rsidP="004A61DE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A61DE" w:rsidRPr="0062627B" w:rsidP="004A61DE">
      <w:pPr>
        <w:jc w:val="both"/>
        <w:rPr>
          <w:bCs/>
          <w:sz w:val="22"/>
          <w:szCs w:val="22"/>
        </w:rPr>
      </w:pPr>
    </w:p>
    <w:p w:rsidR="004A61DE" w:rsidRPr="0062627B" w:rsidP="004A61DE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928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ab/>
      </w:r>
      <w:r w:rsidR="003061AB">
        <w:rPr>
          <w:b/>
          <w:bCs/>
          <w:sz w:val="22"/>
          <w:szCs w:val="22"/>
        </w:rPr>
        <w:t>12</w:t>
      </w:r>
      <w:r w:rsidRPr="0062627B">
        <w:rPr>
          <w:sz w:val="22"/>
          <w:szCs w:val="22"/>
        </w:rPr>
        <w:t>. schôdza výboru</w:t>
      </w:r>
    </w:p>
    <w:p w:rsidR="004A61DE" w:rsidP="004A61DE">
      <w:pPr>
        <w:jc w:val="both"/>
        <w:rPr>
          <w:b/>
          <w:bCs/>
        </w:rPr>
      </w:pPr>
    </w:p>
    <w:p w:rsidR="004A61DE" w:rsidP="004A61DE">
      <w:pPr>
        <w:jc w:val="center"/>
        <w:rPr>
          <w:b/>
          <w:bCs/>
          <w:sz w:val="28"/>
          <w:szCs w:val="28"/>
        </w:rPr>
      </w:pPr>
    </w:p>
    <w:p w:rsidR="00CE10AD" w:rsidP="004A61DE">
      <w:pPr>
        <w:jc w:val="center"/>
        <w:rPr>
          <w:b/>
          <w:bCs/>
          <w:sz w:val="28"/>
          <w:szCs w:val="28"/>
        </w:rPr>
      </w:pPr>
    </w:p>
    <w:p w:rsidR="001F7E9F" w:rsidP="004A61DE">
      <w:pPr>
        <w:jc w:val="center"/>
        <w:rPr>
          <w:b/>
          <w:bCs/>
          <w:sz w:val="28"/>
          <w:szCs w:val="28"/>
        </w:rPr>
      </w:pPr>
    </w:p>
    <w:p w:rsidR="004A61DE" w:rsidP="004A61DE">
      <w:pPr>
        <w:jc w:val="center"/>
        <w:rPr>
          <w:b/>
          <w:bCs/>
          <w:sz w:val="28"/>
          <w:szCs w:val="28"/>
        </w:rPr>
      </w:pPr>
      <w:r w:rsidR="003061AB">
        <w:rPr>
          <w:b/>
          <w:bCs/>
          <w:sz w:val="28"/>
          <w:szCs w:val="28"/>
        </w:rPr>
        <w:t>57</w:t>
      </w:r>
    </w:p>
    <w:p w:rsidR="004A61DE" w:rsidRPr="0035432E" w:rsidP="004A61DE">
      <w:pPr>
        <w:jc w:val="center"/>
        <w:rPr>
          <w:b/>
          <w:bCs/>
          <w:sz w:val="28"/>
          <w:szCs w:val="28"/>
        </w:rPr>
      </w:pPr>
    </w:p>
    <w:p w:rsidR="004A61DE" w:rsidRPr="0035432E" w:rsidP="004A61DE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4A61DE" w:rsidRPr="0035432E" w:rsidP="004A61DE">
      <w:pPr>
        <w:jc w:val="center"/>
        <w:rPr>
          <w:b/>
          <w:bCs/>
          <w:spacing w:val="50"/>
          <w:sz w:val="16"/>
          <w:szCs w:val="16"/>
        </w:rPr>
      </w:pPr>
    </w:p>
    <w:p w:rsidR="004A61DE" w:rsidRPr="0035432E" w:rsidP="004A61DE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4A61DE" w:rsidRPr="0035432E" w:rsidP="004A61DE">
      <w:pPr>
        <w:jc w:val="center"/>
        <w:rPr>
          <w:b/>
        </w:rPr>
      </w:pPr>
      <w:r w:rsidRPr="0035432E">
        <w:rPr>
          <w:b/>
        </w:rPr>
        <w:t>pre sociálne veci</w:t>
      </w:r>
    </w:p>
    <w:p w:rsidR="004A61DE" w:rsidRPr="0035432E" w:rsidP="004A61DE">
      <w:pPr>
        <w:jc w:val="center"/>
        <w:rPr>
          <w:b/>
        </w:rPr>
      </w:pPr>
      <w:r w:rsidRPr="0035432E">
        <w:rPr>
          <w:b/>
        </w:rPr>
        <w:t>z </w:t>
      </w:r>
      <w:r w:rsidR="003061AB">
        <w:rPr>
          <w:b/>
        </w:rPr>
        <w:t>12</w:t>
      </w:r>
      <w:r w:rsidRPr="0035432E">
        <w:rPr>
          <w:b/>
        </w:rPr>
        <w:t xml:space="preserve">. </w:t>
      </w:r>
      <w:r>
        <w:rPr>
          <w:b/>
        </w:rPr>
        <w:t>mája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61DE" w:rsidP="004A61DE">
      <w:pPr>
        <w:jc w:val="both"/>
        <w:rPr>
          <w:color w:val="000000"/>
        </w:rPr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>návrhu zákona</w:t>
      </w:r>
      <w:r>
        <w:rPr>
          <w:color w:val="000000"/>
        </w:rPr>
        <w:t>, ktorým sa mení a dopĺňa zákon č. 184/1999 Z. z. o používaní jazykov národnostných menšín v znení zákona č. 318/2009 Z. z. a ktorým sa menia a dopĺňajú niektoré zákony (tlač 284)</w:t>
      </w:r>
    </w:p>
    <w:p w:rsidR="004A61DE" w:rsidP="004A61DE">
      <w:pPr>
        <w:jc w:val="both"/>
        <w:rPr>
          <w:bCs/>
        </w:rPr>
      </w:pPr>
    </w:p>
    <w:p w:rsidR="004A61DE" w:rsidP="004A61DE">
      <w:pPr>
        <w:jc w:val="both"/>
        <w:rPr>
          <w:bCs/>
        </w:rPr>
      </w:pPr>
    </w:p>
    <w:p w:rsidR="004A61DE" w:rsidP="004A61DE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4A61DE" w:rsidP="004A61DE">
      <w:pPr>
        <w:ind w:left="708"/>
        <w:jc w:val="both"/>
        <w:rPr>
          <w:b/>
        </w:rPr>
      </w:pPr>
      <w:r>
        <w:rPr>
          <w:b/>
        </w:rPr>
        <w:t>prerokoval</w:t>
      </w:r>
    </w:p>
    <w:p w:rsidR="004A61DE" w:rsidP="004A61DE">
      <w:pPr>
        <w:jc w:val="both"/>
      </w:pPr>
    </w:p>
    <w:p w:rsidR="004A61DE" w:rsidRPr="00697B2D" w:rsidP="004A61DE">
      <w:pPr>
        <w:jc w:val="both"/>
        <w:rPr>
          <w:color w:val="000000"/>
        </w:rPr>
      </w:pPr>
      <w:r>
        <w:rPr>
          <w:color w:val="000000"/>
        </w:rPr>
        <w:tab/>
        <w:t>v</w:t>
      </w:r>
      <w:r>
        <w:rPr>
          <w:color w:val="000000"/>
        </w:rPr>
        <w:t>ládny návrh zákona, ktorým sa mení a dopĺňa zákon č. 184/1999 Z. z. o používaní jazykov národnostných menšín v znení zákona č. 318/2009 Z. z. a ktorým sa menia a dopĺňajú niektoré zákony (tlač 284)</w:t>
      </w:r>
      <w:r>
        <w:t xml:space="preserve"> </w:t>
      </w:r>
      <w:r w:rsidRPr="00697B2D">
        <w:rPr>
          <w:color w:val="000000"/>
        </w:rPr>
        <w:t>a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F7E9F" w:rsidP="004A61D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61DE" w:rsidP="004A61DE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</w:pPr>
    </w:p>
    <w:p w:rsidR="004A61DE" w:rsidP="004A61DE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rPr>
          <w:color w:val="000000"/>
        </w:rPr>
        <w:t>zákona, ktorým sa men</w:t>
      </w:r>
      <w:r>
        <w:rPr>
          <w:color w:val="000000"/>
        </w:rPr>
        <w:t>í a dopĺňa zákon č. 184/1999 Z. z. o používaní jazykov národnostných menšín v znení zákona č. 318/2009 Z. z. a ktorým sa menia a dopĺňajú niektoré zákony (tlač 284)</w:t>
      </w:r>
      <w:r>
        <w:t>;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</w:pPr>
    </w:p>
    <w:p w:rsidR="001F7E9F" w:rsidP="004A61DE">
      <w:pPr>
        <w:tabs>
          <w:tab w:val="left" w:pos="-1985"/>
          <w:tab w:val="left" w:pos="709"/>
          <w:tab w:val="left" w:pos="1077"/>
        </w:tabs>
        <w:jc w:val="both"/>
      </w:pPr>
    </w:p>
    <w:p w:rsidR="004A61DE" w:rsidP="004A61DE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4A61DE" w:rsidP="004A61DE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>návrh zákona, ktorým sa mení a dopĺňa zákon č. 184/1999 Z. z. o používaní jazykov národnostných menšín v znení zákona č. 318/2009 Z. z. a ktorým sa menia a dopĺňajú niektoré zákony (tlač 284)</w:t>
      </w:r>
      <w:r>
        <w:rPr>
          <w:bCs/>
        </w:rPr>
        <w:t xml:space="preserve"> </w:t>
      </w:r>
      <w:r>
        <w:rPr>
          <w:b/>
        </w:rPr>
        <w:t>schváliť</w:t>
      </w:r>
      <w:r w:rsidRPr="000D02EE">
        <w:t>;</w:t>
      </w:r>
    </w:p>
    <w:p w:rsidR="004A61DE" w:rsidP="004A61DE">
      <w:pPr>
        <w:jc w:val="both"/>
      </w:pPr>
    </w:p>
    <w:p w:rsidR="001F7E9F" w:rsidP="004A61DE">
      <w:pPr>
        <w:jc w:val="both"/>
      </w:pPr>
    </w:p>
    <w:p w:rsidR="00111B54" w:rsidP="004A61DE">
      <w:pPr>
        <w:jc w:val="both"/>
      </w:pPr>
    </w:p>
    <w:p w:rsidR="00111B54" w:rsidP="004A61DE">
      <w:pPr>
        <w:jc w:val="both"/>
      </w:pPr>
    </w:p>
    <w:p w:rsidR="00111B54" w:rsidP="004A61DE">
      <w:pPr>
        <w:jc w:val="both"/>
      </w:pPr>
    </w:p>
    <w:p w:rsidR="00111B54" w:rsidP="004A61DE">
      <w:pPr>
        <w:jc w:val="both"/>
      </w:pPr>
    </w:p>
    <w:p w:rsidR="00111B54" w:rsidP="004A61DE">
      <w:pPr>
        <w:jc w:val="both"/>
      </w:pPr>
    </w:p>
    <w:p w:rsidR="004A61DE" w:rsidP="00111B54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4A61DE" w:rsidP="004A61DE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 xml:space="preserve">Výboru Národnej rady Slovenskej republiky pre ľudské práva a národnostné menšiny.  </w:t>
      </w: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</w:pPr>
    </w:p>
    <w:p w:rsidR="004A61DE" w:rsidP="004A61DE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4A61DE" w:rsidP="004A61DE">
      <w:pPr>
        <w:ind w:left="6372"/>
        <w:rPr>
          <w:b/>
        </w:rPr>
      </w:pPr>
    </w:p>
    <w:p w:rsidR="004A61DE" w:rsidP="004A61DE">
      <w:pPr>
        <w:ind w:left="6372"/>
        <w:rPr>
          <w:b/>
        </w:rPr>
      </w:pPr>
    </w:p>
    <w:p w:rsidR="00EA4D01" w:rsidP="004A61DE">
      <w:pPr>
        <w:ind w:left="6372"/>
        <w:rPr>
          <w:b/>
        </w:rPr>
      </w:pPr>
    </w:p>
    <w:p w:rsidR="00EA4D01" w:rsidP="004A61DE">
      <w:pPr>
        <w:ind w:left="6372"/>
        <w:rPr>
          <w:b/>
        </w:rPr>
      </w:pPr>
    </w:p>
    <w:p w:rsidR="00EA4D01" w:rsidP="004A61DE">
      <w:pPr>
        <w:ind w:left="6372"/>
        <w:rPr>
          <w:b/>
        </w:rPr>
      </w:pPr>
    </w:p>
    <w:p w:rsidR="00EA4D01" w:rsidP="004A61DE">
      <w:pPr>
        <w:ind w:left="6372"/>
        <w:rPr>
          <w:b/>
        </w:rPr>
      </w:pPr>
    </w:p>
    <w:p w:rsidR="004A61DE" w:rsidRPr="0035432E" w:rsidP="004A61DE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4A61DE" w:rsidRPr="0035432E" w:rsidP="004A61DE">
      <w:pPr>
        <w:ind w:left="6372"/>
        <w:rPr>
          <w:b/>
        </w:rPr>
      </w:pPr>
      <w:r w:rsidRPr="0035432E">
        <w:rPr>
          <w:b/>
        </w:rPr>
        <w:t>predseda výboru</w:t>
      </w:r>
    </w:p>
    <w:p w:rsidR="004A61DE" w:rsidRPr="0035432E" w:rsidP="004A61D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4A61DE" w:rsidRPr="0035432E" w:rsidP="004A61DE">
      <w:pPr>
        <w:jc w:val="both"/>
        <w:rPr>
          <w:b/>
        </w:rPr>
      </w:pPr>
      <w:r w:rsidRPr="0035432E">
        <w:rPr>
          <w:b/>
        </w:rPr>
        <w:t>Zoltán Horváth</w:t>
      </w:r>
    </w:p>
    <w:p w:rsidR="004A61DE" w:rsidRPr="0035432E" w:rsidP="004A61DE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1F7E9F" w:rsidP="00CE10AD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54" w:rsidP="004A61D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11B54" w:rsidP="004A61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54" w:rsidP="004A61D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0AD">
      <w:rPr>
        <w:rStyle w:val="PageNumber"/>
        <w:noProof/>
      </w:rPr>
      <w:t>2</w:t>
    </w:r>
    <w:r>
      <w:rPr>
        <w:rStyle w:val="PageNumber"/>
      </w:rPr>
      <w:fldChar w:fldCharType="end"/>
    </w:r>
  </w:p>
  <w:p w:rsidR="00111B54" w:rsidP="004A61D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4DCB"/>
    <w:multiLevelType w:val="hybridMultilevel"/>
    <w:tmpl w:val="33D0FB5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A62008"/>
    <w:multiLevelType w:val="hybridMultilevel"/>
    <w:tmpl w:val="2F38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A381B"/>
    <w:multiLevelType w:val="hybridMultilevel"/>
    <w:tmpl w:val="6972BBF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">
    <w:nsid w:val="6B37602C"/>
    <w:multiLevelType w:val="hybridMultilevel"/>
    <w:tmpl w:val="7FD6A59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111B54"/>
    <w:rsid w:val="001F7E9F"/>
    <w:rsid w:val="003061AB"/>
    <w:rsid w:val="00352FC4"/>
    <w:rsid w:val="0035432E"/>
    <w:rsid w:val="004A61DE"/>
    <w:rsid w:val="004C1F90"/>
    <w:rsid w:val="0062627B"/>
    <w:rsid w:val="00697B2D"/>
    <w:rsid w:val="00CE10AD"/>
    <w:rsid w:val="00EA4D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1D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A61D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A61DE"/>
  </w:style>
  <w:style w:type="character" w:customStyle="1" w:styleId="ppp-input-value1">
    <w:name w:val="ppp-input-value1"/>
    <w:basedOn w:val="DefaultParagraphFont"/>
    <w:rsid w:val="001F7E9F"/>
    <w:rPr>
      <w:rFonts w:ascii="Tahoma" w:hAnsi="Tahoma" w:cs="Tahoma"/>
      <w:color w:val="837A73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220</Words>
  <Characters>1260</Characters>
  <Application>Microsoft Office Word</Application>
  <DocSecurity>0</DocSecurity>
  <Lines>0</Lines>
  <Paragraphs>0</Paragraphs>
  <ScaleCrop>false</ScaleCrop>
  <Company>Kancelaria NR SR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cp:lastPrinted>2011-05-12T13:14:00Z</cp:lastPrinted>
  <dcterms:created xsi:type="dcterms:W3CDTF">2011-03-08T09:21:00Z</dcterms:created>
  <dcterms:modified xsi:type="dcterms:W3CDTF">2011-05-12T13:14:00Z</dcterms:modified>
</cp:coreProperties>
</file>