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3336BA" w:rsidP="0047287F">
      <w:pPr>
        <w:spacing w:before="120"/>
        <w:rPr>
          <w:rFonts w:ascii="Times New Roman" w:hAnsi="Times New Roman" w:cs="Times New Roman"/>
        </w:rPr>
      </w:pPr>
    </w:p>
    <w:p w:rsidR="003336BA" w:rsidP="0047287F">
      <w:pPr>
        <w:spacing w:before="120"/>
        <w:rPr>
          <w:rFonts w:ascii="Times New Roman" w:hAnsi="Times New Roman" w:cs="Times New Roman"/>
        </w:rPr>
      </w:pPr>
    </w:p>
    <w:p w:rsidR="0047287F" w:rsidP="0047287F">
      <w:pPr>
        <w:spacing w:before="120"/>
        <w:ind w:left="1416" w:firstLine="708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 w:rsidR="00BD117C"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 w:rsidR="00054C4D">
        <w:rPr>
          <w:rFonts w:ascii="Times New Roman" w:hAnsi="Times New Roman" w:cs="Times New Roman"/>
        </w:rPr>
        <w:t>2</w:t>
      </w:r>
      <w:r w:rsidR="00125863">
        <w:rPr>
          <w:rFonts w:ascii="Times New Roman" w:hAnsi="Times New Roman" w:cs="Times New Roman"/>
        </w:rPr>
        <w:t>9</w:t>
      </w:r>
      <w:r w:rsidRPr="009027A0">
        <w:rPr>
          <w:rFonts w:ascii="Times New Roman" w:hAnsi="Times New Roman" w:cs="Times New Roman"/>
        </w:rPr>
        <w:t>. schôdza</w:t>
      </w:r>
    </w:p>
    <w:p w:rsidR="00620E53" w:rsidP="0047287F">
      <w:pPr>
        <w:spacing w:before="120"/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Číslo: </w:t>
      </w:r>
      <w:r w:rsidR="003111C8">
        <w:rPr>
          <w:rFonts w:ascii="Times New Roman" w:hAnsi="Times New Roman" w:cs="Times New Roman"/>
        </w:rPr>
        <w:t>CRD-</w:t>
      </w:r>
      <w:r w:rsidR="00B256DB">
        <w:rPr>
          <w:rFonts w:ascii="Times New Roman" w:hAnsi="Times New Roman" w:cs="Times New Roman"/>
        </w:rPr>
        <w:t>922</w:t>
      </w:r>
      <w:r w:rsidR="00E94FE7">
        <w:rPr>
          <w:rFonts w:ascii="Times New Roman" w:hAnsi="Times New Roman" w:cs="Times New Roman"/>
        </w:rPr>
        <w:t>/2</w:t>
      </w:r>
      <w:r w:rsidR="003111C8">
        <w:rPr>
          <w:rFonts w:ascii="Times New Roman" w:hAnsi="Times New Roman" w:cs="Times New Roman"/>
        </w:rPr>
        <w:t>01</w:t>
      </w:r>
      <w:r w:rsidR="00054C4D">
        <w:rPr>
          <w:rFonts w:ascii="Times New Roman" w:hAnsi="Times New Roman" w:cs="Times New Roman"/>
        </w:rPr>
        <w:t>1</w:t>
      </w:r>
    </w:p>
    <w:p w:rsidR="00DF6927" w:rsidP="0047287F">
      <w:pPr>
        <w:spacing w:before="120"/>
        <w:ind w:left="1416" w:firstLine="708"/>
        <w:rPr>
          <w:rFonts w:ascii="Times New Roman" w:hAnsi="Times New Roman" w:cs="Times New Roman"/>
        </w:rPr>
      </w:pPr>
    </w:p>
    <w:p w:rsidR="003336BA" w:rsidP="0047287F">
      <w:pPr>
        <w:spacing w:before="120"/>
        <w:ind w:left="1416" w:firstLine="708"/>
        <w:rPr>
          <w:rFonts w:ascii="Times New Roman" w:hAnsi="Times New Roman" w:cs="Times New Roman"/>
        </w:rPr>
      </w:pPr>
    </w:p>
    <w:p w:rsidR="003336BA" w:rsidP="0047287F">
      <w:pPr>
        <w:spacing w:before="120"/>
        <w:ind w:left="1416" w:firstLine="708"/>
        <w:rPr>
          <w:rFonts w:ascii="Times New Roman" w:hAnsi="Times New Roman" w:cs="Times New Roman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2D4E20">
        <w:rPr>
          <w:rFonts w:ascii="Times New Roman" w:hAnsi="Times New Roman" w:cs="Times New Roman"/>
          <w:sz w:val="32"/>
          <w:szCs w:val="32"/>
          <w:lang w:eastAsia="en-US"/>
        </w:rPr>
        <w:t>171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9D58C0">
        <w:rPr>
          <w:rFonts w:ascii="Times New Roman" w:hAnsi="Times New Roman" w:cs="Times New Roman"/>
          <w:b/>
        </w:rPr>
        <w:t>z</w:t>
      </w:r>
      <w:r w:rsidR="00C35217">
        <w:rPr>
          <w:rFonts w:ascii="Times New Roman" w:hAnsi="Times New Roman" w:cs="Times New Roman"/>
          <w:b/>
        </w:rPr>
        <w:t> </w:t>
      </w:r>
      <w:r w:rsidR="00125863">
        <w:rPr>
          <w:rFonts w:ascii="Times New Roman" w:hAnsi="Times New Roman" w:cs="Times New Roman"/>
          <w:b/>
        </w:rPr>
        <w:t>3</w:t>
      </w:r>
      <w:r w:rsidR="00C35217">
        <w:rPr>
          <w:rFonts w:ascii="Times New Roman" w:hAnsi="Times New Roman" w:cs="Times New Roman"/>
          <w:b/>
        </w:rPr>
        <w:t>. m</w:t>
      </w:r>
      <w:r w:rsidR="00054C4D">
        <w:rPr>
          <w:rFonts w:ascii="Times New Roman" w:hAnsi="Times New Roman" w:cs="Times New Roman"/>
          <w:b/>
        </w:rPr>
        <w:t>ája</w:t>
      </w:r>
      <w:r w:rsidR="00F91168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</w:t>
      </w:r>
      <w:r w:rsidR="00620E53">
        <w:rPr>
          <w:rFonts w:ascii="Times New Roman" w:hAnsi="Times New Roman" w:cs="Times New Roman"/>
          <w:b/>
        </w:rPr>
        <w:t>1</w:t>
      </w:r>
      <w:r w:rsidR="00C35217">
        <w:rPr>
          <w:rFonts w:ascii="Times New Roman" w:hAnsi="Times New Roman" w:cs="Times New Roman"/>
          <w:b/>
        </w:rPr>
        <w:t>1</w:t>
      </w:r>
    </w:p>
    <w:p w:rsidR="0047287F" w:rsidRPr="009D5066" w:rsidP="0047287F">
      <w:pPr>
        <w:spacing w:before="120"/>
        <w:rPr>
          <w:rFonts w:ascii="Times New Roman" w:hAnsi="Times New Roman" w:cs="Times New Roman"/>
        </w:rPr>
      </w:pPr>
    </w:p>
    <w:p w:rsidR="009D5066" w:rsidRPr="00426E8A" w:rsidP="009D5066">
      <w:pPr>
        <w:jc w:val="both"/>
        <w:rPr>
          <w:rFonts w:ascii="Times New Roman" w:hAnsi="Times New Roman" w:cs="Times New Roman"/>
        </w:rPr>
      </w:pPr>
      <w:r w:rsidRPr="00426E8A" w:rsidR="00054C4D">
        <w:rPr>
          <w:rFonts w:ascii="Times New Roman" w:hAnsi="Times New Roman" w:cs="Times New Roman"/>
        </w:rPr>
        <w:t xml:space="preserve">k vládnemu návrhu </w:t>
      </w:r>
      <w:r w:rsidRPr="00426E8A">
        <w:rPr>
          <w:rFonts w:ascii="Times New Roman" w:hAnsi="Times New Roman" w:cs="Times New Roman"/>
        </w:rPr>
        <w:t>zákona</w:t>
      </w:r>
      <w:r w:rsidRPr="00426E8A" w:rsidR="00426E8A">
        <w:rPr>
          <w:rFonts w:ascii="Times New Roman" w:hAnsi="Times New Roman" w:cs="Times New Roman"/>
        </w:rPr>
        <w:t>,</w:t>
      </w:r>
      <w:r w:rsidRPr="00426E8A">
        <w:rPr>
          <w:rFonts w:ascii="Times New Roman" w:hAnsi="Times New Roman" w:cs="Times New Roman"/>
        </w:rPr>
        <w:t xml:space="preserve"> </w:t>
      </w:r>
      <w:r w:rsidRPr="00426E8A" w:rsidR="00426E8A">
        <w:rPr>
          <w:rFonts w:ascii="Times New Roman" w:hAnsi="Times New Roman" w:cs="Times New Roman"/>
        </w:rPr>
        <w:t xml:space="preserve">ktorým sa mení a dopĺňa </w:t>
      </w:r>
      <w:r w:rsidRPr="00426E8A" w:rsidR="00426E8A">
        <w:rPr>
          <w:rFonts w:ascii="Times New Roman" w:hAnsi="Times New Roman" w:cs="Times New Roman"/>
          <w:b/>
        </w:rPr>
        <w:t xml:space="preserve">zákon č. 153/2001 Z. z. o prokuratúre </w:t>
      </w:r>
      <w:r w:rsidRPr="00426E8A" w:rsidR="00426E8A">
        <w:rPr>
          <w:rFonts w:ascii="Times New Roman" w:hAnsi="Times New Roman" w:cs="Times New Roman"/>
        </w:rPr>
        <w:t xml:space="preserve">v znení neskorších predpisov a ktorým sa menia a dopĺňajú niektoré zákony (tlač 279) </w:t>
      </w:r>
    </w:p>
    <w:p w:rsidR="00054C4D" w:rsidRPr="00426E8A" w:rsidP="00054C4D">
      <w:pPr>
        <w:ind w:left="5220" w:hanging="1440"/>
        <w:jc w:val="both"/>
        <w:rPr>
          <w:rFonts w:ascii="Times New Roman" w:hAnsi="Times New Roman" w:cs="Times New Roman"/>
        </w:rPr>
      </w:pPr>
    </w:p>
    <w:p w:rsidR="00767EF8" w:rsidRPr="00AA3868" w:rsidP="0047287F">
      <w:pPr>
        <w:spacing w:before="120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2A5174" w:rsidP="0047287F">
      <w:pPr>
        <w:tabs>
          <w:tab w:val="left" w:pos="993"/>
        </w:tabs>
        <w:jc w:val="both"/>
        <w:rPr>
          <w:rFonts w:ascii="Times New Roman" w:hAnsi="Times New Roman" w:cs="Times New Roman"/>
          <w:b/>
        </w:rPr>
      </w:pPr>
    </w:p>
    <w:p w:rsidR="0047287F" w:rsidRPr="006D330D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6D330D">
        <w:rPr>
          <w:rFonts w:ascii="Times New Roman" w:hAnsi="Times New Roman" w:cs="Times New Roman"/>
          <w:b/>
        </w:rPr>
        <w:tab/>
        <w:t>A.   s ú h l a s í</w:t>
      </w:r>
      <w:r w:rsidRPr="006D330D">
        <w:rPr>
          <w:rFonts w:ascii="Times New Roman" w:hAnsi="Times New Roman" w:cs="Times New Roman"/>
        </w:rPr>
        <w:t xml:space="preserve"> </w:t>
      </w:r>
    </w:p>
    <w:p w:rsidR="0047287F" w:rsidRPr="00887E5E" w:rsidP="00887E5E">
      <w:pPr>
        <w:pStyle w:val="BodyTextIndent2"/>
        <w:tabs>
          <w:tab w:val="clear" w:pos="284"/>
          <w:tab w:val="left" w:pos="708"/>
        </w:tabs>
        <w:ind w:left="1416" w:firstLine="0"/>
        <w:rPr>
          <w:rFonts w:ascii="Times New Roman" w:hAnsi="Times New Roman" w:cs="Times New Roman"/>
          <w:szCs w:val="24"/>
          <w:lang w:eastAsia="sk-SK"/>
        </w:rPr>
      </w:pPr>
    </w:p>
    <w:p w:rsidR="00426E8A" w:rsidRPr="00426E8A" w:rsidP="00426E8A">
      <w:pPr>
        <w:jc w:val="both"/>
        <w:rPr>
          <w:rFonts w:ascii="Times New Roman" w:hAnsi="Times New Roman" w:cs="Times New Roman"/>
        </w:rPr>
      </w:pPr>
      <w:r w:rsidRPr="003336BA" w:rsidR="006D330D">
        <w:rPr>
          <w:rFonts w:ascii="Times New Roman" w:hAnsi="Times New Roman" w:cs="Times New Roman"/>
        </w:rPr>
        <w:tab/>
        <w:tab/>
      </w:r>
      <w:r w:rsidRPr="003336BA" w:rsidR="0047287F">
        <w:rPr>
          <w:rFonts w:ascii="Times New Roman" w:hAnsi="Times New Roman" w:cs="Times New Roman"/>
        </w:rPr>
        <w:t>s</w:t>
      </w:r>
      <w:r w:rsidRPr="003336BA" w:rsidR="002C3648">
        <w:rPr>
          <w:rFonts w:ascii="Times New Roman" w:hAnsi="Times New Roman" w:cs="Times New Roman"/>
        </w:rPr>
        <w:t> </w:t>
      </w:r>
      <w:r w:rsidRPr="003336BA" w:rsidR="00DA39E5">
        <w:rPr>
          <w:rFonts w:ascii="Times New Roman" w:hAnsi="Times New Roman" w:cs="Times New Roman"/>
        </w:rPr>
        <w:t xml:space="preserve"> </w:t>
      </w:r>
      <w:r w:rsidRPr="003336BA" w:rsidR="003336BA">
        <w:rPr>
          <w:rFonts w:ascii="Times New Roman" w:hAnsi="Times New Roman" w:cs="Times New Roman"/>
        </w:rPr>
        <w:t xml:space="preserve">vládnym návrhom </w:t>
      </w:r>
      <w:r w:rsidRPr="009D5066" w:rsidR="003336BA">
        <w:rPr>
          <w:rFonts w:ascii="Times New Roman" w:hAnsi="Times New Roman" w:cs="Times New Roman"/>
        </w:rPr>
        <w:t>zákona</w:t>
      </w:r>
      <w:r>
        <w:rPr>
          <w:rFonts w:ascii="Times New Roman" w:hAnsi="Times New Roman" w:cs="Times New Roman"/>
        </w:rPr>
        <w:t>,</w:t>
      </w:r>
      <w:r w:rsidRPr="00426E8A">
        <w:rPr>
          <w:rFonts w:ascii="Times New Roman" w:hAnsi="Times New Roman" w:cs="Times New Roman"/>
        </w:rPr>
        <w:t xml:space="preserve"> ktorým sa mení a dopĺňa zákon č. 153/2001 Z. z. o prokuratúre v znení neskorších predpisov a ktorým sa menia a dopĺňajú niektoré zákony (tlač 279); </w:t>
      </w:r>
    </w:p>
    <w:p w:rsidR="00DA39E5" w:rsidRPr="00DA39E5" w:rsidP="00DA39E5">
      <w:pPr>
        <w:spacing w:before="120"/>
        <w:rPr>
          <w:rFonts w:ascii="Times New Roman" w:hAnsi="Times New Roman" w:cs="Times New Roman"/>
        </w:rPr>
      </w:pPr>
    </w:p>
    <w:p w:rsidR="0047287F" w:rsidRPr="006D330D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6D330D">
        <w:rPr>
          <w:rFonts w:ascii="Times New Roman" w:hAnsi="Times New Roman" w:cs="Times New Roman"/>
          <w:szCs w:val="24"/>
        </w:rPr>
        <w:t>B.   o d p o r ú č a</w:t>
      </w: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6D330D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DD237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9D58C0" w:rsidRPr="003336BA" w:rsidP="009D58C0">
      <w:pPr>
        <w:jc w:val="both"/>
        <w:rPr>
          <w:rFonts w:ascii="Times New Roman" w:hAnsi="Times New Roman" w:cs="Times New Roman"/>
        </w:rPr>
      </w:pPr>
      <w:r w:rsidRPr="009D5066" w:rsidR="006D330D">
        <w:rPr>
          <w:rFonts w:ascii="Times New Roman" w:hAnsi="Times New Roman" w:cs="Times New Roman"/>
        </w:rPr>
        <w:tab/>
        <w:tab/>
      </w:r>
      <w:r w:rsidRPr="009D5066" w:rsidR="003336BA">
        <w:rPr>
          <w:rFonts w:ascii="Times New Roman" w:hAnsi="Times New Roman" w:cs="Times New Roman"/>
        </w:rPr>
        <w:t>vládny návrh zákona</w:t>
      </w:r>
      <w:r w:rsidR="00426E8A">
        <w:rPr>
          <w:rFonts w:ascii="Times New Roman" w:hAnsi="Times New Roman" w:cs="Times New Roman"/>
        </w:rPr>
        <w:t>,</w:t>
      </w:r>
      <w:r w:rsidRPr="009D5066" w:rsidR="009D5066">
        <w:rPr>
          <w:rFonts w:ascii="Times New Roman" w:hAnsi="Times New Roman" w:cs="Times New Roman"/>
        </w:rPr>
        <w:t xml:space="preserve"> </w:t>
      </w:r>
      <w:r w:rsidRPr="00426E8A" w:rsidR="00426E8A">
        <w:rPr>
          <w:rFonts w:ascii="Times New Roman" w:hAnsi="Times New Roman" w:cs="Times New Roman"/>
        </w:rPr>
        <w:t xml:space="preserve">ktorým sa mení a dopĺňa </w:t>
      </w:r>
      <w:r w:rsidRPr="000E4C91" w:rsidR="00426E8A">
        <w:rPr>
          <w:rFonts w:ascii="Times New Roman" w:hAnsi="Times New Roman" w:cs="Times New Roman"/>
        </w:rPr>
        <w:t>zákon č. 153/2001 Z. z. o prokuratúre v znení neskorších predpisov a ktorým sa menia a dopĺňajú</w:t>
      </w:r>
      <w:r w:rsidRPr="00426E8A" w:rsidR="00426E8A">
        <w:rPr>
          <w:rFonts w:ascii="Times New Roman" w:hAnsi="Times New Roman" w:cs="Times New Roman"/>
        </w:rPr>
        <w:t xml:space="preserve"> niektoré zákony (tlač 279) </w:t>
      </w:r>
      <w:r w:rsidRPr="003336BA" w:rsidR="0047287F">
        <w:rPr>
          <w:rFonts w:ascii="Times New Roman" w:hAnsi="Times New Roman" w:cs="Times New Roman"/>
          <w:b/>
          <w:bCs/>
        </w:rPr>
        <w:t>schváliť</w:t>
      </w:r>
      <w:r w:rsidRPr="003336BA" w:rsidR="00E22611">
        <w:rPr>
          <w:rFonts w:ascii="Times New Roman" w:hAnsi="Times New Roman" w:cs="Times New Roman"/>
          <w:bCs/>
        </w:rPr>
        <w:t xml:space="preserve"> </w:t>
      </w:r>
      <w:r w:rsidRPr="003336BA" w:rsidR="003336BA">
        <w:rPr>
          <w:rFonts w:ascii="Times New Roman" w:hAnsi="Times New Roman" w:cs="Times New Roman"/>
          <w:bCs/>
        </w:rPr>
        <w:t>so zmenami</w:t>
      </w:r>
      <w:r w:rsidRPr="003336BA">
        <w:rPr>
          <w:rFonts w:ascii="Times New Roman" w:hAnsi="Times New Roman" w:cs="Times New Roman"/>
          <w:bCs/>
        </w:rPr>
        <w:t xml:space="preserve"> doplnkami uvedenými v prílohe tohto uznesenia; </w:t>
      </w:r>
    </w:p>
    <w:p w:rsidR="00CF2244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A443F7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26893" w:rsidRPr="00B643E6" w:rsidP="00426893">
      <w:pPr>
        <w:pStyle w:val="BodyText"/>
        <w:tabs>
          <w:tab w:val="left" w:pos="1021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B643E6">
        <w:rPr>
          <w:rFonts w:ascii="Times New Roman" w:hAnsi="Times New Roman" w:cs="Times New Roman"/>
          <w:b/>
        </w:rPr>
        <w:t>C.  p o v e r u j e</w:t>
      </w:r>
    </w:p>
    <w:p w:rsidR="00426893" w:rsidRPr="006C7E01" w:rsidP="00426893">
      <w:pPr>
        <w:pStyle w:val="BodyText"/>
        <w:tabs>
          <w:tab w:val="left" w:pos="993"/>
        </w:tabs>
        <w:rPr>
          <w:rFonts w:ascii="Times New Roman" w:hAnsi="Times New Roman" w:cs="Times New Roman"/>
        </w:rPr>
      </w:pPr>
    </w:p>
    <w:p w:rsidR="00426893" w:rsidRPr="006C7E01" w:rsidP="00426893">
      <w:pPr>
        <w:pStyle w:val="BodyText"/>
        <w:tabs>
          <w:tab w:val="left" w:pos="1021"/>
        </w:tabs>
        <w:rPr>
          <w:rFonts w:ascii="Times New Roman" w:hAnsi="Times New Roman" w:cs="Times New Roman"/>
        </w:rPr>
      </w:pPr>
      <w:r w:rsidRPr="006C7E01">
        <w:rPr>
          <w:rFonts w:ascii="Times New Roman" w:hAnsi="Times New Roman" w:cs="Times New Roman"/>
          <w:b/>
        </w:rPr>
        <w:tab/>
        <w:t xml:space="preserve">     </w:t>
      </w:r>
      <w:r w:rsidRPr="006C7E01">
        <w:rPr>
          <w:rFonts w:ascii="Times New Roman" w:hAnsi="Times New Roman" w:cs="Times New Roman"/>
        </w:rPr>
        <w:t>1. predsedu výboru, aby výsledky rokovania Ústavnoprávneho výboru Národnej rady Slovenskej republiky v druhom čítaní z</w:t>
      </w:r>
      <w:r w:rsidR="00DA39E5">
        <w:rPr>
          <w:rFonts w:ascii="Times New Roman" w:hAnsi="Times New Roman" w:cs="Times New Roman"/>
        </w:rPr>
        <w:t> </w:t>
      </w:r>
      <w:r w:rsidR="003336BA">
        <w:rPr>
          <w:rFonts w:ascii="Times New Roman" w:hAnsi="Times New Roman" w:cs="Times New Roman"/>
        </w:rPr>
        <w:t xml:space="preserve"> </w:t>
      </w:r>
      <w:r w:rsidR="00125863">
        <w:rPr>
          <w:rFonts w:ascii="Times New Roman" w:hAnsi="Times New Roman" w:cs="Times New Roman"/>
        </w:rPr>
        <w:t>3</w:t>
      </w:r>
      <w:r w:rsidR="00DA39E5">
        <w:rPr>
          <w:rFonts w:ascii="Times New Roman" w:hAnsi="Times New Roman" w:cs="Times New Roman"/>
        </w:rPr>
        <w:t xml:space="preserve">. </w:t>
      </w:r>
      <w:r w:rsidR="003336BA">
        <w:rPr>
          <w:rFonts w:ascii="Times New Roman" w:hAnsi="Times New Roman" w:cs="Times New Roman"/>
        </w:rPr>
        <w:t>máj</w:t>
      </w:r>
      <w:r w:rsidR="00DA39E5">
        <w:rPr>
          <w:rFonts w:ascii="Times New Roman" w:hAnsi="Times New Roman" w:cs="Times New Roman"/>
        </w:rPr>
        <w:t>a</w:t>
      </w:r>
      <w:r w:rsidR="00683CFF">
        <w:rPr>
          <w:rFonts w:ascii="Times New Roman" w:hAnsi="Times New Roman" w:cs="Times New Roman"/>
        </w:rPr>
        <w:t xml:space="preserve"> </w:t>
      </w:r>
      <w:r w:rsidRPr="006C7E01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1</w:t>
      </w:r>
      <w:r w:rsidR="00DA39E5">
        <w:rPr>
          <w:rFonts w:ascii="Times New Roman" w:hAnsi="Times New Roman" w:cs="Times New Roman"/>
        </w:rPr>
        <w:t>1</w:t>
      </w:r>
      <w:r w:rsidRPr="006C7E01">
        <w:rPr>
          <w:rFonts w:ascii="Times New Roman" w:hAnsi="Times New Roman" w:cs="Times New Roman"/>
        </w:rPr>
        <w:t xml:space="preserve"> spolu s výsledkami rokovania </w:t>
      </w:r>
      <w:r w:rsidR="005D2702">
        <w:rPr>
          <w:rFonts w:ascii="Times New Roman" w:hAnsi="Times New Roman" w:cs="Times New Roman"/>
        </w:rPr>
        <w:t xml:space="preserve">ostatných </w:t>
      </w:r>
      <w:r w:rsidR="00A20233">
        <w:rPr>
          <w:rFonts w:ascii="Times New Roman" w:hAnsi="Times New Roman" w:cs="Times New Roman"/>
        </w:rPr>
        <w:t>v</w:t>
      </w:r>
      <w:r w:rsidR="00950DE5">
        <w:rPr>
          <w:rFonts w:ascii="Times New Roman" w:hAnsi="Times New Roman" w:cs="Times New Roman"/>
        </w:rPr>
        <w:t>ýbor</w:t>
      </w:r>
      <w:r w:rsidR="005D2702">
        <w:rPr>
          <w:rFonts w:ascii="Times New Roman" w:hAnsi="Times New Roman" w:cs="Times New Roman"/>
        </w:rPr>
        <w:t>ov</w:t>
      </w:r>
      <w:r w:rsidR="00A20233">
        <w:rPr>
          <w:rFonts w:ascii="Times New Roman" w:hAnsi="Times New Roman" w:cs="Times New Roman"/>
        </w:rPr>
        <w:t xml:space="preserve"> </w:t>
      </w:r>
      <w:r w:rsidRPr="006C7E01">
        <w:rPr>
          <w:rFonts w:ascii="Times New Roman" w:hAnsi="Times New Roman" w:cs="Times New Roman"/>
        </w:rPr>
        <w:t xml:space="preserve">spracoval do  písomnej spoločnej správy výborov Národnej rady Slovenskej republiky </w:t>
      </w:r>
      <w:r w:rsidR="00224704">
        <w:rPr>
          <w:rFonts w:ascii="Times New Roman" w:hAnsi="Times New Roman" w:cs="Times New Roman"/>
        </w:rPr>
        <w:t>podľa</w:t>
      </w:r>
      <w:r w:rsidRPr="006C7E01">
        <w:rPr>
          <w:rFonts w:ascii="Times New Roman" w:hAnsi="Times New Roman" w:cs="Times New Roman"/>
        </w:rPr>
        <w:t xml:space="preserve"> § 79 ods. 1 zákona Národnej rady Slovenskej</w:t>
      </w:r>
      <w:r w:rsidRPr="006C7E01">
        <w:rPr>
          <w:rFonts w:ascii="Times New Roman" w:hAnsi="Times New Roman" w:cs="Times New Roman"/>
        </w:rPr>
        <w:t xml:space="preserve"> republiky </w:t>
      </w:r>
      <w:r w:rsidR="00C747B6">
        <w:rPr>
          <w:rFonts w:ascii="Times New Roman" w:hAnsi="Times New Roman" w:cs="Times New Roman"/>
        </w:rPr>
        <w:t>č. </w:t>
      </w:r>
      <w:r w:rsidR="00950DE5">
        <w:rPr>
          <w:rFonts w:ascii="Times New Roman" w:hAnsi="Times New Roman" w:cs="Times New Roman"/>
        </w:rPr>
        <w:t>350/1996 Z. z. o </w:t>
      </w:r>
      <w:r w:rsidRPr="006C7E01">
        <w:rPr>
          <w:rFonts w:ascii="Times New Roman" w:hAnsi="Times New Roman" w:cs="Times New Roman"/>
        </w:rPr>
        <w:t xml:space="preserve">rokovacom poriadku Národnej rady Slovenskej republiky v znení neskorších predpisov a predložil ju na schválenie gestorskému výboru, </w:t>
      </w:r>
    </w:p>
    <w:p w:rsidR="00426893" w:rsidRPr="006C7E01" w:rsidP="00426893">
      <w:pPr>
        <w:pStyle w:val="BodyText"/>
        <w:tabs>
          <w:tab w:val="left" w:pos="1021"/>
        </w:tabs>
        <w:rPr>
          <w:rFonts w:ascii="Times New Roman" w:hAnsi="Times New Roman" w:cs="Times New Roman"/>
        </w:rPr>
      </w:pPr>
    </w:p>
    <w:p w:rsidR="00426893" w:rsidRPr="006C7E01" w:rsidP="00426893">
      <w:pPr>
        <w:pStyle w:val="BodyText"/>
        <w:tabs>
          <w:tab w:val="left" w:pos="1021"/>
        </w:tabs>
        <w:rPr>
          <w:rFonts w:ascii="Times New Roman" w:hAnsi="Times New Roman" w:cs="Times New Roman"/>
        </w:rPr>
      </w:pPr>
      <w:r w:rsidRPr="006C7E01">
        <w:rPr>
          <w:rFonts w:ascii="Times New Roman" w:hAnsi="Times New Roman" w:cs="Times New Roman"/>
        </w:rPr>
        <w:tab/>
        <w:tab/>
        <w:t xml:space="preserve">2. </w:t>
      </w:r>
      <w:r w:rsidRPr="009E76B3">
        <w:rPr>
          <w:rFonts w:ascii="Times New Roman" w:hAnsi="Times New Roman" w:cs="Times New Roman"/>
          <w:b/>
        </w:rPr>
        <w:t>spoločn</w:t>
      </w:r>
      <w:r w:rsidR="00AB0BAF">
        <w:rPr>
          <w:rFonts w:ascii="Times New Roman" w:hAnsi="Times New Roman" w:cs="Times New Roman"/>
          <w:b/>
        </w:rPr>
        <w:t>ú</w:t>
      </w:r>
      <w:r w:rsidRPr="009E76B3">
        <w:rPr>
          <w:rFonts w:ascii="Times New Roman" w:hAnsi="Times New Roman" w:cs="Times New Roman"/>
          <w:b/>
        </w:rPr>
        <w:t xml:space="preserve"> spravodaj</w:t>
      </w:r>
      <w:r w:rsidR="00AB0BAF">
        <w:rPr>
          <w:rFonts w:ascii="Times New Roman" w:hAnsi="Times New Roman" w:cs="Times New Roman"/>
          <w:b/>
        </w:rPr>
        <w:t>kyňu</w:t>
      </w:r>
      <w:r w:rsidR="00ED3C39">
        <w:rPr>
          <w:rFonts w:ascii="Times New Roman" w:hAnsi="Times New Roman" w:cs="Times New Roman"/>
          <w:b/>
        </w:rPr>
        <w:t xml:space="preserve">, </w:t>
      </w:r>
      <w:r w:rsidR="00ED3C39">
        <w:rPr>
          <w:rFonts w:ascii="Times New Roman" w:hAnsi="Times New Roman" w:cs="Times New Roman"/>
        </w:rPr>
        <w:t>poslan</w:t>
      </w:r>
      <w:r w:rsidR="00AB0BAF">
        <w:rPr>
          <w:rFonts w:ascii="Times New Roman" w:hAnsi="Times New Roman" w:cs="Times New Roman"/>
        </w:rPr>
        <w:t>kyňu</w:t>
      </w:r>
      <w:r w:rsidR="00ED3C39">
        <w:rPr>
          <w:rFonts w:ascii="Times New Roman" w:hAnsi="Times New Roman" w:cs="Times New Roman"/>
        </w:rPr>
        <w:t xml:space="preserve"> Národnej rady </w:t>
      </w:r>
      <w:r w:rsidR="00AB0BAF">
        <w:rPr>
          <w:rFonts w:ascii="Times New Roman" w:hAnsi="Times New Roman" w:cs="Times New Roman"/>
        </w:rPr>
        <w:t xml:space="preserve">Editu </w:t>
      </w:r>
      <w:r w:rsidR="00AB0BAF">
        <w:rPr>
          <w:rFonts w:ascii="Times New Roman" w:hAnsi="Times New Roman" w:cs="Times New Roman"/>
          <w:b/>
        </w:rPr>
        <w:t>Pfundtner</w:t>
      </w:r>
      <w:r w:rsidR="00ED3C39">
        <w:rPr>
          <w:rFonts w:ascii="Times New Roman" w:hAnsi="Times New Roman" w:cs="Times New Roman"/>
        </w:rPr>
        <w:t xml:space="preserve">, </w:t>
      </w:r>
      <w:r w:rsidRPr="00224704">
        <w:rPr>
          <w:rFonts w:ascii="Times New Roman" w:hAnsi="Times New Roman" w:cs="Times New Roman"/>
          <w:b/>
        </w:rPr>
        <w:t xml:space="preserve"> </w:t>
      </w:r>
      <w:r w:rsidRPr="00224704">
        <w:rPr>
          <w:rFonts w:ascii="Times New Roman" w:hAnsi="Times New Roman" w:cs="Times New Roman"/>
        </w:rPr>
        <w:t>aby</w:t>
      </w:r>
      <w:r>
        <w:rPr>
          <w:rFonts w:ascii="Times New Roman" w:hAnsi="Times New Roman" w:cs="Times New Roman"/>
        </w:rPr>
        <w:t xml:space="preserve"> </w:t>
      </w:r>
      <w:r w:rsidR="00224704">
        <w:rPr>
          <w:rFonts w:ascii="Times New Roman" w:hAnsi="Times New Roman" w:cs="Times New Roman"/>
        </w:rPr>
        <w:t>podľa</w:t>
      </w:r>
      <w:r w:rsidRPr="006C7E01">
        <w:rPr>
          <w:rFonts w:ascii="Times New Roman" w:hAnsi="Times New Roman" w:cs="Times New Roman"/>
        </w:rPr>
        <w:t xml:space="preserve"> § 80 ods.</w:t>
      </w:r>
      <w:r w:rsidRPr="006C7E01">
        <w:rPr>
          <w:rFonts w:ascii="Times New Roman" w:hAnsi="Times New Roman" w:cs="Times New Roman"/>
        </w:rPr>
        <w:t xml:space="preserve"> 2 zákona o rokovacom poriadku Národnej rady Slovenskej republiky informoval</w:t>
      </w:r>
      <w:r w:rsidR="00AB0BAF">
        <w:rPr>
          <w:rFonts w:ascii="Times New Roman" w:hAnsi="Times New Roman" w:cs="Times New Roman"/>
        </w:rPr>
        <w:t>a</w:t>
      </w:r>
      <w:r w:rsidRPr="006C7E01">
        <w:rPr>
          <w:rFonts w:ascii="Times New Roman" w:hAnsi="Times New Roman" w:cs="Times New Roman"/>
        </w:rPr>
        <w:t xml:space="preserve"> o výsledku rokovania výborov a aby odôvodnil</w:t>
      </w:r>
      <w:r w:rsidR="00AB0BAF">
        <w:rPr>
          <w:rFonts w:ascii="Times New Roman" w:hAnsi="Times New Roman" w:cs="Times New Roman"/>
        </w:rPr>
        <w:t>a</w:t>
      </w:r>
      <w:r w:rsidRPr="006C7E01">
        <w:rPr>
          <w:rFonts w:ascii="Times New Roman" w:hAnsi="Times New Roman" w:cs="Times New Roman"/>
        </w:rPr>
        <w:t xml:space="preserve"> návrh a stanovisko gestorského výboru k</w:t>
      </w:r>
      <w:r w:rsidR="00C747B6">
        <w:rPr>
          <w:rFonts w:ascii="Times New Roman" w:hAnsi="Times New Roman" w:cs="Times New Roman"/>
        </w:rPr>
        <w:t>  </w:t>
      </w:r>
      <w:r w:rsidRPr="006C7E01">
        <w:rPr>
          <w:rFonts w:ascii="Times New Roman" w:hAnsi="Times New Roman" w:cs="Times New Roman"/>
        </w:rPr>
        <w:t xml:space="preserve">návrhu </w:t>
      </w:r>
      <w:r w:rsidR="00404946">
        <w:rPr>
          <w:rFonts w:ascii="Times New Roman" w:hAnsi="Times New Roman" w:cs="Times New Roman"/>
        </w:rPr>
        <w:t xml:space="preserve">ústavného </w:t>
      </w:r>
      <w:r>
        <w:rPr>
          <w:rFonts w:ascii="Times New Roman" w:hAnsi="Times New Roman" w:cs="Times New Roman"/>
        </w:rPr>
        <w:t>z</w:t>
      </w:r>
      <w:r w:rsidRPr="006C7E01">
        <w:rPr>
          <w:rFonts w:ascii="Times New Roman" w:hAnsi="Times New Roman" w:cs="Times New Roman"/>
        </w:rPr>
        <w:t>ákona uvedené v spoločnej správe výborov na schôdzi Národnej rady Slovens</w:t>
      </w:r>
      <w:r w:rsidRPr="006C7E01">
        <w:rPr>
          <w:rFonts w:ascii="Times New Roman" w:hAnsi="Times New Roman" w:cs="Times New Roman"/>
        </w:rPr>
        <w:t>kej republiky</w:t>
      </w:r>
      <w:r>
        <w:rPr>
          <w:rFonts w:ascii="Times New Roman" w:hAnsi="Times New Roman" w:cs="Times New Roman"/>
        </w:rPr>
        <w:t>.</w:t>
      </w:r>
    </w:p>
    <w:p w:rsidR="00426893" w:rsidRPr="006C7E01" w:rsidP="00426893">
      <w:pPr>
        <w:rPr>
          <w:rFonts w:ascii="Times New Roman" w:hAnsi="Times New Roman" w:cs="Times New Roman"/>
        </w:rPr>
      </w:pPr>
    </w:p>
    <w:p w:rsidR="00224704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C747B6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C747B6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C747B6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C747B6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224704" w:rsidP="00224704">
      <w:pPr>
        <w:jc w:val="both"/>
        <w:rPr>
          <w:rFonts w:ascii="AT*Toronto" w:hAnsi="AT*Toronto" w:cs="Times New Roman"/>
          <w:szCs w:val="20"/>
        </w:rPr>
      </w:pPr>
    </w:p>
    <w:p w:rsidR="00224704" w:rsidP="00224704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  <w:r w:rsidR="0045251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Radoslav Procházka</w:t>
      </w:r>
      <w:r w:rsidR="001B2BD0">
        <w:rPr>
          <w:rFonts w:ascii="Times New Roman" w:hAnsi="Times New Roman" w:cs="Times New Roman"/>
        </w:rPr>
        <w:t xml:space="preserve"> </w:t>
      </w:r>
    </w:p>
    <w:p w:rsidR="00224704" w:rsidP="001B2BD0">
      <w:pPr>
        <w:ind w:left="2124" w:firstLine="4536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224704" w:rsidP="00224704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224704" w:rsidP="00B03C99">
      <w:pPr>
        <w:pStyle w:val="Heading2"/>
        <w:jc w:val="left"/>
        <w:rPr>
          <w:rFonts w:ascii="Times New Roman" w:hAnsi="Times New Roman" w:cs="Times New Roman"/>
        </w:rPr>
      </w:pPr>
    </w:p>
    <w:p w:rsidR="00301757" w:rsidP="001B2BD0">
      <w:pPr>
        <w:pStyle w:val="Heading2"/>
        <w:ind w:hanging="4500"/>
        <w:rPr>
          <w:rFonts w:ascii="Times New Roman" w:hAnsi="Times New Roman" w:cs="Times New Roman"/>
        </w:rPr>
      </w:pPr>
    </w:p>
    <w:p w:rsidR="0045251C" w:rsidP="009D58C0">
      <w:pPr>
        <w:pStyle w:val="Heading2"/>
        <w:jc w:val="left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9D58C0" w:rsidRPr="009027A0" w:rsidP="009D58C0">
      <w:pPr>
        <w:pStyle w:val="Heading2"/>
        <w:jc w:val="left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>P r í l o h a</w:t>
      </w:r>
    </w:p>
    <w:p w:rsidR="009D58C0" w:rsidRPr="009027A0" w:rsidP="009D58C0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9027A0">
        <w:rPr>
          <w:rFonts w:ascii="Times New Roman" w:hAnsi="Times New Roman" w:cs="Times New Roman"/>
          <w:b/>
          <w:bCs/>
        </w:rPr>
        <w:t xml:space="preserve">k uzneseniu Ústavnoprávneho </w:t>
      </w:r>
    </w:p>
    <w:p w:rsidR="002D4E20" w:rsidP="009D58C0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 w:rsidR="009D58C0">
        <w:rPr>
          <w:rFonts w:ascii="Times New Roman" w:hAnsi="Times New Roman" w:cs="Times New Roman"/>
          <w:b/>
        </w:rPr>
        <w:t xml:space="preserve">výboru Národnej rady SR č. </w:t>
      </w:r>
      <w:r>
        <w:rPr>
          <w:rFonts w:ascii="Times New Roman" w:hAnsi="Times New Roman" w:cs="Times New Roman"/>
          <w:b/>
        </w:rPr>
        <w:t>171</w:t>
      </w:r>
    </w:p>
    <w:p w:rsidR="009D58C0" w:rsidRPr="009027A0" w:rsidP="009D58C0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>z</w:t>
      </w:r>
      <w:r w:rsidR="005D2702">
        <w:rPr>
          <w:rFonts w:ascii="Times New Roman" w:hAnsi="Times New Roman" w:cs="Times New Roman"/>
          <w:b/>
        </w:rPr>
        <w:t> </w:t>
      </w:r>
      <w:r w:rsidR="00125863">
        <w:rPr>
          <w:rFonts w:ascii="Times New Roman" w:hAnsi="Times New Roman" w:cs="Times New Roman"/>
          <w:b/>
        </w:rPr>
        <w:t>3</w:t>
      </w:r>
      <w:r w:rsidR="005D2702">
        <w:rPr>
          <w:rFonts w:ascii="Times New Roman" w:hAnsi="Times New Roman" w:cs="Times New Roman"/>
          <w:b/>
        </w:rPr>
        <w:t>. m</w:t>
      </w:r>
      <w:r w:rsidR="003336BA">
        <w:rPr>
          <w:rFonts w:ascii="Times New Roman" w:hAnsi="Times New Roman" w:cs="Times New Roman"/>
          <w:b/>
        </w:rPr>
        <w:t>ája</w:t>
      </w:r>
      <w:r>
        <w:rPr>
          <w:rFonts w:ascii="Times New Roman" w:hAnsi="Times New Roman" w:cs="Times New Roman"/>
          <w:b/>
        </w:rPr>
        <w:t xml:space="preserve"> 2</w:t>
      </w:r>
      <w:r w:rsidRPr="009027A0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1</w:t>
      </w:r>
      <w:r w:rsidR="005D2702">
        <w:rPr>
          <w:rFonts w:ascii="Times New Roman" w:hAnsi="Times New Roman" w:cs="Times New Roman"/>
          <w:b/>
        </w:rPr>
        <w:t>1</w:t>
      </w:r>
    </w:p>
    <w:p w:rsidR="009D58C0" w:rsidRPr="009027A0" w:rsidP="009D58C0">
      <w:pPr>
        <w:ind w:left="4253" w:firstLine="703"/>
        <w:jc w:val="both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</w:rPr>
        <w:t>____________________________</w:t>
      </w:r>
    </w:p>
    <w:p w:rsidR="009D58C0" w:rsidP="009D58C0">
      <w:pPr>
        <w:jc w:val="center"/>
        <w:rPr>
          <w:rFonts w:ascii="Times New Roman" w:hAnsi="Times New Roman" w:cs="Times New Roman"/>
          <w:lang w:eastAsia="en-US"/>
        </w:rPr>
      </w:pPr>
    </w:p>
    <w:p w:rsidR="009D58C0" w:rsidP="009D58C0">
      <w:pPr>
        <w:jc w:val="center"/>
        <w:rPr>
          <w:rFonts w:ascii="Times New Roman" w:hAnsi="Times New Roman" w:cs="Times New Roman"/>
          <w:lang w:eastAsia="en-US"/>
        </w:rPr>
      </w:pPr>
    </w:p>
    <w:p w:rsidR="009D58C0" w:rsidP="009D58C0">
      <w:pPr>
        <w:jc w:val="center"/>
        <w:rPr>
          <w:rFonts w:ascii="Times New Roman" w:hAnsi="Times New Roman" w:cs="Times New Roman"/>
          <w:lang w:eastAsia="en-US"/>
        </w:rPr>
      </w:pPr>
    </w:p>
    <w:p w:rsidR="009D58C0" w:rsidRPr="009027A0" w:rsidP="009D58C0">
      <w:pPr>
        <w:rPr>
          <w:rFonts w:ascii="Times New Roman" w:hAnsi="Times New Roman" w:cs="Times New Roman"/>
          <w:lang w:eastAsia="en-US"/>
        </w:rPr>
      </w:pPr>
    </w:p>
    <w:p w:rsidR="009D58C0" w:rsidRPr="00577FDA" w:rsidP="009D58C0">
      <w:pPr>
        <w:pStyle w:val="Heading2"/>
        <w:ind w:left="0" w:firstLine="0"/>
        <w:jc w:val="center"/>
        <w:rPr>
          <w:rFonts w:ascii="Times New Roman" w:hAnsi="Times New Roman" w:cs="Times New Roman"/>
        </w:rPr>
      </w:pPr>
      <w:r w:rsidRPr="00577FDA">
        <w:rPr>
          <w:rFonts w:ascii="Times New Roman" w:hAnsi="Times New Roman" w:cs="Times New Roman"/>
        </w:rPr>
        <w:t>Pozmeňujúce a doplňujúce návrhy</w:t>
      </w:r>
    </w:p>
    <w:p w:rsidR="009D58C0" w:rsidRPr="00466B5E" w:rsidP="009D58C0">
      <w:pPr>
        <w:pStyle w:val="Heading2"/>
        <w:ind w:left="4956" w:firstLine="0"/>
        <w:rPr>
          <w:rFonts w:ascii="Times New Roman" w:hAnsi="Times New Roman" w:cs="Times New Roman"/>
        </w:rPr>
      </w:pPr>
    </w:p>
    <w:p w:rsidR="009E61FE" w:rsidRPr="009E61FE" w:rsidP="009E61FE">
      <w:pPr>
        <w:jc w:val="both"/>
        <w:rPr>
          <w:rFonts w:ascii="Times New Roman" w:hAnsi="Times New Roman" w:cs="Times New Roman"/>
          <w:b/>
        </w:rPr>
      </w:pPr>
      <w:r w:rsidRPr="009E61FE" w:rsidR="005D2702">
        <w:rPr>
          <w:rFonts w:ascii="Times New Roman" w:hAnsi="Times New Roman" w:cs="Times New Roman"/>
          <w:b/>
        </w:rPr>
        <w:t xml:space="preserve">k  </w:t>
      </w:r>
      <w:r w:rsidRPr="009E61FE" w:rsidR="003336BA">
        <w:rPr>
          <w:rFonts w:ascii="Times New Roman" w:hAnsi="Times New Roman" w:cs="Times New Roman"/>
          <w:b/>
        </w:rPr>
        <w:t>vládnemu návrhu zákona</w:t>
      </w:r>
      <w:r w:rsidRPr="009E61FE">
        <w:rPr>
          <w:rFonts w:ascii="Times New Roman" w:hAnsi="Times New Roman" w:cs="Times New Roman"/>
          <w:b/>
        </w:rPr>
        <w:t xml:space="preserve">, ktorým sa mení a dopĺňa zákon č. 153/2001 Z. z. o prokuratúre v znení neskorších predpisov a ktorým sa menia a dopĺňajú niektoré zákony (tlač 279) </w:t>
      </w:r>
    </w:p>
    <w:p w:rsidR="009D58C0" w:rsidRPr="002E7CD4" w:rsidP="009D58C0">
      <w:pPr>
        <w:tabs>
          <w:tab w:val="left" w:pos="540"/>
        </w:tabs>
        <w:jc w:val="both"/>
        <w:rPr>
          <w:rFonts w:ascii="Times New Roman" w:hAnsi="Times New Roman" w:cs="Times New Roman"/>
          <w:b/>
        </w:rPr>
      </w:pPr>
      <w:r w:rsidRPr="002E7CD4">
        <w:rPr>
          <w:rFonts w:ascii="Times New Roman" w:hAnsi="Times New Roman" w:cs="Times New Roman"/>
          <w:b/>
        </w:rPr>
        <w:t>__________________________________________________________</w:t>
      </w:r>
      <w:r w:rsidRPr="002E7CD4">
        <w:rPr>
          <w:rFonts w:ascii="Times New Roman" w:hAnsi="Times New Roman" w:cs="Times New Roman"/>
          <w:b/>
        </w:rPr>
        <w:t>________________</w:t>
      </w:r>
    </w:p>
    <w:p w:rsidR="009D58C0" w:rsidP="009D58C0">
      <w:pPr>
        <w:jc w:val="both"/>
        <w:rPr>
          <w:rFonts w:ascii="Times New Roman" w:hAnsi="Times New Roman" w:cs="Times New Roman"/>
          <w:b/>
        </w:rPr>
      </w:pPr>
    </w:p>
    <w:p w:rsidR="00AE1C73" w:rsidP="009D58C0">
      <w:pPr>
        <w:jc w:val="both"/>
        <w:rPr>
          <w:rFonts w:ascii="Times New Roman" w:hAnsi="Times New Roman" w:cs="Times New Roman"/>
          <w:b/>
        </w:rPr>
      </w:pPr>
    </w:p>
    <w:p w:rsidR="00EE60E3" w:rsidRPr="00DE676D" w:rsidP="00EE60E3">
      <w:pPr>
        <w:rPr>
          <w:rFonts w:ascii="Times New Roman" w:hAnsi="Times New Roman" w:cs="Times New Roman"/>
        </w:rPr>
      </w:pPr>
    </w:p>
    <w:p w:rsidR="00EE60E3" w:rsidRPr="00DE676D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676D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76D"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DE676D">
        <w:rPr>
          <w:rFonts w:ascii="Times New Roman" w:hAnsi="Times New Roman" w:cs="Times New Roman"/>
          <w:sz w:val="24"/>
          <w:szCs w:val="24"/>
        </w:rPr>
        <w:t xml:space="preserve">l. I sa za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E676D">
        <w:rPr>
          <w:rFonts w:ascii="Times New Roman" w:hAnsi="Times New Roman" w:cs="Times New Roman"/>
          <w:sz w:val="24"/>
          <w:szCs w:val="24"/>
        </w:rPr>
        <w:t xml:space="preserve">bod vkladá nový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E676D">
        <w:rPr>
          <w:rFonts w:ascii="Times New Roman" w:hAnsi="Times New Roman" w:cs="Times New Roman"/>
          <w:sz w:val="24"/>
          <w:szCs w:val="24"/>
        </w:rPr>
        <w:t xml:space="preserve">bod, ktorý znie: </w:t>
      </w:r>
    </w:p>
    <w:p w:rsidR="00EE60E3" w:rsidRPr="00DE676D" w:rsidP="00EE60E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676D">
        <w:rPr>
          <w:rFonts w:ascii="Times New Roman" w:hAnsi="Times New Roman" w:cs="Times New Roman"/>
          <w:sz w:val="24"/>
          <w:szCs w:val="24"/>
        </w:rPr>
        <w:t>„3. V § 6 ods. 2 sa za prvú vetu vkladá nová druhá veta, ktorá znie: „Pokyn o odňatí veci podľa odseku 1 písm. a) a b) musí nadriadený prokurátor písomne odôvodniť; pokyn o odňatí veci sa zverejňuje podľa § 55m.“.“.</w:t>
      </w:r>
    </w:p>
    <w:p w:rsidR="00EE60E3" w:rsidRPr="00DE676D" w:rsidP="00EE60E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DE676D" w:rsidP="00EE60E3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Nasledujúce</w:t>
      </w:r>
      <w:r w:rsidRPr="00DE676D">
        <w:rPr>
          <w:rFonts w:ascii="Times New Roman" w:hAnsi="Times New Roman" w:cs="Times New Roman"/>
          <w:sz w:val="24"/>
          <w:szCs w:val="24"/>
        </w:rPr>
        <w:t xml:space="preserve"> body sa prečíslujú.</w:t>
      </w:r>
    </w:p>
    <w:p w:rsidR="00EE60E3" w:rsidRPr="00DE676D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DE676D" w:rsidP="00EE60E3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DE676D">
        <w:rPr>
          <w:rFonts w:ascii="Times New Roman" w:hAnsi="Times New Roman" w:cs="Times New Roman"/>
          <w:sz w:val="24"/>
          <w:szCs w:val="24"/>
        </w:rPr>
        <w:tab/>
        <w:tab/>
        <w:t xml:space="preserve">V súlade so zámerom vlády posilniť procesnú nezávislosť prokurátora v konaní sa navrhuje výslovne zaviesť povinnosť odôvodňovať odňatie veci prokurátorovi podľa § 6 ods. 1 písm. b) a súčasne jeho zverejňovanie. </w:t>
      </w:r>
    </w:p>
    <w:p w:rsidR="00EE60E3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jc w:val="both"/>
        <w:rPr>
          <w:rFonts w:ascii="Times New Roman" w:hAnsi="Times New Roman" w:cs="Times New Roman"/>
        </w:rPr>
      </w:pPr>
    </w:p>
    <w:p w:rsidR="00EE60E3" w:rsidRPr="00610B38" w:rsidP="00EE60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610B3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Pr="00610B38">
        <w:rPr>
          <w:rFonts w:ascii="Times New Roman" w:hAnsi="Times New Roman" w:cs="Times New Roman"/>
        </w:rPr>
        <w:t>V čl. I</w:t>
      </w:r>
      <w:r>
        <w:rPr>
          <w:rFonts w:ascii="Times New Roman" w:hAnsi="Times New Roman" w:cs="Times New Roman"/>
        </w:rPr>
        <w:t xml:space="preserve"> 4. </w:t>
      </w:r>
      <w:r w:rsidRPr="00610B38">
        <w:rPr>
          <w:rFonts w:ascii="Times New Roman" w:hAnsi="Times New Roman" w:cs="Times New Roman"/>
        </w:rPr>
        <w:t xml:space="preserve">bod znie: </w:t>
      </w:r>
    </w:p>
    <w:p w:rsidR="00EE60E3" w:rsidRPr="00610B38" w:rsidP="00EE60E3">
      <w:pPr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 xml:space="preserve">„4. Za § 6 sa vkladajú § 6a a 6b, ktoré znejú: </w:t>
      </w:r>
    </w:p>
    <w:p w:rsidR="00EE60E3" w:rsidRPr="00610B38" w:rsidP="00EE60E3">
      <w:pPr>
        <w:jc w:val="both"/>
        <w:rPr>
          <w:rFonts w:ascii="Times New Roman" w:hAnsi="Times New Roman" w:cs="Times New Roman"/>
        </w:rPr>
      </w:pPr>
    </w:p>
    <w:p w:rsidR="00EE60E3" w:rsidRPr="00610B38" w:rsidP="00EE60E3">
      <w:pPr>
        <w:jc w:val="center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„§ 6a</w:t>
      </w:r>
    </w:p>
    <w:p w:rsidR="00EE60E3" w:rsidRPr="00610B38" w:rsidP="00EE60E3">
      <w:pPr>
        <w:jc w:val="both"/>
        <w:rPr>
          <w:rFonts w:ascii="Times New Roman" w:hAnsi="Times New Roman" w:cs="Times New Roman"/>
        </w:rPr>
      </w:pPr>
    </w:p>
    <w:p w:rsidR="00EE60E3" w:rsidRPr="00610B38" w:rsidP="00EE60E3">
      <w:pPr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 xml:space="preserve">(1) V záujme jednotného uplatňovania zákonov a ostatných všeobecne záväzných právnych predpisov vydáva na návrh Komisie pre vydávanie stanovísk (ďalej len „komisia“) generálny prokurátor stanoviská, ktoré sú záväzné pre všetkých prokurátorov a asistentov prokurátora. </w:t>
      </w:r>
    </w:p>
    <w:p w:rsidR="00EE60E3" w:rsidRPr="00610B38" w:rsidP="00EE60E3">
      <w:pPr>
        <w:jc w:val="both"/>
        <w:rPr>
          <w:rFonts w:ascii="Times New Roman" w:hAnsi="Times New Roman" w:cs="Times New Roman"/>
        </w:rPr>
      </w:pPr>
    </w:p>
    <w:p w:rsidR="00EE60E3" w:rsidRPr="00610B38" w:rsidP="00EE60E3">
      <w:pPr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(2) Stanoviská podľa odseku 1 sa zverejňujú na webových sídlach Generálnej prokuratúry Slovenskej republiky (ďalej len „generáln</w:t>
      </w:r>
      <w:r w:rsidRPr="00610B38">
        <w:rPr>
          <w:rFonts w:ascii="Times New Roman" w:hAnsi="Times New Roman" w:cs="Times New Roman"/>
        </w:rPr>
        <w:t xml:space="preserve">a prokuratúra“) a Ministerstva spravodlivosti Slovenskej republiky. </w:t>
      </w:r>
    </w:p>
    <w:p w:rsidR="00EE60E3" w:rsidRPr="00610B38" w:rsidP="00EE60E3">
      <w:pPr>
        <w:jc w:val="both"/>
        <w:rPr>
          <w:rFonts w:ascii="Times New Roman" w:hAnsi="Times New Roman" w:cs="Times New Roman"/>
        </w:rPr>
      </w:pPr>
    </w:p>
    <w:p w:rsidR="00EE60E3" w:rsidRPr="00610B38" w:rsidP="00EE60E3">
      <w:pPr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(3) Generálny prokurátor podáva Národnej rade Slovenskej republiky raz za rok správu o stanoviskách vydaných podľa odseku 1, ako aj o návrhoch komisie, na základe ktorých nevydal stanovisko podľa odseku 1.</w:t>
      </w:r>
    </w:p>
    <w:p w:rsidR="00EE60E3" w:rsidRPr="00610B38" w:rsidP="00EE60E3">
      <w:pPr>
        <w:jc w:val="both"/>
        <w:rPr>
          <w:rFonts w:ascii="Times New Roman" w:hAnsi="Times New Roman" w:cs="Times New Roman"/>
        </w:rPr>
      </w:pPr>
    </w:p>
    <w:p w:rsidR="00EE60E3" w:rsidRPr="00610B38" w:rsidP="00EE60E3">
      <w:pPr>
        <w:jc w:val="center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§ 6b</w:t>
      </w:r>
    </w:p>
    <w:p w:rsidR="00EE60E3" w:rsidRPr="00610B38" w:rsidP="00EE60E3">
      <w:pPr>
        <w:jc w:val="both"/>
        <w:rPr>
          <w:rFonts w:ascii="Times New Roman" w:hAnsi="Times New Roman" w:cs="Times New Roman"/>
        </w:rPr>
      </w:pPr>
    </w:p>
    <w:p w:rsidR="00EE60E3" w:rsidRPr="00610B38" w:rsidP="00EE60E3">
      <w:pPr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(1) Komisia sa skladá zo šiestich členov, z ktorých troch vymenúva a odvoláva generálny prokurátor a troch vymenúva a odvoláva minister spravodlivosti Slovenskej republiky (ďalej len „minister spravodlivosti“). Za člena komisie možno vymenovať len osobu, ktorá má morálne a odborné predpoklady pre nestranný výkon funkcie člena komisie, ktorá vykonáva právnickú prax aspoň 10 rokov a ktorá pôsobí najmä v sektore vysokých škôl, neziskovom sektore alebo vykonáva právnické povolanie.</w:t>
      </w:r>
    </w:p>
    <w:p w:rsidR="00EE60E3" w:rsidRPr="00610B38" w:rsidP="00EE60E3">
      <w:pPr>
        <w:jc w:val="both"/>
        <w:rPr>
          <w:rFonts w:ascii="Times New Roman" w:hAnsi="Times New Roman" w:cs="Times New Roman"/>
        </w:rPr>
      </w:pPr>
    </w:p>
    <w:p w:rsidR="00EE60E3" w:rsidRPr="00610B38" w:rsidP="00EE60E3">
      <w:pPr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 xml:space="preserve">(2) Zasadnutie komisie zvoláva aspoň raz za tri mesiace generálny prokurátor. Ak generálny prokurátor nezvolá zasadnutie komisie dlhšie ako tri mesiace, zvolá ho minister spravodlivosti. </w:t>
      </w:r>
    </w:p>
    <w:p w:rsidR="00EE60E3" w:rsidRPr="00610B38" w:rsidP="00EE60E3">
      <w:pPr>
        <w:jc w:val="both"/>
        <w:rPr>
          <w:rFonts w:ascii="Times New Roman" w:hAnsi="Times New Roman" w:cs="Times New Roman"/>
        </w:rPr>
      </w:pPr>
    </w:p>
    <w:p w:rsidR="00EE60E3" w:rsidRPr="00610B38" w:rsidP="00EE60E3">
      <w:pPr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(3) Člena komisie, ktorý vedie jej zasadnutie určí generálny prokurátor alebo minister spravodlivosti súčasne so zvolaním zasadnutia podľa odseku 2.</w:t>
      </w:r>
    </w:p>
    <w:p w:rsidR="00EE60E3" w:rsidRPr="00610B38" w:rsidP="00EE60E3">
      <w:pPr>
        <w:jc w:val="both"/>
        <w:rPr>
          <w:rFonts w:ascii="Times New Roman" w:hAnsi="Times New Roman" w:cs="Times New Roman"/>
        </w:rPr>
      </w:pPr>
    </w:p>
    <w:p w:rsidR="00EE60E3" w:rsidRPr="00610B38" w:rsidP="00EE60E3">
      <w:pPr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(4) Komisia je uznášaniaschopná, ak je prítomná nadpolovičná väčšina všetkých jej členov a návrh je schválený, ak zaň hlasovali aspoň štyria jej členovia.“.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ab/>
        <w:tab/>
        <w:t>Navrhuje sa zmeniť subjekt, ktorý vydáva záväzné stanoviská – bude ním teda generálny prokurátor (namiesto pôvodného návrhu, ktorý zveroval túto právomoc ministrovi spravodlivosti). Súčasne s tým sa vykonávajú zmeny pri zvolávaní komisie a podávaní správ o využívaní toh</w:t>
      </w:r>
      <w:r w:rsidRPr="00610B38">
        <w:rPr>
          <w:rFonts w:ascii="Times New Roman" w:hAnsi="Times New Roman" w:cs="Times New Roman"/>
          <w:sz w:val="24"/>
          <w:szCs w:val="24"/>
        </w:rPr>
        <w:t xml:space="preserve">to inštitútu, kde sa navrhuje aj informovanie Národnej rady SR o nevydaných stanoviskách (§ 6a ods. 3). </w:t>
      </w:r>
    </w:p>
    <w:p w:rsidR="00EE60E3" w:rsidRPr="00610B38" w:rsidP="00EE60E3">
      <w:pPr>
        <w:rPr>
          <w:rFonts w:ascii="Times New Roman" w:hAnsi="Times New Roman" w:cs="Times New Roman"/>
        </w:rPr>
      </w:pPr>
    </w:p>
    <w:p w:rsidR="00EE60E3" w:rsidRPr="00DE676D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DE676D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676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E676D"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DE676D">
        <w:rPr>
          <w:rFonts w:ascii="Times New Roman" w:hAnsi="Times New Roman" w:cs="Times New Roman"/>
          <w:sz w:val="24"/>
          <w:szCs w:val="24"/>
        </w:rPr>
        <w:t xml:space="preserve">l. I sa za </w:t>
      </w: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E676D">
        <w:rPr>
          <w:rFonts w:ascii="Times New Roman" w:hAnsi="Times New Roman" w:cs="Times New Roman"/>
          <w:sz w:val="24"/>
          <w:szCs w:val="24"/>
        </w:rPr>
        <w:t xml:space="preserve">bod vkladá nový </w:t>
      </w: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E676D">
        <w:rPr>
          <w:rFonts w:ascii="Times New Roman" w:hAnsi="Times New Roman" w:cs="Times New Roman"/>
          <w:sz w:val="24"/>
          <w:szCs w:val="24"/>
        </w:rPr>
        <w:t xml:space="preserve">bod, ktorý znie: </w:t>
      </w:r>
    </w:p>
    <w:p w:rsidR="00EE60E3" w:rsidRPr="00DE676D" w:rsidP="00EE60E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676D">
        <w:rPr>
          <w:rFonts w:ascii="Times New Roman" w:hAnsi="Times New Roman" w:cs="Times New Roman"/>
          <w:sz w:val="24"/>
          <w:szCs w:val="24"/>
        </w:rPr>
        <w:t>„6. V § 8 ods. 3 sa za písmeno f) vklad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DE676D">
        <w:rPr>
          <w:rFonts w:ascii="Times New Roman" w:hAnsi="Times New Roman" w:cs="Times New Roman"/>
          <w:sz w:val="24"/>
          <w:szCs w:val="24"/>
        </w:rPr>
        <w:t xml:space="preserve"> nové písmen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E676D">
        <w:rPr>
          <w:rFonts w:ascii="Times New Roman" w:hAnsi="Times New Roman" w:cs="Times New Roman"/>
          <w:sz w:val="24"/>
          <w:szCs w:val="24"/>
        </w:rPr>
        <w:t xml:space="preserve"> g), ktoré znie: </w:t>
      </w:r>
    </w:p>
    <w:p w:rsidR="00EE60E3" w:rsidRPr="00DE676D" w:rsidP="00EE60E3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676D">
        <w:rPr>
          <w:rFonts w:ascii="Times New Roman" w:hAnsi="Times New Roman" w:cs="Times New Roman"/>
          <w:sz w:val="24"/>
          <w:szCs w:val="24"/>
        </w:rPr>
        <w:t xml:space="preserve">„g) bol v disciplinárnom konaní právoplatne uznaný vinným za spáchanie disciplinárneho previnenia a bolo mu uložené disciplinárne opatrenie </w:t>
      </w:r>
    </w:p>
    <w:p w:rsidR="00EE60E3" w:rsidRPr="00DE676D" w:rsidP="00EE60E3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676D">
        <w:rPr>
          <w:rFonts w:ascii="Times New Roman" w:hAnsi="Times New Roman" w:cs="Times New Roman"/>
          <w:sz w:val="24"/>
          <w:szCs w:val="24"/>
        </w:rPr>
        <w:t>1. odvolanie z funkcie generálneho prokurátora, alebo</w:t>
      </w:r>
    </w:p>
    <w:p w:rsidR="00EE60E3" w:rsidRPr="00DE676D" w:rsidP="00EE60E3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676D">
        <w:rPr>
          <w:rFonts w:ascii="Times New Roman" w:hAnsi="Times New Roman" w:cs="Times New Roman"/>
          <w:sz w:val="24"/>
          <w:szCs w:val="24"/>
        </w:rPr>
        <w:t xml:space="preserve">2. zbavenie výkonu funkcie prokurátora,“. </w:t>
      </w:r>
    </w:p>
    <w:p w:rsidR="00EE60E3" w:rsidRPr="00DE676D" w:rsidP="00EE60E3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DE676D" w:rsidP="00EE60E3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676D">
        <w:rPr>
          <w:rFonts w:ascii="Times New Roman" w:hAnsi="Times New Roman" w:cs="Times New Roman"/>
          <w:sz w:val="24"/>
          <w:szCs w:val="24"/>
        </w:rPr>
        <w:t>Doterajšie písmeno g) sa označuje ako</w:t>
      </w:r>
      <w:r w:rsidRPr="00DE676D">
        <w:rPr>
          <w:rFonts w:ascii="Times New Roman" w:hAnsi="Times New Roman" w:cs="Times New Roman"/>
          <w:sz w:val="24"/>
          <w:szCs w:val="24"/>
        </w:rPr>
        <w:t xml:space="preserve"> písmeno h).“. </w:t>
      </w:r>
    </w:p>
    <w:p w:rsidR="00EE60E3" w:rsidRPr="00DE676D" w:rsidP="00EE60E3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DE676D" w:rsidP="00EE60E3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Nasledujúce</w:t>
      </w:r>
      <w:r w:rsidRPr="00DE676D">
        <w:rPr>
          <w:rFonts w:ascii="Times New Roman" w:hAnsi="Times New Roman" w:cs="Times New Roman"/>
          <w:sz w:val="24"/>
          <w:szCs w:val="24"/>
        </w:rPr>
        <w:t xml:space="preserve"> body sa prečíslujú. </w:t>
      </w:r>
    </w:p>
    <w:p w:rsidR="00EE60E3" w:rsidRPr="00DE676D" w:rsidP="00EE60E3">
      <w:pPr>
        <w:pStyle w:val="Odsekzoznamu"/>
        <w:spacing w:after="0" w:line="240" w:lineRule="auto"/>
        <w:ind w:left="4245"/>
        <w:jc w:val="both"/>
        <w:rPr>
          <w:rFonts w:ascii="Times New Roman" w:hAnsi="Times New Roman" w:cs="Times New Roman"/>
          <w:sz w:val="24"/>
          <w:szCs w:val="24"/>
        </w:rPr>
      </w:pPr>
      <w:r w:rsidRPr="00DE676D">
        <w:rPr>
          <w:rFonts w:ascii="Times New Roman" w:hAnsi="Times New Roman" w:cs="Times New Roman"/>
          <w:sz w:val="24"/>
          <w:szCs w:val="24"/>
        </w:rPr>
        <w:t xml:space="preserve">Navrhuje sa, aby v dôsledku disciplinárneho konania vedenému </w:t>
      </w:r>
      <w:r>
        <w:rPr>
          <w:rFonts w:ascii="Times New Roman" w:hAnsi="Times New Roman" w:cs="Times New Roman"/>
          <w:sz w:val="24"/>
          <w:szCs w:val="24"/>
        </w:rPr>
        <w:t xml:space="preserve">proti </w:t>
      </w:r>
      <w:r w:rsidRPr="00DE676D">
        <w:rPr>
          <w:rFonts w:ascii="Times New Roman" w:hAnsi="Times New Roman" w:cs="Times New Roman"/>
          <w:sz w:val="24"/>
          <w:szCs w:val="24"/>
        </w:rPr>
        <w:t>generálnemu mohla byť uložená sankcia, ktorá bude mať za následok postup Národnej rady S</w:t>
      </w:r>
      <w:r>
        <w:rPr>
          <w:rFonts w:ascii="Times New Roman" w:hAnsi="Times New Roman" w:cs="Times New Roman"/>
          <w:sz w:val="24"/>
          <w:szCs w:val="24"/>
        </w:rPr>
        <w:t>lovenskej republiky</w:t>
      </w:r>
      <w:r w:rsidRPr="00DE676D">
        <w:rPr>
          <w:rFonts w:ascii="Times New Roman" w:hAnsi="Times New Roman" w:cs="Times New Roman"/>
          <w:sz w:val="24"/>
          <w:szCs w:val="24"/>
        </w:rPr>
        <w:t xml:space="preserve"> podľa § 8 ods. 3 zákona č. 153/2001 Z. z. o prokuratúre, t.j. podanie návrhu na odvolanie z funkcie generálneho prokurátora. Uvedenému návrhu nebráni čl. 150 Ústavy S</w:t>
      </w:r>
      <w:r>
        <w:rPr>
          <w:rFonts w:ascii="Times New Roman" w:hAnsi="Times New Roman" w:cs="Times New Roman"/>
          <w:sz w:val="24"/>
          <w:szCs w:val="24"/>
        </w:rPr>
        <w:t>lovenskej republiky</w:t>
      </w:r>
      <w:r w:rsidRPr="00DE676D">
        <w:rPr>
          <w:rFonts w:ascii="Times New Roman" w:hAnsi="Times New Roman" w:cs="Times New Roman"/>
          <w:sz w:val="24"/>
          <w:szCs w:val="24"/>
        </w:rPr>
        <w:t>, nakoľko právomoc prezidenta S</w:t>
      </w:r>
      <w:r>
        <w:rPr>
          <w:rFonts w:ascii="Times New Roman" w:hAnsi="Times New Roman" w:cs="Times New Roman"/>
          <w:sz w:val="24"/>
          <w:szCs w:val="24"/>
        </w:rPr>
        <w:t xml:space="preserve">lovenskej republiky </w:t>
      </w:r>
      <w:r w:rsidRPr="00DE676D">
        <w:rPr>
          <w:rFonts w:ascii="Times New Roman" w:hAnsi="Times New Roman" w:cs="Times New Roman"/>
          <w:sz w:val="24"/>
          <w:szCs w:val="24"/>
        </w:rPr>
        <w:t>odvolať generálneho prokurátora z funkcie nie je do</w:t>
      </w:r>
      <w:r w:rsidRPr="00DE676D">
        <w:rPr>
          <w:rFonts w:ascii="Times New Roman" w:hAnsi="Times New Roman" w:cs="Times New Roman"/>
          <w:sz w:val="24"/>
          <w:szCs w:val="24"/>
        </w:rPr>
        <w:t>tknutá. V súlade sa doterajšou úpravou sa rozširujú dôvody kedy Národná rada S</w:t>
      </w:r>
      <w:r>
        <w:rPr>
          <w:rFonts w:ascii="Times New Roman" w:hAnsi="Times New Roman" w:cs="Times New Roman"/>
          <w:sz w:val="24"/>
          <w:szCs w:val="24"/>
        </w:rPr>
        <w:t xml:space="preserve">lovenskej republiky </w:t>
      </w:r>
      <w:r w:rsidRPr="00DE676D">
        <w:rPr>
          <w:rFonts w:ascii="Times New Roman" w:hAnsi="Times New Roman" w:cs="Times New Roman"/>
          <w:sz w:val="24"/>
          <w:szCs w:val="24"/>
        </w:rPr>
        <w:t>podá prezidentovi S</w:t>
      </w:r>
      <w:r>
        <w:rPr>
          <w:rFonts w:ascii="Times New Roman" w:hAnsi="Times New Roman" w:cs="Times New Roman"/>
          <w:sz w:val="24"/>
          <w:szCs w:val="24"/>
        </w:rPr>
        <w:t>lovenskej republiky</w:t>
      </w:r>
      <w:r w:rsidRPr="00DE676D">
        <w:rPr>
          <w:rFonts w:ascii="Times New Roman" w:hAnsi="Times New Roman" w:cs="Times New Roman"/>
          <w:sz w:val="24"/>
          <w:szCs w:val="24"/>
        </w:rPr>
        <w:t xml:space="preserve"> návrh na odvolanie generálneho prokurátora z funkcie.</w:t>
      </w:r>
    </w:p>
    <w:p w:rsidR="00EE60E3" w:rsidRPr="00DE676D" w:rsidP="00EE60E3">
      <w:pPr>
        <w:spacing w:line="360" w:lineRule="auto"/>
        <w:jc w:val="both"/>
        <w:rPr>
          <w:rFonts w:ascii="Times New Roman" w:hAnsi="Times New Roman" w:cs="Times New Roman"/>
        </w:rPr>
      </w:pPr>
    </w:p>
    <w:p w:rsidR="00EE60E3" w:rsidP="00EE60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10B3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Pr="00610B38">
        <w:rPr>
          <w:rFonts w:ascii="Times New Roman" w:hAnsi="Times New Roman" w:cs="Times New Roman"/>
        </w:rPr>
        <w:t xml:space="preserve">V čl. I sa </w:t>
      </w:r>
      <w:r>
        <w:rPr>
          <w:rFonts w:ascii="Times New Roman" w:hAnsi="Times New Roman" w:cs="Times New Roman"/>
        </w:rPr>
        <w:t xml:space="preserve">15. </w:t>
      </w:r>
      <w:r w:rsidRPr="00610B38">
        <w:rPr>
          <w:rFonts w:ascii="Times New Roman" w:hAnsi="Times New Roman" w:cs="Times New Roman"/>
        </w:rPr>
        <w:t xml:space="preserve">bod vypúšťa. </w:t>
      </w:r>
    </w:p>
    <w:p w:rsidR="00EE60E3" w:rsidP="00EE60E3">
      <w:pPr>
        <w:jc w:val="both"/>
        <w:rPr>
          <w:rFonts w:ascii="Times New Roman" w:hAnsi="Times New Roman" w:cs="Times New Roman"/>
        </w:rPr>
      </w:pPr>
    </w:p>
    <w:p w:rsidR="00EE60E3" w:rsidRPr="00610B38" w:rsidP="00EE60E3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Nasledujúce body </w:t>
      </w:r>
      <w:r w:rsidRPr="00610B38">
        <w:rPr>
          <w:rFonts w:ascii="Times New Roman" w:hAnsi="Times New Roman" w:cs="Times New Roman"/>
        </w:rPr>
        <w:t>sa prečíslujú</w:t>
      </w:r>
      <w:r w:rsidRPr="00610B38">
        <w:rPr>
          <w:rFonts w:ascii="Times New Roman" w:hAnsi="Times New Roman" w:cs="Times New Roman"/>
        </w:rPr>
        <w:t xml:space="preserve">. </w:t>
      </w:r>
    </w:p>
    <w:p w:rsidR="00EE60E3" w:rsidRPr="00610B38" w:rsidP="00EE60E3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ab/>
        <w:tab/>
        <w:t>Navrhuje sa vypustiť neprimerane reštriktívny návrh na obmedzenie podávania opakovaného podnetu.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10B38">
        <w:rPr>
          <w:rFonts w:ascii="Times New Roman" w:hAnsi="Times New Roman" w:cs="Times New Roman"/>
          <w:sz w:val="24"/>
          <w:szCs w:val="24"/>
        </w:rPr>
        <w:t>. V čl. I</w:t>
      </w:r>
      <w:r>
        <w:rPr>
          <w:rFonts w:ascii="Times New Roman" w:hAnsi="Times New Roman" w:cs="Times New Roman"/>
          <w:sz w:val="24"/>
          <w:szCs w:val="24"/>
        </w:rPr>
        <w:t xml:space="preserve"> 38. </w:t>
      </w:r>
      <w:r w:rsidRPr="00610B38">
        <w:rPr>
          <w:rFonts w:ascii="Times New Roman" w:hAnsi="Times New Roman" w:cs="Times New Roman"/>
          <w:sz w:val="24"/>
          <w:szCs w:val="24"/>
        </w:rPr>
        <w:t>bod znie: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 xml:space="preserve">„38. Za § 55l sa vkladá § 55m, ktorý vrátane nadpisu znie: </w:t>
      </w:r>
    </w:p>
    <w:p w:rsidR="00EE60E3" w:rsidRPr="00610B38" w:rsidP="00EE60E3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>„§ 55m</w:t>
      </w:r>
    </w:p>
    <w:p w:rsidR="00EE60E3" w:rsidRPr="00610B38" w:rsidP="00EE60E3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>Zverejňovanie a sprístupňovanie rozhodnutí</w:t>
      </w:r>
    </w:p>
    <w:p w:rsidR="00EE60E3" w:rsidRPr="00610B38" w:rsidP="00EE60E3">
      <w:pPr>
        <w:pStyle w:val="Odsekzoznamu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 xml:space="preserve">(1) Prokuratúry sú povinné zverejňovať právoplatné uznesenia prokurátora, ktorými sa skončilo trestné stíhanie vedené proti určitej osobe, a to do 15 pracovných dní odo dňa nadobudnutia právoplatnosti uznesenia. 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>(2) Generálna prokuratúra zverejňuje aj právoplatné rozhodnutia disciplinárnych komisií, a to do troch pracovných dní odo dňa nadobudnutia právoplatnosti rozhodnutia.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 xml:space="preserve">(3) Pred zverejnením rozhodnutí podľa odsekov </w:t>
      </w:r>
      <w:smartTag w:uri="urn:schemas-microsoft-com:office:smarttags" w:element="metricconverter">
        <w:smartTagPr>
          <w:attr w:name="ProductID" w:val="1 a"/>
        </w:smartTagPr>
        <w:r w:rsidRPr="00610B38">
          <w:rPr>
            <w:rFonts w:ascii="Times New Roman" w:hAnsi="Times New Roman" w:cs="Times New Roman"/>
            <w:sz w:val="24"/>
            <w:szCs w:val="24"/>
          </w:rPr>
          <w:t>1 a</w:t>
        </w:r>
      </w:smartTag>
      <w:r w:rsidRPr="00610B38">
        <w:rPr>
          <w:rFonts w:ascii="Times New Roman" w:hAnsi="Times New Roman" w:cs="Times New Roman"/>
          <w:sz w:val="24"/>
          <w:szCs w:val="24"/>
        </w:rPr>
        <w:t xml:space="preserve"> 2 sa v nich anonymizujú údaje, ktorých anonymizovaním bude pri zverejňovaní zabezpečená ochrana</w:t>
      </w:r>
      <w:r w:rsidRPr="00610B38">
        <w:rPr>
          <w:rFonts w:ascii="Times New Roman" w:hAnsi="Times New Roman" w:cs="Times New Roman"/>
          <w:sz w:val="24"/>
          <w:szCs w:val="24"/>
        </w:rPr>
        <w:t xml:space="preserve"> práv a právom chránených záujmov.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 xml:space="preserve">(4) Zverejňovanie rozhodnutí prokurátora podľa odseku </w:t>
      </w:r>
      <w:smartTag w:uri="urn:schemas-microsoft-com:office:smarttags" w:element="metricconverter">
        <w:smartTagPr>
          <w:attr w:name="ProductID" w:val="1 a"/>
        </w:smartTagPr>
        <w:r w:rsidRPr="00610B38">
          <w:rPr>
            <w:rFonts w:ascii="Times New Roman" w:hAnsi="Times New Roman" w:cs="Times New Roman"/>
            <w:sz w:val="24"/>
            <w:szCs w:val="24"/>
          </w:rPr>
          <w:t>1 a</w:t>
        </w:r>
      </w:smartTag>
      <w:r w:rsidRPr="00610B38">
        <w:rPr>
          <w:rFonts w:ascii="Times New Roman" w:hAnsi="Times New Roman" w:cs="Times New Roman"/>
          <w:sz w:val="24"/>
          <w:szCs w:val="24"/>
        </w:rPr>
        <w:t xml:space="preserve"> 2 technicky zabezpečuje generálna prokuratúra na svojom webovom sídle.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>(5) Prokuratúry sprístupňujú verejnosti na základe žiadosti podľa osobitného zákona</w:t>
      </w:r>
      <w:r w:rsidRPr="00610B38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Pr="00610B38">
        <w:rPr>
          <w:rFonts w:ascii="Times New Roman" w:hAnsi="Times New Roman" w:cs="Times New Roman"/>
          <w:sz w:val="24"/>
          <w:szCs w:val="24"/>
        </w:rPr>
        <w:t xml:space="preserve">) všetky právoplatné uznesenia prokurátora vrátane uznesení, ktoré nie sú rozhodnutiami vo veci samej a obžalobný návrh. </w:t>
      </w:r>
    </w:p>
    <w:p w:rsidR="00EE60E3" w:rsidRPr="00610B38" w:rsidP="00EE60E3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>(6) Prokuratúra môže zo závažných dôvodov odmietnuť zverejnenie rozhodnutia podľa odseku 1 alebo sprístupnenie informácie podľa odseku 5, ak by zverejnenie rozhodnutia alebo sprístupnenie informácie mohlo zmariť alebo podstatne sťažiť dosiahnutie účelu trestného stíhania alebo porušiť práva a právom chránené záujmy. Odmietnutie sprístupnenia musí byť odôvodnené a možno proti nemu podať opravný prostriedok podľa osobitného zákona.</w:t>
      </w:r>
      <w:r w:rsidRPr="00610B38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Pr="00610B38">
        <w:rPr>
          <w:rFonts w:ascii="Times New Roman" w:hAnsi="Times New Roman" w:cs="Times New Roman"/>
          <w:sz w:val="24"/>
          <w:szCs w:val="24"/>
        </w:rPr>
        <w:t xml:space="preserve">)“. </w:t>
      </w:r>
    </w:p>
    <w:p w:rsidR="00EE60E3" w:rsidRPr="00610B38" w:rsidP="00EE60E3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>Poznámk</w:t>
      </w:r>
      <w:r w:rsidR="00760D47">
        <w:rPr>
          <w:rFonts w:ascii="Times New Roman" w:hAnsi="Times New Roman" w:cs="Times New Roman"/>
          <w:sz w:val="24"/>
          <w:szCs w:val="24"/>
        </w:rPr>
        <w:t>a</w:t>
      </w:r>
      <w:r w:rsidRPr="00610B38">
        <w:rPr>
          <w:rFonts w:ascii="Times New Roman" w:hAnsi="Times New Roman" w:cs="Times New Roman"/>
          <w:sz w:val="24"/>
          <w:szCs w:val="24"/>
        </w:rPr>
        <w:t xml:space="preserve"> pod čiarou k odkazu 47 znie: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>„47) Zákon č. 211/2000 Z. z. o slobodnom prístupe k informáciám a o zmene a doplnení niektorých zákonov (zákon o slobode informácií) v znení neskorších predpisov.“.“.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ab/>
        <w:t xml:space="preserve">Účelom návrhu je zabezpečiť vyššiu mieru ochrany práv a právom chránených záujmov osôb, ktoré by boli porušené pri zverejnení rozhodnutia prokuratúry. Súčasne sa zužuje rozsah povinne zverejňovaných rozhodnutí (odsek 2), pričom tieto rozhodnutia však budú dostupné využitím inštitútu sprístupnenia. </w:t>
      </w:r>
    </w:p>
    <w:p w:rsidR="00EE60E3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82FED" w:rsidP="00C13B55">
      <w:pPr>
        <w:ind w:left="360" w:hanging="360"/>
        <w:jc w:val="both"/>
        <w:rPr>
          <w:rFonts w:ascii="Times New Roman" w:hAnsi="Times New Roman" w:cs="Times New Roman"/>
        </w:rPr>
      </w:pPr>
      <w:r w:rsidR="004E296E">
        <w:rPr>
          <w:rFonts w:ascii="Times New Roman" w:hAnsi="Times New Roman" w:cs="Times New Roman"/>
        </w:rPr>
        <w:t>6</w:t>
      </w:r>
      <w:r w:rsidRPr="007A0BA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Pr="007A0BAA">
        <w:rPr>
          <w:rFonts w:ascii="Times New Roman" w:hAnsi="Times New Roman" w:cs="Times New Roman"/>
        </w:rPr>
        <w:t>V čl. I  39. bode  úvodná veta znie: „Za § 56a sa vkladajú § 56aa až 56ae, ktoré vrátane nadpisov znejú:“.</w:t>
      </w:r>
    </w:p>
    <w:p w:rsidR="00C13B55" w:rsidRPr="007A0BAA" w:rsidP="00C13B55">
      <w:pPr>
        <w:ind w:left="360" w:hanging="360"/>
        <w:jc w:val="both"/>
        <w:rPr>
          <w:rFonts w:ascii="Times New Roman" w:hAnsi="Times New Roman" w:cs="Times New Roman"/>
        </w:rPr>
      </w:pPr>
    </w:p>
    <w:p w:rsidR="00E82FED" w:rsidRPr="007A0BAA" w:rsidP="00C13B55">
      <w:pPr>
        <w:ind w:left="360"/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>Zároveň je potrebné prečíslovať „§ 56b až 56e“ na „§56aa až 56ae“.</w:t>
      </w:r>
    </w:p>
    <w:p w:rsidR="00E82FED" w:rsidRPr="007A0BAA" w:rsidP="00C13B55">
      <w:pPr>
        <w:ind w:left="4320"/>
        <w:jc w:val="both"/>
        <w:rPr>
          <w:rFonts w:ascii="Times New Roman" w:hAnsi="Times New Roman" w:cs="Times New Roman"/>
        </w:rPr>
      </w:pPr>
    </w:p>
    <w:p w:rsidR="00E82FED" w:rsidRPr="007A0BAA" w:rsidP="00C13B55">
      <w:pPr>
        <w:ind w:left="4320"/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7A0BAA">
        <w:rPr>
          <w:rFonts w:ascii="Times New Roman" w:hAnsi="Times New Roman" w:cs="Times New Roman"/>
        </w:rPr>
        <w:t>súvislosti</w:t>
      </w:r>
      <w:r>
        <w:rPr>
          <w:rFonts w:ascii="Times New Roman" w:hAnsi="Times New Roman" w:cs="Times New Roman"/>
        </w:rPr>
        <w:t xml:space="preserve"> </w:t>
      </w:r>
      <w:r w:rsidRPr="007A0BA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7A0BAA">
        <w:rPr>
          <w:rFonts w:ascii="Times New Roman" w:hAnsi="Times New Roman" w:cs="Times New Roman"/>
        </w:rPr>
        <w:t>úpravou</w:t>
      </w:r>
      <w:r>
        <w:rPr>
          <w:rFonts w:ascii="Times New Roman" w:hAnsi="Times New Roman" w:cs="Times New Roman"/>
        </w:rPr>
        <w:t xml:space="preserve"> navrhovanou v novele zákona č. 757/2004 Z.z. o súdoch a o zmene a doplnení niektorých zákonov v znení neskorších predpisov</w:t>
      </w:r>
      <w:r w:rsidRPr="007A0BAA">
        <w:rPr>
          <w:rFonts w:ascii="Times New Roman" w:hAnsi="Times New Roman" w:cs="Times New Roman"/>
        </w:rPr>
        <w:t xml:space="preserve"> (tlač 277</w:t>
      </w:r>
      <w:r w:rsidR="00560577">
        <w:rPr>
          <w:rFonts w:ascii="Times New Roman" w:hAnsi="Times New Roman" w:cs="Times New Roman"/>
        </w:rPr>
        <w:t xml:space="preserve"> zákon č. </w:t>
      </w:r>
      <w:r>
        <w:rPr>
          <w:rFonts w:ascii="Times New Roman" w:hAnsi="Times New Roman" w:cs="Times New Roman"/>
        </w:rPr>
        <w:t>153/2001 Z.z. o</w:t>
      </w:r>
      <w:r w:rsidR="005605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prokuratúre – 6. bod</w:t>
      </w:r>
      <w:r w:rsidRPr="007A0BAA">
        <w:rPr>
          <w:rFonts w:ascii="Times New Roman" w:hAnsi="Times New Roman" w:cs="Times New Roman"/>
        </w:rPr>
        <w:t xml:space="preserve">) </w:t>
      </w:r>
      <w:r w:rsidR="00560577">
        <w:rPr>
          <w:rFonts w:ascii="Times New Roman" w:hAnsi="Times New Roman" w:cs="Times New Roman"/>
        </w:rPr>
        <w:t xml:space="preserve">a </w:t>
      </w:r>
      <w:r w:rsidRPr="007A0BAA">
        <w:rPr>
          <w:rFonts w:ascii="Times New Roman" w:hAnsi="Times New Roman" w:cs="Times New Roman"/>
        </w:rPr>
        <w:t>v</w:t>
      </w:r>
      <w:r w:rsidR="00560577">
        <w:rPr>
          <w:rFonts w:ascii="Times New Roman" w:hAnsi="Times New Roman" w:cs="Times New Roman"/>
        </w:rPr>
        <w:t xml:space="preserve"> </w:t>
      </w:r>
      <w:r w:rsidRPr="007A0BAA">
        <w:rPr>
          <w:rFonts w:ascii="Times New Roman" w:hAnsi="Times New Roman" w:cs="Times New Roman"/>
        </w:rPr>
        <w:t>záujme</w:t>
      </w:r>
      <w:r w:rsidR="00560577">
        <w:rPr>
          <w:rFonts w:ascii="Times New Roman" w:hAnsi="Times New Roman" w:cs="Times New Roman"/>
        </w:rPr>
        <w:t xml:space="preserve"> o</w:t>
      </w:r>
      <w:r w:rsidRPr="007A0BAA">
        <w:rPr>
          <w:rFonts w:ascii="Times New Roman" w:hAnsi="Times New Roman" w:cs="Times New Roman"/>
        </w:rPr>
        <w:t>ddelenia</w:t>
      </w:r>
      <w:r w:rsidR="00560577">
        <w:rPr>
          <w:rFonts w:ascii="Times New Roman" w:hAnsi="Times New Roman" w:cs="Times New Roman"/>
        </w:rPr>
        <w:t xml:space="preserve"> </w:t>
      </w:r>
      <w:r w:rsidRPr="007A0BAA">
        <w:rPr>
          <w:rFonts w:ascii="Times New Roman" w:hAnsi="Times New Roman" w:cs="Times New Roman"/>
        </w:rPr>
        <w:t>prechodných</w:t>
      </w:r>
      <w:r w:rsidR="00560577">
        <w:rPr>
          <w:rFonts w:ascii="Times New Roman" w:hAnsi="Times New Roman" w:cs="Times New Roman"/>
        </w:rPr>
        <w:t xml:space="preserve"> </w:t>
      </w:r>
      <w:r w:rsidRPr="007A0BAA">
        <w:rPr>
          <w:rFonts w:ascii="Times New Roman" w:hAnsi="Times New Roman" w:cs="Times New Roman"/>
        </w:rPr>
        <w:t>a</w:t>
      </w:r>
      <w:r w:rsidR="00560577">
        <w:rPr>
          <w:rFonts w:ascii="Times New Roman" w:hAnsi="Times New Roman" w:cs="Times New Roman"/>
        </w:rPr>
        <w:t xml:space="preserve"> </w:t>
      </w:r>
      <w:r w:rsidRPr="007A0BAA">
        <w:rPr>
          <w:rFonts w:ascii="Times New Roman" w:hAnsi="Times New Roman" w:cs="Times New Roman"/>
        </w:rPr>
        <w:t>záverečnýc</w:t>
      </w:r>
      <w:r w:rsidR="00560577">
        <w:rPr>
          <w:rFonts w:ascii="Times New Roman" w:hAnsi="Times New Roman" w:cs="Times New Roman"/>
        </w:rPr>
        <w:t>h ustano</w:t>
      </w:r>
      <w:r w:rsidRPr="007A0BAA">
        <w:rPr>
          <w:rFonts w:ascii="Times New Roman" w:hAnsi="Times New Roman" w:cs="Times New Roman"/>
        </w:rPr>
        <w:t>vení</w:t>
      </w:r>
      <w:r w:rsidR="00560577">
        <w:rPr>
          <w:rFonts w:ascii="Times New Roman" w:hAnsi="Times New Roman" w:cs="Times New Roman"/>
        </w:rPr>
        <w:t xml:space="preserve"> </w:t>
      </w:r>
      <w:r w:rsidRPr="007A0BAA">
        <w:rPr>
          <w:rFonts w:ascii="Times New Roman" w:hAnsi="Times New Roman" w:cs="Times New Roman"/>
        </w:rPr>
        <w:t>odporúčame</w:t>
      </w:r>
      <w:r w:rsidR="00560577">
        <w:rPr>
          <w:rFonts w:ascii="Times New Roman" w:hAnsi="Times New Roman" w:cs="Times New Roman"/>
        </w:rPr>
        <w:t xml:space="preserve"> </w:t>
      </w:r>
      <w:r w:rsidRPr="007A0BAA">
        <w:rPr>
          <w:rFonts w:ascii="Times New Roman" w:hAnsi="Times New Roman" w:cs="Times New Roman"/>
        </w:rPr>
        <w:t>prečíslovanie</w:t>
      </w:r>
      <w:r w:rsidR="00560577">
        <w:rPr>
          <w:rFonts w:ascii="Times New Roman" w:hAnsi="Times New Roman" w:cs="Times New Roman"/>
        </w:rPr>
        <w:t xml:space="preserve"> na</w:t>
      </w:r>
      <w:r w:rsidR="00560577">
        <w:rPr>
          <w:rFonts w:ascii="Times New Roman" w:hAnsi="Times New Roman" w:cs="Times New Roman"/>
        </w:rPr>
        <w:t xml:space="preserve">vrhova-  </w:t>
      </w:r>
      <w:r w:rsidRPr="007A0BAA">
        <w:rPr>
          <w:rFonts w:ascii="Times New Roman" w:hAnsi="Times New Roman" w:cs="Times New Roman"/>
        </w:rPr>
        <w:t xml:space="preserve">ných ustanovení. </w:t>
      </w:r>
    </w:p>
    <w:p w:rsidR="00EE60E3" w:rsidRPr="007A0BAA" w:rsidP="00C13B55">
      <w:pPr>
        <w:jc w:val="both"/>
        <w:rPr>
          <w:rFonts w:ascii="Times New Roman" w:hAnsi="Times New Roman" w:cs="Times New Roman"/>
        </w:rPr>
      </w:pPr>
    </w:p>
    <w:p w:rsidR="00E82FED" w:rsidRPr="007A0BAA" w:rsidP="00C13B55">
      <w:pPr>
        <w:ind w:left="360" w:hanging="360"/>
        <w:jc w:val="both"/>
        <w:rPr>
          <w:rFonts w:ascii="Times New Roman" w:hAnsi="Times New Roman" w:cs="Times New Roman"/>
        </w:rPr>
      </w:pPr>
      <w:r w:rsidR="00CB0D00">
        <w:rPr>
          <w:rFonts w:ascii="Times New Roman" w:hAnsi="Times New Roman" w:cs="Times New Roman"/>
        </w:rPr>
        <w:t>7</w:t>
      </w:r>
      <w:r w:rsidRPr="007A0BAA">
        <w:rPr>
          <w:rFonts w:ascii="Times New Roman" w:hAnsi="Times New Roman" w:cs="Times New Roman"/>
        </w:rPr>
        <w:t>. V čl. IV druhom bode sa slová „Európ</w:t>
      </w:r>
      <w:smartTag w:uri="urn:schemas-microsoft-com:office:smarttags" w:element="PersonName">
        <w:r w:rsidRPr="007A0BAA">
          <w:rPr>
            <w:rFonts w:ascii="Times New Roman" w:hAnsi="Times New Roman" w:cs="Times New Roman"/>
          </w:rPr>
          <w:t>sk</w:t>
        </w:r>
      </w:smartTag>
      <w:r w:rsidRPr="007A0BAA">
        <w:rPr>
          <w:rFonts w:ascii="Times New Roman" w:hAnsi="Times New Roman" w:cs="Times New Roman"/>
        </w:rPr>
        <w:t>ych spoločenstiev a“ nahrádzajú slovami „akty Európ</w:t>
      </w:r>
      <w:smartTag w:uri="urn:schemas-microsoft-com:office:smarttags" w:element="PersonName">
        <w:r w:rsidRPr="007A0BAA">
          <w:rPr>
            <w:rFonts w:ascii="Times New Roman" w:hAnsi="Times New Roman" w:cs="Times New Roman"/>
          </w:rPr>
          <w:t>sk</w:t>
        </w:r>
      </w:smartTag>
      <w:r w:rsidRPr="007A0BAA">
        <w:rPr>
          <w:rFonts w:ascii="Times New Roman" w:hAnsi="Times New Roman" w:cs="Times New Roman"/>
        </w:rPr>
        <w:t>ych spoločenstiev a“.</w:t>
      </w:r>
    </w:p>
    <w:p w:rsidR="00E82FED" w:rsidRPr="007A0BAA" w:rsidP="00C13B55">
      <w:pPr>
        <w:jc w:val="both"/>
        <w:rPr>
          <w:rFonts w:ascii="Times New Roman" w:hAnsi="Times New Roman" w:cs="Times New Roman"/>
        </w:rPr>
      </w:pPr>
    </w:p>
    <w:p w:rsidR="00E82FED" w:rsidRPr="007A0BAA" w:rsidP="00C13B55">
      <w:pPr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 xml:space="preserve">                                     </w:t>
      </w:r>
      <w:r w:rsidR="00610B38">
        <w:rPr>
          <w:rFonts w:ascii="Times New Roman" w:hAnsi="Times New Roman" w:cs="Times New Roman"/>
        </w:rPr>
        <w:tab/>
        <w:tab/>
        <w:tab/>
      </w:r>
      <w:r w:rsidRPr="007A0BAA">
        <w:rPr>
          <w:rFonts w:ascii="Times New Roman" w:hAnsi="Times New Roman" w:cs="Times New Roman"/>
        </w:rPr>
        <w:t>Ide o spresnenie normatívneho textu.</w:t>
      </w:r>
    </w:p>
    <w:p w:rsidR="00E82FED" w:rsidP="00C13B55">
      <w:pPr>
        <w:jc w:val="both"/>
        <w:rPr>
          <w:rFonts w:ascii="Times New Roman" w:hAnsi="Times New Roman" w:cs="Times New Roman"/>
        </w:rPr>
      </w:pPr>
    </w:p>
    <w:p w:rsidR="00EE60E3" w:rsidP="00C13B55">
      <w:pPr>
        <w:jc w:val="both"/>
        <w:rPr>
          <w:rFonts w:ascii="Times New Roman" w:hAnsi="Times New Roman" w:cs="Times New Roman"/>
        </w:rPr>
      </w:pPr>
    </w:p>
    <w:p w:rsidR="00EE60E3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="00CB0D00">
        <w:rPr>
          <w:rFonts w:ascii="Times New Roman" w:hAnsi="Times New Roman" w:cs="Times New Roman"/>
          <w:sz w:val="24"/>
          <w:szCs w:val="24"/>
        </w:rPr>
        <w:t>8</w:t>
      </w:r>
      <w:r w:rsidRPr="00610B38">
        <w:rPr>
          <w:rFonts w:ascii="Times New Roman" w:hAnsi="Times New Roman" w:cs="Times New Roman"/>
          <w:sz w:val="24"/>
          <w:szCs w:val="24"/>
        </w:rPr>
        <w:t xml:space="preserve">. V čl. VI </w:t>
      </w: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610B38">
        <w:rPr>
          <w:rFonts w:ascii="Times New Roman" w:hAnsi="Times New Roman" w:cs="Times New Roman"/>
          <w:sz w:val="24"/>
          <w:szCs w:val="24"/>
        </w:rPr>
        <w:t xml:space="preserve">bode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610B38">
        <w:rPr>
          <w:rFonts w:ascii="Times New Roman" w:hAnsi="Times New Roman" w:cs="Times New Roman"/>
          <w:sz w:val="24"/>
          <w:szCs w:val="24"/>
        </w:rPr>
        <w:t xml:space="preserve">§ 7a odseky 1 až 3 znejú: 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 xml:space="preserve">„(1) Výberové konanie podľa § 7 uskutočňuje šesťčlenná výberová komisia. Na obdobie šiestich mesiacov </w:t>
      </w:r>
      <w:r w:rsidR="00EE7FEF">
        <w:rPr>
          <w:rFonts w:ascii="Times New Roman" w:hAnsi="Times New Roman" w:cs="Times New Roman"/>
          <w:sz w:val="24"/>
          <w:szCs w:val="24"/>
        </w:rPr>
        <w:t>určí žrebom</w:t>
      </w:r>
      <w:r w:rsidRPr="00610B38">
        <w:rPr>
          <w:rFonts w:ascii="Times New Roman" w:hAnsi="Times New Roman" w:cs="Times New Roman"/>
          <w:sz w:val="24"/>
          <w:szCs w:val="24"/>
        </w:rPr>
        <w:t xml:space="preserve"> po troch členoch výberovej komisie 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>a) ústavnoprávny výbor Národnej rady Slovenskej republiky z kandidátov zvolených Národnou radou Slovenskej republiky a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 xml:space="preserve">b) rada prokurátorov z kandidátov zvolených radou prokurátorov.  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>(2) Na účely vytvorenia databázy kandidátov na členov výberovej komisie Národná rada Slovenskej republiky a rada prokurátorov volia na obdobie troch rokov po ôsmich kandidátoch na členov výberovej komisie</w:t>
      </w:r>
      <w:r w:rsidR="005912AF">
        <w:rPr>
          <w:rFonts w:ascii="Times New Roman" w:hAnsi="Times New Roman" w:cs="Times New Roman"/>
          <w:sz w:val="24"/>
          <w:szCs w:val="24"/>
        </w:rPr>
        <w:t>;</w:t>
      </w:r>
      <w:r w:rsidR="00EE7FEF">
        <w:rPr>
          <w:rFonts w:ascii="Times New Roman" w:hAnsi="Times New Roman" w:cs="Times New Roman"/>
          <w:sz w:val="24"/>
          <w:szCs w:val="24"/>
        </w:rPr>
        <w:t xml:space="preserve"> </w:t>
      </w:r>
      <w:r w:rsidR="00BD1680">
        <w:rPr>
          <w:rFonts w:ascii="Times New Roman" w:hAnsi="Times New Roman" w:cs="Times New Roman"/>
          <w:sz w:val="24"/>
          <w:szCs w:val="24"/>
        </w:rPr>
        <w:t>N</w:t>
      </w:r>
      <w:r w:rsidR="00EE7FEF">
        <w:rPr>
          <w:rFonts w:ascii="Times New Roman" w:hAnsi="Times New Roman" w:cs="Times New Roman"/>
          <w:sz w:val="24"/>
          <w:szCs w:val="24"/>
        </w:rPr>
        <w:t xml:space="preserve">árodná rada Slovenskej republiky volí </w:t>
      </w:r>
      <w:r w:rsidR="005912AF">
        <w:rPr>
          <w:rFonts w:ascii="Times New Roman" w:hAnsi="Times New Roman" w:cs="Times New Roman"/>
          <w:sz w:val="24"/>
          <w:szCs w:val="24"/>
        </w:rPr>
        <w:t>kandidátov</w:t>
      </w:r>
      <w:r w:rsidR="00EE7FEF">
        <w:rPr>
          <w:rFonts w:ascii="Times New Roman" w:hAnsi="Times New Roman" w:cs="Times New Roman"/>
          <w:sz w:val="24"/>
          <w:szCs w:val="24"/>
        </w:rPr>
        <w:t xml:space="preserve"> komisie </w:t>
      </w:r>
      <w:r>
        <w:rPr>
          <w:rFonts w:ascii="Times New Roman" w:hAnsi="Times New Roman" w:cs="Times New Roman"/>
          <w:sz w:val="24"/>
          <w:szCs w:val="24"/>
        </w:rPr>
        <w:t>podľa pomeru politických síl</w:t>
      </w:r>
      <w:r w:rsidR="00EE7FEF">
        <w:rPr>
          <w:rFonts w:ascii="Times New Roman" w:hAnsi="Times New Roman" w:cs="Times New Roman"/>
          <w:sz w:val="24"/>
          <w:szCs w:val="24"/>
        </w:rPr>
        <w:t>.</w:t>
      </w:r>
      <w:r w:rsidRPr="00610B38">
        <w:rPr>
          <w:rFonts w:ascii="Times New Roman" w:hAnsi="Times New Roman" w:cs="Times New Roman"/>
          <w:sz w:val="24"/>
          <w:szCs w:val="24"/>
        </w:rPr>
        <w:t xml:space="preserve"> </w:t>
      </w:r>
      <w:r w:rsidR="00EE7FEF">
        <w:rPr>
          <w:rFonts w:ascii="Times New Roman" w:hAnsi="Times New Roman" w:cs="Times New Roman"/>
          <w:sz w:val="24"/>
          <w:szCs w:val="24"/>
        </w:rPr>
        <w:t>D</w:t>
      </w:r>
      <w:r w:rsidRPr="00610B38">
        <w:rPr>
          <w:rFonts w:ascii="Times New Roman" w:hAnsi="Times New Roman" w:cs="Times New Roman"/>
          <w:sz w:val="24"/>
          <w:szCs w:val="24"/>
        </w:rPr>
        <w:t xml:space="preserve">atabáza kandidátov sa zverejňuje na webovom sídle Národnej rady Slovenskej republiky a generálnej prokuratúry. Národná rada Slovenskej republiky a rada prokurátorov vykonajú aspoň tri mesiace pred uplynutím obdobia podľa prechádzajúcej vety úkony potrebné pre voľbu nových kandidátov na členov výberovej komisie. 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 xml:space="preserve">(3) Za kandidáta na člena výberovej komisie možno zvoliť alebo vymenovať len osobu, ktorá má morálne a odborné predpoklady pre nestranný výkon funkcie člena výberovej komisie, ktorá je spôsobilá posúdiť uchádzača podľa § 7 ods. </w:t>
      </w:r>
      <w:smartTag w:uri="urn:schemas-microsoft-com:office:smarttags" w:element="metricconverter">
        <w:smartTagPr>
          <w:attr w:name="ProductID" w:val="4 a"/>
        </w:smartTagPr>
        <w:r w:rsidRPr="00610B38">
          <w:rPr>
            <w:rFonts w:ascii="Times New Roman" w:hAnsi="Times New Roman" w:cs="Times New Roman"/>
            <w:sz w:val="24"/>
            <w:szCs w:val="24"/>
          </w:rPr>
          <w:t>4 a</w:t>
        </w:r>
      </w:smartTag>
      <w:r w:rsidRPr="00610B38">
        <w:rPr>
          <w:rFonts w:ascii="Times New Roman" w:hAnsi="Times New Roman" w:cs="Times New Roman"/>
          <w:sz w:val="24"/>
          <w:szCs w:val="24"/>
        </w:rPr>
        <w:t xml:space="preserve"> ktorá pôsobí najmä v sektore vysokých škôl, neziskovom sektore alebo vykonáva právnické povolanie.“.  </w:t>
      </w:r>
    </w:p>
    <w:p w:rsidR="00EE60E3" w:rsidRPr="00610B38" w:rsidP="00EE60E3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ab/>
        <w:t>Navrhuje sa nový mechanizmus kreovania výberovej komisie na funkciu prokurátora. Podľa návrhu bude výberová komisia 6-členná. Členovia výberovej komisie sa budú losovať z databázy kandidátov na členov výberovej komisie, a to tak, že troch bude losovať ústavnoprávny výberov z kandidátov zvolených Národnou radu SR a troch členov bude losovať Rada prokurátorov SR z ňou zvolených kandidátov. Rovnako sa mení aj spôsob vytvárania databázy – Národná rada SR aj Rada prokurátorov budú voliť 8 kandidátov (t.j. databáza bude 16 kandidátov). Súčasne sa zavádza obdobie, na ktoré sa volia kandidáti (3 roky) a obdobie, na ktoré sa vytvára výberová komisia (6 mesiacov) – uvedeným spôsobom sa zabezpečí pravidelné obmieňanie databázy, ako aj zloženie</w:t>
      </w:r>
      <w:r w:rsidR="00FB1807">
        <w:rPr>
          <w:rFonts w:ascii="Times New Roman" w:hAnsi="Times New Roman" w:cs="Times New Roman"/>
          <w:sz w:val="24"/>
          <w:szCs w:val="24"/>
        </w:rPr>
        <w:t xml:space="preserve"> </w:t>
      </w:r>
      <w:r w:rsidRPr="00610B38">
        <w:rPr>
          <w:rFonts w:ascii="Times New Roman" w:hAnsi="Times New Roman" w:cs="Times New Roman"/>
          <w:sz w:val="24"/>
          <w:szCs w:val="24"/>
        </w:rPr>
        <w:t>výberových komisií</w:t>
      </w:r>
      <w:r w:rsidR="00FB1807">
        <w:rPr>
          <w:rFonts w:ascii="Times New Roman" w:hAnsi="Times New Roman" w:cs="Times New Roman"/>
          <w:sz w:val="24"/>
          <w:szCs w:val="24"/>
        </w:rPr>
        <w:t>.</w:t>
      </w:r>
      <w:r w:rsidRPr="00610B38">
        <w:rPr>
          <w:rFonts w:ascii="Times New Roman" w:hAnsi="Times New Roman" w:cs="Times New Roman"/>
          <w:sz w:val="24"/>
          <w:szCs w:val="24"/>
        </w:rPr>
        <w:t xml:space="preserve"> </w:t>
      </w:r>
      <w:r w:rsidR="00FB1807">
        <w:rPr>
          <w:rFonts w:ascii="Times New Roman" w:hAnsi="Times New Roman" w:cs="Times New Roman"/>
          <w:sz w:val="24"/>
          <w:szCs w:val="24"/>
        </w:rPr>
        <w:t xml:space="preserve"> Uznášaniaschop-</w:t>
        <w:tab/>
      </w:r>
      <w:r w:rsidRPr="00610B38">
        <w:rPr>
          <w:rFonts w:ascii="Times New Roman" w:hAnsi="Times New Roman" w:cs="Times New Roman"/>
          <w:sz w:val="24"/>
          <w:szCs w:val="24"/>
        </w:rPr>
        <w:t>nosť výberovej komisie a</w:t>
      </w:r>
      <w:r w:rsidR="00FB1807">
        <w:rPr>
          <w:rFonts w:ascii="Times New Roman" w:hAnsi="Times New Roman" w:cs="Times New Roman"/>
          <w:sz w:val="24"/>
          <w:szCs w:val="24"/>
        </w:rPr>
        <w:t xml:space="preserve"> </w:t>
      </w:r>
      <w:r w:rsidRPr="00610B38">
        <w:rPr>
          <w:rFonts w:ascii="Times New Roman" w:hAnsi="Times New Roman" w:cs="Times New Roman"/>
          <w:sz w:val="24"/>
          <w:szCs w:val="24"/>
        </w:rPr>
        <w:t xml:space="preserve">kvórum potrebné na prijatie platného rozhodnutia (odsek 4) sa nemení. 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="00CB0D00">
        <w:rPr>
          <w:rFonts w:ascii="Times New Roman" w:hAnsi="Times New Roman" w:cs="Times New Roman"/>
          <w:sz w:val="24"/>
          <w:szCs w:val="24"/>
        </w:rPr>
        <w:t>9</w:t>
      </w:r>
      <w:r w:rsidRPr="00610B38">
        <w:rPr>
          <w:rFonts w:ascii="Times New Roman" w:hAnsi="Times New Roman" w:cs="Times New Roman"/>
          <w:sz w:val="24"/>
          <w:szCs w:val="24"/>
        </w:rPr>
        <w:t xml:space="preserve">. V čl. VI </w:t>
      </w: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610B38">
        <w:rPr>
          <w:rFonts w:ascii="Times New Roman" w:hAnsi="Times New Roman" w:cs="Times New Roman"/>
          <w:sz w:val="24"/>
          <w:szCs w:val="24"/>
        </w:rPr>
        <w:t>bod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10B38">
        <w:rPr>
          <w:rFonts w:ascii="Times New Roman" w:hAnsi="Times New Roman" w:cs="Times New Roman"/>
          <w:sz w:val="24"/>
          <w:szCs w:val="24"/>
        </w:rPr>
        <w:t xml:space="preserve"> v § 21 odsek 3 znie: 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 xml:space="preserve">„(3) Ak generálny prokurátor do 30 dní od skončenia výberového konania nevymenuje vedúceho prokurátora, vyhlási spôsobom uvedeným v odseku 1 nové výberové konanie tak, aby sa uskutočnilo do 60 dní odo dňa skončenia predchádzajúceho výberového konania.“. 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ab/>
        <w:tab/>
        <w:t xml:space="preserve">Navrhuje sa nahradiť nie celkom vhodný model vymenúvania jedného z prvých troch úspešných uchádzačov, a to rovnakou právnou úpravou ako bude od 1. mája 2011 platiť pri výbere predsedov súdov. </w:t>
      </w:r>
    </w:p>
    <w:p w:rsidR="00EE60E3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0D00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0D00" w:rsidP="00CB0D00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676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E676D">
        <w:rPr>
          <w:rFonts w:ascii="Times New Roman" w:hAnsi="Times New Roman" w:cs="Times New Roman"/>
          <w:sz w:val="24"/>
          <w:szCs w:val="24"/>
        </w:rPr>
        <w:t>. V 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DE676D">
        <w:rPr>
          <w:rFonts w:ascii="Times New Roman" w:hAnsi="Times New Roman" w:cs="Times New Roman"/>
          <w:sz w:val="24"/>
          <w:szCs w:val="24"/>
        </w:rPr>
        <w:t xml:space="preserve">l. VI sa za </w:t>
      </w:r>
      <w:r>
        <w:rPr>
          <w:rFonts w:ascii="Times New Roman" w:hAnsi="Times New Roman" w:cs="Times New Roman"/>
          <w:sz w:val="24"/>
          <w:szCs w:val="24"/>
        </w:rPr>
        <w:t xml:space="preserve">50. </w:t>
      </w:r>
      <w:r w:rsidRPr="00DE676D">
        <w:rPr>
          <w:rFonts w:ascii="Times New Roman" w:hAnsi="Times New Roman" w:cs="Times New Roman"/>
          <w:sz w:val="24"/>
          <w:szCs w:val="24"/>
        </w:rPr>
        <w:t xml:space="preserve">bod vkladá nový </w:t>
      </w:r>
      <w:r>
        <w:rPr>
          <w:rFonts w:ascii="Times New Roman" w:hAnsi="Times New Roman" w:cs="Times New Roman"/>
          <w:sz w:val="24"/>
          <w:szCs w:val="24"/>
        </w:rPr>
        <w:t xml:space="preserve">51. </w:t>
      </w:r>
      <w:r w:rsidRPr="00DE676D">
        <w:rPr>
          <w:rFonts w:ascii="Times New Roman" w:hAnsi="Times New Roman" w:cs="Times New Roman"/>
          <w:sz w:val="24"/>
          <w:szCs w:val="24"/>
        </w:rPr>
        <w:t xml:space="preserve">bod, ktorý znie: </w:t>
      </w:r>
    </w:p>
    <w:p w:rsidR="00CB0D00" w:rsidRPr="00DE676D" w:rsidP="00CB0D00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0D00" w:rsidRPr="00DE676D" w:rsidP="00CB0D00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676D">
        <w:rPr>
          <w:rFonts w:ascii="Times New Roman" w:hAnsi="Times New Roman" w:cs="Times New Roman"/>
          <w:sz w:val="24"/>
          <w:szCs w:val="24"/>
        </w:rPr>
        <w:t xml:space="preserve">„51. V § 189 ods. 1 písm. d) sa za slovo „prokurátora“ vkladajú slová „vrátane generálneho prokurátora“.“. </w:t>
      </w:r>
    </w:p>
    <w:p w:rsidR="00CB0D00" w:rsidRPr="00DE676D" w:rsidP="00CB0D00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B0D00" w:rsidRPr="00DE676D" w:rsidP="00CB0D00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Nasledujúce </w:t>
      </w:r>
      <w:r w:rsidRPr="00DE676D">
        <w:rPr>
          <w:rFonts w:ascii="Times New Roman" w:hAnsi="Times New Roman" w:cs="Times New Roman"/>
          <w:sz w:val="24"/>
          <w:szCs w:val="24"/>
        </w:rPr>
        <w:t xml:space="preserve">body sa prečíslujú. </w:t>
      </w:r>
    </w:p>
    <w:p w:rsidR="00CB0D00" w:rsidP="00CB0D00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DE676D">
        <w:rPr>
          <w:rFonts w:ascii="Times New Roman" w:hAnsi="Times New Roman" w:cs="Times New Roman"/>
          <w:sz w:val="24"/>
          <w:szCs w:val="24"/>
        </w:rPr>
        <w:tab/>
        <w:t xml:space="preserve">Navrhuje sa, aby v dôsledku disciplinárneho konania vedenému </w:t>
      </w:r>
      <w:r>
        <w:rPr>
          <w:rFonts w:ascii="Times New Roman" w:hAnsi="Times New Roman" w:cs="Times New Roman"/>
          <w:sz w:val="24"/>
          <w:szCs w:val="24"/>
        </w:rPr>
        <w:t xml:space="preserve">proti </w:t>
      </w:r>
      <w:r w:rsidRPr="00DE676D">
        <w:rPr>
          <w:rFonts w:ascii="Times New Roman" w:hAnsi="Times New Roman" w:cs="Times New Roman"/>
          <w:sz w:val="24"/>
          <w:szCs w:val="24"/>
        </w:rPr>
        <w:t>generálnemu mohla byť uložená sankcia, ktorá bude mať za následok postup Národnej rady S</w:t>
      </w:r>
      <w:r>
        <w:rPr>
          <w:rFonts w:ascii="Times New Roman" w:hAnsi="Times New Roman" w:cs="Times New Roman"/>
          <w:sz w:val="24"/>
          <w:szCs w:val="24"/>
        </w:rPr>
        <w:t>lovenskej republiky</w:t>
      </w:r>
      <w:r w:rsidRPr="00DE676D">
        <w:rPr>
          <w:rFonts w:ascii="Times New Roman" w:hAnsi="Times New Roman" w:cs="Times New Roman"/>
          <w:sz w:val="24"/>
          <w:szCs w:val="24"/>
        </w:rPr>
        <w:t xml:space="preserve"> podľa § 8 ods. 3 zákona č. 153/2001 Z. z. o prokuratúre, t.j. podanie návrhu na odvolanie z funkcie generálneho prokurátora. Uvedenému návrhu nebráni čl. 150 Ústavy S</w:t>
      </w:r>
      <w:r>
        <w:rPr>
          <w:rFonts w:ascii="Times New Roman" w:hAnsi="Times New Roman" w:cs="Times New Roman"/>
          <w:sz w:val="24"/>
          <w:szCs w:val="24"/>
        </w:rPr>
        <w:t>lovenskej republiky</w:t>
      </w:r>
      <w:r w:rsidRPr="00DE676D">
        <w:rPr>
          <w:rFonts w:ascii="Times New Roman" w:hAnsi="Times New Roman" w:cs="Times New Roman"/>
          <w:sz w:val="24"/>
          <w:szCs w:val="24"/>
        </w:rPr>
        <w:t>, nakoľko právomoc prezidenta S</w:t>
      </w:r>
      <w:r>
        <w:rPr>
          <w:rFonts w:ascii="Times New Roman" w:hAnsi="Times New Roman" w:cs="Times New Roman"/>
          <w:sz w:val="24"/>
          <w:szCs w:val="24"/>
        </w:rPr>
        <w:t xml:space="preserve">lovenskej republiky </w:t>
      </w:r>
      <w:r w:rsidRPr="00DE676D">
        <w:rPr>
          <w:rFonts w:ascii="Times New Roman" w:hAnsi="Times New Roman" w:cs="Times New Roman"/>
          <w:sz w:val="24"/>
          <w:szCs w:val="24"/>
        </w:rPr>
        <w:t>odvolať generálneho prokurátora z funkcie nie je dotknutá. V súlade sa doterajšou úpravou sa rozširujú dôvody kedy Národná rada S</w:t>
      </w:r>
      <w:r>
        <w:rPr>
          <w:rFonts w:ascii="Times New Roman" w:hAnsi="Times New Roman" w:cs="Times New Roman"/>
          <w:sz w:val="24"/>
          <w:szCs w:val="24"/>
        </w:rPr>
        <w:t xml:space="preserve">lovenskej republiky </w:t>
      </w:r>
      <w:r w:rsidRPr="00DE676D">
        <w:rPr>
          <w:rFonts w:ascii="Times New Roman" w:hAnsi="Times New Roman" w:cs="Times New Roman"/>
          <w:sz w:val="24"/>
          <w:szCs w:val="24"/>
        </w:rPr>
        <w:t>podá prezidentovi S</w:t>
      </w:r>
      <w:r>
        <w:rPr>
          <w:rFonts w:ascii="Times New Roman" w:hAnsi="Times New Roman" w:cs="Times New Roman"/>
          <w:sz w:val="24"/>
          <w:szCs w:val="24"/>
        </w:rPr>
        <w:t>lovenskej republiky</w:t>
      </w:r>
      <w:r w:rsidRPr="00DE676D">
        <w:rPr>
          <w:rFonts w:ascii="Times New Roman" w:hAnsi="Times New Roman" w:cs="Times New Roman"/>
          <w:sz w:val="24"/>
          <w:szCs w:val="24"/>
        </w:rPr>
        <w:t xml:space="preserve"> návrh na odvolanie generálneho prokurátora z funkcie.</w:t>
      </w:r>
    </w:p>
    <w:p w:rsidR="00CB0D00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0D00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060C">
        <w:rPr>
          <w:rFonts w:ascii="Times New Roman" w:hAnsi="Times New Roman" w:cs="Times New Roman"/>
          <w:sz w:val="24"/>
          <w:szCs w:val="24"/>
        </w:rPr>
        <w:t>1</w:t>
      </w:r>
      <w:r w:rsidRPr="00610B38">
        <w:rPr>
          <w:rFonts w:ascii="Times New Roman" w:hAnsi="Times New Roman" w:cs="Times New Roman"/>
          <w:sz w:val="24"/>
          <w:szCs w:val="24"/>
        </w:rPr>
        <w:t xml:space="preserve">. V čl. VI </w:t>
      </w:r>
      <w:r>
        <w:rPr>
          <w:rFonts w:ascii="Times New Roman" w:hAnsi="Times New Roman" w:cs="Times New Roman"/>
          <w:sz w:val="24"/>
          <w:szCs w:val="24"/>
        </w:rPr>
        <w:t xml:space="preserve">51. </w:t>
      </w:r>
      <w:r w:rsidRPr="00610B38">
        <w:rPr>
          <w:rFonts w:ascii="Times New Roman" w:hAnsi="Times New Roman" w:cs="Times New Roman"/>
          <w:sz w:val="24"/>
          <w:szCs w:val="24"/>
        </w:rPr>
        <w:t>bode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38"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 xml:space="preserve"> § </w:t>
      </w:r>
      <w:r w:rsidRPr="00610B38">
        <w:rPr>
          <w:rFonts w:ascii="Times New Roman" w:hAnsi="Times New Roman" w:cs="Times New Roman"/>
          <w:sz w:val="24"/>
          <w:szCs w:val="24"/>
        </w:rPr>
        <w:t xml:space="preserve">192 ods. 2 sa slová „a ministrom spravodlivosti“ nahrádzajú slovami „a ministrom spravodlivosti Slovenskej republiky (ďalej len „minister spravodlivosti“)“. </w:t>
      </w:r>
    </w:p>
    <w:p w:rsidR="00EE60E3" w:rsidRPr="00610B38" w:rsidP="00EE60E3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ab/>
        <w:tab/>
        <w:t xml:space="preserve">Ide o legislatívno-technickú úpravu, ktorá súvisí s vypustením legislatívnej skratky „minister spravodlivosti“ pôvodne zavedenej v § 7a. 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P="00FB1807">
      <w:pPr>
        <w:jc w:val="both"/>
        <w:rPr>
          <w:rFonts w:ascii="Times New Roman" w:hAnsi="Times New Roman" w:cs="Times New Roman"/>
        </w:rPr>
      </w:pPr>
    </w:p>
    <w:p w:rsidR="00EE60E3" w:rsidP="00FB18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B0D00">
        <w:rPr>
          <w:rFonts w:ascii="Times New Roman" w:hAnsi="Times New Roman" w:cs="Times New Roman"/>
        </w:rPr>
        <w:t>2</w:t>
      </w:r>
      <w:r w:rsidRPr="00610B38">
        <w:rPr>
          <w:rFonts w:ascii="Times New Roman" w:hAnsi="Times New Roman" w:cs="Times New Roman"/>
        </w:rPr>
        <w:t xml:space="preserve">. V čl. VI sa za </w:t>
      </w:r>
      <w:r>
        <w:rPr>
          <w:rFonts w:ascii="Times New Roman" w:hAnsi="Times New Roman" w:cs="Times New Roman"/>
        </w:rPr>
        <w:t xml:space="preserve">52. </w:t>
      </w:r>
      <w:r w:rsidRPr="00610B38">
        <w:rPr>
          <w:rFonts w:ascii="Times New Roman" w:hAnsi="Times New Roman" w:cs="Times New Roman"/>
        </w:rPr>
        <w:t xml:space="preserve">bod vkladá nový </w:t>
      </w:r>
      <w:r>
        <w:rPr>
          <w:rFonts w:ascii="Times New Roman" w:hAnsi="Times New Roman" w:cs="Times New Roman"/>
        </w:rPr>
        <w:t xml:space="preserve">53. </w:t>
      </w:r>
      <w:r w:rsidRPr="00610B38">
        <w:rPr>
          <w:rFonts w:ascii="Times New Roman" w:hAnsi="Times New Roman" w:cs="Times New Roman"/>
        </w:rPr>
        <w:t xml:space="preserve">bod, ktorý znie: </w:t>
      </w:r>
    </w:p>
    <w:p w:rsidR="00CB0D00" w:rsidRPr="00610B38" w:rsidP="00FB1807">
      <w:pPr>
        <w:jc w:val="both"/>
        <w:rPr>
          <w:rFonts w:ascii="Times New Roman" w:hAnsi="Times New Roman" w:cs="Times New Roman"/>
        </w:rPr>
      </w:pPr>
    </w:p>
    <w:p w:rsidR="00EE60E3" w:rsidRPr="00610B38" w:rsidP="00FB1807">
      <w:pPr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 xml:space="preserve">„53. V § 193 sa vypúšťa odsek 2. </w:t>
      </w:r>
    </w:p>
    <w:p w:rsidR="00EE60E3" w:rsidRPr="00610B38" w:rsidP="00FB1807">
      <w:pPr>
        <w:jc w:val="both"/>
        <w:rPr>
          <w:rFonts w:ascii="Times New Roman" w:hAnsi="Times New Roman" w:cs="Times New Roman"/>
        </w:rPr>
      </w:pPr>
    </w:p>
    <w:p w:rsidR="00EE60E3" w:rsidRPr="00610B38" w:rsidP="00FB1807">
      <w:pPr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 xml:space="preserve">Doterajšie odseky 3 až 5 sa označujú ako odseky 2 až 4.“. </w:t>
      </w:r>
    </w:p>
    <w:p w:rsidR="00EE60E3" w:rsidRPr="00610B38" w:rsidP="00FB180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Nasledujúce</w:t>
      </w:r>
      <w:r w:rsidRPr="00610B38">
        <w:rPr>
          <w:rFonts w:ascii="Times New Roman" w:hAnsi="Times New Roman" w:cs="Times New Roman"/>
        </w:rPr>
        <w:t xml:space="preserve"> body sa prečíslujú. </w:t>
      </w:r>
    </w:p>
    <w:p w:rsidR="00EE60E3" w:rsidRPr="00610B38" w:rsidP="00FB1807">
      <w:pPr>
        <w:jc w:val="both"/>
        <w:rPr>
          <w:rFonts w:ascii="Times New Roman" w:hAnsi="Times New Roman" w:cs="Times New Roman"/>
        </w:rPr>
      </w:pPr>
    </w:p>
    <w:p w:rsidR="00CB0D00" w:rsidP="00EE60E3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10B38" w:rsidR="00EE60E3">
        <w:rPr>
          <w:rFonts w:ascii="Times New Roman" w:hAnsi="Times New Roman" w:cs="Times New Roman"/>
          <w:sz w:val="24"/>
          <w:szCs w:val="24"/>
        </w:rPr>
        <w:tab/>
        <w:tab/>
        <w:t>Ide o legislatívno-technickú úpravu, ktorá súvisí so zrušením odvolacích disciplinárnych komisií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60E3" w:rsidRPr="00C13B55" w:rsidP="00EE60E3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0E3" w:rsidRPr="00C13B55" w:rsidP="00EE60E3">
      <w:pPr>
        <w:jc w:val="both"/>
        <w:rPr>
          <w:rFonts w:ascii="Times New Roman" w:hAnsi="Times New Roman" w:cs="Times New Roman"/>
          <w:i/>
        </w:rPr>
      </w:pPr>
    </w:p>
    <w:p w:rsidR="00CB0D00" w:rsidP="00CB0D00">
      <w:pPr>
        <w:jc w:val="both"/>
        <w:rPr>
          <w:rFonts w:ascii="Times New Roman" w:hAnsi="Times New Roman" w:cs="Times New Roman"/>
        </w:rPr>
      </w:pPr>
      <w:r w:rsidR="00EE60E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Pr="00610B38" w:rsidR="00EE60E3">
        <w:rPr>
          <w:rFonts w:ascii="Times New Roman" w:hAnsi="Times New Roman" w:cs="Times New Roman"/>
        </w:rPr>
        <w:t>. V čl. VI sa za</w:t>
      </w:r>
      <w:r w:rsidR="00EE60E3">
        <w:rPr>
          <w:rFonts w:ascii="Times New Roman" w:hAnsi="Times New Roman" w:cs="Times New Roman"/>
        </w:rPr>
        <w:t xml:space="preserve"> 56.</w:t>
      </w:r>
      <w:r w:rsidRPr="00610B38" w:rsidR="00EE60E3">
        <w:rPr>
          <w:rFonts w:ascii="Times New Roman" w:hAnsi="Times New Roman" w:cs="Times New Roman"/>
        </w:rPr>
        <w:t xml:space="preserve"> bod vkladá nový </w:t>
      </w:r>
      <w:r w:rsidR="00EE60E3">
        <w:rPr>
          <w:rFonts w:ascii="Times New Roman" w:hAnsi="Times New Roman" w:cs="Times New Roman"/>
        </w:rPr>
        <w:t xml:space="preserve">57. </w:t>
      </w:r>
      <w:r w:rsidRPr="00610B38" w:rsidR="00EE60E3">
        <w:rPr>
          <w:rFonts w:ascii="Times New Roman" w:hAnsi="Times New Roman" w:cs="Times New Roman"/>
        </w:rPr>
        <w:t xml:space="preserve">bod, ktorý znie: </w:t>
      </w:r>
    </w:p>
    <w:p w:rsidR="00CB0D00" w:rsidP="00CB0D00">
      <w:pPr>
        <w:jc w:val="both"/>
        <w:rPr>
          <w:rFonts w:ascii="Times New Roman" w:hAnsi="Times New Roman" w:cs="Times New Roman"/>
        </w:rPr>
      </w:pPr>
    </w:p>
    <w:p w:rsidR="00EE60E3" w:rsidRPr="00610B38" w:rsidP="00CB0D00">
      <w:pPr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 xml:space="preserve">„57. V § 197 ods. 4 sa slová „a to až dovtedy, kým sa odvolacia disciplinárna komisia odoberie na záverečnú poradu“ nahrádzajú slovami „dokiaľ o odvolaní nebolo rozhodnuté“. </w:t>
      </w:r>
    </w:p>
    <w:p w:rsidR="00EE60E3" w:rsidRPr="00610B38" w:rsidP="00EE60E3">
      <w:pPr>
        <w:jc w:val="both"/>
        <w:rPr>
          <w:rFonts w:ascii="Times New Roman" w:hAnsi="Times New Roman" w:cs="Times New Roman"/>
        </w:rPr>
      </w:pPr>
    </w:p>
    <w:p w:rsidR="00EE60E3" w:rsidRPr="00610B38" w:rsidP="00EE60E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Nasledujúce</w:t>
      </w:r>
      <w:r w:rsidRPr="00610B38">
        <w:rPr>
          <w:rFonts w:ascii="Times New Roman" w:hAnsi="Times New Roman" w:cs="Times New Roman"/>
        </w:rPr>
        <w:t xml:space="preserve"> body sa prečíslujú. </w:t>
      </w:r>
    </w:p>
    <w:p w:rsidR="00EE60E3" w:rsidRPr="00610B38" w:rsidP="00EE60E3">
      <w:pPr>
        <w:jc w:val="both"/>
        <w:rPr>
          <w:rFonts w:ascii="Times New Roman" w:hAnsi="Times New Roman" w:cs="Times New Roman"/>
        </w:rPr>
      </w:pPr>
    </w:p>
    <w:p w:rsidR="00EE60E3" w:rsidRPr="00C13B55" w:rsidP="00EE60E3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ab/>
        <w:tab/>
        <w:t>Ide o legislatívno-technickú úpravu, ktorá súvisí so zrušením odvolacích disciplinárnych komisií</w:t>
      </w:r>
      <w:r w:rsidR="00CB0D00">
        <w:rPr>
          <w:rFonts w:ascii="Times New Roman" w:hAnsi="Times New Roman" w:cs="Times New Roman"/>
          <w:sz w:val="24"/>
          <w:szCs w:val="24"/>
        </w:rPr>
        <w:t>.</w:t>
      </w:r>
      <w:r w:rsidRPr="00610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0E3" w:rsidP="00C13B55">
      <w:pPr>
        <w:jc w:val="both"/>
        <w:rPr>
          <w:rFonts w:ascii="Times New Roman" w:hAnsi="Times New Roman" w:cs="Times New Roman"/>
        </w:rPr>
      </w:pPr>
    </w:p>
    <w:p w:rsidR="00EE60E3" w:rsidRPr="007A0BAA" w:rsidP="00C13B55">
      <w:pPr>
        <w:jc w:val="both"/>
        <w:rPr>
          <w:rFonts w:ascii="Times New Roman" w:hAnsi="Times New Roman" w:cs="Times New Roman"/>
        </w:rPr>
      </w:pPr>
    </w:p>
    <w:p w:rsidR="00E82FED" w:rsidRPr="007A0BAA" w:rsidP="00C13B55">
      <w:pPr>
        <w:jc w:val="both"/>
        <w:rPr>
          <w:rFonts w:ascii="Times New Roman" w:hAnsi="Times New Roman" w:cs="Times New Roman"/>
        </w:rPr>
      </w:pPr>
      <w:r w:rsidR="004E296E">
        <w:rPr>
          <w:rFonts w:ascii="Times New Roman" w:hAnsi="Times New Roman" w:cs="Times New Roman"/>
        </w:rPr>
        <w:t>1</w:t>
      </w:r>
      <w:r w:rsidR="00CB0D00">
        <w:rPr>
          <w:rFonts w:ascii="Times New Roman" w:hAnsi="Times New Roman" w:cs="Times New Roman"/>
        </w:rPr>
        <w:t>4</w:t>
      </w:r>
      <w:r w:rsidRPr="007A0BAA">
        <w:rPr>
          <w:rFonts w:ascii="Times New Roman" w:hAnsi="Times New Roman" w:cs="Times New Roman"/>
        </w:rPr>
        <w:t>. V čl. VI 58. bode sa slovo „osôb“ nahrádza slovom „osobe“.</w:t>
      </w:r>
    </w:p>
    <w:p w:rsidR="00E82FED" w:rsidRPr="007A0BAA" w:rsidP="00C13B55">
      <w:pPr>
        <w:jc w:val="both"/>
        <w:rPr>
          <w:rFonts w:ascii="Times New Roman" w:hAnsi="Times New Roman" w:cs="Times New Roman"/>
        </w:rPr>
      </w:pPr>
    </w:p>
    <w:p w:rsidR="00E82FED" w:rsidRPr="007A0BAA" w:rsidP="00C13B55">
      <w:pPr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ab/>
        <w:tab/>
        <w:tab/>
      </w:r>
      <w:r w:rsidR="00610B38">
        <w:rPr>
          <w:rFonts w:ascii="Times New Roman" w:hAnsi="Times New Roman" w:cs="Times New Roman"/>
        </w:rPr>
        <w:tab/>
        <w:tab/>
        <w:tab/>
      </w:r>
      <w:r w:rsidRPr="007A0BAA">
        <w:rPr>
          <w:rFonts w:ascii="Times New Roman" w:hAnsi="Times New Roman" w:cs="Times New Roman"/>
        </w:rPr>
        <w:t xml:space="preserve">Ide o odstránenie chyby v normatívnom texte. </w:t>
      </w:r>
    </w:p>
    <w:p w:rsidR="00E82FED" w:rsidP="00C13B55">
      <w:pPr>
        <w:jc w:val="both"/>
        <w:rPr>
          <w:rFonts w:ascii="Times New Roman" w:hAnsi="Times New Roman" w:cs="Times New Roman"/>
        </w:rPr>
      </w:pPr>
    </w:p>
    <w:p w:rsidR="00CB0D00" w:rsidP="00C13B55">
      <w:pPr>
        <w:jc w:val="both"/>
        <w:rPr>
          <w:rFonts w:ascii="Times New Roman" w:hAnsi="Times New Roman" w:cs="Times New Roman"/>
        </w:rPr>
      </w:pPr>
    </w:p>
    <w:p w:rsidR="00EE60E3" w:rsidP="00EE60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B0D00">
        <w:rPr>
          <w:rFonts w:ascii="Times New Roman" w:hAnsi="Times New Roman" w:cs="Times New Roman"/>
        </w:rPr>
        <w:t>5</w:t>
      </w:r>
      <w:r w:rsidRPr="00610B38">
        <w:rPr>
          <w:rFonts w:ascii="Times New Roman" w:hAnsi="Times New Roman" w:cs="Times New Roman"/>
        </w:rPr>
        <w:t xml:space="preserve">. V čl. VI sa za </w:t>
      </w:r>
      <w:r>
        <w:rPr>
          <w:rFonts w:ascii="Times New Roman" w:hAnsi="Times New Roman" w:cs="Times New Roman"/>
        </w:rPr>
        <w:t xml:space="preserve">58. </w:t>
      </w:r>
      <w:r w:rsidRPr="00610B38">
        <w:rPr>
          <w:rFonts w:ascii="Times New Roman" w:hAnsi="Times New Roman" w:cs="Times New Roman"/>
        </w:rPr>
        <w:t xml:space="preserve">bod vkladá nový </w:t>
      </w:r>
      <w:r>
        <w:rPr>
          <w:rFonts w:ascii="Times New Roman" w:hAnsi="Times New Roman" w:cs="Times New Roman"/>
        </w:rPr>
        <w:t xml:space="preserve">59. </w:t>
      </w:r>
      <w:r w:rsidRPr="00610B38">
        <w:rPr>
          <w:rFonts w:ascii="Times New Roman" w:hAnsi="Times New Roman" w:cs="Times New Roman"/>
        </w:rPr>
        <w:t xml:space="preserve">bod, ktorý znie: </w:t>
      </w:r>
    </w:p>
    <w:p w:rsidR="00CB0D00" w:rsidRPr="00610B38" w:rsidP="00EE60E3">
      <w:pPr>
        <w:jc w:val="both"/>
        <w:rPr>
          <w:rFonts w:ascii="Times New Roman" w:hAnsi="Times New Roman" w:cs="Times New Roman"/>
        </w:rPr>
      </w:pPr>
    </w:p>
    <w:p w:rsidR="00EE60E3" w:rsidRPr="00610B38" w:rsidP="00CB0D00">
      <w:pPr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 xml:space="preserve">„59. V § 198 ods. 3 sa slová „a to až dovtedy, kým sa odvolacia disciplinárna komisia odoberie na záverečnú poradu“ nahrádzajú slovami „dokiaľ o odvolaní nebolo rozhodnuté“. </w:t>
      </w:r>
    </w:p>
    <w:p w:rsidR="00EE60E3" w:rsidRPr="00610B38" w:rsidP="00EE60E3">
      <w:pPr>
        <w:jc w:val="both"/>
        <w:rPr>
          <w:rFonts w:ascii="Times New Roman" w:hAnsi="Times New Roman" w:cs="Times New Roman"/>
        </w:rPr>
      </w:pPr>
    </w:p>
    <w:p w:rsidR="00EE60E3" w:rsidRPr="00610B38" w:rsidP="00CB0D0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Nasledujúce body</w:t>
      </w:r>
      <w:r w:rsidRPr="00610B38">
        <w:rPr>
          <w:rFonts w:ascii="Times New Roman" w:hAnsi="Times New Roman" w:cs="Times New Roman"/>
        </w:rPr>
        <w:t xml:space="preserve"> sa prečíslujú. 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A5596" w:rsidP="00EE60E3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</w:p>
    <w:p w:rsidR="000A5596" w:rsidP="00EE60E3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C13B55" w:rsidP="00EE60E3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ab/>
        <w:tab/>
        <w:t>Ide o legislatívno-technickú úpravu, ktorá súvisí so zrušením odvolacích disciplinárnych komisií</w:t>
      </w:r>
      <w:r w:rsidR="00CB0D00">
        <w:rPr>
          <w:rFonts w:ascii="Times New Roman" w:hAnsi="Times New Roman" w:cs="Times New Roman"/>
          <w:sz w:val="24"/>
          <w:szCs w:val="24"/>
        </w:rPr>
        <w:t xml:space="preserve">. </w:t>
      </w:r>
      <w:r w:rsidRPr="00610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0E3" w:rsidRPr="00C13B55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0B38" w:rsidP="00610B38">
      <w:pPr>
        <w:autoSpaceDE/>
        <w:autoSpaceDN/>
        <w:jc w:val="both"/>
        <w:rPr>
          <w:rFonts w:ascii="Times New Roman" w:hAnsi="Times New Roman" w:cs="Times New Roman"/>
          <w:bCs/>
        </w:rPr>
      </w:pPr>
      <w:r w:rsidR="00330C96">
        <w:rPr>
          <w:rFonts w:ascii="Times New Roman" w:hAnsi="Times New Roman" w:cs="Times New Roman"/>
          <w:bCs/>
        </w:rPr>
        <w:t>1</w:t>
      </w:r>
      <w:r w:rsidR="00CB0D00">
        <w:rPr>
          <w:rFonts w:ascii="Times New Roman" w:hAnsi="Times New Roman" w:cs="Times New Roman"/>
          <w:bCs/>
        </w:rPr>
        <w:t>6</w:t>
      </w:r>
      <w:r w:rsidRPr="00610B38">
        <w:rPr>
          <w:rFonts w:ascii="Times New Roman" w:hAnsi="Times New Roman" w:cs="Times New Roman"/>
          <w:bCs/>
        </w:rPr>
        <w:t xml:space="preserve">. V čl. VI </w:t>
      </w:r>
      <w:r w:rsidR="00330C96">
        <w:rPr>
          <w:rFonts w:ascii="Times New Roman" w:hAnsi="Times New Roman" w:cs="Times New Roman"/>
          <w:bCs/>
        </w:rPr>
        <w:t xml:space="preserve">60. </w:t>
      </w:r>
      <w:r w:rsidRPr="00610B38">
        <w:rPr>
          <w:rFonts w:ascii="Times New Roman" w:hAnsi="Times New Roman" w:cs="Times New Roman"/>
          <w:bCs/>
        </w:rPr>
        <w:t>bod znie:</w:t>
      </w:r>
    </w:p>
    <w:p w:rsidR="00330C96" w:rsidRPr="00610B38" w:rsidP="00610B38">
      <w:pPr>
        <w:autoSpaceDE/>
        <w:autoSpaceDN/>
        <w:jc w:val="both"/>
        <w:rPr>
          <w:rFonts w:ascii="Times New Roman" w:hAnsi="Times New Roman" w:cs="Times New Roman"/>
          <w:bCs/>
        </w:rPr>
      </w:pPr>
    </w:p>
    <w:p w:rsidR="00610B38" w:rsidRPr="00610B38" w:rsidP="00330C96">
      <w:pPr>
        <w:autoSpaceDE/>
        <w:autoSpaceDN/>
        <w:ind w:firstLine="708"/>
        <w:jc w:val="both"/>
        <w:rPr>
          <w:rFonts w:ascii="Times New Roman" w:hAnsi="Times New Roman" w:cs="Times New Roman"/>
          <w:bCs/>
        </w:rPr>
      </w:pPr>
      <w:r w:rsidRPr="00610B38">
        <w:rPr>
          <w:rFonts w:ascii="Times New Roman" w:hAnsi="Times New Roman" w:cs="Times New Roman"/>
          <w:bCs/>
        </w:rPr>
        <w:t xml:space="preserve">„60. V druhej časti jedenástej hlave tretí diel vrátane nadpisu znie: </w:t>
      </w:r>
    </w:p>
    <w:p w:rsidR="00610B38" w:rsidRPr="00610B38" w:rsidP="00610B38">
      <w:pPr>
        <w:autoSpaceDE/>
        <w:autoSpaceDN/>
        <w:jc w:val="both"/>
        <w:rPr>
          <w:rFonts w:ascii="Times New Roman" w:hAnsi="Times New Roman" w:cs="Times New Roman"/>
          <w:bCs/>
        </w:rPr>
      </w:pPr>
      <w:r w:rsidRPr="00610B38">
        <w:rPr>
          <w:rFonts w:ascii="Times New Roman" w:hAnsi="Times New Roman" w:cs="Times New Roman"/>
          <w:bCs/>
        </w:rPr>
        <w:t xml:space="preserve"> </w:t>
      </w:r>
    </w:p>
    <w:p w:rsidR="00610B38" w:rsidRPr="00610B38" w:rsidP="00610B38">
      <w:pPr>
        <w:autoSpaceDE/>
        <w:autoSpaceDN/>
        <w:jc w:val="center"/>
        <w:rPr>
          <w:rFonts w:ascii="Times New Roman" w:hAnsi="Times New Roman" w:cs="Times New Roman"/>
          <w:bCs/>
          <w:spacing w:val="30"/>
        </w:rPr>
      </w:pPr>
      <w:r w:rsidRPr="00610B38">
        <w:rPr>
          <w:rFonts w:ascii="Times New Roman" w:hAnsi="Times New Roman" w:cs="Times New Roman"/>
          <w:bCs/>
          <w:spacing w:val="30"/>
        </w:rPr>
        <w:t>„TRETÍ DIEL</w:t>
      </w:r>
    </w:p>
    <w:p w:rsidR="00610B38" w:rsidRPr="00610B38" w:rsidP="00610B38">
      <w:pPr>
        <w:autoSpaceDE/>
        <w:autoSpaceDN/>
        <w:jc w:val="center"/>
        <w:rPr>
          <w:rFonts w:ascii="Times New Roman" w:hAnsi="Times New Roman" w:cs="Times New Roman"/>
          <w:bCs/>
        </w:rPr>
      </w:pPr>
      <w:r w:rsidRPr="00610B38">
        <w:rPr>
          <w:rFonts w:ascii="Times New Roman" w:hAnsi="Times New Roman" w:cs="Times New Roman"/>
          <w:bCs/>
        </w:rPr>
        <w:t>ODVOLANIE</w:t>
      </w:r>
    </w:p>
    <w:p w:rsidR="00610B38" w:rsidRPr="00610B38" w:rsidP="00610B38">
      <w:pPr>
        <w:autoSpaceDE/>
        <w:autoSpaceDN/>
        <w:jc w:val="center"/>
        <w:rPr>
          <w:rFonts w:ascii="Times New Roman" w:hAnsi="Times New Roman" w:cs="Times New Roman"/>
          <w:bCs/>
        </w:rPr>
      </w:pPr>
    </w:p>
    <w:p w:rsidR="00610B38" w:rsidRPr="00610B38" w:rsidP="00610B38">
      <w:pPr>
        <w:autoSpaceDE/>
        <w:autoSpaceDN/>
        <w:jc w:val="center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§ 211</w:t>
      </w:r>
    </w:p>
    <w:p w:rsidR="00610B38" w:rsidRPr="00610B38" w:rsidP="00610B38">
      <w:pPr>
        <w:autoSpaceDE/>
        <w:autoSpaceDN/>
        <w:jc w:val="center"/>
        <w:rPr>
          <w:rFonts w:ascii="Times New Roman" w:hAnsi="Times New Roman" w:cs="Times New Roman"/>
        </w:rPr>
      </w:pPr>
    </w:p>
    <w:p w:rsidR="00610B38" w:rsidRPr="00610B38" w:rsidP="00610B38">
      <w:pPr>
        <w:autoSpaceDE/>
        <w:autoSpaceDN/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(1) Proti rozhodnutiu disciplinárnej komisie možno podať odvolanie do 15 dní odo dňa doručenia tohto rozhodnutia. Podanie odvolania má odkladný účinok.</w:t>
      </w:r>
    </w:p>
    <w:p w:rsidR="00610B38" w:rsidRPr="00610B38" w:rsidP="00610B38">
      <w:pPr>
        <w:autoSpaceDE/>
        <w:autoSpaceDN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 xml:space="preserve"> </w:t>
      </w:r>
    </w:p>
    <w:p w:rsidR="00610B38" w:rsidRPr="00610B38" w:rsidP="00610B38">
      <w:pPr>
        <w:autoSpaceDE/>
        <w:autoSpaceDN/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(2) Odvolanie môže podať</w:t>
      </w:r>
    </w:p>
    <w:p w:rsidR="00610B38" w:rsidRPr="00610B38" w:rsidP="00610B38">
      <w:pPr>
        <w:numPr>
          <w:ilvl w:val="0"/>
          <w:numId w:val="3"/>
        </w:numPr>
        <w:autoSpaceDE/>
        <w:autoSpaceDN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prokurátor, proti ktorému sa vedie disciplinárne konanie,</w:t>
      </w:r>
    </w:p>
    <w:p w:rsidR="00610B38" w:rsidRPr="00610B38" w:rsidP="00610B38">
      <w:pPr>
        <w:numPr>
          <w:ilvl w:val="0"/>
          <w:numId w:val="3"/>
        </w:numPr>
        <w:autoSpaceDE/>
        <w:autoSpaceDN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navrhovateľ,</w:t>
      </w:r>
    </w:p>
    <w:p w:rsidR="00610B38" w:rsidRPr="00610B38" w:rsidP="00610B38">
      <w:pPr>
        <w:numPr>
          <w:ilvl w:val="0"/>
          <w:numId w:val="3"/>
        </w:numPr>
        <w:autoSpaceDE/>
        <w:autoSpaceDN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poškodený, ktorý uplatnil nárok na náhradu škody pre nesprávnosť výroku o náhrade škody, prípadne jeho zástupca alebo opatrovník.</w:t>
      </w:r>
    </w:p>
    <w:p w:rsidR="00610B38" w:rsidRPr="00610B38" w:rsidP="00610B38">
      <w:pPr>
        <w:autoSpaceDE/>
        <w:autoSpaceDN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 xml:space="preserve"> </w:t>
      </w:r>
    </w:p>
    <w:p w:rsidR="00610B38" w:rsidRPr="00610B38" w:rsidP="00610B38">
      <w:pPr>
        <w:autoSpaceDE/>
        <w:autoSpaceDN/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(3) O odvolaní rozhoduje súd.</w:t>
      </w:r>
      <w:r w:rsidRPr="00610B38">
        <w:rPr>
          <w:rFonts w:ascii="Times New Roman" w:hAnsi="Times New Roman" w:cs="Times New Roman"/>
          <w:vertAlign w:val="superscript"/>
        </w:rPr>
        <w:t>64a</w:t>
      </w:r>
      <w:r w:rsidRPr="00610B38">
        <w:rPr>
          <w:rFonts w:ascii="Times New Roman" w:hAnsi="Times New Roman" w:cs="Times New Roman"/>
        </w:rPr>
        <w:t>)</w:t>
      </w:r>
    </w:p>
    <w:p w:rsidR="00610B38" w:rsidRPr="00610B38" w:rsidP="00610B38">
      <w:pPr>
        <w:autoSpaceDE/>
        <w:autoSpaceDN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 xml:space="preserve"> </w:t>
      </w:r>
    </w:p>
    <w:p w:rsidR="00610B38" w:rsidRPr="00610B38" w:rsidP="00610B38">
      <w:pPr>
        <w:autoSpaceDE/>
        <w:autoSpaceDN/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(4) Rozhodnutie súdu sa doručí</w:t>
      </w:r>
    </w:p>
    <w:p w:rsidR="00610B38" w:rsidRPr="00610B38" w:rsidP="00610B38">
      <w:pPr>
        <w:numPr>
          <w:ilvl w:val="0"/>
          <w:numId w:val="4"/>
        </w:numPr>
        <w:autoSpaceDE/>
        <w:autoSpaceDN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prokurátorovi, proti ktorému sa vedie disciplinárne konanie,</w:t>
      </w:r>
    </w:p>
    <w:p w:rsidR="00610B38" w:rsidRPr="00610B38" w:rsidP="00610B38">
      <w:pPr>
        <w:numPr>
          <w:ilvl w:val="0"/>
          <w:numId w:val="4"/>
        </w:numPr>
        <w:autoSpaceDE/>
        <w:autoSpaceDN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obhajcovi prokurátora,</w:t>
      </w:r>
    </w:p>
    <w:p w:rsidR="00610B38" w:rsidRPr="00610B38" w:rsidP="00610B38">
      <w:pPr>
        <w:numPr>
          <w:ilvl w:val="0"/>
          <w:numId w:val="4"/>
        </w:numPr>
        <w:autoSpaceDE/>
        <w:autoSpaceDN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navrhovateľovi,</w:t>
      </w:r>
    </w:p>
    <w:p w:rsidR="00610B38" w:rsidRPr="00610B38" w:rsidP="00610B38">
      <w:pPr>
        <w:numPr>
          <w:ilvl w:val="0"/>
          <w:numId w:val="4"/>
        </w:numPr>
        <w:autoSpaceDE/>
        <w:autoSpaceDN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poškodenému, prípadne jeho zástupcovi alebo opatrovníkovi,</w:t>
      </w:r>
    </w:p>
    <w:p w:rsidR="00610B38" w:rsidRPr="00610B38" w:rsidP="00610B38">
      <w:pPr>
        <w:numPr>
          <w:ilvl w:val="0"/>
          <w:numId w:val="4"/>
        </w:numPr>
        <w:autoSpaceDE/>
        <w:autoSpaceDN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osobám uvedeným v § 199 ods. 3,</w:t>
      </w:r>
    </w:p>
    <w:p w:rsidR="00610B38" w:rsidRPr="00610B38" w:rsidP="00610B38">
      <w:pPr>
        <w:numPr>
          <w:ilvl w:val="0"/>
          <w:numId w:val="4"/>
        </w:numPr>
        <w:autoSpaceDE/>
        <w:autoSpaceDN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služobnému úradu prokurátora,</w:t>
      </w:r>
    </w:p>
    <w:p w:rsidR="00610B38" w:rsidRPr="00610B38" w:rsidP="00610B38">
      <w:pPr>
        <w:numPr>
          <w:ilvl w:val="0"/>
          <w:numId w:val="4"/>
        </w:numPr>
        <w:autoSpaceDE/>
        <w:autoSpaceDN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>okresnej prokuratúre, ak ide o disciplinárne konanie proti prokurátorovi okresnej prokuratúry.</w:t>
      </w:r>
    </w:p>
    <w:p w:rsidR="00610B38" w:rsidRPr="00610B38" w:rsidP="00610B38">
      <w:pPr>
        <w:autoSpaceDE/>
        <w:autoSpaceDN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 xml:space="preserve"> </w:t>
      </w:r>
    </w:p>
    <w:p w:rsidR="00610B38" w:rsidRPr="00610B38" w:rsidP="00610B38">
      <w:pPr>
        <w:autoSpaceDE/>
        <w:autoSpaceDN/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 xml:space="preserve">(5) Rozhodnutie súdu sa doručí osobám uvedeným v odseku </w:t>
      </w:r>
      <w:r w:rsidR="00B4463A">
        <w:rPr>
          <w:rFonts w:ascii="Times New Roman" w:hAnsi="Times New Roman" w:cs="Times New Roman"/>
        </w:rPr>
        <w:t>4 písm. a) až d) do </w:t>
      </w:r>
      <w:r w:rsidRPr="00610B38">
        <w:rPr>
          <w:rFonts w:ascii="Times New Roman" w:hAnsi="Times New Roman" w:cs="Times New Roman"/>
        </w:rPr>
        <w:t>vlastných rúk.</w:t>
      </w:r>
    </w:p>
    <w:p w:rsidR="00610B38" w:rsidRPr="00610B38" w:rsidP="00610B38">
      <w:pPr>
        <w:autoSpaceDE/>
        <w:autoSpaceDN/>
        <w:ind w:firstLine="708"/>
        <w:jc w:val="both"/>
        <w:rPr>
          <w:rFonts w:ascii="Times New Roman" w:hAnsi="Times New Roman" w:cs="Times New Roman"/>
        </w:rPr>
      </w:pPr>
    </w:p>
    <w:p w:rsidR="00610B38" w:rsidRPr="00610B38" w:rsidP="00610B38">
      <w:pPr>
        <w:autoSpaceDE/>
        <w:autoSpaceDN/>
        <w:ind w:firstLine="708"/>
        <w:jc w:val="both"/>
        <w:rPr>
          <w:rFonts w:ascii="Times New Roman" w:hAnsi="Times New Roman" w:cs="Times New Roman"/>
        </w:rPr>
      </w:pPr>
      <w:r w:rsidRPr="00610B38">
        <w:rPr>
          <w:rFonts w:ascii="Times New Roman" w:hAnsi="Times New Roman" w:cs="Times New Roman"/>
        </w:rPr>
        <w:t xml:space="preserve">(6) Právoplatné rozhodnutie o zákaze viesť motorové vozidlo doručí vedúci služobného úradu okresnému dopravnému inšpektorátu príslušnému podľa miesta trvalého pobytu prokurátora.“. </w:t>
      </w:r>
    </w:p>
    <w:p w:rsidR="00610B38" w:rsidRPr="00610B38" w:rsidP="00610B38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</w:p>
    <w:p w:rsidR="00610B38" w:rsidRPr="00610B38" w:rsidP="00610B38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>Poznámka pod čiarou k odkazu 64a znie:</w:t>
      </w:r>
    </w:p>
    <w:p w:rsidR="00610B38" w:rsidRPr="00610B38" w:rsidP="00610B38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 xml:space="preserve">„64a) § 250l až 250s Občianskeho súdneho poriadku v znení neskorších predpisov.“.“. </w:t>
      </w:r>
    </w:p>
    <w:p w:rsidR="00610B38" w:rsidRPr="00610B38" w:rsidP="00610B38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</w:p>
    <w:p w:rsidR="00610B38" w:rsidRPr="00610B38" w:rsidP="00610B38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ab/>
        <w:t xml:space="preserve">Navrhuje sa, aby o odvolaní proti rozhodnutiu disciplinárnej komisie (prvý stupeň) rozhodoval súd (v druhom stupni), a to v rámci konania podľa § 250l až 250s Občianskeho súdneho poriadku. Návrhom teda dochádza k zrušeniu odvolacích disciplinárnych komisií. Súčasne sa vykonávajú súvisiace legislatívno-technické úpravy v nadväznosti na zrušenie odvolacích disciplinárnych komisií. </w:t>
      </w:r>
    </w:p>
    <w:p w:rsidR="00610B38" w:rsidRPr="00610B38" w:rsidP="00610B38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6B2D" w:rsidP="00686B2D">
      <w:pPr>
        <w:jc w:val="both"/>
        <w:rPr>
          <w:rFonts w:ascii="Times New Roman" w:hAnsi="Times New Roman" w:cs="Times New Roman"/>
        </w:rPr>
      </w:pPr>
    </w:p>
    <w:p w:rsidR="00686B2D" w:rsidP="00686B2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="00CB0D0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10B38">
        <w:rPr>
          <w:rFonts w:ascii="Times New Roman" w:hAnsi="Times New Roman" w:cs="Times New Roman"/>
          <w:sz w:val="24"/>
          <w:szCs w:val="24"/>
        </w:rPr>
        <w:t xml:space="preserve">. V čl. </w:t>
      </w:r>
      <w:r w:rsidR="000A5596">
        <w:rPr>
          <w:rFonts w:ascii="Times New Roman" w:hAnsi="Times New Roman" w:cs="Times New Roman"/>
          <w:sz w:val="24"/>
          <w:szCs w:val="24"/>
        </w:rPr>
        <w:t>V</w:t>
      </w:r>
      <w:r w:rsidRPr="00610B3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 61. </w:t>
      </w:r>
      <w:r w:rsidRPr="00610B38">
        <w:rPr>
          <w:rFonts w:ascii="Times New Roman" w:hAnsi="Times New Roman" w:cs="Times New Roman"/>
          <w:sz w:val="24"/>
          <w:szCs w:val="24"/>
        </w:rPr>
        <w:t xml:space="preserve">bod znie: </w:t>
      </w:r>
    </w:p>
    <w:p w:rsidR="00686B2D" w:rsidRPr="00610B38" w:rsidP="00686B2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6B2D" w:rsidRPr="00610B38" w:rsidP="00686B2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 xml:space="preserve">„61. § 212 a 213 sa vrátane nadpisov vypúšťajú.“. </w:t>
      </w:r>
    </w:p>
    <w:p w:rsidR="00686B2D" w:rsidRPr="00610B38" w:rsidP="00686B2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6B2D" w:rsidRPr="00C13B55" w:rsidP="00686B2D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ab/>
        <w:tab/>
        <w:t>Ide o legislatívno-technickú úpravu, ktorá súvisí so zrušením odvolacích disciplinárnych komisií</w:t>
      </w:r>
      <w:r w:rsidR="00CB0D00">
        <w:rPr>
          <w:rFonts w:ascii="Times New Roman" w:hAnsi="Times New Roman" w:cs="Times New Roman"/>
          <w:sz w:val="24"/>
          <w:szCs w:val="24"/>
        </w:rPr>
        <w:t xml:space="preserve">. </w:t>
      </w:r>
      <w:r w:rsidRPr="00610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B2D" w:rsidP="00686B2D">
      <w:pPr>
        <w:jc w:val="both"/>
        <w:rPr>
          <w:rFonts w:ascii="Times New Roman" w:hAnsi="Times New Roman" w:cs="Times New Roman"/>
        </w:rPr>
      </w:pPr>
    </w:p>
    <w:p w:rsidR="00610B38" w:rsidRPr="00610B38" w:rsidP="00610B38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10B38" w:rsidRPr="00610B38" w:rsidP="00610B38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>1</w:t>
      </w:r>
      <w:r w:rsidR="0042060C">
        <w:rPr>
          <w:rFonts w:ascii="Times New Roman" w:hAnsi="Times New Roman" w:cs="Times New Roman"/>
          <w:sz w:val="24"/>
          <w:szCs w:val="24"/>
        </w:rPr>
        <w:t>8</w:t>
      </w:r>
      <w:r w:rsidRPr="00610B38">
        <w:rPr>
          <w:rFonts w:ascii="Times New Roman" w:hAnsi="Times New Roman" w:cs="Times New Roman"/>
          <w:sz w:val="24"/>
          <w:szCs w:val="24"/>
        </w:rPr>
        <w:t xml:space="preserve">. V čl. VI </w:t>
      </w:r>
      <w:r w:rsidR="00EE60E3">
        <w:rPr>
          <w:rFonts w:ascii="Times New Roman" w:hAnsi="Times New Roman" w:cs="Times New Roman"/>
          <w:sz w:val="24"/>
          <w:szCs w:val="24"/>
        </w:rPr>
        <w:t xml:space="preserve">73. </w:t>
      </w:r>
      <w:r w:rsidRPr="00610B38">
        <w:rPr>
          <w:rFonts w:ascii="Times New Roman" w:hAnsi="Times New Roman" w:cs="Times New Roman"/>
          <w:sz w:val="24"/>
          <w:szCs w:val="24"/>
        </w:rPr>
        <w:t>bode § 265g a 265h znejú:</w:t>
      </w:r>
    </w:p>
    <w:p w:rsidR="00CB0D00" w:rsidP="00610B38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10B38" w:rsidRPr="00610B38" w:rsidP="00610B38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10B38" w:rsidR="00CB0D00">
        <w:rPr>
          <w:rFonts w:ascii="Times New Roman" w:hAnsi="Times New Roman" w:cs="Times New Roman"/>
          <w:sz w:val="24"/>
          <w:szCs w:val="24"/>
        </w:rPr>
        <w:t xml:space="preserve"> </w:t>
      </w:r>
      <w:r w:rsidRPr="00610B38">
        <w:rPr>
          <w:rFonts w:ascii="Times New Roman" w:hAnsi="Times New Roman" w:cs="Times New Roman"/>
          <w:sz w:val="24"/>
          <w:szCs w:val="24"/>
        </w:rPr>
        <w:t>„§ 265g</w:t>
      </w:r>
    </w:p>
    <w:p w:rsidR="00610B38" w:rsidRPr="00610B38" w:rsidP="00610B38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B38" w:rsidRPr="00610B38" w:rsidP="00610B38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>Prvých kandidátov na členov výberových komisií podľa § 7a zvolí Národná rada Slovenskej republiky a rada prokurátorov najneskôr do 31. októbra 2011.</w:t>
      </w:r>
    </w:p>
    <w:p w:rsidR="00610B38" w:rsidRPr="00610B38" w:rsidP="00610B38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10B38" w:rsidRPr="00610B38" w:rsidP="00610B3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>§ 265h</w:t>
      </w:r>
    </w:p>
    <w:p w:rsidR="00610B38" w:rsidRPr="00610B38" w:rsidP="00610B3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10B38" w:rsidRPr="00610B38" w:rsidP="00610B38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bCs/>
          <w:sz w:val="24"/>
          <w:szCs w:val="24"/>
        </w:rPr>
        <w:t>(1) Generálny prokurátor požiada radu prokurátorov, Národnú radu Slovenskej republiky a ministra spravodlivosti o predloženie kandidátov za členov disciplinárnej komisie do 15. augusta 2011. Lehota na predloženie kandidátov je 90 dní; generálny prokurátor vymenuje členov disciplinárnej komisie najneskôr do 30 dní odo dňa predloženia kandidátov za členov disciplinárnej komisie.</w:t>
      </w:r>
    </w:p>
    <w:p w:rsidR="00610B38" w:rsidRPr="00610B38" w:rsidP="00610B38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0B38" w:rsidRPr="00610B38" w:rsidP="00610B38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 xml:space="preserve">(2) Disciplinárne konania začaté pred 1. augustom 2011 dokončí v prvom stupni doterajšia disciplinárna komisia. O odvolaní proti jej rozhodnutiu podanom pred 1. augustom 2011 rozhodne doterajšia odvolacia disciplinárna komisia.“.  </w:t>
      </w:r>
    </w:p>
    <w:p w:rsidR="00610B38" w:rsidRPr="00610B38" w:rsidP="00610B38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10B38" w:rsidRPr="00610B38" w:rsidP="00610B38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ab/>
        <w:tab/>
        <w:t xml:space="preserve">Navrhovaná zmena prechodného ustanovenia v </w:t>
        <w:br/>
        <w:t xml:space="preserve">§ 265g súvisí so zmenou spôsobu kreovania databázy kandidátov na členov výberovej komisie podľa tohto pozmeňujúceho návrhu. Zmena v </w:t>
        <w:br/>
        <w:t xml:space="preserve">§ 265 nadväzuje na zrušenie odvolacích disciplinárnych komisií a presun ich agendy na súdy (správne súdnictvo). </w:t>
      </w:r>
    </w:p>
    <w:p w:rsidR="00610B38" w:rsidRPr="00610B38" w:rsidP="00610B38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10B38" w:rsidRPr="00610B38" w:rsidP="00610B38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7A0BAA" w:rsidP="00EE60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2060C">
        <w:rPr>
          <w:rFonts w:ascii="Times New Roman" w:hAnsi="Times New Roman" w:cs="Times New Roman"/>
        </w:rPr>
        <w:t>9</w:t>
      </w:r>
      <w:r w:rsidRPr="007A0BA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7A0BAA">
        <w:rPr>
          <w:rFonts w:ascii="Times New Roman" w:hAnsi="Times New Roman" w:cs="Times New Roman"/>
        </w:rPr>
        <w:t xml:space="preserve">V čl. XIV sa vypúšťajú </w:t>
      </w:r>
      <w:r>
        <w:rPr>
          <w:rFonts w:ascii="Times New Roman" w:hAnsi="Times New Roman" w:cs="Times New Roman"/>
        </w:rPr>
        <w:t xml:space="preserve">4. a 5. </w:t>
      </w:r>
      <w:r w:rsidRPr="007A0BAA">
        <w:rPr>
          <w:rFonts w:ascii="Times New Roman" w:hAnsi="Times New Roman" w:cs="Times New Roman"/>
        </w:rPr>
        <w:t xml:space="preserve">bod. </w:t>
      </w:r>
    </w:p>
    <w:p w:rsidR="00EE60E3" w:rsidRPr="007A0BAA" w:rsidP="00EE60E3">
      <w:pPr>
        <w:ind w:left="4320"/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>Zmeny navrhované v bodoch 4 a 5 je potrebné vypustiť, pretože táto úprava je už premietnutá  v zákone č. 48/2011 Z. z. (konkrétne v čl. VII  v bodoch  7 a 9).</w:t>
      </w:r>
    </w:p>
    <w:p w:rsidR="00EE60E3" w:rsidRPr="00DE676D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jc w:val="both"/>
        <w:rPr>
          <w:rFonts w:ascii="Times New Roman" w:hAnsi="Times New Roman" w:cs="Times New Roman"/>
        </w:rPr>
      </w:pP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="0042060C">
        <w:rPr>
          <w:rFonts w:ascii="Times New Roman" w:hAnsi="Times New Roman" w:cs="Times New Roman"/>
          <w:sz w:val="24"/>
          <w:szCs w:val="24"/>
        </w:rPr>
        <w:t>20</w:t>
      </w:r>
      <w:r w:rsidRPr="00610B38">
        <w:rPr>
          <w:rFonts w:ascii="Times New Roman" w:hAnsi="Times New Roman" w:cs="Times New Roman"/>
          <w:sz w:val="24"/>
          <w:szCs w:val="24"/>
        </w:rPr>
        <w:t>. V čl. XV sa za slovami „§ 55m ods. 1 až 4“  slovo „a“</w:t>
      </w:r>
      <w:r w:rsidR="00CB0D00">
        <w:rPr>
          <w:rFonts w:ascii="Times New Roman" w:hAnsi="Times New Roman" w:cs="Times New Roman"/>
          <w:sz w:val="24"/>
          <w:szCs w:val="24"/>
        </w:rPr>
        <w:t xml:space="preserve"> nahrádza čiarkou a za slová „§ </w:t>
      </w:r>
      <w:r w:rsidRPr="00610B38">
        <w:rPr>
          <w:rFonts w:ascii="Times New Roman" w:hAnsi="Times New Roman" w:cs="Times New Roman"/>
          <w:sz w:val="24"/>
          <w:szCs w:val="24"/>
        </w:rPr>
        <w:t>56e“ sa vkladajú slová „a čl. IV bodu 1“.</w:t>
      </w:r>
    </w:p>
    <w:p w:rsidR="00EE60E3" w:rsidRPr="00610B38" w:rsidP="00EE60E3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E3" w:rsidRPr="00610B38" w:rsidP="00EE60E3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10B38">
        <w:rPr>
          <w:rFonts w:ascii="Times New Roman" w:hAnsi="Times New Roman" w:cs="Times New Roman"/>
          <w:sz w:val="24"/>
          <w:szCs w:val="24"/>
        </w:rPr>
        <w:tab/>
        <w:tab/>
        <w:t xml:space="preserve">Navrhovaná zmena zosúlaďuje účinnosť zmeny zákona o slobodnom prístupe k informáciám s účinnosťou zverejňovania a sprístupňovania rozhodnutí prokuratúry (1. január 2012), resp. zverejňovania a sprístupňovania rozhodnutí súdov (1. január 2012). </w:t>
      </w:r>
    </w:p>
    <w:p w:rsidR="00610B38" w:rsidRPr="00610B38" w:rsidP="009D58C0">
      <w:pPr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596" w:rsidP="009578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0A5596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596" w:rsidP="009578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BD1680"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0A5596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F28"/>
    <w:multiLevelType w:val="hybridMultilevel"/>
    <w:tmpl w:val="8CB0BD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1">
    <w:nsid w:val="3BEE56CC"/>
    <w:multiLevelType w:val="hybridMultilevel"/>
    <w:tmpl w:val="2DAECBC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B80439"/>
    <w:multiLevelType w:val="hybridMultilevel"/>
    <w:tmpl w:val="DFA079C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3">
    <w:nsid w:val="72771CBC"/>
    <w:multiLevelType w:val="hybridMultilevel"/>
    <w:tmpl w:val="AB8825F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14B2"/>
    <w:rsid w:val="00054C4D"/>
    <w:rsid w:val="000A5596"/>
    <w:rsid w:val="000E4C91"/>
    <w:rsid w:val="00125863"/>
    <w:rsid w:val="001B2BD0"/>
    <w:rsid w:val="00224704"/>
    <w:rsid w:val="002A5174"/>
    <w:rsid w:val="002C3648"/>
    <w:rsid w:val="002D4E20"/>
    <w:rsid w:val="002E7CD4"/>
    <w:rsid w:val="00301757"/>
    <w:rsid w:val="003111C8"/>
    <w:rsid w:val="00330C96"/>
    <w:rsid w:val="003336BA"/>
    <w:rsid w:val="00404946"/>
    <w:rsid w:val="0042060C"/>
    <w:rsid w:val="00426893"/>
    <w:rsid w:val="00426E8A"/>
    <w:rsid w:val="0045251C"/>
    <w:rsid w:val="00466B5E"/>
    <w:rsid w:val="0047287F"/>
    <w:rsid w:val="004E296E"/>
    <w:rsid w:val="00560577"/>
    <w:rsid w:val="00577FDA"/>
    <w:rsid w:val="005912AF"/>
    <w:rsid w:val="005D2702"/>
    <w:rsid w:val="00610B38"/>
    <w:rsid w:val="00620E53"/>
    <w:rsid w:val="00683CFF"/>
    <w:rsid w:val="00686B2D"/>
    <w:rsid w:val="006C7E01"/>
    <w:rsid w:val="006D330D"/>
    <w:rsid w:val="00760D47"/>
    <w:rsid w:val="00767EF8"/>
    <w:rsid w:val="007A0BAA"/>
    <w:rsid w:val="00887E5E"/>
    <w:rsid w:val="00902673"/>
    <w:rsid w:val="009027A0"/>
    <w:rsid w:val="00950DE5"/>
    <w:rsid w:val="00957843"/>
    <w:rsid w:val="009D5066"/>
    <w:rsid w:val="009D58C0"/>
    <w:rsid w:val="009E61FE"/>
    <w:rsid w:val="009E76B3"/>
    <w:rsid w:val="00A20233"/>
    <w:rsid w:val="00A443F7"/>
    <w:rsid w:val="00AA3868"/>
    <w:rsid w:val="00AB0BAF"/>
    <w:rsid w:val="00AE1C73"/>
    <w:rsid w:val="00B03C99"/>
    <w:rsid w:val="00B256DB"/>
    <w:rsid w:val="00B4463A"/>
    <w:rsid w:val="00B643E6"/>
    <w:rsid w:val="00BD117C"/>
    <w:rsid w:val="00BD1680"/>
    <w:rsid w:val="00C13B55"/>
    <w:rsid w:val="00C35217"/>
    <w:rsid w:val="00C747B6"/>
    <w:rsid w:val="00CB0D00"/>
    <w:rsid w:val="00CF2244"/>
    <w:rsid w:val="00DA39E5"/>
    <w:rsid w:val="00DD237D"/>
    <w:rsid w:val="00DE676D"/>
    <w:rsid w:val="00DF6927"/>
    <w:rsid w:val="00E22611"/>
    <w:rsid w:val="00E82FED"/>
    <w:rsid w:val="00E94FE7"/>
    <w:rsid w:val="00EB740B"/>
    <w:rsid w:val="00ED3C39"/>
    <w:rsid w:val="00EE60E3"/>
    <w:rsid w:val="00EE7FEF"/>
    <w:rsid w:val="00F91168"/>
    <w:rsid w:val="00FB180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Bezriadkovania">
    <w:name w:val="Bez riadkovania"/>
    <w:qFormat/>
    <w:rsid w:val="00B5429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Calibri" w:hAnsi="Calibri"/>
      <w:sz w:val="22"/>
      <w:szCs w:val="22"/>
      <w:rtl w:val="0"/>
      <w:lang w:val="sk-SK" w:bidi="ar-SA"/>
    </w:rPr>
  </w:style>
  <w:style w:type="paragraph" w:customStyle="1" w:styleId="Odsekzoznamu">
    <w:name w:val="Odsek zoznamu"/>
    <w:basedOn w:val="Normal"/>
    <w:qFormat/>
    <w:rsid w:val="00166BE8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2001</TotalTime>
  <Pages>1</Pages>
  <Words>2620</Words>
  <Characters>14937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prokuratúre</dc:title>
  <dc:subject>sch. 29, 3.5.2011</dc:subject>
  <dc:creator>Viera Ebringerová</dc:creator>
  <cp:keywords>UPV 171 tlač 279</cp:keywords>
  <dc:description>vládny návrh zákona</dc:description>
  <cp:lastModifiedBy>EbriVier</cp:lastModifiedBy>
  <cp:revision>1996</cp:revision>
  <cp:lastPrinted>2011-05-09T11:53:00Z</cp:lastPrinted>
  <dcterms:created xsi:type="dcterms:W3CDTF">2002-05-15T10:56:00Z</dcterms:created>
  <dcterms:modified xsi:type="dcterms:W3CDTF">2011-05-10T06:45:00Z</dcterms:modified>
  <cp:category>Uznesenie</cp:category>
</cp:coreProperties>
</file>