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7828" w:rsidP="00087828">
      <w:pPr>
        <w:spacing w:before="120"/>
        <w:ind w:firstLine="708"/>
        <w:rPr>
          <w:rFonts w:ascii="Times New Roman" w:hAnsi="Times New Roman" w:cs="Times New Roman"/>
          <w:b/>
        </w:rPr>
      </w:pPr>
      <w:r w:rsidR="00E450B4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ÚSTAVNOPRÁVNY VÝBOR</w:t>
      </w:r>
    </w:p>
    <w:p w:rsidR="00087828" w:rsidP="00087828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C1660B" w:rsidP="00C1660B">
      <w:pPr>
        <w:tabs>
          <w:tab w:val="left" w:pos="6120"/>
        </w:tabs>
        <w:rPr>
          <w:rFonts w:ascii="Times New Roman" w:hAnsi="Times New Roman" w:cs="Times New Roman"/>
        </w:rPr>
      </w:pPr>
    </w:p>
    <w:p w:rsidR="00502720" w:rsidP="00C1660B">
      <w:pPr>
        <w:tabs>
          <w:tab w:val="left" w:pos="6120"/>
        </w:tabs>
        <w:rPr>
          <w:rFonts w:ascii="Times New Roman" w:hAnsi="Times New Roman" w:cs="Times New Roman"/>
        </w:rPr>
      </w:pPr>
    </w:p>
    <w:p w:rsidR="00087828" w:rsidP="00C1660B">
      <w:pPr>
        <w:tabs>
          <w:tab w:val="left" w:pos="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7336D">
        <w:rPr>
          <w:rFonts w:ascii="Times New Roman" w:hAnsi="Times New Roman" w:cs="Times New Roman"/>
        </w:rPr>
        <w:t>2</w:t>
      </w:r>
      <w:r w:rsidR="00896103">
        <w:rPr>
          <w:rFonts w:ascii="Times New Roman" w:hAnsi="Times New Roman" w:cs="Times New Roman"/>
        </w:rPr>
        <w:t>9</w:t>
      </w:r>
      <w:r w:rsidR="00C7336D">
        <w:rPr>
          <w:rFonts w:ascii="Times New Roman" w:hAnsi="Times New Roman" w:cs="Times New Roman"/>
        </w:rPr>
        <w:t>.</w:t>
      </w:r>
      <w:r w:rsidR="00E450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schôdza</w:t>
      </w:r>
    </w:p>
    <w:p w:rsidR="00E450B4" w:rsidP="00C1660B">
      <w:pPr>
        <w:tabs>
          <w:tab w:val="left" w:pos="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Číslo:  </w:t>
      </w:r>
      <w:r w:rsidR="00896103">
        <w:rPr>
          <w:rFonts w:ascii="Times New Roman" w:hAnsi="Times New Roman" w:cs="Times New Roman"/>
        </w:rPr>
        <w:t>PREDS-237/</w:t>
      </w:r>
      <w:r>
        <w:rPr>
          <w:rFonts w:ascii="Times New Roman" w:hAnsi="Times New Roman" w:cs="Times New Roman"/>
        </w:rPr>
        <w:t>201</w:t>
      </w:r>
      <w:r w:rsidR="0089610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</w:p>
    <w:p w:rsidR="00087828" w:rsidP="00C1660B">
      <w:pPr>
        <w:rPr>
          <w:rFonts w:ascii="Times New Roman" w:hAnsi="Times New Roman" w:cs="Times New Roman"/>
        </w:rPr>
      </w:pPr>
    </w:p>
    <w:p w:rsidR="00D818E6" w:rsidP="00C1660B">
      <w:pPr>
        <w:rPr>
          <w:rFonts w:ascii="Times New Roman" w:hAnsi="Times New Roman" w:cs="Times New Roman"/>
        </w:rPr>
      </w:pPr>
    </w:p>
    <w:p w:rsidR="00087828" w:rsidRPr="007F41C0" w:rsidP="00087828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  <w:r w:rsidR="00DD0EAC">
        <w:rPr>
          <w:rFonts w:ascii="Times New Roman" w:hAnsi="Times New Roman" w:cs="Times New Roman"/>
          <w:sz w:val="32"/>
          <w:szCs w:val="32"/>
        </w:rPr>
        <w:t>185</w:t>
      </w:r>
    </w:p>
    <w:p w:rsidR="00087828" w:rsidP="00087828">
      <w:pPr>
        <w:spacing w:before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U z n e s e n i e</w:t>
      </w:r>
    </w:p>
    <w:p w:rsidR="00087828" w:rsidP="00087828">
      <w:pPr>
        <w:spacing w:before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Ústavnoprávneho výboru Národnej rady Slovenskej republiky</w:t>
      </w:r>
    </w:p>
    <w:p w:rsidR="00E450B4" w:rsidP="00E450B4">
      <w:pPr>
        <w:spacing w:before="120"/>
        <w:jc w:val="center"/>
        <w:rPr>
          <w:rFonts w:ascii="Times New Roman" w:hAnsi="Times New Roman" w:cs="Times New Roman"/>
          <w:b/>
        </w:rPr>
      </w:pPr>
      <w:r w:rsidR="00087828">
        <w:rPr>
          <w:rFonts w:ascii="Times New Roman" w:hAnsi="Times New Roman" w:cs="Times New Roman"/>
        </w:rPr>
        <w:t xml:space="preserve"> </w:t>
      </w:r>
      <w:r w:rsidR="002945C4">
        <w:rPr>
          <w:rFonts w:ascii="Times New Roman" w:hAnsi="Times New Roman" w:cs="Times New Roman"/>
          <w:b/>
        </w:rPr>
        <w:t xml:space="preserve">zo 4. mája </w:t>
      </w:r>
      <w:r w:rsidR="00180803">
        <w:rPr>
          <w:rFonts w:ascii="Times New Roman" w:hAnsi="Times New Roman" w:cs="Times New Roman"/>
          <w:b/>
        </w:rPr>
        <w:t>2011</w:t>
      </w:r>
    </w:p>
    <w:p w:rsidR="00E450B4" w:rsidRPr="0063377C" w:rsidP="00E450B4">
      <w:pPr>
        <w:spacing w:before="120"/>
        <w:jc w:val="center"/>
        <w:rPr>
          <w:rFonts w:ascii="Times New Roman" w:hAnsi="Times New Roman" w:cs="Times New Roman"/>
          <w:b/>
        </w:rPr>
      </w:pPr>
    </w:p>
    <w:p w:rsidR="00343B8D" w:rsidRPr="00343B8D" w:rsidP="00343B8D">
      <w:pPr>
        <w:jc w:val="both"/>
        <w:rPr>
          <w:rFonts w:ascii="Times New Roman" w:hAnsi="Times New Roman" w:cs="Times New Roman"/>
        </w:rPr>
      </w:pPr>
      <w:r w:rsidRPr="0063377C" w:rsidR="00E450B4"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</w:rPr>
        <w:t>z</w:t>
      </w:r>
      <w:r w:rsidRPr="00343B8D">
        <w:rPr>
          <w:rFonts w:ascii="Times New Roman" w:hAnsi="Times New Roman" w:cs="Times New Roman"/>
        </w:rPr>
        <w:t>ákon</w:t>
      </w:r>
      <w:r>
        <w:rPr>
          <w:rFonts w:ascii="Times New Roman" w:hAnsi="Times New Roman" w:cs="Times New Roman"/>
        </w:rPr>
        <w:t>u</w:t>
      </w:r>
      <w:r w:rsidRPr="00343B8D">
        <w:rPr>
          <w:rFonts w:ascii="Times New Roman" w:hAnsi="Times New Roman" w:cs="Times New Roman"/>
        </w:rPr>
        <w:t xml:space="preserve"> z 29. marca 2011 o ochrane spotrebiteľa pri poskytovaní niektorých služieb cestovného ruchu a o zmene a doplnení niektorých zákonov, vrátený prezidentom Slovenskej republiky na opätovné prerokovanie Národnou radou Slovenskej republiky (tlač 325) </w:t>
      </w:r>
    </w:p>
    <w:p w:rsidR="00F31976" w:rsidP="00F319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3B8D" w:rsidRPr="00927D2D" w:rsidP="00F319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7828" w:rsidRPr="00502720" w:rsidP="00E450B4">
      <w:pPr>
        <w:spacing w:before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502720">
        <w:rPr>
          <w:rFonts w:ascii="Times New Roman" w:hAnsi="Times New Roman" w:cs="Times New Roman"/>
          <w:b/>
        </w:rPr>
        <w:t>Ústavnoprávny výbor Národnej rady Slovenskej republik</w:t>
      </w:r>
      <w:r w:rsidRPr="00502720">
        <w:rPr>
          <w:rFonts w:ascii="Times New Roman" w:hAnsi="Times New Roman" w:cs="Times New Roman"/>
          <w:b/>
        </w:rPr>
        <w:t>y</w:t>
      </w:r>
    </w:p>
    <w:p w:rsidR="00D07591" w:rsidP="00087828">
      <w:pPr>
        <w:jc w:val="both"/>
        <w:rPr>
          <w:rFonts w:ascii="Times New Roman" w:hAnsi="Times New Roman" w:cs="Times New Roman"/>
        </w:rPr>
      </w:pPr>
    </w:p>
    <w:p w:rsidR="00AE0EFD" w:rsidRPr="00502720" w:rsidP="00AE0EFD">
      <w:pPr>
        <w:jc w:val="both"/>
        <w:rPr>
          <w:rFonts w:ascii="Times New Roman" w:hAnsi="Times New Roman" w:cs="Times New Roman"/>
        </w:rPr>
      </w:pPr>
      <w:r w:rsidRPr="00502720">
        <w:rPr>
          <w:rFonts w:ascii="Times New Roman" w:hAnsi="Times New Roman" w:cs="Times New Roman"/>
        </w:rPr>
        <w:tab/>
      </w:r>
      <w:r w:rsidRPr="00502720">
        <w:rPr>
          <w:rFonts w:ascii="Times New Roman" w:hAnsi="Times New Roman" w:cs="Times New Roman"/>
          <w:b/>
        </w:rPr>
        <w:t xml:space="preserve">A.   </w:t>
      </w:r>
      <w:r>
        <w:rPr>
          <w:rFonts w:ascii="Times New Roman" w:hAnsi="Times New Roman" w:cs="Times New Roman"/>
          <w:b/>
        </w:rPr>
        <w:t xml:space="preserve">p r e r o k o v a l </w:t>
      </w:r>
    </w:p>
    <w:p w:rsidR="00AE0EFD" w:rsidP="00087828">
      <w:pPr>
        <w:jc w:val="both"/>
        <w:rPr>
          <w:rFonts w:ascii="Times New Roman" w:hAnsi="Times New Roman" w:cs="Times New Roman"/>
        </w:rPr>
      </w:pPr>
    </w:p>
    <w:p w:rsidR="00AE0EFD" w:rsidRPr="00502720" w:rsidP="00AE0EFD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02720">
        <w:rPr>
          <w:rFonts w:ascii="Times New Roman" w:hAnsi="Times New Roman" w:cs="Times New Roman"/>
        </w:rPr>
        <w:t>pripomienk</w:t>
      </w:r>
      <w:r>
        <w:rPr>
          <w:rFonts w:ascii="Times New Roman" w:hAnsi="Times New Roman" w:cs="Times New Roman"/>
        </w:rPr>
        <w:t>y</w:t>
      </w:r>
      <w:r w:rsidRPr="00502720">
        <w:rPr>
          <w:rFonts w:ascii="Times New Roman" w:hAnsi="Times New Roman" w:cs="Times New Roman"/>
        </w:rPr>
        <w:t xml:space="preserve"> uveden</w:t>
      </w:r>
      <w:r>
        <w:rPr>
          <w:rFonts w:ascii="Times New Roman" w:hAnsi="Times New Roman" w:cs="Times New Roman"/>
        </w:rPr>
        <w:t>é v </w:t>
      </w:r>
      <w:r w:rsidRPr="00502720">
        <w:rPr>
          <w:rFonts w:ascii="Times New Roman" w:hAnsi="Times New Roman" w:cs="Times New Roman"/>
        </w:rPr>
        <w:t>časti III rozhodnutia prezidenta Slovenskej republiky z</w:t>
      </w:r>
      <w:r w:rsidR="00D903A1">
        <w:rPr>
          <w:rFonts w:ascii="Times New Roman" w:hAnsi="Times New Roman" w:cs="Times New Roman"/>
        </w:rPr>
        <w:t> 19. </w:t>
      </w:r>
      <w:r w:rsidR="00343B8D">
        <w:rPr>
          <w:rFonts w:ascii="Times New Roman" w:hAnsi="Times New Roman" w:cs="Times New Roman"/>
        </w:rPr>
        <w:t>apríla</w:t>
      </w:r>
      <w:r w:rsidRPr="00502720">
        <w:rPr>
          <w:rFonts w:ascii="Times New Roman" w:hAnsi="Times New Roman" w:cs="Times New Roman"/>
        </w:rPr>
        <w:t xml:space="preserve"> 201</w:t>
      </w:r>
      <w:r w:rsidR="00343B8D">
        <w:rPr>
          <w:rFonts w:ascii="Times New Roman" w:hAnsi="Times New Roman" w:cs="Times New Roman"/>
        </w:rPr>
        <w:t>1</w:t>
      </w:r>
      <w:r w:rsidRPr="00502720">
        <w:rPr>
          <w:rFonts w:ascii="Times New Roman" w:hAnsi="Times New Roman" w:cs="Times New Roman"/>
        </w:rPr>
        <w:t xml:space="preserve"> číslo </w:t>
      </w:r>
      <w:r w:rsidR="00343B8D">
        <w:rPr>
          <w:rFonts w:ascii="Times New Roman" w:hAnsi="Times New Roman" w:cs="Times New Roman"/>
        </w:rPr>
        <w:t>1</w:t>
      </w:r>
      <w:r w:rsidRPr="0050272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8</w:t>
      </w:r>
      <w:r w:rsidR="00343B8D">
        <w:rPr>
          <w:rFonts w:ascii="Times New Roman" w:hAnsi="Times New Roman" w:cs="Times New Roman"/>
        </w:rPr>
        <w:t>3</w:t>
      </w:r>
      <w:r w:rsidRPr="00502720">
        <w:rPr>
          <w:rFonts w:ascii="Times New Roman" w:hAnsi="Times New Roman" w:cs="Times New Roman"/>
        </w:rPr>
        <w:t>-201</w:t>
      </w:r>
      <w:r w:rsidR="00343B8D">
        <w:rPr>
          <w:rFonts w:ascii="Times New Roman" w:hAnsi="Times New Roman" w:cs="Times New Roman"/>
        </w:rPr>
        <w:t>1</w:t>
      </w:r>
      <w:r w:rsidRPr="00502720">
        <w:rPr>
          <w:rFonts w:ascii="Times New Roman" w:hAnsi="Times New Roman" w:cs="Times New Roman"/>
        </w:rPr>
        <w:t>-BA</w:t>
      </w:r>
      <w:r>
        <w:rPr>
          <w:rFonts w:ascii="Times New Roman" w:hAnsi="Times New Roman" w:cs="Times New Roman"/>
        </w:rPr>
        <w:t>;</w:t>
      </w:r>
    </w:p>
    <w:p w:rsidR="00AE0EFD" w:rsidRPr="00502720" w:rsidP="00087828">
      <w:pPr>
        <w:jc w:val="both"/>
        <w:rPr>
          <w:rFonts w:ascii="Times New Roman" w:hAnsi="Times New Roman" w:cs="Times New Roman"/>
        </w:rPr>
      </w:pPr>
    </w:p>
    <w:p w:rsidR="00087828" w:rsidRPr="00502720" w:rsidP="00087828">
      <w:pPr>
        <w:jc w:val="both"/>
        <w:rPr>
          <w:rFonts w:ascii="Times New Roman" w:hAnsi="Times New Roman" w:cs="Times New Roman"/>
        </w:rPr>
      </w:pPr>
      <w:r w:rsidRPr="00502720">
        <w:rPr>
          <w:rFonts w:ascii="Times New Roman" w:hAnsi="Times New Roman" w:cs="Times New Roman"/>
        </w:rPr>
        <w:tab/>
      </w:r>
      <w:r w:rsidR="00AE0EFD">
        <w:rPr>
          <w:rFonts w:ascii="Times New Roman" w:hAnsi="Times New Roman" w:cs="Times New Roman"/>
          <w:b/>
        </w:rPr>
        <w:t>B</w:t>
      </w:r>
      <w:r w:rsidRPr="00502720">
        <w:rPr>
          <w:rFonts w:ascii="Times New Roman" w:hAnsi="Times New Roman" w:cs="Times New Roman"/>
          <w:b/>
        </w:rPr>
        <w:t>.   o d p o r ú č a</w:t>
      </w:r>
    </w:p>
    <w:p w:rsidR="00087828" w:rsidRPr="00502720" w:rsidP="00087828">
      <w:pPr>
        <w:jc w:val="both"/>
        <w:rPr>
          <w:rFonts w:ascii="Times New Roman" w:hAnsi="Times New Roman" w:cs="Times New Roman"/>
        </w:rPr>
      </w:pPr>
    </w:p>
    <w:p w:rsidR="004319F8" w:rsidRPr="00502720" w:rsidP="004319F8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502720">
        <w:rPr>
          <w:rFonts w:ascii="Times New Roman" w:hAnsi="Times New Roman" w:cs="Times New Roman"/>
        </w:rPr>
        <w:tab/>
        <w:t xml:space="preserve">Národnej rade Slovenskej republiky </w:t>
        <w:tab/>
      </w:r>
    </w:p>
    <w:p w:rsidR="004319F8" w:rsidRPr="00502720" w:rsidP="00087828">
      <w:pPr>
        <w:jc w:val="both"/>
        <w:rPr>
          <w:rFonts w:ascii="Times New Roman" w:hAnsi="Times New Roman" w:cs="Times New Roman"/>
        </w:rPr>
      </w:pPr>
    </w:p>
    <w:p w:rsidR="00280AA1" w:rsidRPr="00502720" w:rsidP="00D903A1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502720">
        <w:rPr>
          <w:rFonts w:ascii="Times New Roman" w:hAnsi="Times New Roman" w:cs="Times New Roman"/>
        </w:rPr>
        <w:tab/>
      </w:r>
      <w:r w:rsidR="00D903A1">
        <w:rPr>
          <w:rFonts w:ascii="Times New Roman" w:hAnsi="Times New Roman" w:cs="Times New Roman"/>
        </w:rPr>
        <w:t>z</w:t>
      </w:r>
      <w:r w:rsidRPr="00343B8D" w:rsidR="00D903A1">
        <w:rPr>
          <w:rFonts w:ascii="Times New Roman" w:hAnsi="Times New Roman" w:cs="Times New Roman"/>
        </w:rPr>
        <w:t>ákon z 29. marca 2011 o ochrane spotrebiteľa pri poskytovaní niektorých služieb cestovného ruchu a o zmene a doplnení niektorých zákonov, vrátený prezidentom Slovenskej republiky na opätovné prerokovanie Národnou radou Slovenskej republiky (tlač 325)</w:t>
      </w:r>
      <w:r w:rsidR="00D903A1">
        <w:rPr>
          <w:rFonts w:ascii="Times New Roman" w:hAnsi="Times New Roman" w:cs="Times New Roman"/>
        </w:rPr>
        <w:t xml:space="preserve"> </w:t>
      </w:r>
      <w:r w:rsidRPr="00502720" w:rsidR="00330D23">
        <w:rPr>
          <w:rFonts w:ascii="Times New Roman" w:hAnsi="Times New Roman" w:cs="Times New Roman"/>
          <w:b/>
        </w:rPr>
        <w:t>s</w:t>
      </w:r>
      <w:r w:rsidRPr="00502720" w:rsidR="000766E6">
        <w:rPr>
          <w:rFonts w:ascii="Times New Roman" w:hAnsi="Times New Roman" w:cs="Times New Roman"/>
          <w:b/>
          <w:bCs/>
        </w:rPr>
        <w:t xml:space="preserve">chváliť </w:t>
      </w:r>
      <w:r w:rsidRPr="00502720" w:rsidR="00851626">
        <w:rPr>
          <w:rFonts w:ascii="Times New Roman" w:hAnsi="Times New Roman" w:cs="Times New Roman"/>
        </w:rPr>
        <w:t xml:space="preserve">v znení </w:t>
      </w:r>
      <w:r w:rsidR="00AE0EFD">
        <w:rPr>
          <w:rFonts w:ascii="Times New Roman" w:hAnsi="Times New Roman" w:cs="Times New Roman"/>
        </w:rPr>
        <w:t xml:space="preserve">týchto </w:t>
      </w:r>
      <w:r w:rsidRPr="00502720" w:rsidR="00851626">
        <w:rPr>
          <w:rFonts w:ascii="Times New Roman" w:hAnsi="Times New Roman" w:cs="Times New Roman"/>
        </w:rPr>
        <w:t>pripomienok</w:t>
      </w:r>
      <w:r w:rsidR="00AE0EFD">
        <w:rPr>
          <w:rFonts w:ascii="Times New Roman" w:hAnsi="Times New Roman" w:cs="Times New Roman"/>
        </w:rPr>
        <w:t>:</w:t>
      </w:r>
    </w:p>
    <w:p w:rsidR="0063377C" w:rsidP="0063377C">
      <w:pPr>
        <w:ind w:firstLine="708"/>
        <w:jc w:val="both"/>
        <w:rPr>
          <w:rFonts w:ascii="Times New Roman" w:hAnsi="Times New Roman" w:cs="Times New Roman"/>
        </w:rPr>
      </w:pPr>
    </w:p>
    <w:p w:rsidR="00896103" w:rsidP="00896103">
      <w:pPr>
        <w:ind w:right="23"/>
        <w:jc w:val="both"/>
        <w:rPr>
          <w:rFonts w:ascii="Times New Roman" w:hAnsi="Times New Roman" w:cs="Times New Roman"/>
          <w:b/>
        </w:rPr>
      </w:pPr>
      <w:r w:rsidRPr="00896103">
        <w:rPr>
          <w:rFonts w:ascii="Times New Roman" w:hAnsi="Times New Roman" w:cs="Times New Roman"/>
          <w:b/>
        </w:rPr>
        <w:t>K čl. I:</w:t>
      </w:r>
    </w:p>
    <w:p w:rsidR="00AC40B1" w:rsidRPr="00896103" w:rsidP="00896103">
      <w:pPr>
        <w:ind w:right="23"/>
        <w:jc w:val="both"/>
        <w:rPr>
          <w:rFonts w:ascii="Times New Roman" w:hAnsi="Times New Roman" w:cs="Times New Roman"/>
          <w:b/>
        </w:rPr>
      </w:pP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1. Doterajší text § 1 sa  označuje ako odsek 1 a dopĺňa sa odsekom 2, ktorý znie: </w:t>
      </w:r>
    </w:p>
    <w:p w:rsidR="00896103" w:rsidRPr="00896103" w:rsidP="00AC40B1">
      <w:pPr>
        <w:ind w:left="180" w:right="23" w:hanging="18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„</w:t>
      </w:r>
      <w:r>
        <w:rPr>
          <w:rFonts w:ascii="Times New Roman" w:hAnsi="Times New Roman" w:cs="Times New Roman"/>
        </w:rPr>
        <w:t>(</w:t>
      </w:r>
      <w:r w:rsidRPr="0089610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896103">
        <w:rPr>
          <w:rFonts w:ascii="Times New Roman" w:hAnsi="Times New Roman" w:cs="Times New Roman"/>
        </w:rPr>
        <w:t xml:space="preserve"> Na  právne vzťahy   upravené   týmto </w:t>
      </w:r>
      <w:r w:rsidR="00AC40B1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 xml:space="preserve">zákonom  sa  vzťahujú  osobitné </w:t>
      </w:r>
      <w:r w:rsidR="00AC40B1">
        <w:rPr>
          <w:rFonts w:ascii="Times New Roman" w:hAnsi="Times New Roman" w:cs="Times New Roman"/>
        </w:rPr>
        <w:t> </w:t>
      </w:r>
      <w:r w:rsidRPr="00896103">
        <w:rPr>
          <w:rFonts w:ascii="Times New Roman" w:hAnsi="Times New Roman" w:cs="Times New Roman"/>
        </w:rPr>
        <w:t>predpisy,</w:t>
      </w:r>
      <w:r w:rsidRPr="00896103">
        <w:rPr>
          <w:rFonts w:ascii="Times New Roman" w:hAnsi="Times New Roman" w:cs="Times New Roman"/>
          <w:vertAlign w:val="superscript"/>
        </w:rPr>
        <w:t xml:space="preserve">2) </w:t>
      </w:r>
      <w:r w:rsidRPr="00896103">
        <w:rPr>
          <w:rFonts w:ascii="Times New Roman" w:hAnsi="Times New Roman" w:cs="Times New Roman"/>
        </w:rPr>
        <w:t>ak tento zákon neustanovuje inak.“.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Poznámka pod čiarou k odkazu 2 znie: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„</w:t>
      </w:r>
      <w:r w:rsidRPr="00896103">
        <w:rPr>
          <w:rFonts w:ascii="Times New Roman" w:hAnsi="Times New Roman" w:cs="Times New Roman"/>
        </w:rPr>
        <w:t xml:space="preserve">2) </w:t>
      </w:r>
      <w:r w:rsidR="00AC40B1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>Občiansky zákonník.</w:t>
      </w:r>
    </w:p>
    <w:p w:rsidR="00896103" w:rsidRPr="00896103" w:rsidP="00896103">
      <w:pPr>
        <w:ind w:left="720" w:right="23" w:hanging="720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      </w:t>
      </w:r>
      <w:r w:rsidR="00AC40B1">
        <w:rPr>
          <w:rFonts w:ascii="Times New Roman" w:hAnsi="Times New Roman" w:cs="Times New Roman"/>
        </w:rPr>
        <w:t xml:space="preserve">  </w:t>
      </w:r>
      <w:r w:rsidRPr="00896103">
        <w:rPr>
          <w:rFonts w:ascii="Times New Roman" w:hAnsi="Times New Roman" w:cs="Times New Roman"/>
        </w:rPr>
        <w:t>Zákon   č.  250/2007  Z. z. o  ochrane   spotrebiteľa  a  o  zmene   zákona  Slovenskej   národnej   rady  č. 372/1990  Z. z.  o  priestupkoch  v  znení  neskorších predpisov v znení neskorších predpisov.“.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Ďalšie poznámky pod čiarou a odkazy k nim sa prečíslujú.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AC40B1">
      <w:pPr>
        <w:ind w:left="360" w:right="23" w:hanging="360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2. </w:t>
      </w:r>
      <w:r w:rsidR="00AC40B1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>V § 2 písm. c) sa slovo „prístupným“ nahrádza slovom „dostupným“ a slovo  „verné“ sa nahrádza slovom „presné“.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3. V § 2 sa vypúšťa posledná veta.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4. V § 3 ods. 2 sa slovo „prístupný“ nahrádza slovom „d</w:t>
      </w:r>
      <w:r w:rsidRPr="00896103">
        <w:rPr>
          <w:rFonts w:ascii="Times New Roman" w:hAnsi="Times New Roman" w:cs="Times New Roman"/>
        </w:rPr>
        <w:t>ostupný“.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5. </w:t>
      </w:r>
      <w:r w:rsidR="00AC40B1">
        <w:rPr>
          <w:rFonts w:ascii="Times New Roman" w:hAnsi="Times New Roman" w:cs="Times New Roman"/>
        </w:rPr>
        <w:t xml:space="preserve">  </w:t>
      </w:r>
      <w:r w:rsidRPr="00896103">
        <w:rPr>
          <w:rFonts w:ascii="Times New Roman" w:hAnsi="Times New Roman" w:cs="Times New Roman"/>
        </w:rPr>
        <w:t>V § 3 ods. 3 sa na konci nad slovo „únie“ umiestňuje odkaz 4.</w:t>
      </w:r>
    </w:p>
    <w:p w:rsidR="00896103" w:rsidRPr="00896103" w:rsidP="00AC40B1">
      <w:pPr>
        <w:ind w:left="360" w:right="23" w:hanging="360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</w:t>
      </w:r>
      <w:r w:rsidR="00AC40B1">
        <w:rPr>
          <w:rFonts w:ascii="Times New Roman" w:hAnsi="Times New Roman" w:cs="Times New Roman"/>
        </w:rPr>
        <w:t xml:space="preserve">  </w:t>
      </w:r>
      <w:r w:rsidRPr="00896103">
        <w:rPr>
          <w:rFonts w:ascii="Times New Roman" w:hAnsi="Times New Roman" w:cs="Times New Roman"/>
        </w:rPr>
        <w:t>Zároveň  sa  k  tomuto odkazu umiestňuje  aj poznámka  pod  čiarou,  ktorá je  umiestnená k odkazu 4 v § 5 ods. 1.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</w:t>
      </w:r>
      <w:r w:rsidR="00AC40B1">
        <w:rPr>
          <w:rFonts w:ascii="Times New Roman" w:hAnsi="Times New Roman" w:cs="Times New Roman"/>
        </w:rPr>
        <w:t xml:space="preserve">  </w:t>
      </w:r>
      <w:r w:rsidRPr="00896103">
        <w:rPr>
          <w:rFonts w:ascii="Times New Roman" w:hAnsi="Times New Roman" w:cs="Times New Roman"/>
        </w:rPr>
        <w:t>Ďalšie poznámky pod čiarou a odkazy k nim sa prečís</w:t>
      </w:r>
      <w:r w:rsidRPr="00896103">
        <w:rPr>
          <w:rFonts w:ascii="Times New Roman" w:hAnsi="Times New Roman" w:cs="Times New Roman"/>
        </w:rPr>
        <w:t>lujú.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6.</w:t>
      </w:r>
      <w:r w:rsidR="00AC40B1">
        <w:rPr>
          <w:rFonts w:ascii="Times New Roman" w:hAnsi="Times New Roman" w:cs="Times New Roman"/>
        </w:rPr>
        <w:t xml:space="preserve">  </w:t>
      </w:r>
      <w:r w:rsidRPr="00896103">
        <w:rPr>
          <w:rFonts w:ascii="Times New Roman" w:hAnsi="Times New Roman" w:cs="Times New Roman"/>
        </w:rPr>
        <w:t>V § 3 ods. 4 sa slová „v reklame“ nahrádza</w:t>
      </w:r>
      <w:r w:rsidR="00A6694F">
        <w:rPr>
          <w:rFonts w:ascii="Times New Roman" w:hAnsi="Times New Roman" w:cs="Times New Roman"/>
        </w:rPr>
        <w:t>jú</w:t>
      </w:r>
      <w:r w:rsidRPr="00896103">
        <w:rPr>
          <w:rFonts w:ascii="Times New Roman" w:hAnsi="Times New Roman" w:cs="Times New Roman"/>
        </w:rPr>
        <w:t xml:space="preserve"> slovom „reklama“.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AC40B1">
      <w:pPr>
        <w:ind w:left="360" w:right="23" w:hanging="36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7. </w:t>
      </w:r>
      <w:r w:rsidR="00AC40B1">
        <w:rPr>
          <w:rFonts w:ascii="Times New Roman" w:hAnsi="Times New Roman" w:cs="Times New Roman"/>
        </w:rPr>
        <w:t> </w:t>
      </w:r>
      <w:r w:rsidRPr="00896103">
        <w:rPr>
          <w:rFonts w:ascii="Times New Roman" w:hAnsi="Times New Roman" w:cs="Times New Roman"/>
        </w:rPr>
        <w:t xml:space="preserve">V § 3 ods. 5 sa slová „ o poskytovaní  rekreačných  služieb, o sprostredkovaní      </w:t>
      </w:r>
      <w:r w:rsidR="00AC40B1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>ďalšieho predaja a  o účasti  vo  výmennom  systéme“  nahrádzajú slovami „zmluvy o poskytovaní rekreačných služieb, zmluvy o sprostredkovaní ďalšieho predaja a zmluvy o účasti vo výmennom  systéme“  a  na   konci  sa  pripájajú   tieto slová:  alebo  iného  propagačného podujatia“.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8. V § 4 ods. 3 a 4 sa slovo „odmenu“ nahrádza slovom „odplatu“.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9. V § 4 ods. 5 sa slovo „prístupný“ nahrádza slovom „dostupný“.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10. V § 4 ods. 7 sa slovo „prístupný“ nahrádza slovom „dostupný“.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11. V § 4 ods. 8 prvej vete sa za slovo „je“ vkladá slovo „neoddeliteľnou“. </w:t>
      </w:r>
    </w:p>
    <w:p w:rsidR="00896103" w:rsidRPr="00896103" w:rsidP="00896103">
      <w:pPr>
        <w:ind w:right="23"/>
        <w:rPr>
          <w:rFonts w:ascii="Times New Roman" w:hAnsi="Times New Roman" w:cs="Times New Roman"/>
        </w:rPr>
      </w:pPr>
    </w:p>
    <w:p w:rsidR="00896103" w:rsidRPr="00896103" w:rsidP="00F11C86">
      <w:pPr>
        <w:tabs>
          <w:tab w:val="left" w:pos="360"/>
        </w:tabs>
        <w:ind w:left="360" w:right="23" w:hanging="36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12.</w:t>
      </w:r>
      <w:r w:rsidR="00F11C86">
        <w:rPr>
          <w:rFonts w:ascii="Times New Roman" w:hAnsi="Times New Roman" w:cs="Times New Roman"/>
        </w:rPr>
        <w:t> </w:t>
      </w:r>
      <w:r w:rsidRPr="00896103">
        <w:rPr>
          <w:rFonts w:ascii="Times New Roman" w:hAnsi="Times New Roman" w:cs="Times New Roman"/>
        </w:rPr>
        <w:t xml:space="preserve">V § 4 ods. 9 sa slová „Informácie podľa § 5 ods. 2 sú súčasťou“    </w:t>
        <w:br/>
        <w:t>nahrádzajú  slovami  „Vyplnený  informačný  formulár   podľa  § 3  ods. 1 je      neoddeliteľnou súčasťou“ a na konci sa pripájajú tieto slová: „na príslušnom vyplnenom informačnom formulári“.</w:t>
      </w:r>
    </w:p>
    <w:p w:rsidR="00896103" w:rsidRPr="00896103" w:rsidP="00F11C86">
      <w:pPr>
        <w:ind w:left="360" w:right="23" w:hanging="360"/>
        <w:jc w:val="both"/>
        <w:rPr>
          <w:rFonts w:ascii="Times New Roman" w:hAnsi="Times New Roman" w:cs="Times New Roman"/>
        </w:rPr>
      </w:pPr>
    </w:p>
    <w:p w:rsidR="00896103" w:rsidRPr="00896103" w:rsidP="006A26B7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13. V § 4 sa vypúšťa odsek 10.</w:t>
      </w:r>
    </w:p>
    <w:p w:rsidR="00896103" w:rsidRPr="00896103" w:rsidP="006A26B7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F11C86">
      <w:pPr>
        <w:ind w:left="360" w:right="23" w:hanging="36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14. V § 5 ods. 1 sa slová „ v jednom z jazykov“ nahrádzajú slovami „v jednom  z úradných jazykov“.</w:t>
      </w:r>
    </w:p>
    <w:p w:rsidR="00896103" w:rsidRPr="00896103" w:rsidP="006A26B7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F11C86">
      <w:pPr>
        <w:ind w:left="360" w:right="23" w:hanging="36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15. V 6 ods. 1 tretej vete sa slová  „odo dňa jej odovzdania“ nahrádzajú slovami „odo dňa jej doručenia“ a  na  konci  sa  pripájajú tieto slová: „alebo odo dňa  jej osobného prevzatia spotrebiteľom.“.</w:t>
      </w:r>
    </w:p>
    <w:p w:rsidR="00896103" w:rsidRPr="00896103" w:rsidP="006A26B7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F11C86">
      <w:pPr>
        <w:tabs>
          <w:tab w:val="left" w:pos="360"/>
        </w:tabs>
        <w:ind w:left="360" w:right="23" w:hanging="36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16. V § 6 ods. 3 druhej  vete  sa  slová „dňom odovzdania“  nahrádzajú  slovami  „dňom  doručenia“ a  na  konci  sa  pripájajú  tieto slová: alebo odo dňa jeho osobného prevzatia spotrebiteľom“. </w:t>
      </w:r>
    </w:p>
    <w:p w:rsidR="00896103" w:rsidRPr="00896103" w:rsidP="006A26B7">
      <w:pPr>
        <w:ind w:left="540" w:right="23" w:hanging="540"/>
        <w:jc w:val="both"/>
        <w:rPr>
          <w:rFonts w:ascii="Times New Roman" w:hAnsi="Times New Roman" w:cs="Times New Roman"/>
        </w:rPr>
      </w:pPr>
    </w:p>
    <w:p w:rsidR="00896103" w:rsidP="006A26B7">
      <w:pPr>
        <w:ind w:left="540" w:right="23" w:hanging="54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17. V § 6 ods. 4 druhej vete sa slová „dňom odovzdania“ nahrádzajú slovami „dňom doručenia“ a na konci sa pripájajú tieto slová: „alebo odo dňa jeho osobného prevzatia spotrebiteľom“.</w:t>
      </w:r>
    </w:p>
    <w:p w:rsidR="00AC40B1" w:rsidP="006A26B7">
      <w:pPr>
        <w:ind w:left="540" w:right="23" w:hanging="540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>18.</w:t>
      </w:r>
      <w:r w:rsidR="006A26B7">
        <w:rPr>
          <w:rFonts w:ascii="Times New Roman" w:hAnsi="Times New Roman" w:cs="Times New Roman"/>
        </w:rPr>
        <w:t xml:space="preserve">  </w:t>
      </w:r>
      <w:r w:rsidRPr="00896103">
        <w:rPr>
          <w:rFonts w:ascii="Times New Roman" w:hAnsi="Times New Roman" w:cs="Times New Roman"/>
        </w:rPr>
        <w:t>V § 8 ods. 1 sa za slovo „je“ vkladá slovo „neoddeliteľnou“.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left="360" w:right="23" w:hanging="36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19. </w:t>
      </w:r>
      <w:r w:rsidR="006A26B7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 xml:space="preserve">V § 8 ods. 2 sa za slová „alebo na inom trvanlivom nosiči“ vkladajú slová „ktorý je </w:t>
      </w:r>
      <w:r w:rsidR="006A26B7">
        <w:rPr>
          <w:rFonts w:ascii="Times New Roman" w:hAnsi="Times New Roman" w:cs="Times New Roman"/>
        </w:rPr>
        <w:t xml:space="preserve">     </w:t>
      </w:r>
      <w:r w:rsidRPr="00896103">
        <w:rPr>
          <w:rFonts w:ascii="Times New Roman" w:hAnsi="Times New Roman" w:cs="Times New Roman"/>
        </w:rPr>
        <w:t>spotrebiteľovi ľahko dostupný,“.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20. </w:t>
      </w:r>
      <w:r w:rsidR="006A26B7">
        <w:rPr>
          <w:rFonts w:ascii="Times New Roman" w:hAnsi="Times New Roman" w:cs="Times New Roman"/>
        </w:rPr>
        <w:t xml:space="preserve">  </w:t>
      </w:r>
      <w:r w:rsidRPr="00896103">
        <w:rPr>
          <w:rFonts w:ascii="Times New Roman" w:hAnsi="Times New Roman" w:cs="Times New Roman"/>
        </w:rPr>
        <w:t>V § 9 sa vypúšťajú odseky 5 a 6.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     </w:t>
      </w:r>
      <w:r w:rsidR="006A26B7">
        <w:rPr>
          <w:rFonts w:ascii="Times New Roman" w:hAnsi="Times New Roman" w:cs="Times New Roman"/>
        </w:rPr>
        <w:t xml:space="preserve">  </w:t>
      </w:r>
      <w:r w:rsidRPr="00896103">
        <w:rPr>
          <w:rFonts w:ascii="Times New Roman" w:hAnsi="Times New Roman" w:cs="Times New Roman"/>
        </w:rPr>
        <w:t>Doterajšie odseky 7 až 9 sa označujú ako odseky 5 až 7.</w:t>
      </w:r>
    </w:p>
    <w:p w:rsidR="00896103" w:rsidRPr="00896103" w:rsidP="00896103">
      <w:pPr>
        <w:ind w:right="23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21. </w:t>
      </w:r>
      <w:r w:rsidR="006A26B7">
        <w:rPr>
          <w:rFonts w:ascii="Times New Roman" w:hAnsi="Times New Roman" w:cs="Times New Roman"/>
        </w:rPr>
        <w:t xml:space="preserve">  </w:t>
      </w:r>
      <w:r w:rsidRPr="00896103">
        <w:rPr>
          <w:rFonts w:ascii="Times New Roman" w:hAnsi="Times New Roman" w:cs="Times New Roman"/>
        </w:rPr>
        <w:t>V čl. I prílohe č. 5 v časti „Právo a odstúpenie od zmluvy“ posledná veta znie: „Okrem práva na odstúpenie od zmluvy sa na ďalšie práva spotrebiteľa vrátane práva na ukončenie zmluvy vzťahujú osobitné predpisy (napríkl</w:t>
      </w:r>
      <w:r w:rsidR="006A26B7">
        <w:rPr>
          <w:rFonts w:ascii="Times New Roman" w:hAnsi="Times New Roman" w:cs="Times New Roman"/>
        </w:rPr>
        <w:t>ad Občiansky zákonník, zákon č. </w:t>
      </w:r>
      <w:r w:rsidRPr="00896103">
        <w:rPr>
          <w:rFonts w:ascii="Times New Roman" w:hAnsi="Times New Roman" w:cs="Times New Roman"/>
        </w:rPr>
        <w:t>250/2007 Z. z., o ochrane spotrebiteľa a o zmene zákona Slovenskej národnej rady             č. 372/1990 Z. z. o priestupkoch v znení neskorších predpisov v znení neskorších predpisov).“.</w:t>
      </w: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22. </w:t>
      </w:r>
      <w:r w:rsidR="006A26B7">
        <w:rPr>
          <w:rFonts w:ascii="Times New Roman" w:hAnsi="Times New Roman" w:cs="Times New Roman"/>
        </w:rPr>
        <w:t xml:space="preserve"> </w:t>
      </w:r>
      <w:r w:rsidR="00197CFD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>V čl. II úvodnej vete sa slová  „a zákona č. 129/2010 Z. z.</w:t>
      </w:r>
      <w:r w:rsidR="006A26B7">
        <w:rPr>
          <w:rFonts w:ascii="Times New Roman" w:hAnsi="Times New Roman" w:cs="Times New Roman"/>
        </w:rPr>
        <w:t>“ nahrádzajú slovami „zákona č. </w:t>
      </w:r>
      <w:r w:rsidRPr="00896103">
        <w:rPr>
          <w:rFonts w:ascii="Times New Roman" w:hAnsi="Times New Roman" w:cs="Times New Roman"/>
        </w:rPr>
        <w:t>129/2010 Z. z. a zákona č. 546/2010 Z. z.“.</w:t>
      </w: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23. </w:t>
      </w:r>
      <w:r w:rsidR="006A26B7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>V čl. III úvodnej vete sa vypúšťajú slová „zákona č. 377</w:t>
      </w:r>
      <w:r w:rsidR="006A26B7">
        <w:rPr>
          <w:rFonts w:ascii="Times New Roman" w:hAnsi="Times New Roman" w:cs="Times New Roman"/>
        </w:rPr>
        <w:t>/2004 Z. z.“ a slová „zákona č. </w:t>
      </w:r>
      <w:r w:rsidRPr="00896103">
        <w:rPr>
          <w:rFonts w:ascii="Times New Roman" w:hAnsi="Times New Roman" w:cs="Times New Roman"/>
        </w:rPr>
        <w:t xml:space="preserve">250/2007 Z. z.“. </w:t>
      </w: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24. </w:t>
      </w:r>
      <w:r w:rsidR="006A26B7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>V čl. III sa vypúšťa označenie bodu 1.</w:t>
      </w:r>
    </w:p>
    <w:p w:rsidR="00896103" w:rsidRPr="00896103" w:rsidP="00896103">
      <w:pPr>
        <w:ind w:left="540" w:right="23" w:hanging="540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right="-157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25. </w:t>
      </w:r>
      <w:r w:rsidR="006A26B7">
        <w:rPr>
          <w:rFonts w:ascii="Times New Roman" w:hAnsi="Times New Roman" w:cs="Times New Roman"/>
        </w:rPr>
        <w:t xml:space="preserve"> </w:t>
      </w:r>
      <w:r w:rsidRPr="00896103">
        <w:rPr>
          <w:rFonts w:ascii="Times New Roman" w:hAnsi="Times New Roman" w:cs="Times New Roman"/>
        </w:rPr>
        <w:t>Čl. IV  znie:</w:t>
      </w:r>
    </w:p>
    <w:p w:rsidR="00896103" w:rsidRPr="00896103" w:rsidP="00896103">
      <w:pPr>
        <w:ind w:left="360" w:right="-157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ind w:left="3540" w:right="-157" w:firstLine="708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 xml:space="preserve"> „Čl. IV</w:t>
      </w:r>
    </w:p>
    <w:p w:rsidR="00896103" w:rsidRPr="00896103" w:rsidP="00896103">
      <w:pPr>
        <w:ind w:left="705" w:right="-157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tabs>
          <w:tab w:val="left" w:pos="360"/>
        </w:tabs>
        <w:ind w:left="360" w:right="-157" w:hanging="345"/>
        <w:jc w:val="both"/>
        <w:rPr>
          <w:rFonts w:ascii="Times New Roman" w:hAnsi="Times New Roman" w:cs="Times New Roman"/>
        </w:rPr>
      </w:pPr>
      <w:r w:rsidRPr="00896103">
        <w:rPr>
          <w:rFonts w:ascii="Times New Roman" w:hAnsi="Times New Roman" w:cs="Times New Roman"/>
        </w:rPr>
        <w:tab/>
        <w:t xml:space="preserve"> Tento zákon nadobúda účinnosť 1. júla 2011.“.</w:t>
      </w:r>
    </w:p>
    <w:p w:rsidR="00896103" w:rsidRPr="00896103" w:rsidP="00896103">
      <w:pPr>
        <w:ind w:left="360" w:right="-157"/>
        <w:jc w:val="both"/>
        <w:rPr>
          <w:rFonts w:ascii="Times New Roman" w:hAnsi="Times New Roman" w:cs="Times New Roman"/>
        </w:rPr>
      </w:pPr>
    </w:p>
    <w:p w:rsidR="00896103" w:rsidRPr="00896103" w:rsidP="00896103">
      <w:pPr>
        <w:jc w:val="both"/>
        <w:rPr>
          <w:rFonts w:ascii="Times New Roman" w:hAnsi="Times New Roman" w:cs="Times New Roman"/>
          <w:b/>
          <w:bCs/>
        </w:rPr>
      </w:pPr>
    </w:p>
    <w:p w:rsidR="001655B6" w:rsidRPr="00896103" w:rsidP="001655B6">
      <w:pPr>
        <w:ind w:firstLine="708"/>
        <w:jc w:val="both"/>
        <w:rPr>
          <w:rFonts w:ascii="Times New Roman" w:hAnsi="Times New Roman" w:cs="Times New Roman"/>
        </w:rPr>
      </w:pPr>
      <w:r w:rsidRPr="00896103" w:rsidR="00AE0EFD">
        <w:rPr>
          <w:rFonts w:ascii="Times New Roman" w:hAnsi="Times New Roman" w:cs="Times New Roman"/>
          <w:b/>
        </w:rPr>
        <w:t>C</w:t>
      </w:r>
      <w:r w:rsidRPr="00896103">
        <w:rPr>
          <w:rFonts w:ascii="Times New Roman" w:hAnsi="Times New Roman" w:cs="Times New Roman"/>
          <w:b/>
        </w:rPr>
        <w:t>.  u k l a d á</w:t>
      </w:r>
    </w:p>
    <w:p w:rsidR="001655B6" w:rsidRPr="00CD2B4D" w:rsidP="001655B6">
      <w:pPr>
        <w:jc w:val="both"/>
        <w:rPr>
          <w:rFonts w:ascii="Times New Roman" w:hAnsi="Times New Roman" w:cs="Times New Roman"/>
        </w:rPr>
      </w:pPr>
      <w:r w:rsidRPr="00CD2B4D">
        <w:rPr>
          <w:rFonts w:ascii="Times New Roman" w:hAnsi="Times New Roman" w:cs="Times New Roman"/>
        </w:rPr>
        <w:tab/>
        <w:tab/>
      </w:r>
    </w:p>
    <w:p w:rsidR="001655B6" w:rsidRPr="00CD2B4D" w:rsidP="001655B6">
      <w:pPr>
        <w:jc w:val="both"/>
        <w:rPr>
          <w:rFonts w:ascii="Times New Roman" w:hAnsi="Times New Roman" w:cs="Times New Roman"/>
        </w:rPr>
      </w:pPr>
      <w:r w:rsidRPr="00CD2B4D">
        <w:rPr>
          <w:rFonts w:ascii="Times New Roman" w:hAnsi="Times New Roman" w:cs="Times New Roman"/>
        </w:rPr>
        <w:tab/>
        <w:t xml:space="preserve">      predsedovi výboru</w:t>
      </w:r>
    </w:p>
    <w:p w:rsidR="001655B6" w:rsidRPr="00CD2B4D" w:rsidP="001655B6">
      <w:pPr>
        <w:jc w:val="both"/>
        <w:rPr>
          <w:rFonts w:ascii="Times New Roman" w:hAnsi="Times New Roman" w:cs="Times New Roman"/>
        </w:rPr>
      </w:pPr>
    </w:p>
    <w:p w:rsidR="001655B6" w:rsidP="001655B6">
      <w:pPr>
        <w:jc w:val="both"/>
        <w:rPr>
          <w:rFonts w:ascii="Times New Roman" w:hAnsi="Times New Roman" w:cs="Times New Roman"/>
        </w:rPr>
      </w:pPr>
      <w:r w:rsidRPr="00CD2B4D">
        <w:rPr>
          <w:rFonts w:ascii="Times New Roman" w:hAnsi="Times New Roman" w:cs="Times New Roman"/>
        </w:rPr>
        <w:t xml:space="preserve">                  informovať </w:t>
      </w:r>
    </w:p>
    <w:p w:rsidR="001655B6" w:rsidRPr="00CD2B4D" w:rsidP="001655B6">
      <w:pPr>
        <w:jc w:val="both"/>
        <w:rPr>
          <w:rFonts w:ascii="Times New Roman" w:hAnsi="Times New Roman" w:cs="Times New Roman"/>
        </w:rPr>
      </w:pPr>
    </w:p>
    <w:p w:rsidR="00140191" w:rsidRPr="00F23F88" w:rsidP="001655B6">
      <w:pPr>
        <w:tabs>
          <w:tab w:val="left" w:pos="1077"/>
        </w:tabs>
        <w:jc w:val="both"/>
        <w:rPr>
          <w:rFonts w:ascii="Times New Roman" w:hAnsi="Times New Roman" w:cs="Times New Roman"/>
        </w:rPr>
      </w:pPr>
      <w:r w:rsidR="001655B6">
        <w:rPr>
          <w:rFonts w:ascii="Times New Roman" w:hAnsi="Times New Roman" w:cs="Times New Roman"/>
        </w:rPr>
        <w:tab/>
      </w:r>
      <w:r w:rsidRPr="00CD2B4D" w:rsidR="001655B6">
        <w:rPr>
          <w:rFonts w:ascii="Times New Roman" w:hAnsi="Times New Roman" w:cs="Times New Roman"/>
        </w:rPr>
        <w:t>predsedu gestorského</w:t>
      </w:r>
      <w:r w:rsidR="001655B6">
        <w:rPr>
          <w:rFonts w:ascii="Times New Roman" w:hAnsi="Times New Roman" w:cs="Times New Roman"/>
        </w:rPr>
        <w:t xml:space="preserve"> </w:t>
      </w:r>
      <w:r w:rsidRPr="00CD2B4D" w:rsidR="001655B6">
        <w:rPr>
          <w:rFonts w:ascii="Times New Roman" w:hAnsi="Times New Roman" w:cs="Times New Roman"/>
        </w:rPr>
        <w:t>Výboru Národne</w:t>
      </w:r>
      <w:r w:rsidR="001655B6">
        <w:rPr>
          <w:rFonts w:ascii="Times New Roman" w:hAnsi="Times New Roman" w:cs="Times New Roman"/>
        </w:rPr>
        <w:t>j rady Slovenskej republiky pre </w:t>
      </w:r>
      <w:r w:rsidR="00896103">
        <w:rPr>
          <w:rFonts w:ascii="Times New Roman" w:hAnsi="Times New Roman" w:cs="Times New Roman"/>
        </w:rPr>
        <w:t xml:space="preserve">hospodárstvo, výstavbu a dopravu. </w:t>
      </w:r>
    </w:p>
    <w:p w:rsidR="00D903A1" w:rsidRPr="001871E7" w:rsidP="004177C0">
      <w:pPr>
        <w:rPr>
          <w:rFonts w:ascii="Times New Roman" w:hAnsi="Times New Roman" w:cs="Arial"/>
        </w:rPr>
      </w:pPr>
      <w:r w:rsidR="00475096">
        <w:rPr>
          <w:rFonts w:ascii="Times New Roman" w:hAnsi="Times New Roman" w:cs="Times New Roman"/>
        </w:rPr>
        <w:tab/>
      </w:r>
    </w:p>
    <w:p w:rsidR="00CC4A6A" w:rsidP="00CC4A6A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F80E71" w:rsidRPr="001871E7" w:rsidP="00CC4A6A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CC4A6A" w:rsidP="00CC4A6A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  <w:r w:rsidR="004177C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Radoslav Procházka</w:t>
      </w:r>
      <w:r w:rsidR="004177C0">
        <w:rPr>
          <w:rFonts w:ascii="Times New Roman" w:hAnsi="Times New Roman" w:cs="Times New Roman"/>
        </w:rPr>
        <w:t xml:space="preserve"> </w:t>
      </w:r>
    </w:p>
    <w:p w:rsidR="00CC4A6A" w:rsidP="004177C0">
      <w:pPr>
        <w:ind w:left="2124" w:firstLine="4536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>predseda výboru</w:t>
      </w:r>
    </w:p>
    <w:p w:rsidR="00CC4A6A" w:rsidP="00CC4A6A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CC4A6A" w:rsidP="00CC4A6A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CC4A6A" w:rsidP="00CC4A6A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CC4A6A" w:rsidP="00CC4A6A">
      <w:pPr>
        <w:pStyle w:val="Heading2"/>
        <w:rPr>
          <w:rFonts w:ascii="Times New Roman" w:hAnsi="Times New Roman" w:cs="Times New Roman"/>
        </w:rPr>
      </w:pPr>
    </w:p>
    <w:p w:rsidR="000766E6" w:rsidP="00280AA1">
      <w:pPr>
        <w:ind w:left="720"/>
        <w:jc w:val="both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71" w:rsidP="002D42D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F80E7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71" w:rsidP="002D42D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F80E7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894"/>
    <w:multiLevelType w:val="hybridMultilevel"/>
    <w:tmpl w:val="D11A74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42313"/>
    <w:multiLevelType w:val="hybridMultilevel"/>
    <w:tmpl w:val="2F26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A4603"/>
    <w:multiLevelType w:val="hybridMultilevel"/>
    <w:tmpl w:val="159EA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814512"/>
    <w:multiLevelType w:val="hybridMultilevel"/>
    <w:tmpl w:val="5802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03662"/>
    <w:multiLevelType w:val="hybridMultilevel"/>
    <w:tmpl w:val="30AC8B08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53566A"/>
    <w:multiLevelType w:val="hybridMultilevel"/>
    <w:tmpl w:val="E946C81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015E52"/>
    <w:multiLevelType w:val="hybridMultilevel"/>
    <w:tmpl w:val="507C38F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137E61"/>
    <w:multiLevelType w:val="hybridMultilevel"/>
    <w:tmpl w:val="40D6C22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A93C3F"/>
    <w:multiLevelType w:val="hybridMultilevel"/>
    <w:tmpl w:val="AF70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F0728C"/>
    <w:multiLevelType w:val="multilevel"/>
    <w:tmpl w:val="4B70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CB3584"/>
    <w:multiLevelType w:val="multilevel"/>
    <w:tmpl w:val="4B70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652250"/>
    <w:multiLevelType w:val="hybridMultilevel"/>
    <w:tmpl w:val="FE5CC7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24A339E"/>
    <w:multiLevelType w:val="hybridMultilevel"/>
    <w:tmpl w:val="3E467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75934"/>
    <w:multiLevelType w:val="hybridMultilevel"/>
    <w:tmpl w:val="B4C6A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CC5509"/>
    <w:multiLevelType w:val="hybridMultilevel"/>
    <w:tmpl w:val="999E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2F66A1"/>
    <w:multiLevelType w:val="hybridMultilevel"/>
    <w:tmpl w:val="0ED0AF20"/>
    <w:lvl w:ilvl="0">
      <w:start w:val="1"/>
      <w:numFmt w:val="upperLetter"/>
      <w:lvlText w:val="%1."/>
      <w:lvlJc w:val="left"/>
      <w:pPr>
        <w:tabs>
          <w:tab w:val="num" w:pos="1110"/>
        </w:tabs>
        <w:ind w:left="1110" w:hanging="40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35136471"/>
    <w:multiLevelType w:val="multilevel"/>
    <w:tmpl w:val="D11A74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AB195C"/>
    <w:multiLevelType w:val="hybridMultilevel"/>
    <w:tmpl w:val="AF8C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C04E51"/>
    <w:multiLevelType w:val="hybridMultilevel"/>
    <w:tmpl w:val="5742E71E"/>
    <w:lvl w:ilvl="0">
      <w:start w:val="2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374D5002"/>
    <w:multiLevelType w:val="hybridMultilevel"/>
    <w:tmpl w:val="35127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C95B50"/>
    <w:multiLevelType w:val="hybridMultilevel"/>
    <w:tmpl w:val="9516109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854449"/>
    <w:multiLevelType w:val="multilevel"/>
    <w:tmpl w:val="4B70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330805"/>
    <w:multiLevelType w:val="hybridMultilevel"/>
    <w:tmpl w:val="8B8AA3C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9A57150"/>
    <w:multiLevelType w:val="hybridMultilevel"/>
    <w:tmpl w:val="97AC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145856"/>
    <w:multiLevelType w:val="hybridMultilevel"/>
    <w:tmpl w:val="FC1AF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290B17"/>
    <w:multiLevelType w:val="hybridMultilevel"/>
    <w:tmpl w:val="4410748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384F21"/>
    <w:multiLevelType w:val="hybridMultilevel"/>
    <w:tmpl w:val="402A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4E692E"/>
    <w:multiLevelType w:val="hybridMultilevel"/>
    <w:tmpl w:val="D3ECA3EA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8D6B7A"/>
    <w:multiLevelType w:val="multilevel"/>
    <w:tmpl w:val="B4C6A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F76C99"/>
    <w:multiLevelType w:val="hybridMultilevel"/>
    <w:tmpl w:val="049E6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05B0E"/>
    <w:multiLevelType w:val="hybridMultilevel"/>
    <w:tmpl w:val="6B0E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DE2BAB"/>
    <w:multiLevelType w:val="hybridMultilevel"/>
    <w:tmpl w:val="E21CD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370957"/>
    <w:multiLevelType w:val="hybridMultilevel"/>
    <w:tmpl w:val="DB922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F793D3C"/>
    <w:multiLevelType w:val="hybridMultilevel"/>
    <w:tmpl w:val="1E669FF0"/>
    <w:lvl w:ilvl="0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01A61A3"/>
    <w:multiLevelType w:val="hybridMultilevel"/>
    <w:tmpl w:val="FE72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5A5BC3"/>
    <w:multiLevelType w:val="hybridMultilevel"/>
    <w:tmpl w:val="16507E8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3151C"/>
    <w:multiLevelType w:val="hybridMultilevel"/>
    <w:tmpl w:val="83DC28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>
    <w:nsid w:val="75836275"/>
    <w:multiLevelType w:val="hybridMultilevel"/>
    <w:tmpl w:val="29226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46316B"/>
    <w:multiLevelType w:val="hybridMultilevel"/>
    <w:tmpl w:val="1A0EC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C62E68"/>
    <w:multiLevelType w:val="hybridMultilevel"/>
    <w:tmpl w:val="DAC0B5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EC947E3"/>
    <w:multiLevelType w:val="hybridMultilevel"/>
    <w:tmpl w:val="300CC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1"/>
  </w:num>
  <w:num w:numId="3">
    <w:abstractNumId w:val="42"/>
  </w:num>
  <w:num w:numId="4">
    <w:abstractNumId w:val="40"/>
  </w:num>
  <w:num w:numId="5">
    <w:abstractNumId w:val="17"/>
  </w:num>
  <w:num w:numId="6">
    <w:abstractNumId w:val="32"/>
  </w:num>
  <w:num w:numId="7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6"/>
  </w:num>
  <w:num w:numId="10">
    <w:abstractNumId w:val="3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3"/>
  </w:num>
  <w:num w:numId="17">
    <w:abstractNumId w:val="5"/>
  </w:num>
  <w:num w:numId="18">
    <w:abstractNumId w:val="9"/>
  </w:num>
  <w:num w:numId="19">
    <w:abstractNumId w:val="35"/>
  </w:num>
  <w:num w:numId="20">
    <w:abstractNumId w:val="2"/>
  </w:num>
  <w:num w:numId="21">
    <w:abstractNumId w:val="25"/>
  </w:num>
  <w:num w:numId="22">
    <w:abstractNumId w:val="29"/>
  </w:num>
  <w:num w:numId="23">
    <w:abstractNumId w:val="36"/>
  </w:num>
  <w:num w:numId="24">
    <w:abstractNumId w:val="20"/>
  </w:num>
  <w:num w:numId="25">
    <w:abstractNumId w:val="38"/>
  </w:num>
  <w:num w:numId="26">
    <w:abstractNumId w:val="19"/>
  </w:num>
  <w:num w:numId="27">
    <w:abstractNumId w:val="6"/>
  </w:num>
  <w:num w:numId="28">
    <w:abstractNumId w:val="23"/>
  </w:num>
  <w:num w:numId="29">
    <w:abstractNumId w:val="1"/>
  </w:num>
  <w:num w:numId="30">
    <w:abstractNumId w:val="26"/>
  </w:num>
  <w:num w:numId="31">
    <w:abstractNumId w:val="15"/>
  </w:num>
  <w:num w:numId="32">
    <w:abstractNumId w:val="24"/>
  </w:num>
  <w:num w:numId="33">
    <w:abstractNumId w:val="37"/>
  </w:num>
  <w:num w:numId="34">
    <w:abstractNumId w:val="10"/>
  </w:num>
  <w:num w:numId="35">
    <w:abstractNumId w:val="11"/>
  </w:num>
  <w:num w:numId="36">
    <w:abstractNumId w:val="31"/>
  </w:num>
  <w:num w:numId="37">
    <w:abstractNumId w:val="0"/>
  </w:num>
  <w:num w:numId="38">
    <w:abstractNumId w:val="18"/>
  </w:num>
  <w:num w:numId="39">
    <w:abstractNumId w:val="12"/>
  </w:num>
  <w:num w:numId="40">
    <w:abstractNumId w:val="14"/>
  </w:num>
  <w:num w:numId="41">
    <w:abstractNumId w:val="27"/>
  </w:num>
  <w:num w:numId="42">
    <w:abstractNumId w:val="22"/>
  </w:num>
  <w:num w:numId="43">
    <w:abstractNumId w:val="8"/>
  </w:num>
  <w:num w:numId="44">
    <w:abstractNumId w:val="34"/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66E6"/>
    <w:rsid w:val="00087828"/>
    <w:rsid w:val="00140191"/>
    <w:rsid w:val="001655B6"/>
    <w:rsid w:val="00180803"/>
    <w:rsid w:val="001871E7"/>
    <w:rsid w:val="00197CFD"/>
    <w:rsid w:val="00280AA1"/>
    <w:rsid w:val="002945C4"/>
    <w:rsid w:val="002D42DC"/>
    <w:rsid w:val="00330D23"/>
    <w:rsid w:val="00343B8D"/>
    <w:rsid w:val="004177C0"/>
    <w:rsid w:val="004319F8"/>
    <w:rsid w:val="00475096"/>
    <w:rsid w:val="00502720"/>
    <w:rsid w:val="0063377C"/>
    <w:rsid w:val="006A26B7"/>
    <w:rsid w:val="007F41C0"/>
    <w:rsid w:val="00851626"/>
    <w:rsid w:val="00896103"/>
    <w:rsid w:val="00927D2D"/>
    <w:rsid w:val="00A6694F"/>
    <w:rsid w:val="00AC40B1"/>
    <w:rsid w:val="00AE0EFD"/>
    <w:rsid w:val="00C1660B"/>
    <w:rsid w:val="00C7336D"/>
    <w:rsid w:val="00CC4A6A"/>
    <w:rsid w:val="00CD2B4D"/>
    <w:rsid w:val="00D07591"/>
    <w:rsid w:val="00D818E6"/>
    <w:rsid w:val="00D903A1"/>
    <w:rsid w:val="00DD0EAC"/>
    <w:rsid w:val="00E450B4"/>
    <w:rsid w:val="00F11C86"/>
    <w:rsid w:val="00F23F88"/>
    <w:rsid w:val="00F31976"/>
    <w:rsid w:val="00F80E7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6CA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i/>
      <w:iCs/>
      <w:sz w:val="36"/>
    </w:rPr>
  </w:style>
  <w:style w:type="paragraph" w:styleId="Heading2">
    <w:name w:val="heading 2"/>
    <w:basedOn w:val="Normal"/>
    <w:next w:val="Normal"/>
    <w:qFormat/>
    <w:pPr>
      <w:keepNext/>
      <w:ind w:firstLine="900"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i/>
      <w:iCs/>
      <w:sz w:val="28"/>
      <w:lang w:val="cs-CZ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left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spacing w:before="120"/>
      <w:jc w:val="center"/>
      <w:outlineLvl w:val="5"/>
    </w:pPr>
    <w:rPr>
      <w:b/>
      <w:bCs/>
      <w:i/>
      <w:iCs/>
      <w:sz w:val="32"/>
    </w:rPr>
  </w:style>
  <w:style w:type="character" w:default="1" w:styleId="DefaultParagraphFont">
    <w:name w:val="Default Paragraph Font"/>
    <w:link w:val="CharCharCharCharChar"/>
    <w:semiHidden/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">
    <w:name w:val="Body Text"/>
    <w:basedOn w:val="Normal"/>
    <w:pPr>
      <w:jc w:val="both"/>
    </w:pPr>
    <w:rPr>
      <w:szCs w:val="20"/>
    </w:rPr>
  </w:style>
  <w:style w:type="paragraph" w:styleId="BodyTextIndent">
    <w:name w:val="Body Text Indent"/>
    <w:basedOn w:val="Normal"/>
    <w:pPr>
      <w:ind w:left="360"/>
      <w:jc w:val="left"/>
    </w:pPr>
  </w:style>
  <w:style w:type="paragraph" w:styleId="BodyTextIndent3">
    <w:name w:val="Body Text Indent 3"/>
    <w:basedOn w:val="Normal"/>
    <w:pPr>
      <w:ind w:left="708"/>
      <w:jc w:val="both"/>
    </w:pPr>
    <w:rPr>
      <w:sz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customStyle="1" w:styleId="TxBrp12">
    <w:name w:val="TxBr_p12"/>
    <w:basedOn w:val="Normal"/>
    <w:pPr>
      <w:tabs>
        <w:tab w:val="left" w:pos="3560"/>
      </w:tabs>
      <w:autoSpaceDE/>
      <w:autoSpaceDN/>
      <w:spacing w:line="240" w:lineRule="atLeast"/>
      <w:ind w:left="2194"/>
      <w:jc w:val="both"/>
    </w:pPr>
    <w:rPr>
      <w:sz w:val="20"/>
      <w:lang w:val="en-US"/>
    </w:rPr>
  </w:style>
  <w:style w:type="paragraph" w:customStyle="1" w:styleId="TxBrc17">
    <w:name w:val="TxBr_c17"/>
    <w:basedOn w:val="Normal"/>
    <w:pPr>
      <w:autoSpaceDE/>
      <w:autoSpaceDN/>
      <w:spacing w:line="240" w:lineRule="atLeast"/>
      <w:jc w:val="center"/>
    </w:pPr>
    <w:rPr>
      <w:sz w:val="20"/>
      <w:lang w:val="en-US"/>
    </w:r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3">
    <w:name w:val="Body Text 3"/>
    <w:basedOn w:val="Normal"/>
    <w:pPr>
      <w:pBdr>
        <w:bottom w:val="single" w:sz="12" w:space="1" w:color="auto"/>
      </w:pBdr>
      <w:spacing w:line="360" w:lineRule="auto"/>
      <w:jc w:val="center"/>
    </w:pPr>
    <w:rPr>
      <w:b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customStyle="1" w:styleId="CharCharCharCharChar">
    <w:name w:val="Char Char Char Char Char"/>
    <w:basedOn w:val="Normal"/>
    <w:link w:val="DefaultParagraphFont"/>
    <w:rsid w:val="00D07591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529</TotalTime>
  <Pages>1</Pages>
  <Words>771</Words>
  <Characters>4400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ochrane spotrebiteľa</dc:title>
  <dc:subject>sch.29, 4.5.2011</dc:subject>
  <dc:creator>Viera Ebringerová</dc:creator>
  <cp:keywords>UPV 185 tlač 325</cp:keywords>
  <dc:description>zákon vrátený prezidentom SR na opätovné prerokovanie Národnou radou SR</dc:description>
  <cp:lastModifiedBy>EbriVier</cp:lastModifiedBy>
  <cp:revision>283</cp:revision>
  <cp:lastPrinted>2011-05-05T13:30:00Z</cp:lastPrinted>
  <dcterms:created xsi:type="dcterms:W3CDTF">2002-01-21T11:04:00Z</dcterms:created>
  <dcterms:modified xsi:type="dcterms:W3CDTF">2011-05-05T13:30:00Z</dcterms:modified>
  <cp:category>uznesenie</cp:category>
</cp:coreProperties>
</file>