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E641C">
      <w:pPr>
        <w:pStyle w:val="Heading1"/>
        <w:spacing w:before="0"/>
      </w:pPr>
      <w:r>
        <w:t>PREDSEDA NÁRODNEJ RADY SLOVENSKEJ REPUBLIKY</w:t>
      </w:r>
    </w:p>
    <w:p w:rsidR="00BE641C">
      <w:pPr>
        <w:pStyle w:val="Protokoln"/>
        <w:rPr>
          <w:rFonts w:cs="Times New Roman"/>
        </w:rPr>
      </w:pPr>
      <w:r>
        <w:rPr>
          <w:rFonts w:cs="Times New Roman"/>
        </w:rPr>
        <w:t xml:space="preserve">Číslo: </w:t>
      </w:r>
      <w:r w:rsidR="00294C70">
        <w:rPr>
          <w:rFonts w:cs="Times New Roman"/>
        </w:rPr>
        <w:t>CRD-</w:t>
      </w:r>
      <w:r w:rsidR="008208AD">
        <w:rPr>
          <w:rFonts w:cs="Times New Roman"/>
        </w:rPr>
        <w:t>1739</w:t>
      </w:r>
      <w:r>
        <w:rPr>
          <w:rFonts w:cs="Times New Roman"/>
        </w:rPr>
        <w:t>/20</w:t>
      </w:r>
      <w:r w:rsidR="008A7F9E">
        <w:rPr>
          <w:rFonts w:cs="Times New Roman"/>
        </w:rPr>
        <w:t>1</w:t>
      </w:r>
      <w:r w:rsidR="003F1D5F">
        <w:rPr>
          <w:rFonts w:cs="Times New Roman"/>
        </w:rPr>
        <w:t>1</w:t>
      </w:r>
    </w:p>
    <w:p w:rsidR="00BE641C">
      <w:pPr>
        <w:jc w:val="center"/>
        <w:rPr>
          <w:rFonts w:ascii="Times New Roman" w:hAnsi="Times New Roman" w:cs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BE641C">
      <w:pPr>
        <w:pStyle w:val="rozhodnutia"/>
        <w:rPr>
          <w:rFonts w:cs="Times New Roman"/>
        </w:rPr>
      </w:pPr>
      <w:r w:rsidR="00033FF1">
        <w:rPr>
          <w:rFonts w:cs="Times New Roman"/>
        </w:rPr>
        <w:t>351</w:t>
      </w:r>
    </w:p>
    <w:p w:rsidR="00BE641C">
      <w:pPr>
        <w:pStyle w:val="Heading1"/>
      </w:pPr>
      <w:r>
        <w:t>ROZHODNUTIE</w:t>
      </w:r>
    </w:p>
    <w:p w:rsidR="00BE641C">
      <w:pPr>
        <w:pStyle w:val="Heading1"/>
      </w:pPr>
      <w:r>
        <w:t>PREDSEDU NÁRODNEJ RADY SLOVENSKEJ REPUBLIKY</w:t>
      </w:r>
    </w:p>
    <w:p w:rsidR="00BE641C">
      <w:pPr>
        <w:rPr>
          <w:rFonts w:ascii="Arial" w:hAnsi="Arial" w:cs="Arial"/>
        </w:rPr>
      </w:pPr>
    </w:p>
    <w:p w:rsidR="00BE641C">
      <w:pPr>
        <w:jc w:val="center"/>
        <w:rPr>
          <w:rFonts w:ascii="Arial" w:hAnsi="Arial" w:cs="Arial"/>
          <w:sz w:val="22"/>
        </w:rPr>
      </w:pPr>
      <w:r w:rsidR="00CE3CC7">
        <w:rPr>
          <w:rFonts w:ascii="Arial" w:hAnsi="Arial" w:cs="Arial"/>
          <w:sz w:val="22"/>
        </w:rPr>
        <w:t>z</w:t>
      </w:r>
      <w:r w:rsidR="009701A7">
        <w:rPr>
          <w:rFonts w:ascii="Arial" w:hAnsi="Arial" w:cs="Arial"/>
          <w:sz w:val="22"/>
        </w:rPr>
        <w:t> </w:t>
      </w:r>
      <w:r w:rsidR="008208AD">
        <w:rPr>
          <w:rFonts w:ascii="Arial" w:hAnsi="Arial" w:cs="Arial"/>
          <w:sz w:val="22"/>
        </w:rPr>
        <w:t>29</w:t>
      </w:r>
      <w:r w:rsidR="00723AE1">
        <w:rPr>
          <w:rFonts w:ascii="Arial" w:hAnsi="Arial" w:cs="Arial"/>
          <w:sz w:val="22"/>
        </w:rPr>
        <w:t>.</w:t>
      </w:r>
      <w:r w:rsidR="008208AD">
        <w:rPr>
          <w:rFonts w:ascii="Arial" w:hAnsi="Arial" w:cs="Arial"/>
          <w:sz w:val="22"/>
        </w:rPr>
        <w:t xml:space="preserve"> apríla</w:t>
      </w:r>
      <w:r w:rsidR="00D77292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20</w:t>
      </w:r>
      <w:r w:rsidR="008A7F9E">
        <w:rPr>
          <w:rFonts w:ascii="Arial" w:hAnsi="Arial" w:cs="Arial"/>
          <w:sz w:val="22"/>
        </w:rPr>
        <w:t>1</w:t>
      </w:r>
      <w:r w:rsidR="003F1D5F">
        <w:rPr>
          <w:rFonts w:ascii="Arial" w:hAnsi="Arial" w:cs="Arial"/>
          <w:sz w:val="22"/>
        </w:rPr>
        <w:t>1</w:t>
      </w:r>
    </w:p>
    <w:p w:rsidR="00BE641C">
      <w:pPr>
        <w:jc w:val="both"/>
        <w:rPr>
          <w:rFonts w:ascii="Arial" w:hAnsi="Arial" w:cs="Arial"/>
        </w:rPr>
      </w:pPr>
    </w:p>
    <w:p w:rsidR="00BE641C">
      <w:pPr>
        <w:pStyle w:val="BodyText"/>
        <w:tabs>
          <w:tab w:val="clear" w:pos="1080"/>
        </w:tabs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návrhu pridelenia vládneho návrhu zákona na prerokovanie výborom Národnej rady Slovenskej republiky</w:t>
      </w: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jc w:val="both"/>
        <w:rPr>
          <w:rFonts w:ascii="Arial" w:hAnsi="Arial" w:cs="Arial"/>
        </w:rPr>
      </w:pPr>
    </w:p>
    <w:p w:rsidR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</w:t>
      </w:r>
      <w:r>
        <w:rPr>
          <w:rFonts w:ascii="Arial" w:hAnsi="Arial" w:cs="Arial"/>
          <w:b/>
        </w:rPr>
        <w:t xml:space="preserve"> v r h u j e m</w:t>
      </w: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A. p r i d e l i ť</w:t>
      </w: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pStyle w:val="BodyText"/>
        <w:rPr>
          <w:rFonts w:cs="Arial"/>
          <w:noProof/>
          <w:sz w:val="22"/>
        </w:rPr>
      </w:pPr>
      <w:r>
        <w:rPr>
          <w:rFonts w:cs="Arial"/>
          <w:noProof/>
          <w:sz w:val="22"/>
        </w:rPr>
        <w:tab/>
        <w:t>vládny návrh zákona</w:t>
      </w:r>
      <w:r w:rsidR="008208AD">
        <w:rPr>
          <w:rFonts w:cs="Arial"/>
          <w:noProof/>
          <w:sz w:val="22"/>
        </w:rPr>
        <w:t xml:space="preserve"> o prepravovateľných tlakových zariadeniach a o zmene a doplnení niektorých zákonov</w:t>
      </w:r>
      <w:r w:rsidR="003259C0">
        <w:rPr>
          <w:rFonts w:cs="Arial"/>
          <w:noProof/>
          <w:sz w:val="22"/>
        </w:rPr>
        <w:t xml:space="preserve"> </w:t>
      </w:r>
      <w:r>
        <w:rPr>
          <w:rFonts w:cs="Arial"/>
          <w:sz w:val="22"/>
          <w:lang w:val="sk-SK"/>
        </w:rPr>
        <w:t xml:space="preserve">(tlač </w:t>
      </w:r>
      <w:r w:rsidR="008208AD">
        <w:rPr>
          <w:rFonts w:cs="Arial"/>
          <w:sz w:val="22"/>
          <w:lang w:val="sk-SK"/>
        </w:rPr>
        <w:t>328</w:t>
      </w:r>
      <w:r>
        <w:rPr>
          <w:rFonts w:cs="Arial"/>
          <w:sz w:val="22"/>
          <w:lang w:val="sk-SK"/>
        </w:rPr>
        <w:t>), doručený</w:t>
      </w:r>
      <w:r w:rsidR="009701A7">
        <w:rPr>
          <w:rFonts w:cs="Arial"/>
          <w:sz w:val="22"/>
          <w:lang w:val="sk-SK"/>
        </w:rPr>
        <w:t xml:space="preserve"> </w:t>
      </w:r>
      <w:r w:rsidR="008208AD">
        <w:rPr>
          <w:rFonts w:cs="Arial"/>
          <w:sz w:val="22"/>
          <w:lang w:val="sk-SK"/>
        </w:rPr>
        <w:t>29</w:t>
      </w:r>
      <w:r w:rsidR="00723AE1">
        <w:rPr>
          <w:rFonts w:cs="Arial"/>
          <w:sz w:val="22"/>
          <w:lang w:val="sk-SK"/>
        </w:rPr>
        <w:t>.</w:t>
      </w:r>
      <w:r w:rsidR="008208AD">
        <w:rPr>
          <w:rFonts w:cs="Arial"/>
          <w:sz w:val="22"/>
          <w:lang w:val="sk-SK"/>
        </w:rPr>
        <w:t xml:space="preserve"> apríla</w:t>
      </w:r>
      <w:r w:rsidR="00723AE1">
        <w:rPr>
          <w:rFonts w:cs="Arial"/>
          <w:sz w:val="22"/>
          <w:lang w:val="sk-SK"/>
        </w:rPr>
        <w:t xml:space="preserve"> 2</w:t>
      </w:r>
      <w:r>
        <w:rPr>
          <w:rFonts w:cs="Arial"/>
          <w:sz w:val="22"/>
          <w:lang w:val="sk-SK"/>
        </w:rPr>
        <w:t>0</w:t>
      </w:r>
      <w:r w:rsidR="008A7F9E">
        <w:rPr>
          <w:rFonts w:cs="Arial"/>
          <w:sz w:val="22"/>
          <w:lang w:val="sk-SK"/>
        </w:rPr>
        <w:t>1</w:t>
      </w:r>
      <w:r w:rsidR="00394735">
        <w:rPr>
          <w:rFonts w:cs="Arial"/>
          <w:sz w:val="22"/>
          <w:lang w:val="sk-SK"/>
        </w:rPr>
        <w:t>1</w:t>
      </w:r>
    </w:p>
    <w:p w:rsidR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BE641C">
      <w:pPr>
        <w:tabs>
          <w:tab w:val="left" w:pos="1080"/>
        </w:tabs>
        <w:ind w:firstLine="70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  <w:u w:val="single"/>
        </w:rPr>
        <w:t>na prerokovanie</w:t>
      </w: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Ústavnoprávnemu výbo</w:t>
      </w:r>
      <w:r>
        <w:rPr>
          <w:rFonts w:ascii="Arial" w:hAnsi="Arial" w:cs="Arial"/>
          <w:sz w:val="22"/>
        </w:rPr>
        <w:t>ru Národnej rady Slovenskej republiky</w:t>
      </w: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Výboru Národnej rady Slovenskej republiky pre financie</w:t>
      </w:r>
      <w:r w:rsidR="00416DA7">
        <w:rPr>
          <w:rFonts w:ascii="Arial" w:hAnsi="Arial" w:cs="Arial"/>
          <w:sz w:val="22"/>
        </w:rPr>
        <w:t xml:space="preserve"> a</w:t>
      </w:r>
      <w:r>
        <w:rPr>
          <w:rFonts w:ascii="Arial" w:hAnsi="Arial" w:cs="Arial"/>
          <w:sz w:val="22"/>
        </w:rPr>
        <w:t xml:space="preserve"> rozpočet</w:t>
      </w:r>
    </w:p>
    <w:p w:rsidR="00D62C4B">
      <w:pPr>
        <w:tabs>
          <w:tab w:val="left" w:pos="1080"/>
        </w:tabs>
        <w:ind w:left="1080"/>
        <w:jc w:val="both"/>
        <w:rPr>
          <w:rFonts w:ascii="Arial" w:hAnsi="Arial" w:cs="Arial"/>
          <w:sz w:val="22"/>
        </w:rPr>
      </w:pPr>
      <w:r w:rsidR="00BE641C">
        <w:rPr>
          <w:rFonts w:ascii="Arial" w:hAnsi="Arial" w:cs="Arial"/>
          <w:sz w:val="22"/>
        </w:rPr>
        <w:t xml:space="preserve">Výboru Národnej rady Slovenskej republiky pre </w:t>
      </w:r>
      <w:r w:rsidR="00472700">
        <w:rPr>
          <w:rFonts w:ascii="Arial" w:hAnsi="Arial" w:cs="Arial"/>
          <w:sz w:val="22"/>
        </w:rPr>
        <w:t>hospodárs</w:t>
      </w:r>
      <w:r w:rsidR="00416DA7">
        <w:rPr>
          <w:rFonts w:ascii="Arial" w:hAnsi="Arial" w:cs="Arial"/>
          <w:sz w:val="22"/>
        </w:rPr>
        <w:t>tvo, výstavbu a</w:t>
      </w:r>
      <w:r w:rsidR="008208AD">
        <w:rPr>
          <w:rFonts w:ascii="Arial" w:hAnsi="Arial" w:cs="Arial"/>
          <w:sz w:val="22"/>
        </w:rPr>
        <w:t> </w:t>
      </w:r>
      <w:r w:rsidR="00416DA7">
        <w:rPr>
          <w:rFonts w:ascii="Arial" w:hAnsi="Arial" w:cs="Arial"/>
          <w:sz w:val="22"/>
        </w:rPr>
        <w:t>dopravu</w:t>
      </w:r>
      <w:r w:rsidR="008208AD">
        <w:rPr>
          <w:rFonts w:ascii="Arial" w:hAnsi="Arial" w:cs="Arial"/>
          <w:sz w:val="22"/>
        </w:rPr>
        <w:t xml:space="preserve"> a</w:t>
      </w:r>
    </w:p>
    <w:p w:rsidR="00BE641C">
      <w:pPr>
        <w:tabs>
          <w:tab w:val="left" w:pos="1080"/>
        </w:tabs>
        <w:ind w:left="108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Výboru Národnej rady Slovenskej republiky pre</w:t>
      </w:r>
      <w:r w:rsidR="00D62C4B">
        <w:rPr>
          <w:rFonts w:ascii="Arial" w:hAnsi="Arial" w:cs="Arial"/>
          <w:sz w:val="22"/>
        </w:rPr>
        <w:t xml:space="preserve"> </w:t>
      </w:r>
      <w:r w:rsidR="008208AD">
        <w:rPr>
          <w:rFonts w:ascii="Arial" w:hAnsi="Arial" w:cs="Arial"/>
          <w:sz w:val="22"/>
        </w:rPr>
        <w:t>verejnú správu a regioná</w:t>
      </w:r>
      <w:r w:rsidR="008208AD">
        <w:rPr>
          <w:rFonts w:ascii="Arial" w:hAnsi="Arial" w:cs="Arial"/>
          <w:sz w:val="22"/>
        </w:rPr>
        <w:t>lny rozvoj</w:t>
      </w:r>
      <w:r w:rsidR="00D77292">
        <w:rPr>
          <w:rFonts w:ascii="Arial" w:hAnsi="Arial" w:cs="Arial"/>
          <w:sz w:val="22"/>
        </w:rPr>
        <w:t>;</w:t>
      </w:r>
      <w:r>
        <w:rPr>
          <w:rFonts w:ascii="Arial" w:hAnsi="Arial" w:cs="Arial"/>
          <w:sz w:val="22"/>
        </w:rPr>
        <w:tab/>
      </w: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BE641C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B. u r č i ť</w:t>
      </w:r>
    </w:p>
    <w:p w:rsidR="00BE641C">
      <w:pPr>
        <w:jc w:val="both"/>
        <w:rPr>
          <w:rFonts w:ascii="Arial" w:hAnsi="Arial" w:cs="Arial"/>
          <w:b/>
          <w:sz w:val="22"/>
        </w:rPr>
      </w:pP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 </w:t>
        <w:tab/>
      </w:r>
      <w:r>
        <w:rPr>
          <w:rFonts w:ascii="Arial" w:hAnsi="Arial" w:cs="Arial"/>
          <w:bCs/>
          <w:sz w:val="22"/>
        </w:rPr>
        <w:t>1.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 xml:space="preserve">k návrhu zákona ako gestorský Výbor Národnej rady Slovenskej republiky </w:t>
      </w:r>
      <w:r w:rsidR="008B7C2F">
        <w:rPr>
          <w:rFonts w:ascii="Arial" w:hAnsi="Arial" w:cs="Arial"/>
          <w:sz w:val="22"/>
        </w:rPr>
        <w:br/>
      </w:r>
      <w:r w:rsidR="006562EE">
        <w:rPr>
          <w:rFonts w:ascii="Arial" w:hAnsi="Arial" w:cs="Arial"/>
          <w:sz w:val="22"/>
        </w:rPr>
        <w:t>pre</w:t>
      </w:r>
      <w:r w:rsidR="00723AE1">
        <w:rPr>
          <w:rFonts w:ascii="Arial" w:hAnsi="Arial" w:cs="Arial"/>
          <w:sz w:val="22"/>
        </w:rPr>
        <w:t xml:space="preserve"> </w:t>
      </w:r>
      <w:r w:rsidR="008208AD">
        <w:rPr>
          <w:rFonts w:ascii="Arial" w:hAnsi="Arial" w:cs="Arial"/>
          <w:sz w:val="22"/>
        </w:rPr>
        <w:t>hospodárstvo, výstavbu a dopravu</w:t>
      </w:r>
      <w:r>
        <w:rPr>
          <w:rFonts w:ascii="Arial" w:hAnsi="Arial" w:cs="Arial"/>
          <w:sz w:val="22"/>
        </w:rPr>
        <w:t xml:space="preserve">, </w:t>
      </w: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2. lehotu na prerokovanie návrhu zákona v druhom čítaní vo výboroch </w:t>
      </w:r>
      <w:r w:rsidR="008B7C2F">
        <w:rPr>
          <w:rFonts w:ascii="Arial" w:hAnsi="Arial" w:cs="Arial"/>
          <w:sz w:val="22"/>
        </w:rPr>
        <w:br/>
      </w:r>
      <w:r w:rsidR="00472700">
        <w:rPr>
          <w:rFonts w:ascii="Arial" w:hAnsi="Arial" w:cs="Arial"/>
          <w:b/>
          <w:bCs/>
          <w:sz w:val="22"/>
          <w:u w:val="single"/>
        </w:rPr>
        <w:t xml:space="preserve">do </w:t>
      </w:r>
      <w:r w:rsidR="008208AD">
        <w:rPr>
          <w:rFonts w:ascii="Arial" w:hAnsi="Arial" w:cs="Arial"/>
          <w:b/>
          <w:bCs/>
          <w:sz w:val="22"/>
          <w:u w:val="single"/>
        </w:rPr>
        <w:t>30 dní</w:t>
      </w:r>
      <w:r w:rsidRPr="00D77292">
        <w:rPr>
          <w:rFonts w:ascii="Arial" w:hAnsi="Arial" w:cs="Arial"/>
          <w:sz w:val="22"/>
        </w:rPr>
        <w:t xml:space="preserve"> a v gestorskom výbore </w:t>
      </w:r>
      <w:r w:rsidR="00472700">
        <w:rPr>
          <w:rFonts w:ascii="Arial" w:hAnsi="Arial" w:cs="Arial"/>
          <w:b/>
          <w:bCs/>
          <w:sz w:val="22"/>
          <w:u w:val="single"/>
        </w:rPr>
        <w:t xml:space="preserve">do </w:t>
      </w:r>
      <w:r w:rsidR="008208AD">
        <w:rPr>
          <w:rFonts w:ascii="Arial" w:hAnsi="Arial" w:cs="Arial"/>
          <w:b/>
          <w:bCs/>
          <w:sz w:val="22"/>
          <w:u w:val="single"/>
        </w:rPr>
        <w:t>32 dní</w:t>
      </w:r>
      <w:r w:rsidR="008208AD"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BE641C">
      <w:pPr>
        <w:tabs>
          <w:tab w:val="left" w:pos="1080"/>
        </w:tabs>
        <w:jc w:val="center"/>
        <w:rPr>
          <w:rFonts w:ascii="Arial" w:hAnsi="Arial" w:cs="Arial"/>
          <w:sz w:val="22"/>
        </w:rPr>
      </w:pPr>
      <w:r w:rsidR="00294C70">
        <w:rPr>
          <w:rFonts w:ascii="Arial" w:hAnsi="Arial" w:cs="Arial"/>
          <w:sz w:val="22"/>
        </w:rPr>
        <w:t>Richard   S u l í k</w:t>
      </w:r>
      <w:r>
        <w:rPr>
          <w:rFonts w:ascii="Arial" w:hAnsi="Arial" w:cs="Arial"/>
          <w:sz w:val="22"/>
        </w:rPr>
        <w:t xml:space="preserve">   v. r.</w:t>
      </w: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6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33FF1"/>
    <w:rsid w:val="00294C70"/>
    <w:rsid w:val="003259C0"/>
    <w:rsid w:val="00394735"/>
    <w:rsid w:val="003F1D5F"/>
    <w:rsid w:val="00416DA7"/>
    <w:rsid w:val="00472700"/>
    <w:rsid w:val="006562EE"/>
    <w:rsid w:val="00723AE1"/>
    <w:rsid w:val="008208AD"/>
    <w:rsid w:val="008A7F9E"/>
    <w:rsid w:val="008B7C2F"/>
    <w:rsid w:val="009701A7"/>
    <w:rsid w:val="00BE641C"/>
    <w:rsid w:val="00CE3CC7"/>
    <w:rsid w:val="00D62C4B"/>
    <w:rsid w:val="00D77292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tabs>
        <w:tab w:val="left" w:pos="1080"/>
      </w:tabs>
      <w:autoSpaceDE/>
      <w:autoSpaceDN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1</Pages>
  <Words>170</Words>
  <Characters>970</Characters>
  <Application>Microsoft Office Word</Application>
  <DocSecurity>0</DocSecurity>
  <Lines>0</Lines>
  <Paragraphs>0</Paragraphs>
  <ScaleCrop>false</ScaleCrop>
  <Company>Kancelária NR SR</Company>
  <LinksUpToDate>false</LinksUpToDate>
  <CharactersWithSpaces>1138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CechvEva</cp:lastModifiedBy>
  <cp:revision>3</cp:revision>
  <dcterms:created xsi:type="dcterms:W3CDTF">2011-05-02T12:13:00Z</dcterms:created>
  <dcterms:modified xsi:type="dcterms:W3CDTF">2011-05-02T12:15:00Z</dcterms:modified>
</cp:coreProperties>
</file>