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BA652C">
        <w:rPr>
          <w:rFonts w:cs="Times New Roman"/>
        </w:rPr>
        <w:t>1704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FF651F">
        <w:rPr>
          <w:rFonts w:cs="Times New Roman"/>
        </w:rPr>
        <w:t>347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BA652C">
        <w:rPr>
          <w:rFonts w:ascii="Arial" w:hAnsi="Arial" w:cs="Arial"/>
          <w:sz w:val="22"/>
          <w:szCs w:val="22"/>
        </w:rPr>
        <w:t>29</w:t>
      </w:r>
      <w:r w:rsidR="00DA0846">
        <w:rPr>
          <w:rFonts w:ascii="Arial" w:hAnsi="Arial" w:cs="Arial"/>
          <w:sz w:val="22"/>
          <w:szCs w:val="22"/>
        </w:rPr>
        <w:t>.</w:t>
      </w:r>
      <w:r w:rsidR="00BA652C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</w:t>
      </w:r>
      <w:r w:rsidRPr="00E66789">
        <w:rPr>
          <w:rFonts w:cs="Arial"/>
          <w:sz w:val="22"/>
          <w:szCs w:val="22"/>
          <w:lang w:val="sk-SK"/>
        </w:rPr>
        <w:t>anie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BA652C">
        <w:rPr>
          <w:rFonts w:cs="Arial"/>
          <w:szCs w:val="22"/>
        </w:rPr>
        <w:t>, ktorým sa mení a dopĺňa zákon č. 595/2003 Z. z. o dani z príjmov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BA652C">
        <w:rPr>
          <w:rFonts w:cs="Arial"/>
          <w:szCs w:val="22"/>
        </w:rPr>
        <w:t>355</w:t>
      </w:r>
      <w:r w:rsidR="00F91B80">
        <w:rPr>
          <w:rFonts w:cs="Arial"/>
          <w:szCs w:val="22"/>
        </w:rPr>
        <w:t xml:space="preserve">), doručený </w:t>
      </w:r>
      <w:r w:rsidR="00BA652C">
        <w:rPr>
          <w:rFonts w:cs="Arial"/>
          <w:szCs w:val="22"/>
        </w:rPr>
        <w:t>29</w:t>
      </w:r>
      <w:r w:rsidR="00F91B80">
        <w:rPr>
          <w:rFonts w:cs="Arial"/>
          <w:szCs w:val="22"/>
        </w:rPr>
        <w:t>.</w:t>
      </w:r>
      <w:r w:rsidR="00BA652C">
        <w:rPr>
          <w:rFonts w:cs="Arial"/>
          <w:szCs w:val="22"/>
        </w:rPr>
        <w:t xml:space="preserve"> apríla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  <w:r w:rsidR="00BA652C">
        <w:rPr>
          <w:rFonts w:ascii="Arial" w:hAnsi="Arial" w:cs="Arial"/>
          <w:sz w:val="22"/>
          <w:szCs w:val="22"/>
        </w:rPr>
        <w:t>a</w:t>
      </w:r>
    </w:p>
    <w:p w:rsidR="00E66789" w:rsidRPr="00E66789" w:rsidP="00BA652C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</w:t>
      </w:r>
      <w:r w:rsidRPr="00E66789" w:rsidR="008B1A45">
        <w:rPr>
          <w:rFonts w:ascii="Arial" w:hAnsi="Arial" w:cs="Arial"/>
          <w:sz w:val="22"/>
          <w:szCs w:val="22"/>
        </w:rPr>
        <w:t xml:space="preserve">nskej republiky pre </w:t>
      </w:r>
      <w:r w:rsidR="00BA652C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A652C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A652C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A652C">
        <w:rPr>
          <w:rFonts w:ascii="Arial" w:hAnsi="Arial" w:cs="Arial"/>
          <w:b/>
          <w:sz w:val="22"/>
          <w:szCs w:val="22"/>
          <w:u w:val="single"/>
        </w:rPr>
        <w:t>32 dní</w:t>
      </w:r>
      <w:r w:rsidR="00BA652C">
        <w:rPr>
          <w:rFonts w:ascii="Arial" w:hAnsi="Arial" w:cs="Arial"/>
          <w:sz w:val="22"/>
          <w:szCs w:val="22"/>
        </w:rPr>
        <w:t xml:space="preserve"> od prerokovania návrhu zákona v Národnej rade Slovenskej republiky v prvom čítaní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308C"/>
    <w:rsid w:val="00294C93"/>
    <w:rsid w:val="00370627"/>
    <w:rsid w:val="0054739D"/>
    <w:rsid w:val="005F3F76"/>
    <w:rsid w:val="007351A5"/>
    <w:rsid w:val="007448FA"/>
    <w:rsid w:val="008B1A45"/>
    <w:rsid w:val="00992885"/>
    <w:rsid w:val="00BA652C"/>
    <w:rsid w:val="00BE56B2"/>
    <w:rsid w:val="00C11306"/>
    <w:rsid w:val="00DA0846"/>
    <w:rsid w:val="00E03578"/>
    <w:rsid w:val="00E66789"/>
    <w:rsid w:val="00F46EEF"/>
    <w:rsid w:val="00F91B80"/>
    <w:rsid w:val="00FF651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174</Words>
  <Characters>995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2011-05-02T10:46:00Z</dcterms:created>
  <dcterms:modified xsi:type="dcterms:W3CDTF">2011-05-02T10:49:00Z</dcterms:modified>
</cp:coreProperties>
</file>