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33DD8" w:rsidRPr="00F16608">
      <w:pPr>
        <w:pStyle w:val="Heading2"/>
        <w:bidi w:val="0"/>
        <w:spacing w:before="0" w:after="0"/>
        <w:jc w:val="center"/>
        <w:rPr>
          <w:rFonts w:ascii="Times New Roman" w:hAnsi="Times New Roman" w:cs="Times New Roman" w:hint="default"/>
          <w:i w:val="0"/>
          <w:sz w:val="36"/>
          <w:szCs w:val="36"/>
        </w:rPr>
      </w:pPr>
      <w:r w:rsidRPr="00F16608">
        <w:rPr>
          <w:rFonts w:ascii="Times New Roman" w:hAnsi="Times New Roman" w:cs="Times New Roman" w:hint="default"/>
          <w:i w:val="0"/>
          <w:sz w:val="36"/>
          <w:szCs w:val="36"/>
        </w:rPr>
        <w:t>Sprá</w:t>
      </w:r>
      <w:r w:rsidRPr="00F16608">
        <w:rPr>
          <w:rFonts w:ascii="Times New Roman" w:hAnsi="Times New Roman" w:cs="Times New Roman" w:hint="default"/>
          <w:i w:val="0"/>
          <w:sz w:val="36"/>
          <w:szCs w:val="36"/>
        </w:rPr>
        <w:t xml:space="preserve">va </w:t>
      </w:r>
    </w:p>
    <w:p w:rsidR="00333DD8" w:rsidRPr="00F16608">
      <w:pPr>
        <w:pStyle w:val="Heading2"/>
        <w:bidi w:val="0"/>
        <w:spacing w:before="0" w:after="0"/>
        <w:jc w:val="center"/>
        <w:rPr>
          <w:rFonts w:ascii="Times New Roman" w:hAnsi="Times New Roman" w:cs="Times New Roman"/>
          <w:i w:val="0"/>
          <w:sz w:val="36"/>
          <w:szCs w:val="36"/>
        </w:rPr>
      </w:pPr>
      <w:r w:rsidRPr="00F16608">
        <w:rPr>
          <w:rFonts w:ascii="Times New Roman" w:hAnsi="Times New Roman" w:cs="Times New Roman"/>
          <w:i w:val="0"/>
        </w:rPr>
        <w:t>o</w:t>
      </w:r>
      <w:r w:rsidRPr="00F16608" w:rsidR="003D2DCA">
        <w:rPr>
          <w:rFonts w:ascii="Times New Roman" w:hAnsi="Times New Roman" w:cs="Times New Roman"/>
          <w:i w:val="0"/>
        </w:rPr>
        <w:t> </w:t>
      </w:r>
      <w:r w:rsidRPr="00F16608" w:rsidR="003D2DCA">
        <w:rPr>
          <w:rFonts w:ascii="Times New Roman" w:hAnsi="Times New Roman" w:cs="Times New Roman"/>
          <w:i w:val="0"/>
        </w:rPr>
        <w:t xml:space="preserve">strednodobom </w:t>
      </w:r>
      <w:r w:rsidRPr="00F16608">
        <w:rPr>
          <w:rFonts w:ascii="Times New Roman" w:hAnsi="Times New Roman" w:cs="Times New Roman" w:hint="default"/>
          <w:i w:val="0"/>
        </w:rPr>
        <w:t>vyhodnotení</w:t>
      </w:r>
      <w:r w:rsidRPr="00F16608">
        <w:rPr>
          <w:rFonts w:ascii="Times New Roman" w:hAnsi="Times New Roman" w:cs="Times New Roman" w:hint="default"/>
          <w:i w:val="0"/>
        </w:rPr>
        <w:t xml:space="preserve"> plnenia Ná</w:t>
      </w:r>
      <w:r w:rsidRPr="00F16608">
        <w:rPr>
          <w:rFonts w:ascii="Times New Roman" w:hAnsi="Times New Roman" w:cs="Times New Roman" w:hint="default"/>
          <w:i w:val="0"/>
        </w:rPr>
        <w:t>rodn</w:t>
      </w:r>
      <w:r w:rsidRPr="00F16608" w:rsidR="003D2DCA">
        <w:rPr>
          <w:rFonts w:ascii="Times New Roman" w:hAnsi="Times New Roman" w:cs="Times New Roman"/>
          <w:i w:val="0"/>
        </w:rPr>
        <w:t>ej</w:t>
      </w:r>
      <w:r w:rsidRPr="00F16608">
        <w:rPr>
          <w:rFonts w:ascii="Times New Roman" w:hAnsi="Times New Roman" w:cs="Times New Roman"/>
          <w:i w:val="0"/>
        </w:rPr>
        <w:t xml:space="preserve"> pro</w:t>
      </w:r>
      <w:r w:rsidRPr="00F16608" w:rsidR="003D2DCA">
        <w:rPr>
          <w:rFonts w:ascii="Times New Roman" w:hAnsi="Times New Roman" w:cs="Times New Roman" w:hint="default"/>
          <w:i w:val="0"/>
        </w:rPr>
        <w:t>tidrogovej straté</w:t>
      </w:r>
      <w:r w:rsidRPr="00F16608" w:rsidR="003D2DCA">
        <w:rPr>
          <w:rFonts w:ascii="Times New Roman" w:hAnsi="Times New Roman" w:cs="Times New Roman" w:hint="default"/>
          <w:i w:val="0"/>
        </w:rPr>
        <w:t>gie za o</w:t>
      </w:r>
      <w:r w:rsidRPr="00F16608">
        <w:rPr>
          <w:rFonts w:ascii="Times New Roman" w:hAnsi="Times New Roman" w:cs="Times New Roman"/>
          <w:i w:val="0"/>
        </w:rPr>
        <w:t>bdobie 200</w:t>
      </w:r>
      <w:r w:rsidRPr="00F16608" w:rsidR="003D2DCA">
        <w:rPr>
          <w:rFonts w:ascii="Times New Roman" w:hAnsi="Times New Roman" w:cs="Times New Roman"/>
          <w:i w:val="0"/>
        </w:rPr>
        <w:t>9</w:t>
      </w:r>
      <w:r w:rsidRPr="00F16608">
        <w:rPr>
          <w:rFonts w:ascii="Times New Roman" w:hAnsi="Times New Roman" w:cs="Times New Roman" w:hint="default"/>
          <w:i w:val="0"/>
        </w:rPr>
        <w:t>–</w:t>
      </w:r>
      <w:r w:rsidRPr="00F16608">
        <w:rPr>
          <w:rFonts w:ascii="Times New Roman" w:hAnsi="Times New Roman" w:cs="Times New Roman" w:hint="default"/>
          <w:i w:val="0"/>
        </w:rPr>
        <w:t>20</w:t>
      </w:r>
      <w:r w:rsidRPr="00F16608" w:rsidR="003D2DCA">
        <w:rPr>
          <w:rFonts w:ascii="Times New Roman" w:hAnsi="Times New Roman" w:cs="Times New Roman"/>
          <w:i w:val="0"/>
        </w:rPr>
        <w:t>10</w:t>
      </w:r>
    </w:p>
    <w:p w:rsidR="00333DD8">
      <w:pPr>
        <w:pStyle w:val="BodyText2"/>
        <w:bidi w:val="0"/>
        <w:spacing w:after="0" w:line="240" w:lineRule="auto"/>
        <w:ind w:firstLine="709"/>
        <w:jc w:val="both"/>
      </w:pPr>
    </w:p>
    <w:p w:rsidR="00333DD8">
      <w:pPr>
        <w:pStyle w:val="BodyText2"/>
        <w:bidi w:val="0"/>
        <w:spacing w:after="0" w:line="240" w:lineRule="auto"/>
        <w:ind w:firstLine="709"/>
        <w:jc w:val="both"/>
      </w:pPr>
    </w:p>
    <w:p w:rsidR="00DB4DEA" w:rsidP="00A45189">
      <w:pPr>
        <w:pStyle w:val="BodyText2"/>
        <w:bidi w:val="0"/>
        <w:spacing w:after="0" w:line="240" w:lineRule="auto"/>
        <w:ind w:right="22"/>
        <w:jc w:val="both"/>
        <w:rPr>
          <w:rFonts w:hint="default"/>
        </w:rPr>
      </w:pPr>
      <w:r>
        <w:rPr>
          <w:rFonts w:hint="default"/>
        </w:rPr>
        <w:t>Rozší</w:t>
      </w:r>
      <w:r>
        <w:rPr>
          <w:rFonts w:hint="default"/>
        </w:rPr>
        <w:t>rené</w:t>
      </w:r>
      <w:r>
        <w:rPr>
          <w:rFonts w:hint="default"/>
        </w:rPr>
        <w:t xml:space="preserve"> uží</w:t>
      </w:r>
      <w:r>
        <w:rPr>
          <w:rFonts w:hint="default"/>
        </w:rPr>
        <w:t>vanie nelegá</w:t>
      </w:r>
      <w:r>
        <w:rPr>
          <w:rFonts w:hint="default"/>
        </w:rPr>
        <w:t>lnych drog má</w:t>
      </w:r>
      <w:r>
        <w:rPr>
          <w:rFonts w:hint="default"/>
        </w:rPr>
        <w:t xml:space="preserve"> š</w:t>
      </w:r>
      <w:r>
        <w:rPr>
          <w:rFonts w:hint="default"/>
        </w:rPr>
        <w:t>kodlivé</w:t>
      </w:r>
      <w:r>
        <w:rPr>
          <w:rFonts w:hint="default"/>
        </w:rPr>
        <w:t xml:space="preserve"> </w:t>
      </w:r>
      <w:r w:rsidR="00E912C5">
        <w:rPr>
          <w:rFonts w:hint="default"/>
        </w:rPr>
        <w:t>zdravotné</w:t>
      </w:r>
      <w:r w:rsidR="00E912C5">
        <w:rPr>
          <w:rFonts w:hint="default"/>
        </w:rPr>
        <w:t>, s</w:t>
      </w:r>
      <w:r>
        <w:rPr>
          <w:rFonts w:hint="default"/>
        </w:rPr>
        <w:t>ociá</w:t>
      </w:r>
      <w:r>
        <w:rPr>
          <w:rFonts w:hint="default"/>
        </w:rPr>
        <w:t>lne a </w:t>
      </w:r>
      <w:r>
        <w:rPr>
          <w:rFonts w:hint="default"/>
        </w:rPr>
        <w:t>ekonomické</w:t>
      </w:r>
      <w:r>
        <w:rPr>
          <w:rFonts w:hint="default"/>
        </w:rPr>
        <w:t xml:space="preserve"> ná</w:t>
      </w:r>
      <w:r>
        <w:rPr>
          <w:rFonts w:hint="default"/>
        </w:rPr>
        <w:t>sledky pre jednotlivc</w:t>
      </w:r>
      <w:r w:rsidR="000C26C7">
        <w:t>a</w:t>
      </w:r>
      <w:r>
        <w:t>, rodin</w:t>
      </w:r>
      <w:r w:rsidR="000C26C7">
        <w:t xml:space="preserve">u a </w:t>
      </w:r>
      <w:r>
        <w:rPr>
          <w:rFonts w:hint="default"/>
        </w:rPr>
        <w:t>š</w:t>
      </w:r>
      <w:r>
        <w:rPr>
          <w:rFonts w:hint="default"/>
        </w:rPr>
        <w:t>irš</w:t>
      </w:r>
      <w:r>
        <w:rPr>
          <w:rFonts w:hint="default"/>
        </w:rPr>
        <w:t>iu  spoloč</w:t>
      </w:r>
      <w:r>
        <w:rPr>
          <w:rFonts w:hint="default"/>
        </w:rPr>
        <w:t>nosť</w:t>
      </w:r>
      <w:r>
        <w:rPr>
          <w:rFonts w:hint="default"/>
        </w:rPr>
        <w:t>. Uží</w:t>
      </w:r>
      <w:r>
        <w:rPr>
          <w:rFonts w:hint="default"/>
        </w:rPr>
        <w:t xml:space="preserve">vanie drog </w:t>
      </w:r>
      <w:r w:rsidR="0002772C">
        <w:rPr>
          <w:rFonts w:hint="default"/>
        </w:rPr>
        <w:t>vplý</w:t>
      </w:r>
      <w:r w:rsidR="0002772C">
        <w:rPr>
          <w:rFonts w:hint="default"/>
        </w:rPr>
        <w:t xml:space="preserve">va </w:t>
      </w:r>
      <w:r w:rsidR="0002772C">
        <w:rPr>
          <w:rFonts w:hint="default"/>
        </w:rPr>
        <w:t>na kvalitu ž</w:t>
      </w:r>
      <w:r w:rsidR="0002772C">
        <w:rPr>
          <w:rFonts w:hint="default"/>
        </w:rPr>
        <w:t xml:space="preserve">ivota, </w:t>
      </w:r>
      <w:r>
        <w:rPr>
          <w:rFonts w:hint="default"/>
        </w:rPr>
        <w:t>poš</w:t>
      </w:r>
      <w:r>
        <w:rPr>
          <w:rFonts w:hint="default"/>
        </w:rPr>
        <w:t>kodzuje zdravie</w:t>
      </w:r>
      <w:r w:rsidR="0002772C">
        <w:t xml:space="preserve"> a </w:t>
      </w:r>
      <w:r>
        <w:rPr>
          <w:rFonts w:hint="default"/>
        </w:rPr>
        <w:t>naruš</w:t>
      </w:r>
      <w:r>
        <w:rPr>
          <w:rFonts w:hint="default"/>
        </w:rPr>
        <w:t>uje medziľ</w:t>
      </w:r>
      <w:r>
        <w:rPr>
          <w:rFonts w:hint="default"/>
        </w:rPr>
        <w:t>udské</w:t>
      </w:r>
      <w:r>
        <w:rPr>
          <w:rFonts w:hint="default"/>
        </w:rPr>
        <w:t xml:space="preserve"> vzť</w:t>
      </w:r>
      <w:r>
        <w:rPr>
          <w:rFonts w:hint="default"/>
        </w:rPr>
        <w:t>ahy. Keď</w:t>
      </w:r>
      <w:r>
        <w:rPr>
          <w:rFonts w:hint="default"/>
        </w:rPr>
        <w:t xml:space="preserve"> sa k </w:t>
      </w:r>
      <w:r>
        <w:rPr>
          <w:rFonts w:hint="default"/>
        </w:rPr>
        <w:t>uží</w:t>
      </w:r>
      <w:r>
        <w:rPr>
          <w:rFonts w:hint="default"/>
        </w:rPr>
        <w:t>vaniu nelegá</w:t>
      </w:r>
      <w:r>
        <w:rPr>
          <w:rFonts w:hint="default"/>
        </w:rPr>
        <w:t>lnych drog prič</w:t>
      </w:r>
      <w:r>
        <w:rPr>
          <w:rFonts w:hint="default"/>
        </w:rPr>
        <w:t>lení</w:t>
      </w:r>
      <w:r>
        <w:rPr>
          <w:rFonts w:hint="default"/>
        </w:rPr>
        <w:t xml:space="preserve"> kriminalita, negatí</w:t>
      </w:r>
      <w:r>
        <w:rPr>
          <w:rFonts w:hint="default"/>
        </w:rPr>
        <w:t>vne ná</w:t>
      </w:r>
      <w:r>
        <w:rPr>
          <w:rFonts w:hint="default"/>
        </w:rPr>
        <w:t>sledky sa v </w:t>
      </w:r>
      <w:r>
        <w:rPr>
          <w:rFonts w:hint="default"/>
        </w:rPr>
        <w:t>ú</w:t>
      </w:r>
      <w:r>
        <w:rPr>
          <w:rFonts w:hint="default"/>
        </w:rPr>
        <w:t>plnej miere prejavia na spoloč</w:t>
      </w:r>
      <w:r>
        <w:rPr>
          <w:rFonts w:hint="default"/>
        </w:rPr>
        <w:t>nosti ako celku. V dô</w:t>
      </w:r>
      <w:r>
        <w:rPr>
          <w:rFonts w:hint="default"/>
        </w:rPr>
        <w:t>sledku negatí</w:t>
      </w:r>
      <w:r>
        <w:rPr>
          <w:rFonts w:hint="default"/>
        </w:rPr>
        <w:t>vnych zdravotný</w:t>
      </w:r>
      <w:r>
        <w:rPr>
          <w:rFonts w:hint="default"/>
        </w:rPr>
        <w:t>ch, sociá</w:t>
      </w:r>
      <w:r>
        <w:rPr>
          <w:rFonts w:hint="default"/>
        </w:rPr>
        <w:t>lnych, ekonomický</w:t>
      </w:r>
      <w:r>
        <w:rPr>
          <w:rFonts w:hint="default"/>
        </w:rPr>
        <w:t>ch a bezpeč</w:t>
      </w:r>
      <w:r>
        <w:rPr>
          <w:rFonts w:hint="default"/>
        </w:rPr>
        <w:t>nostný</w:t>
      </w:r>
      <w:r>
        <w:rPr>
          <w:rFonts w:hint="default"/>
        </w:rPr>
        <w:t>ch dosahov, ktoré</w:t>
      </w:r>
      <w:r>
        <w:rPr>
          <w:rFonts w:hint="default"/>
        </w:rPr>
        <w:t xml:space="preserve"> s</w:t>
      </w:r>
      <w:r w:rsidR="0002772C">
        <w:t>o zne</w:t>
      </w:r>
      <w:r>
        <w:rPr>
          <w:rFonts w:hint="default"/>
        </w:rPr>
        <w:t>uží</w:t>
      </w:r>
      <w:r>
        <w:rPr>
          <w:rFonts w:hint="default"/>
        </w:rPr>
        <w:t>vaní</w:t>
      </w:r>
      <w:r>
        <w:rPr>
          <w:rFonts w:hint="default"/>
        </w:rPr>
        <w:t>m drog sú</w:t>
      </w:r>
      <w:r>
        <w:rPr>
          <w:rFonts w:hint="default"/>
        </w:rPr>
        <w:t xml:space="preserve">visia, je </w:t>
      </w:r>
      <w:r w:rsidRPr="003357AF">
        <w:rPr>
          <w:rFonts w:hint="default"/>
        </w:rPr>
        <w:t>ohrozený</w:t>
      </w:r>
      <w:r>
        <w:rPr>
          <w:rFonts w:hint="default"/>
        </w:rPr>
        <w:t xml:space="preserve"> zdravý</w:t>
      </w:r>
      <w:r>
        <w:rPr>
          <w:rFonts w:hint="default"/>
        </w:rPr>
        <w:t xml:space="preserve"> vý</w:t>
      </w:r>
      <w:r>
        <w:rPr>
          <w:rFonts w:hint="default"/>
        </w:rPr>
        <w:t>voj spoloč</w:t>
      </w:r>
      <w:r>
        <w:rPr>
          <w:rFonts w:hint="default"/>
        </w:rPr>
        <w:t>nosti, verejné</w:t>
      </w:r>
      <w:r>
        <w:rPr>
          <w:rFonts w:hint="default"/>
        </w:rPr>
        <w:t xml:space="preserve"> zdravie a vš</w:t>
      </w:r>
      <w:r>
        <w:rPr>
          <w:rFonts w:hint="default"/>
        </w:rPr>
        <w:t>eobecný</w:t>
      </w:r>
      <w:r>
        <w:rPr>
          <w:rFonts w:hint="default"/>
        </w:rPr>
        <w:t xml:space="preserve"> poriadok v </w:t>
      </w:r>
      <w:r>
        <w:rPr>
          <w:rFonts w:hint="default"/>
        </w:rPr>
        <w:t>mestá</w:t>
      </w:r>
      <w:r>
        <w:rPr>
          <w:rFonts w:hint="default"/>
        </w:rPr>
        <w:t>ch a dediná</w:t>
      </w:r>
      <w:r>
        <w:rPr>
          <w:rFonts w:hint="default"/>
        </w:rPr>
        <w:t>ch. Napriek opatreniam narastá</w:t>
      </w:r>
      <w:r>
        <w:rPr>
          <w:rFonts w:hint="default"/>
        </w:rPr>
        <w:t xml:space="preserve"> poč</w:t>
      </w:r>
      <w:r>
        <w:rPr>
          <w:rFonts w:hint="default"/>
        </w:rPr>
        <w:t>et experimentujú</w:t>
      </w:r>
      <w:r>
        <w:rPr>
          <w:rFonts w:hint="default"/>
        </w:rPr>
        <w:t>cich s </w:t>
      </w:r>
      <w:r>
        <w:rPr>
          <w:rFonts w:hint="default"/>
        </w:rPr>
        <w:t>drogami. Š</w:t>
      </w:r>
      <w:r>
        <w:rPr>
          <w:rFonts w:hint="default"/>
        </w:rPr>
        <w:t>kody spô</w:t>
      </w:r>
      <w:r>
        <w:rPr>
          <w:rFonts w:hint="default"/>
        </w:rPr>
        <w:t>sobené</w:t>
      </w:r>
      <w:r>
        <w:rPr>
          <w:rFonts w:hint="default"/>
        </w:rPr>
        <w:t xml:space="preserve"> uží</w:t>
      </w:r>
      <w:r>
        <w:rPr>
          <w:rFonts w:hint="default"/>
        </w:rPr>
        <w:t>vaní</w:t>
      </w:r>
      <w:r>
        <w:rPr>
          <w:rFonts w:hint="default"/>
        </w:rPr>
        <w:t xml:space="preserve">m drog sa </w:t>
      </w:r>
      <w:r>
        <w:rPr>
          <w:rFonts w:hint="default"/>
        </w:rPr>
        <w:t>vyčí</w:t>
      </w:r>
      <w:r>
        <w:rPr>
          <w:rFonts w:hint="default"/>
        </w:rPr>
        <w:t>slujú</w:t>
      </w:r>
      <w:r>
        <w:rPr>
          <w:rFonts w:hint="default"/>
        </w:rPr>
        <w:t xml:space="preserve"> veľ</w:t>
      </w:r>
      <w:r>
        <w:rPr>
          <w:rFonts w:hint="default"/>
        </w:rPr>
        <w:t xml:space="preserve">mi </w:t>
      </w:r>
      <w:r w:rsidR="00D24C84">
        <w:rPr>
          <w:rFonts w:hint="default"/>
        </w:rPr>
        <w:t>zlož</w:t>
      </w:r>
      <w:r w:rsidR="00D24C84">
        <w:rPr>
          <w:rFonts w:hint="default"/>
        </w:rPr>
        <w:t>ito</w:t>
      </w:r>
      <w:r>
        <w:rPr>
          <w:rFonts w:hint="default"/>
        </w:rPr>
        <w:t>. Straty na ž</w:t>
      </w:r>
      <w:r>
        <w:rPr>
          <w:rFonts w:hint="default"/>
        </w:rPr>
        <w:t>ivotoch, vplyv kriminality sú</w:t>
      </w:r>
      <w:r>
        <w:rPr>
          <w:rFonts w:hint="default"/>
        </w:rPr>
        <w:t>visiacej s </w:t>
      </w:r>
      <w:r>
        <w:rPr>
          <w:rFonts w:hint="default"/>
        </w:rPr>
        <w:t>drogami, negatí</w:t>
      </w:r>
      <w:r>
        <w:rPr>
          <w:rFonts w:hint="default"/>
        </w:rPr>
        <w:t>vny vplyv na spoloč</w:t>
      </w:r>
      <w:r>
        <w:rPr>
          <w:rFonts w:hint="default"/>
        </w:rPr>
        <w:t>nosť</w:t>
      </w:r>
      <w:r>
        <w:rPr>
          <w:rFonts w:hint="default"/>
        </w:rPr>
        <w:t xml:space="preserve"> a </w:t>
      </w:r>
      <w:r>
        <w:rPr>
          <w:rFonts w:hint="default"/>
        </w:rPr>
        <w:t>komunity a ohrozenie sociá</w:t>
      </w:r>
      <w:r>
        <w:rPr>
          <w:rFonts w:hint="default"/>
        </w:rPr>
        <w:t>lneho rozvoja</w:t>
      </w:r>
      <w:r w:rsidR="00D24C84">
        <w:t xml:space="preserve"> a stability</w:t>
      </w:r>
      <w:r>
        <w:rPr>
          <w:rFonts w:hint="default"/>
        </w:rPr>
        <w:t xml:space="preserve"> sú</w:t>
      </w:r>
      <w:r>
        <w:rPr>
          <w:rFonts w:hint="default"/>
        </w:rPr>
        <w:t xml:space="preserve"> len niektoré</w:t>
      </w:r>
      <w:r>
        <w:rPr>
          <w:rFonts w:hint="default"/>
        </w:rPr>
        <w:t xml:space="preserve"> z  mnohý</w:t>
      </w:r>
      <w:r>
        <w:rPr>
          <w:rFonts w:hint="default"/>
        </w:rPr>
        <w:t xml:space="preserve">ch. </w:t>
      </w:r>
    </w:p>
    <w:p w:rsidR="00D24C84" w:rsidP="00DB4DEA">
      <w:pPr>
        <w:bidi w:val="0"/>
        <w:jc w:val="both"/>
      </w:pPr>
    </w:p>
    <w:p w:rsidR="00780732" w:rsidRPr="00780732" w:rsidP="00780732">
      <w:pPr>
        <w:bidi w:val="0"/>
        <w:jc w:val="both"/>
        <w:rPr>
          <w:rFonts w:hint="default"/>
          <w:b/>
          <w:sz w:val="28"/>
          <w:szCs w:val="28"/>
        </w:rPr>
      </w:pPr>
      <w:r w:rsidR="00E37FE8">
        <w:rPr>
          <w:b/>
          <w:sz w:val="28"/>
          <w:szCs w:val="28"/>
        </w:rPr>
        <w:t>C</w:t>
      </w:r>
      <w:r w:rsidRPr="00780732">
        <w:rPr>
          <w:rFonts w:hint="default"/>
          <w:b/>
          <w:sz w:val="28"/>
          <w:szCs w:val="28"/>
        </w:rPr>
        <w:t>elosvetový</w:t>
      </w:r>
      <w:r w:rsidRPr="00780732">
        <w:rPr>
          <w:rFonts w:hint="default"/>
          <w:b/>
          <w:sz w:val="28"/>
          <w:szCs w:val="28"/>
        </w:rPr>
        <w:t>, euró</w:t>
      </w:r>
      <w:r w:rsidRPr="00780732">
        <w:rPr>
          <w:rFonts w:hint="default"/>
          <w:b/>
          <w:sz w:val="28"/>
          <w:szCs w:val="28"/>
        </w:rPr>
        <w:t>psky a </w:t>
      </w:r>
      <w:r w:rsidRPr="00780732">
        <w:rPr>
          <w:rFonts w:hint="default"/>
          <w:b/>
          <w:sz w:val="28"/>
          <w:szCs w:val="28"/>
        </w:rPr>
        <w:t>ná</w:t>
      </w:r>
      <w:r w:rsidRPr="00780732">
        <w:rPr>
          <w:rFonts w:hint="default"/>
          <w:b/>
          <w:sz w:val="28"/>
          <w:szCs w:val="28"/>
        </w:rPr>
        <w:t>rodný</w:t>
      </w:r>
      <w:r w:rsidRPr="00780732">
        <w:rPr>
          <w:rFonts w:hint="default"/>
          <w:b/>
          <w:sz w:val="28"/>
          <w:szCs w:val="28"/>
        </w:rPr>
        <w:t xml:space="preserve"> problé</w:t>
      </w:r>
      <w:r w:rsidRPr="00780732">
        <w:rPr>
          <w:rFonts w:hint="default"/>
          <w:b/>
          <w:sz w:val="28"/>
          <w:szCs w:val="28"/>
        </w:rPr>
        <w:t>m</w:t>
      </w:r>
    </w:p>
    <w:p w:rsidR="00780732" w:rsidP="00DB4DEA">
      <w:pPr>
        <w:bidi w:val="0"/>
        <w:jc w:val="both"/>
      </w:pPr>
    </w:p>
    <w:p w:rsidR="00160A0A" w:rsidRPr="00160A0A" w:rsidP="00F43DCA">
      <w:pPr>
        <w:bidi w:val="0"/>
        <w:jc w:val="both"/>
      </w:pPr>
      <w:r w:rsidR="00D24C84">
        <w:rPr>
          <w:rFonts w:hint="default"/>
        </w:rPr>
        <w:t>Vý</w:t>
      </w:r>
      <w:r w:rsidR="00D24C84">
        <w:rPr>
          <w:rFonts w:hint="default"/>
        </w:rPr>
        <w:t>voj a </w:t>
      </w:r>
      <w:r w:rsidR="00D24C84">
        <w:rPr>
          <w:rFonts w:hint="default"/>
        </w:rPr>
        <w:t>riziká</w:t>
      </w:r>
      <w:r w:rsidR="00D24C84">
        <w:rPr>
          <w:rFonts w:hint="default"/>
        </w:rPr>
        <w:t xml:space="preserve"> s</w:t>
      </w:r>
      <w:r w:rsidR="00D24C84">
        <w:rPr>
          <w:rFonts w:hint="default"/>
        </w:rPr>
        <w:t>pojené</w:t>
      </w:r>
      <w:r w:rsidR="00D24C84">
        <w:rPr>
          <w:rFonts w:hint="default"/>
        </w:rPr>
        <w:t xml:space="preserve"> so zneuží</w:t>
      </w:r>
      <w:r w:rsidR="00D24C84">
        <w:rPr>
          <w:rFonts w:hint="default"/>
        </w:rPr>
        <w:t>van</w:t>
      </w:r>
      <w:r w:rsidR="00C52D50">
        <w:rPr>
          <w:rFonts w:hint="default"/>
        </w:rPr>
        <w:t>í</w:t>
      </w:r>
      <w:r w:rsidR="00C52D50">
        <w:rPr>
          <w:rFonts w:hint="default"/>
        </w:rPr>
        <w:t>m</w:t>
      </w:r>
      <w:r w:rsidR="00D24C84">
        <w:t xml:space="preserve"> drog vytvorili </w:t>
      </w:r>
      <w:r w:rsidR="00C132DC">
        <w:rPr>
          <w:rFonts w:hint="default"/>
        </w:rPr>
        <w:t>na medziná</w:t>
      </w:r>
      <w:r w:rsidR="00C132DC">
        <w:rPr>
          <w:rFonts w:hint="default"/>
        </w:rPr>
        <w:t>rodnej a </w:t>
      </w:r>
      <w:r w:rsidR="00C132DC">
        <w:rPr>
          <w:rFonts w:hint="default"/>
        </w:rPr>
        <w:t>ná</w:t>
      </w:r>
      <w:r w:rsidR="00C132DC">
        <w:rPr>
          <w:rFonts w:hint="default"/>
        </w:rPr>
        <w:t>rodnej ú</w:t>
      </w:r>
      <w:r w:rsidR="00C132DC">
        <w:rPr>
          <w:rFonts w:hint="default"/>
        </w:rPr>
        <w:t xml:space="preserve">rovni </w:t>
      </w:r>
      <w:r w:rsidR="00D24C84">
        <w:t xml:space="preserve">potrebu stanovenia </w:t>
      </w:r>
      <w:r w:rsidR="0010020D">
        <w:rPr>
          <w:rFonts w:hint="default"/>
        </w:rPr>
        <w:t>zodpovedajú</w:t>
      </w:r>
      <w:r w:rsidR="0010020D">
        <w:rPr>
          <w:rFonts w:hint="default"/>
        </w:rPr>
        <w:t>cich</w:t>
      </w:r>
      <w:r w:rsidR="00D24C84">
        <w:rPr>
          <w:rFonts w:hint="default"/>
        </w:rPr>
        <w:t xml:space="preserve"> ná</w:t>
      </w:r>
      <w:r w:rsidR="00D24C84">
        <w:rPr>
          <w:rFonts w:hint="default"/>
        </w:rPr>
        <w:t xml:space="preserve">strojov </w:t>
      </w:r>
      <w:r w:rsidR="0010020D">
        <w:rPr>
          <w:rFonts w:hint="default"/>
        </w:rPr>
        <w:t>rieš</w:t>
      </w:r>
      <w:r w:rsidR="0010020D">
        <w:rPr>
          <w:rFonts w:hint="default"/>
        </w:rPr>
        <w:t>enia</w:t>
      </w:r>
      <w:r w:rsidR="00D24C84">
        <w:rPr>
          <w:rFonts w:hint="default"/>
        </w:rPr>
        <w:t>. Koordiná</w:t>
      </w:r>
      <w:r w:rsidR="00D24C84">
        <w:rPr>
          <w:rFonts w:hint="default"/>
        </w:rPr>
        <w:t>cia v oblasti protidrogovej politiky sa v prvej polovici 90</w:t>
      </w:r>
      <w:r w:rsidR="005A3AB1">
        <w:t>.</w:t>
      </w:r>
      <w:r w:rsidR="00D24C84">
        <w:rPr>
          <w:rFonts w:hint="default"/>
        </w:rPr>
        <w:t xml:space="preserve"> rokov zač</w:t>
      </w:r>
      <w:r w:rsidR="00D24C84">
        <w:rPr>
          <w:rFonts w:hint="default"/>
        </w:rPr>
        <w:t>ala plniť</w:t>
      </w:r>
      <w:r w:rsidR="00D24C84">
        <w:rPr>
          <w:rFonts w:hint="default"/>
        </w:rPr>
        <w:t xml:space="preserve"> podľ</w:t>
      </w:r>
      <w:r w:rsidR="00D24C84">
        <w:rPr>
          <w:rFonts w:hint="default"/>
        </w:rPr>
        <w:t>a odporúč</w:t>
      </w:r>
      <w:r w:rsidR="00D24C84">
        <w:rPr>
          <w:rFonts w:hint="default"/>
        </w:rPr>
        <w:t>ania Komisie OSN pre omamné</w:t>
      </w:r>
      <w:r w:rsidR="00D24C84">
        <w:rPr>
          <w:rFonts w:hint="default"/>
        </w:rPr>
        <w:t xml:space="preserve"> </w:t>
      </w:r>
      <w:r w:rsidR="00D24C84">
        <w:rPr>
          <w:rFonts w:hint="default"/>
        </w:rPr>
        <w:t>drogy pre vý</w:t>
      </w:r>
      <w:r w:rsidR="00D24C84">
        <w:rPr>
          <w:rFonts w:hint="default"/>
        </w:rPr>
        <w:t>voj ná</w:t>
      </w:r>
      <w:r w:rsidR="00D24C84">
        <w:rPr>
          <w:rFonts w:hint="default"/>
        </w:rPr>
        <w:t>rodný</w:t>
      </w:r>
      <w:r w:rsidR="00D24C84">
        <w:rPr>
          <w:rFonts w:hint="default"/>
        </w:rPr>
        <w:t>ch plá</w:t>
      </w:r>
      <w:r w:rsidR="00D24C84">
        <w:rPr>
          <w:rFonts w:hint="default"/>
        </w:rPr>
        <w:t>nov kontroly drog. Tieto tzv. „</w:t>
      </w:r>
      <w:r w:rsidR="00D24C84">
        <w:rPr>
          <w:rFonts w:hint="default"/>
        </w:rPr>
        <w:t>Master Plans“</w:t>
      </w:r>
      <w:r w:rsidR="00D24C84">
        <w:rPr>
          <w:rFonts w:hint="default"/>
        </w:rPr>
        <w:t xml:space="preserve"> boli odporúč</w:t>
      </w:r>
      <w:r w:rsidR="00D24C84">
        <w:rPr>
          <w:rFonts w:hint="default"/>
        </w:rPr>
        <w:t>ané</w:t>
      </w:r>
      <w:r w:rsidR="00D24C84">
        <w:rPr>
          <w:rFonts w:hint="default"/>
        </w:rPr>
        <w:t xml:space="preserve"> programom OSN „</w:t>
      </w:r>
      <w:r w:rsidR="00D24C84">
        <w:rPr>
          <w:rFonts w:hint="default"/>
        </w:rPr>
        <w:t>United Nations Drug Control Programme“</w:t>
      </w:r>
      <w:r w:rsidR="00D24C84">
        <w:rPr>
          <w:rFonts w:hint="default"/>
        </w:rPr>
        <w:t xml:space="preserve">, </w:t>
      </w:r>
      <w:r w:rsidR="005A3AB1">
        <w:rPr>
          <w:rFonts w:hint="default"/>
        </w:rPr>
        <w:t>ktorý</w:t>
      </w:r>
      <w:r w:rsidR="005A3AB1">
        <w:rPr>
          <w:rFonts w:hint="default"/>
        </w:rPr>
        <w:t xml:space="preserve"> pô</w:t>
      </w:r>
      <w:r w:rsidR="005A3AB1">
        <w:rPr>
          <w:rFonts w:hint="default"/>
        </w:rPr>
        <w:t>sobil do roku 1997, keď</w:t>
      </w:r>
      <w:r w:rsidR="00D24C84">
        <w:rPr>
          <w:rFonts w:hint="default"/>
        </w:rPr>
        <w:t xml:space="preserve"> ho nahradil Ú</w:t>
      </w:r>
      <w:r w:rsidR="00D24C84">
        <w:rPr>
          <w:rFonts w:hint="default"/>
        </w:rPr>
        <w:t>rad OSN pre drogy a </w:t>
      </w:r>
      <w:r w:rsidR="00D24C84">
        <w:rPr>
          <w:rFonts w:hint="default"/>
        </w:rPr>
        <w:t>kriminalitu (UNODC). Uvedené</w:t>
      </w:r>
      <w:r w:rsidR="00D24C84">
        <w:rPr>
          <w:rFonts w:hint="default"/>
        </w:rPr>
        <w:t xml:space="preserve"> „</w:t>
      </w:r>
      <w:r w:rsidR="00D24C84">
        <w:rPr>
          <w:rFonts w:hint="default"/>
        </w:rPr>
        <w:t>Master Plans“</w:t>
      </w:r>
      <w:r w:rsidR="00D24C84">
        <w:rPr>
          <w:rFonts w:hint="default"/>
        </w:rPr>
        <w:t xml:space="preserve"> vo</w:t>
      </w:r>
      <w:r w:rsidR="00D24C84">
        <w:rPr>
          <w:rFonts w:hint="default"/>
        </w:rPr>
        <w:t xml:space="preserve"> vš</w:t>
      </w:r>
      <w:r w:rsidR="00D24C84">
        <w:rPr>
          <w:rFonts w:hint="default"/>
        </w:rPr>
        <w:t>eobecnosti odporúč</w:t>
      </w:r>
      <w:r w:rsidR="00D24C84">
        <w:rPr>
          <w:rFonts w:hint="default"/>
        </w:rPr>
        <w:t>ali centralizá</w:t>
      </w:r>
      <w:r w:rsidR="00D24C84">
        <w:rPr>
          <w:rFonts w:hint="default"/>
        </w:rPr>
        <w:t>ciu</w:t>
      </w:r>
      <w:r w:rsidR="001A71F1">
        <w:rPr>
          <w:rFonts w:hint="default"/>
        </w:rPr>
        <w:t xml:space="preserve"> a koordiná</w:t>
      </w:r>
      <w:r w:rsidR="001A71F1">
        <w:rPr>
          <w:rFonts w:hint="default"/>
        </w:rPr>
        <w:t>ciu</w:t>
      </w:r>
      <w:r w:rsidR="00D24C84">
        <w:rPr>
          <w:rFonts w:hint="default"/>
        </w:rPr>
        <w:t xml:space="preserve"> dovtedy roztrieš</w:t>
      </w:r>
      <w:r w:rsidR="00D24C84">
        <w:rPr>
          <w:rFonts w:hint="default"/>
        </w:rPr>
        <w:t>tený</w:t>
      </w:r>
      <w:r w:rsidR="00D24C84">
        <w:rPr>
          <w:rFonts w:hint="default"/>
        </w:rPr>
        <w:t>ch aktiví</w:t>
      </w:r>
      <w:r w:rsidR="00D24C84">
        <w:rPr>
          <w:rFonts w:hint="default"/>
        </w:rPr>
        <w:t>t voč</w:t>
      </w:r>
      <w:r w:rsidR="00D24C84">
        <w:rPr>
          <w:rFonts w:hint="default"/>
        </w:rPr>
        <w:t>i drogá</w:t>
      </w:r>
      <w:r w:rsidR="00D24C84">
        <w:rPr>
          <w:rFonts w:hint="default"/>
        </w:rPr>
        <w:t>m tak pri regulá</w:t>
      </w:r>
      <w:r w:rsidR="00D24C84">
        <w:rPr>
          <w:rFonts w:hint="default"/>
        </w:rPr>
        <w:t>cii dopytu (prevencia-lieč</w:t>
      </w:r>
      <w:r w:rsidR="00D24C84">
        <w:rPr>
          <w:rFonts w:hint="default"/>
        </w:rPr>
        <w:t>ba-resocializá</w:t>
      </w:r>
      <w:r w:rsidR="00D24C84">
        <w:rPr>
          <w:rFonts w:hint="default"/>
        </w:rPr>
        <w:t xml:space="preserve">cia), ako aj ich ponuky, </w:t>
      </w:r>
      <w:r w:rsidR="001A71F1">
        <w:t>t.</w:t>
      </w:r>
      <w:r w:rsidR="005A3AB1">
        <w:t xml:space="preserve"> </w:t>
      </w:r>
      <w:r w:rsidR="001A71F1">
        <w:t xml:space="preserve">j. </w:t>
      </w:r>
      <w:r w:rsidR="00D24C84">
        <w:rPr>
          <w:rFonts w:hint="default"/>
        </w:rPr>
        <w:t>pri presadzovaní</w:t>
      </w:r>
      <w:r w:rsidR="00D24C84">
        <w:rPr>
          <w:rFonts w:hint="default"/>
        </w:rPr>
        <w:t xml:space="preserve"> prá</w:t>
      </w:r>
      <w:r w:rsidR="00D24C84">
        <w:rPr>
          <w:rFonts w:hint="default"/>
        </w:rPr>
        <w:t>va a represi</w:t>
      </w:r>
      <w:r w:rsidR="001A71F1">
        <w:t>e</w:t>
      </w:r>
      <w:r w:rsidR="00D24C84">
        <w:t xml:space="preserve">. </w:t>
      </w:r>
      <w:r w:rsidR="00DB4DEA">
        <w:rPr>
          <w:rFonts w:hint="default"/>
        </w:rPr>
        <w:t>Viaceré</w:t>
      </w:r>
      <w:r w:rsidR="00DB4DEA">
        <w:rPr>
          <w:rFonts w:hint="default"/>
        </w:rPr>
        <w:t xml:space="preserve"> krajiny</w:t>
      </w:r>
      <w:r w:rsidR="00D24C84">
        <w:rPr>
          <w:rFonts w:hint="default"/>
        </w:rPr>
        <w:t xml:space="preserve"> Euró</w:t>
      </w:r>
      <w:r w:rsidR="00D24C84">
        <w:rPr>
          <w:rFonts w:hint="default"/>
        </w:rPr>
        <w:t>py si postupne vy</w:t>
      </w:r>
      <w:r w:rsidR="00C132DC">
        <w:t>t</w:t>
      </w:r>
      <w:r w:rsidR="00D24C84">
        <w:rPr>
          <w:rFonts w:hint="default"/>
        </w:rPr>
        <w:t>vá</w:t>
      </w:r>
      <w:r w:rsidR="00D24C84">
        <w:rPr>
          <w:rFonts w:hint="default"/>
        </w:rPr>
        <w:t xml:space="preserve">rali </w:t>
      </w:r>
      <w:r w:rsidR="0010020D">
        <w:t>riadiace, hodnotiace a </w:t>
      </w:r>
      <w:r w:rsidR="0010020D">
        <w:rPr>
          <w:rFonts w:hint="default"/>
        </w:rPr>
        <w:t>kontrolné</w:t>
      </w:r>
      <w:r w:rsidR="0010020D">
        <w:rPr>
          <w:rFonts w:hint="default"/>
        </w:rPr>
        <w:t xml:space="preserve"> </w:t>
      </w:r>
      <w:r w:rsidR="00D24C84">
        <w:rPr>
          <w:rFonts w:hint="default"/>
        </w:rPr>
        <w:t>ná</w:t>
      </w:r>
      <w:r w:rsidR="00D24C84">
        <w:rPr>
          <w:rFonts w:hint="default"/>
        </w:rPr>
        <w:t xml:space="preserve">stroje na </w:t>
      </w:r>
      <w:r w:rsidR="001A71F1">
        <w:rPr>
          <w:rFonts w:hint="default"/>
        </w:rPr>
        <w:t>rieš</w:t>
      </w:r>
      <w:r w:rsidR="001A71F1">
        <w:rPr>
          <w:rFonts w:hint="default"/>
        </w:rPr>
        <w:t>enie stavu</w:t>
      </w:r>
      <w:r w:rsidRPr="00C132DC" w:rsidR="00C132DC">
        <w:t xml:space="preserve"> </w:t>
      </w:r>
      <w:r w:rsidR="00C132DC">
        <w:rPr>
          <w:rFonts w:hint="default"/>
        </w:rPr>
        <w:t>a na zá</w:t>
      </w:r>
      <w:r w:rsidR="00C132DC">
        <w:rPr>
          <w:rFonts w:hint="default"/>
        </w:rPr>
        <w:t>klade zí</w:t>
      </w:r>
      <w:r w:rsidR="00C132DC">
        <w:rPr>
          <w:rFonts w:hint="default"/>
        </w:rPr>
        <w:t>skaný</w:t>
      </w:r>
      <w:r w:rsidR="00C132DC">
        <w:rPr>
          <w:rFonts w:hint="default"/>
        </w:rPr>
        <w:t>ch ú</w:t>
      </w:r>
      <w:r w:rsidR="00C132DC">
        <w:rPr>
          <w:rFonts w:hint="default"/>
        </w:rPr>
        <w:t>dajov a </w:t>
      </w:r>
      <w:r w:rsidR="00C132DC">
        <w:rPr>
          <w:rFonts w:hint="default"/>
        </w:rPr>
        <w:t>informá</w:t>
      </w:r>
      <w:r w:rsidR="00C132DC">
        <w:rPr>
          <w:rFonts w:hint="default"/>
        </w:rPr>
        <w:t>cií</w:t>
      </w:r>
      <w:r w:rsidR="00C132DC">
        <w:rPr>
          <w:rFonts w:hint="default"/>
        </w:rPr>
        <w:t xml:space="preserve"> sa </w:t>
      </w:r>
      <w:r w:rsidR="001A71F1">
        <w:rPr>
          <w:rFonts w:hint="default"/>
        </w:rPr>
        <w:t>sú</w:t>
      </w:r>
      <w:r w:rsidR="001A71F1">
        <w:rPr>
          <w:rFonts w:hint="default"/>
        </w:rPr>
        <w:t xml:space="preserve">stredili na </w:t>
      </w:r>
      <w:r w:rsidR="00DB4DEA">
        <w:rPr>
          <w:rFonts w:hint="default"/>
        </w:rPr>
        <w:t>identifiká</w:t>
      </w:r>
      <w:r w:rsidR="00DB4DEA">
        <w:rPr>
          <w:rFonts w:hint="default"/>
        </w:rPr>
        <w:t>ci</w:t>
      </w:r>
      <w:r w:rsidR="001A71F1">
        <w:t>u</w:t>
      </w:r>
      <w:r w:rsidR="00DB4DEA">
        <w:t xml:space="preserve"> podstaty a </w:t>
      </w:r>
      <w:r w:rsidR="00DB4DEA">
        <w:rPr>
          <w:rFonts w:hint="default"/>
        </w:rPr>
        <w:t>rozsahu drogové</w:t>
      </w:r>
      <w:r w:rsidR="00DB4DEA">
        <w:rPr>
          <w:rFonts w:hint="default"/>
        </w:rPr>
        <w:t>ho</w:t>
      </w:r>
      <w:r w:rsidR="0010020D">
        <w:rPr>
          <w:rFonts w:hint="default"/>
        </w:rPr>
        <w:t xml:space="preserve"> problé</w:t>
      </w:r>
      <w:r w:rsidR="0010020D">
        <w:rPr>
          <w:rFonts w:hint="default"/>
        </w:rPr>
        <w:t>mu</w:t>
      </w:r>
      <w:r w:rsidR="00C132DC">
        <w:t xml:space="preserve"> a </w:t>
      </w:r>
      <w:r w:rsidR="00C132DC">
        <w:rPr>
          <w:rFonts w:hint="default"/>
        </w:rPr>
        <w:t>jeho rieš</w:t>
      </w:r>
      <w:r w:rsidR="00C132DC">
        <w:rPr>
          <w:rFonts w:hint="default"/>
        </w:rPr>
        <w:t>enia.</w:t>
      </w:r>
      <w:r w:rsidR="0010020D">
        <w:t xml:space="preserve"> </w:t>
      </w:r>
    </w:p>
    <w:p w:rsidR="00C132DC" w:rsidP="00F43DCA">
      <w:pPr>
        <w:bidi w:val="0"/>
        <w:jc w:val="both"/>
      </w:pPr>
    </w:p>
    <w:p w:rsidR="00C132DC" w:rsidRPr="00160A0A" w:rsidP="00F43DCA">
      <w:pPr>
        <w:bidi w:val="0"/>
        <w:jc w:val="both"/>
        <w:rPr>
          <w:rFonts w:hint="default"/>
        </w:rPr>
      </w:pPr>
      <w:r w:rsidR="00BE34CE">
        <w:t>Po roku 1989 sa i </w:t>
      </w:r>
      <w:r w:rsidR="00BE34CE">
        <w:rPr>
          <w:rFonts w:hint="default"/>
        </w:rPr>
        <w:t>v naš</w:t>
      </w:r>
      <w:r w:rsidR="00BE34CE">
        <w:rPr>
          <w:rFonts w:hint="default"/>
        </w:rPr>
        <w:t>ej spoloč</w:t>
      </w:r>
      <w:r w:rsidR="00BE34CE">
        <w:rPr>
          <w:rFonts w:hint="default"/>
        </w:rPr>
        <w:t>nosti zač</w:t>
      </w:r>
      <w:r w:rsidR="00BE34CE">
        <w:rPr>
          <w:rFonts w:hint="default"/>
        </w:rPr>
        <w:t>ali prejavovať</w:t>
      </w:r>
      <w:r w:rsidR="00BE34CE">
        <w:rPr>
          <w:rFonts w:hint="default"/>
        </w:rPr>
        <w:t xml:space="preserve"> prob</w:t>
      </w:r>
      <w:r w:rsidR="00BE34CE">
        <w:rPr>
          <w:rFonts w:hint="default"/>
        </w:rPr>
        <w:t>lé</w:t>
      </w:r>
      <w:r w:rsidR="00BE34CE">
        <w:rPr>
          <w:rFonts w:hint="default"/>
        </w:rPr>
        <w:t>my s </w:t>
      </w:r>
      <w:r w:rsidR="00BE34CE">
        <w:rPr>
          <w:rFonts w:hint="default"/>
        </w:rPr>
        <w:t>vý</w:t>
      </w:r>
      <w:r w:rsidR="00BE34CE">
        <w:rPr>
          <w:rFonts w:hint="default"/>
        </w:rPr>
        <w:t>skytom drog a </w:t>
      </w:r>
      <w:r w:rsidR="00BE34CE">
        <w:rPr>
          <w:rFonts w:hint="default"/>
        </w:rPr>
        <w:t>ich zneuží</w:t>
      </w:r>
      <w:r w:rsidR="00BE34CE">
        <w:rPr>
          <w:rFonts w:hint="default"/>
        </w:rPr>
        <w:t>vaní</w:t>
      </w:r>
      <w:r w:rsidR="00BE34CE">
        <w:rPr>
          <w:rFonts w:hint="default"/>
        </w:rPr>
        <w:t>m. Vlá</w:t>
      </w:r>
      <w:r w:rsidR="00BE34CE">
        <w:rPr>
          <w:rFonts w:hint="default"/>
        </w:rPr>
        <w:t>da Slovenskej republiky prijala rozhodnutie, ž</w:t>
      </w:r>
      <w:r w:rsidR="00BE34CE">
        <w:rPr>
          <w:rFonts w:hint="default"/>
        </w:rPr>
        <w:t>e v </w:t>
      </w:r>
      <w:r w:rsidR="00BE34CE">
        <w:rPr>
          <w:rFonts w:hint="default"/>
        </w:rPr>
        <w:t>spoluprá</w:t>
      </w:r>
      <w:r w:rsidR="00BE34CE">
        <w:rPr>
          <w:rFonts w:hint="default"/>
        </w:rPr>
        <w:t>ci a</w:t>
      </w:r>
      <w:r w:rsidR="000545D1">
        <w:t> </w:t>
      </w:r>
      <w:r w:rsidR="000545D1">
        <w:t xml:space="preserve">s </w:t>
      </w:r>
      <w:r w:rsidR="00BE34CE">
        <w:rPr>
          <w:rFonts w:hint="default"/>
        </w:rPr>
        <w:t>pomocou krají</w:t>
      </w:r>
      <w:r w:rsidR="00BE34CE">
        <w:rPr>
          <w:rFonts w:hint="default"/>
        </w:rPr>
        <w:t>n Euró</w:t>
      </w:r>
      <w:r w:rsidR="00BE34CE">
        <w:rPr>
          <w:rFonts w:hint="default"/>
        </w:rPr>
        <w:t>pskej ú</w:t>
      </w:r>
      <w:r w:rsidR="00BE34CE">
        <w:rPr>
          <w:rFonts w:hint="default"/>
        </w:rPr>
        <w:t>nie</w:t>
      </w:r>
      <w:r w:rsidR="00863320">
        <w:rPr>
          <w:rFonts w:hint="default"/>
        </w:rPr>
        <w:t xml:space="preserve"> ( ď</w:t>
      </w:r>
      <w:r w:rsidR="00863320">
        <w:rPr>
          <w:rFonts w:hint="default"/>
        </w:rPr>
        <w:t>alej len „</w:t>
      </w:r>
      <w:r w:rsidR="00863320">
        <w:rPr>
          <w:rFonts w:hint="default"/>
        </w:rPr>
        <w:t>EÚ“</w:t>
      </w:r>
      <w:r w:rsidR="00863320">
        <w:rPr>
          <w:rFonts w:hint="default"/>
        </w:rPr>
        <w:t>)</w:t>
      </w:r>
      <w:r w:rsidR="00BE34CE">
        <w:t xml:space="preserve"> a </w:t>
      </w:r>
      <w:r w:rsidR="00BE34CE">
        <w:rPr>
          <w:rFonts w:hint="default"/>
        </w:rPr>
        <w:t>programom OSN vytvorí</w:t>
      </w:r>
      <w:r w:rsidR="00BE34CE">
        <w:rPr>
          <w:rFonts w:hint="default"/>
        </w:rPr>
        <w:t xml:space="preserve"> potrebný</w:t>
      </w:r>
      <w:r w:rsidR="00BE34CE">
        <w:rPr>
          <w:rFonts w:hint="default"/>
        </w:rPr>
        <w:t xml:space="preserve"> ná</w:t>
      </w:r>
      <w:r w:rsidR="00BE34CE">
        <w:rPr>
          <w:rFonts w:hint="default"/>
        </w:rPr>
        <w:t>stroj pre rieš</w:t>
      </w:r>
      <w:r w:rsidR="00BE34CE">
        <w:rPr>
          <w:rFonts w:hint="default"/>
        </w:rPr>
        <w:t>enie problé</w:t>
      </w:r>
      <w:r w:rsidR="00BE34CE">
        <w:rPr>
          <w:rFonts w:hint="default"/>
        </w:rPr>
        <w:t>mov spojený</w:t>
      </w:r>
      <w:r w:rsidR="00BE34CE">
        <w:rPr>
          <w:rFonts w:hint="default"/>
        </w:rPr>
        <w:t>ch s </w:t>
      </w:r>
      <w:r w:rsidR="00BE34CE">
        <w:rPr>
          <w:rFonts w:hint="default"/>
        </w:rPr>
        <w:t>uží</w:t>
      </w:r>
      <w:r w:rsidR="00BE34CE">
        <w:rPr>
          <w:rFonts w:hint="default"/>
        </w:rPr>
        <w:t>vaní</w:t>
      </w:r>
      <w:r w:rsidR="00BE34CE">
        <w:rPr>
          <w:rFonts w:hint="default"/>
        </w:rPr>
        <w:t>m nelegá</w:t>
      </w:r>
      <w:r w:rsidR="00BE34CE">
        <w:rPr>
          <w:rFonts w:hint="default"/>
        </w:rPr>
        <w:t>lnych dro</w:t>
      </w:r>
      <w:r w:rsidR="00BE34CE">
        <w:rPr>
          <w:rFonts w:hint="default"/>
        </w:rPr>
        <w:t>g jednotlivcami, ich </w:t>
      </w:r>
      <w:r w:rsidR="00BE34CE">
        <w:rPr>
          <w:rFonts w:hint="default"/>
        </w:rPr>
        <w:t>vý</w:t>
      </w:r>
      <w:r w:rsidR="00BE34CE">
        <w:rPr>
          <w:rFonts w:hint="default"/>
        </w:rPr>
        <w:t>robou, nelegá</w:t>
      </w:r>
      <w:r w:rsidR="00BE34CE">
        <w:rPr>
          <w:rFonts w:hint="default"/>
        </w:rPr>
        <w:t>lnym  dovozom, distribú</w:t>
      </w:r>
      <w:r w:rsidR="00BE34CE">
        <w:rPr>
          <w:rFonts w:hint="default"/>
        </w:rPr>
        <w:t xml:space="preserve">ciou a predajom. </w:t>
      </w:r>
      <w:r w:rsidRPr="00160A0A">
        <w:t>K</w:t>
      </w:r>
      <w:r>
        <w:t> </w:t>
      </w:r>
      <w:r>
        <w:t xml:space="preserve">jeho vytvoreniu </w:t>
      </w:r>
      <w:r w:rsidRPr="00160A0A">
        <w:rPr>
          <w:rFonts w:hint="default"/>
        </w:rPr>
        <w:t>zavä</w:t>
      </w:r>
      <w:r w:rsidRPr="00160A0A">
        <w:rPr>
          <w:rFonts w:hint="default"/>
        </w:rPr>
        <w:t>zuje Slovenskú</w:t>
      </w:r>
      <w:r w:rsidRPr="00160A0A">
        <w:rPr>
          <w:rFonts w:hint="default"/>
        </w:rPr>
        <w:t xml:space="preserve"> republiku</w:t>
      </w:r>
      <w:r>
        <w:rPr>
          <w:rFonts w:hint="default"/>
        </w:rPr>
        <w:t xml:space="preserve"> tiež</w:t>
      </w:r>
      <w:r w:rsidRPr="00160A0A">
        <w:rPr>
          <w:rFonts w:hint="default"/>
        </w:rPr>
        <w:t xml:space="preserve"> č</w:t>
      </w:r>
      <w:r w:rsidRPr="00160A0A">
        <w:rPr>
          <w:rFonts w:hint="default"/>
        </w:rPr>
        <w:t>lenstvo v  </w:t>
      </w:r>
      <w:r w:rsidRPr="00160A0A">
        <w:rPr>
          <w:rFonts w:hint="default"/>
        </w:rPr>
        <w:t>Euró</w:t>
      </w:r>
      <w:r w:rsidRPr="00160A0A">
        <w:rPr>
          <w:rFonts w:hint="default"/>
        </w:rPr>
        <w:t>pskej ú</w:t>
      </w:r>
      <w:r w:rsidRPr="00160A0A">
        <w:rPr>
          <w:rFonts w:hint="default"/>
        </w:rPr>
        <w:t>nii a </w:t>
      </w:r>
      <w:r w:rsidRPr="00160A0A">
        <w:rPr>
          <w:rFonts w:hint="default"/>
        </w:rPr>
        <w:t>jej decentralizovaný</w:t>
      </w:r>
      <w:r w:rsidRPr="00160A0A">
        <w:rPr>
          <w:rFonts w:hint="default"/>
        </w:rPr>
        <w:t>ch inš</w:t>
      </w:r>
      <w:r w:rsidRPr="00160A0A">
        <w:rPr>
          <w:rFonts w:hint="default"/>
        </w:rPr>
        <w:t>titú</w:t>
      </w:r>
      <w:r w:rsidRPr="00160A0A">
        <w:rPr>
          <w:rFonts w:hint="default"/>
        </w:rPr>
        <w:t>ciá</w:t>
      </w:r>
      <w:r w:rsidRPr="00160A0A">
        <w:rPr>
          <w:rFonts w:hint="default"/>
        </w:rPr>
        <w:t>ch (napr. EMCDDA), ako aj v ď</w:t>
      </w:r>
      <w:r w:rsidRPr="00160A0A">
        <w:rPr>
          <w:rFonts w:hint="default"/>
        </w:rPr>
        <w:t>alší</w:t>
      </w:r>
      <w:r w:rsidRPr="00160A0A">
        <w:rPr>
          <w:rFonts w:hint="default"/>
        </w:rPr>
        <w:t>ch medziná</w:t>
      </w:r>
      <w:r w:rsidRPr="00160A0A">
        <w:rPr>
          <w:rFonts w:hint="default"/>
        </w:rPr>
        <w:t>rodný</w:t>
      </w:r>
      <w:r w:rsidRPr="00160A0A">
        <w:rPr>
          <w:rFonts w:hint="default"/>
        </w:rPr>
        <w:t>c</w:t>
      </w:r>
      <w:r w:rsidR="000545D1">
        <w:rPr>
          <w:rFonts w:hint="default"/>
        </w:rPr>
        <w:t>h organizá</w:t>
      </w:r>
      <w:r w:rsidR="000545D1">
        <w:rPr>
          <w:rFonts w:hint="default"/>
        </w:rPr>
        <w:t>ciá</w:t>
      </w:r>
      <w:r w:rsidR="000545D1">
        <w:rPr>
          <w:rFonts w:hint="default"/>
        </w:rPr>
        <w:t>ch O</w:t>
      </w:r>
      <w:r w:rsidR="000545D1">
        <w:rPr>
          <w:rFonts w:hint="default"/>
        </w:rPr>
        <w:t>SN (napr. CND-K</w:t>
      </w:r>
      <w:r w:rsidRPr="00160A0A">
        <w:t>omi</w:t>
      </w:r>
      <w:r w:rsidR="002072A6">
        <w:rPr>
          <w:rFonts w:hint="default"/>
        </w:rPr>
        <w:t>sia OSN pre omamné</w:t>
      </w:r>
      <w:r w:rsidR="002072A6">
        <w:rPr>
          <w:rFonts w:hint="default"/>
        </w:rPr>
        <w:t xml:space="preserve"> lá</w:t>
      </w:r>
      <w:r w:rsidR="002072A6">
        <w:rPr>
          <w:rFonts w:hint="default"/>
        </w:rPr>
        <w:t>tky, INCB-M</w:t>
      </w:r>
      <w:r w:rsidRPr="00160A0A">
        <w:rPr>
          <w:rFonts w:hint="default"/>
        </w:rPr>
        <w:t>edziná</w:t>
      </w:r>
      <w:r w:rsidRPr="00160A0A">
        <w:rPr>
          <w:rFonts w:hint="default"/>
        </w:rPr>
        <w:t>rodný</w:t>
      </w:r>
      <w:r w:rsidRPr="00160A0A">
        <w:rPr>
          <w:rFonts w:hint="default"/>
        </w:rPr>
        <w:t xml:space="preserve"> vý</w:t>
      </w:r>
      <w:r w:rsidRPr="00160A0A">
        <w:rPr>
          <w:rFonts w:hint="default"/>
        </w:rPr>
        <w:t>bor pre kontrolu omamný</w:t>
      </w:r>
      <w:r w:rsidRPr="00160A0A">
        <w:rPr>
          <w:rFonts w:hint="default"/>
        </w:rPr>
        <w:t>ch lá</w:t>
      </w:r>
      <w:r w:rsidRPr="00160A0A">
        <w:rPr>
          <w:rFonts w:hint="default"/>
        </w:rPr>
        <w:t>tok, WHO-Svetová</w:t>
      </w:r>
      <w:r w:rsidRPr="00160A0A">
        <w:rPr>
          <w:rFonts w:hint="default"/>
        </w:rPr>
        <w:t xml:space="preserve"> zdravotní</w:t>
      </w:r>
      <w:r w:rsidRPr="00160A0A">
        <w:rPr>
          <w:rFonts w:hint="default"/>
        </w:rPr>
        <w:t>cka organizá</w:t>
      </w:r>
      <w:r w:rsidRPr="00160A0A">
        <w:rPr>
          <w:rFonts w:hint="default"/>
        </w:rPr>
        <w:t>cia a </w:t>
      </w:r>
      <w:r w:rsidRPr="00160A0A">
        <w:rPr>
          <w:rFonts w:hint="default"/>
        </w:rPr>
        <w:t>iné</w:t>
      </w:r>
      <w:r w:rsidRPr="00160A0A">
        <w:rPr>
          <w:rFonts w:hint="default"/>
        </w:rPr>
        <w:t>)</w:t>
      </w:r>
      <w:r w:rsidR="000C26C7">
        <w:t>,</w:t>
      </w:r>
      <w:r w:rsidRPr="00160A0A">
        <w:rPr>
          <w:rFonts w:hint="default"/>
        </w:rPr>
        <w:t xml:space="preserve"> v Rade Euró</w:t>
      </w:r>
      <w:r w:rsidRPr="00160A0A">
        <w:rPr>
          <w:rFonts w:hint="default"/>
        </w:rPr>
        <w:t>py-Groupe Pompidou, ako i</w:t>
      </w:r>
      <w:r w:rsidR="000545D1">
        <w:t> </w:t>
      </w:r>
      <w:r w:rsidR="000545D1">
        <w:t xml:space="preserve">v </w:t>
      </w:r>
      <w:r w:rsidRPr="00160A0A">
        <w:rPr>
          <w:rFonts w:hint="default"/>
        </w:rPr>
        <w:t>š</w:t>
      </w:r>
      <w:r w:rsidRPr="00160A0A">
        <w:rPr>
          <w:rFonts w:hint="default"/>
        </w:rPr>
        <w:t>pecifický</w:t>
      </w:r>
      <w:r w:rsidRPr="00160A0A">
        <w:rPr>
          <w:rFonts w:hint="default"/>
        </w:rPr>
        <w:t>ch medziná</w:t>
      </w:r>
      <w:r w:rsidRPr="00160A0A">
        <w:rPr>
          <w:rFonts w:hint="default"/>
        </w:rPr>
        <w:t>rodný</w:t>
      </w:r>
      <w:r w:rsidRPr="00160A0A">
        <w:rPr>
          <w:rFonts w:hint="default"/>
        </w:rPr>
        <w:t>ch organizá</w:t>
      </w:r>
      <w:r w:rsidRPr="00160A0A">
        <w:rPr>
          <w:rFonts w:hint="default"/>
        </w:rPr>
        <w:t>ciá</w:t>
      </w:r>
      <w:r w:rsidRPr="00160A0A">
        <w:rPr>
          <w:rFonts w:hint="default"/>
        </w:rPr>
        <w:t xml:space="preserve">ch </w:t>
      </w:r>
      <w:r>
        <w:t xml:space="preserve">napr. </w:t>
      </w:r>
      <w:r w:rsidRPr="00160A0A">
        <w:t>INTERPOL</w:t>
      </w:r>
      <w:r w:rsidR="005A3AB1">
        <w:t>-</w:t>
      </w:r>
      <w:r w:rsidRPr="00160A0A">
        <w:t>e, Svetovej colnej</w:t>
      </w:r>
      <w:r w:rsidRPr="00160A0A">
        <w:rPr>
          <w:rFonts w:hint="default"/>
        </w:rPr>
        <w:t xml:space="preserve"> organizá</w:t>
      </w:r>
      <w:r w:rsidRPr="00160A0A">
        <w:rPr>
          <w:rFonts w:hint="default"/>
        </w:rPr>
        <w:t xml:space="preserve">cii. </w:t>
      </w:r>
      <w:r>
        <w:t>U</w:t>
      </w:r>
      <w:r w:rsidRPr="00160A0A">
        <w:rPr>
          <w:rFonts w:hint="default"/>
        </w:rPr>
        <w:t>vedené</w:t>
      </w:r>
      <w:r w:rsidRPr="00160A0A">
        <w:rPr>
          <w:rFonts w:hint="default"/>
        </w:rPr>
        <w:t xml:space="preserve"> inš</w:t>
      </w:r>
      <w:r w:rsidRPr="00160A0A">
        <w:rPr>
          <w:rFonts w:hint="default"/>
        </w:rPr>
        <w:t>titú</w:t>
      </w:r>
      <w:r w:rsidRPr="00160A0A">
        <w:rPr>
          <w:rFonts w:hint="default"/>
        </w:rPr>
        <w:t>cie a </w:t>
      </w:r>
      <w:r w:rsidRPr="00160A0A">
        <w:rPr>
          <w:rFonts w:hint="default"/>
        </w:rPr>
        <w:t>organizá</w:t>
      </w:r>
      <w:r w:rsidRPr="00160A0A">
        <w:rPr>
          <w:rFonts w:hint="default"/>
        </w:rPr>
        <w:t xml:space="preserve">cie </w:t>
      </w:r>
      <w:r>
        <w:rPr>
          <w:rFonts w:hint="default"/>
        </w:rPr>
        <w:t>spolupracujú</w:t>
      </w:r>
      <w:r>
        <w:rPr>
          <w:rFonts w:hint="default"/>
        </w:rPr>
        <w:t xml:space="preserve"> s </w:t>
      </w:r>
      <w:r w:rsidRPr="00160A0A">
        <w:rPr>
          <w:rFonts w:hint="default"/>
        </w:rPr>
        <w:t>koordinač</w:t>
      </w:r>
      <w:r w:rsidRPr="00160A0A">
        <w:rPr>
          <w:rFonts w:hint="default"/>
        </w:rPr>
        <w:t>n</w:t>
      </w:r>
      <w:r>
        <w:rPr>
          <w:rFonts w:hint="default"/>
        </w:rPr>
        <w:t>ý</w:t>
      </w:r>
      <w:r>
        <w:rPr>
          <w:rFonts w:hint="default"/>
        </w:rPr>
        <w:t xml:space="preserve">mi </w:t>
      </w:r>
      <w:r w:rsidRPr="00160A0A">
        <w:rPr>
          <w:rFonts w:hint="default"/>
        </w:rPr>
        <w:t>ú</w:t>
      </w:r>
      <w:r w:rsidRPr="00160A0A">
        <w:rPr>
          <w:rFonts w:hint="default"/>
        </w:rPr>
        <w:t>stredia</w:t>
      </w:r>
      <w:r>
        <w:t>mi</w:t>
      </w:r>
      <w:r w:rsidRPr="00160A0A">
        <w:t xml:space="preserve"> protidrogovej politiky </w:t>
      </w:r>
      <w:r>
        <w:rPr>
          <w:rFonts w:hint="default"/>
        </w:rPr>
        <w:t>jednotlivý</w:t>
      </w:r>
      <w:r>
        <w:rPr>
          <w:rFonts w:hint="default"/>
        </w:rPr>
        <w:t xml:space="preserve">ch </w:t>
      </w:r>
      <w:r w:rsidRPr="00160A0A">
        <w:rPr>
          <w:rFonts w:hint="default"/>
        </w:rPr>
        <w:t>š</w:t>
      </w:r>
      <w:r w:rsidRPr="00160A0A">
        <w:rPr>
          <w:rFonts w:hint="default"/>
        </w:rPr>
        <w:t>tá</w:t>
      </w:r>
      <w:r w:rsidRPr="00160A0A">
        <w:rPr>
          <w:rFonts w:hint="default"/>
        </w:rPr>
        <w:t xml:space="preserve">tov </w:t>
      </w:r>
      <w:r w:rsidRPr="00160A0A">
        <w:rPr>
          <w:rFonts w:hint="default"/>
        </w:rPr>
        <w:t>–</w:t>
      </w:r>
      <w:r w:rsidRPr="00160A0A">
        <w:rPr>
          <w:rFonts w:hint="default"/>
        </w:rPr>
        <w:t xml:space="preserve"> č</w:t>
      </w:r>
      <w:r w:rsidRPr="00160A0A">
        <w:rPr>
          <w:rFonts w:hint="default"/>
        </w:rPr>
        <w:t>i už</w:t>
      </w:r>
      <w:r w:rsidRPr="00160A0A">
        <w:rPr>
          <w:rFonts w:hint="default"/>
        </w:rPr>
        <w:t xml:space="preserve"> regioná</w:t>
      </w:r>
      <w:r w:rsidRPr="00160A0A">
        <w:rPr>
          <w:rFonts w:hint="default"/>
        </w:rPr>
        <w:t>lne ako č</w:t>
      </w:r>
      <w:r w:rsidRPr="00160A0A">
        <w:rPr>
          <w:rFonts w:hint="default"/>
        </w:rPr>
        <w:t>lenský</w:t>
      </w:r>
      <w:r w:rsidRPr="00160A0A">
        <w:rPr>
          <w:rFonts w:hint="default"/>
        </w:rPr>
        <w:t>ch š</w:t>
      </w:r>
      <w:r w:rsidRPr="00160A0A">
        <w:rPr>
          <w:rFonts w:hint="default"/>
        </w:rPr>
        <w:t>tá</w:t>
      </w:r>
      <w:r w:rsidRPr="00160A0A">
        <w:rPr>
          <w:rFonts w:hint="default"/>
        </w:rPr>
        <w:t>tov (</w:t>
      </w:r>
      <w:r w:rsidR="00884FAD">
        <w:rPr>
          <w:rFonts w:hint="default"/>
        </w:rPr>
        <w:t>ď</w:t>
      </w:r>
      <w:r w:rsidR="00884FAD">
        <w:rPr>
          <w:rFonts w:hint="default"/>
        </w:rPr>
        <w:t>alej len „</w:t>
      </w:r>
      <w:r w:rsidRPr="00160A0A">
        <w:rPr>
          <w:rFonts w:hint="default"/>
        </w:rPr>
        <w:t>ČŠ</w:t>
      </w:r>
      <w:r w:rsidR="00884FAD">
        <w:rPr>
          <w:rFonts w:hint="default"/>
        </w:rPr>
        <w:t>“</w:t>
      </w:r>
      <w:r w:rsidRPr="00160A0A">
        <w:rPr>
          <w:rFonts w:hint="default"/>
        </w:rPr>
        <w:t>) EÚ</w:t>
      </w:r>
      <w:r w:rsidR="007E46DD">
        <w:t>,</w:t>
      </w:r>
      <w:r w:rsidRPr="00160A0A">
        <w:rPr>
          <w:rFonts w:hint="default"/>
        </w:rPr>
        <w:t xml:space="preserve"> alebo svetovo ako ČŠ</w:t>
      </w:r>
      <w:r w:rsidRPr="00160A0A">
        <w:rPr>
          <w:rFonts w:hint="default"/>
        </w:rPr>
        <w:t xml:space="preserve"> OSN.</w:t>
      </w:r>
    </w:p>
    <w:p w:rsidR="00C132DC" w:rsidP="00C132DC">
      <w:pPr>
        <w:bidi w:val="0"/>
        <w:jc w:val="both"/>
      </w:pPr>
    </w:p>
    <w:p w:rsidR="00C573A9" w:rsidP="00C573A9">
      <w:pPr>
        <w:bidi w:val="0"/>
        <w:jc w:val="both"/>
      </w:pPr>
      <w:r w:rsidR="00BE34CE">
        <w:rPr>
          <w:rFonts w:hint="default"/>
        </w:rPr>
        <w:t>Zá</w:t>
      </w:r>
      <w:r w:rsidR="00BE34CE">
        <w:rPr>
          <w:rFonts w:hint="default"/>
        </w:rPr>
        <w:t>kladom sa stalo uznesenie vlá</w:t>
      </w:r>
      <w:r w:rsidR="00BE34CE">
        <w:rPr>
          <w:rFonts w:hint="default"/>
        </w:rPr>
        <w:t xml:space="preserve">dy SR </w:t>
      </w:r>
      <w:r w:rsidRPr="008C65AA" w:rsidR="00BE34CE">
        <w:rPr>
          <w:rFonts w:hint="default"/>
          <w:b/>
        </w:rPr>
        <w:t>č</w:t>
      </w:r>
      <w:r w:rsidRPr="008C65AA" w:rsidR="00BE34CE">
        <w:rPr>
          <w:rFonts w:hint="default"/>
          <w:b/>
        </w:rPr>
        <w:t>. 583/1995</w:t>
      </w:r>
      <w:r w:rsidRPr="00863320" w:rsidR="00863320">
        <w:rPr>
          <w:rFonts w:hint="default"/>
        </w:rPr>
        <w:t xml:space="preserve"> zo dň</w:t>
      </w:r>
      <w:r w:rsidRPr="00863320" w:rsidR="00863320">
        <w:rPr>
          <w:rFonts w:hint="default"/>
        </w:rPr>
        <w:t>a 8. augusta 1995</w:t>
      </w:r>
      <w:r w:rsidR="00BE34CE">
        <w:rPr>
          <w:rFonts w:hint="default"/>
        </w:rPr>
        <w:t>, ktorý</w:t>
      </w:r>
      <w:r w:rsidR="00BE34CE">
        <w:rPr>
          <w:rFonts w:hint="default"/>
        </w:rPr>
        <w:t>m bol prijatý</w:t>
      </w:r>
      <w:r w:rsidR="00BE34CE">
        <w:rPr>
          <w:rFonts w:hint="default"/>
        </w:rPr>
        <w:t xml:space="preserve"> prvý</w:t>
      </w:r>
      <w:r w:rsidR="00BE34CE">
        <w:rPr>
          <w:rFonts w:hint="default"/>
        </w:rPr>
        <w:t xml:space="preserve"> Ná</w:t>
      </w:r>
      <w:r w:rsidR="00BE34CE">
        <w:rPr>
          <w:rFonts w:hint="default"/>
        </w:rPr>
        <w:t>r</w:t>
      </w:r>
      <w:r w:rsidR="00BE34CE">
        <w:rPr>
          <w:rFonts w:hint="default"/>
        </w:rPr>
        <w:t>odný</w:t>
      </w:r>
      <w:r w:rsidR="00BE34CE">
        <w:rPr>
          <w:rFonts w:hint="default"/>
        </w:rPr>
        <w:t xml:space="preserve"> program </w:t>
      </w:r>
      <w:r w:rsidR="000545D1">
        <w:rPr>
          <w:rFonts w:hint="default"/>
        </w:rPr>
        <w:t>boja proti drogá</w:t>
      </w:r>
      <w:r w:rsidR="000545D1">
        <w:rPr>
          <w:rFonts w:hint="default"/>
        </w:rPr>
        <w:t xml:space="preserve">m na obdobie 1995 </w:t>
      </w:r>
      <w:r w:rsidR="000545D1">
        <w:rPr>
          <w:rFonts w:hint="default"/>
        </w:rPr>
        <w:t>–</w:t>
      </w:r>
      <w:r w:rsidR="000545D1">
        <w:rPr>
          <w:rFonts w:hint="default"/>
        </w:rPr>
        <w:t xml:space="preserve"> </w:t>
      </w:r>
      <w:smartTag w:uri="urn:schemas-microsoft-com:office:smarttags" w:element="metricconverter">
        <w:smartTagPr>
          <w:attr w:name="ProductID" w:val="1998 a"/>
        </w:smartTagPr>
        <w:r w:rsidR="000545D1">
          <w:rPr>
            <w:rFonts w:hint="default"/>
          </w:rPr>
          <w:t>199</w:t>
        </w:r>
        <w:r w:rsidR="00BE34CE">
          <w:t>8 a</w:t>
        </w:r>
      </w:smartTag>
      <w:r w:rsidR="00BE34CE">
        <w:rPr>
          <w:rFonts w:hint="default"/>
        </w:rPr>
        <w:t xml:space="preserve"> zriadený</w:t>
      </w:r>
      <w:r w:rsidR="00BE34CE">
        <w:rPr>
          <w:rFonts w:hint="default"/>
        </w:rPr>
        <w:t xml:space="preserve"> </w:t>
      </w:r>
      <w:r w:rsidR="007E46DD">
        <w:t>V</w:t>
      </w:r>
      <w:r w:rsidR="00BE34CE">
        <w:rPr>
          <w:rFonts w:hint="default"/>
        </w:rPr>
        <w:t>ý</w:t>
      </w:r>
      <w:r w:rsidR="00BE34CE">
        <w:rPr>
          <w:rFonts w:hint="default"/>
        </w:rPr>
        <w:t>bor ministrov pre drogové</w:t>
      </w:r>
      <w:r w:rsidR="00BE34CE">
        <w:rPr>
          <w:rFonts w:hint="default"/>
        </w:rPr>
        <w:t xml:space="preserve"> zá</w:t>
      </w:r>
      <w:r w:rsidR="00BE34CE">
        <w:rPr>
          <w:rFonts w:hint="default"/>
        </w:rPr>
        <w:t>vislosti a </w:t>
      </w:r>
      <w:r w:rsidR="00BE34CE">
        <w:rPr>
          <w:rFonts w:hint="default"/>
        </w:rPr>
        <w:t>kontrolu drog (ď</w:t>
      </w:r>
      <w:r w:rsidR="00BE34CE">
        <w:rPr>
          <w:rFonts w:hint="default"/>
        </w:rPr>
        <w:t xml:space="preserve">alej len </w:t>
      </w:r>
      <w:r w:rsidR="00863320">
        <w:rPr>
          <w:rFonts w:hint="default"/>
        </w:rPr>
        <w:t>„</w:t>
      </w:r>
      <w:r w:rsidR="00BE34CE">
        <w:rPr>
          <w:rFonts w:hint="default"/>
        </w:rPr>
        <w:t>Vý</w:t>
      </w:r>
      <w:r w:rsidR="00BE34CE">
        <w:rPr>
          <w:rFonts w:hint="default"/>
        </w:rPr>
        <w:t>bor</w:t>
      </w:r>
      <w:r w:rsidR="00863320">
        <w:rPr>
          <w:rFonts w:hint="default"/>
        </w:rPr>
        <w:t>“</w:t>
      </w:r>
      <w:r w:rsidR="00BE34CE">
        <w:rPr>
          <w:rFonts w:hint="default"/>
        </w:rPr>
        <w:t>) ako koordinač</w:t>
      </w:r>
      <w:r w:rsidR="00BE34CE">
        <w:rPr>
          <w:rFonts w:hint="default"/>
        </w:rPr>
        <w:t>ný</w:t>
      </w:r>
      <w:r w:rsidR="00BE34CE">
        <w:rPr>
          <w:rFonts w:hint="default"/>
        </w:rPr>
        <w:t>, iniciatí</w:t>
      </w:r>
      <w:r w:rsidR="00BE34CE">
        <w:rPr>
          <w:rFonts w:hint="default"/>
        </w:rPr>
        <w:t>vny, konzulta</w:t>
      </w:r>
      <w:r w:rsidR="007E46DD">
        <w:rPr>
          <w:rFonts w:hint="default"/>
        </w:rPr>
        <w:t>č</w:t>
      </w:r>
      <w:r w:rsidR="007E46DD">
        <w:rPr>
          <w:rFonts w:hint="default"/>
        </w:rPr>
        <w:t>ný</w:t>
      </w:r>
      <w:r w:rsidR="00BE34CE">
        <w:t xml:space="preserve"> a </w:t>
      </w:r>
      <w:r w:rsidR="00BE34CE">
        <w:rPr>
          <w:rFonts w:hint="default"/>
        </w:rPr>
        <w:t>kontrolný</w:t>
      </w:r>
      <w:r w:rsidR="00BE34CE">
        <w:rPr>
          <w:rFonts w:hint="default"/>
        </w:rPr>
        <w:t xml:space="preserve"> ná</w:t>
      </w:r>
      <w:r w:rsidR="00BE34CE">
        <w:rPr>
          <w:rFonts w:hint="default"/>
        </w:rPr>
        <w:t>stroj vlá</w:t>
      </w:r>
      <w:r w:rsidR="00BE34CE">
        <w:rPr>
          <w:rFonts w:hint="default"/>
        </w:rPr>
        <w:t>dy SR pod gesciou prí</w:t>
      </w:r>
      <w:r w:rsidR="00BE34CE">
        <w:rPr>
          <w:rFonts w:hint="default"/>
        </w:rPr>
        <w:t>sluš</w:t>
      </w:r>
      <w:r w:rsidR="00BE34CE">
        <w:rPr>
          <w:rFonts w:hint="default"/>
        </w:rPr>
        <w:t>né</w:t>
      </w:r>
      <w:r w:rsidR="00BE34CE">
        <w:rPr>
          <w:rFonts w:hint="default"/>
        </w:rPr>
        <w:t>ho podpredsedu vlá</w:t>
      </w:r>
      <w:r w:rsidR="00BE34CE">
        <w:rPr>
          <w:rFonts w:hint="default"/>
        </w:rPr>
        <w:t>dy.</w:t>
      </w:r>
      <w:r w:rsidR="00884FAD">
        <w:rPr>
          <w:rFonts w:hint="default"/>
        </w:rPr>
        <w:t xml:space="preserve"> Č</w:t>
      </w:r>
      <w:r w:rsidR="00884FAD">
        <w:rPr>
          <w:rFonts w:hint="default"/>
        </w:rPr>
        <w:t>l</w:t>
      </w:r>
      <w:r w:rsidR="00884FAD">
        <w:rPr>
          <w:rFonts w:hint="default"/>
        </w:rPr>
        <w:t>enmi Vý</w:t>
      </w:r>
      <w:r w:rsidR="00884FAD">
        <w:rPr>
          <w:rFonts w:hint="default"/>
        </w:rPr>
        <w:t>bor tvorilo 12</w:t>
      </w:r>
      <w:r w:rsidR="006C2EED">
        <w:t xml:space="preserve"> ministr</w:t>
      </w:r>
      <w:r w:rsidR="00884FAD">
        <w:t>ov</w:t>
      </w:r>
      <w:r w:rsidR="006C2EED">
        <w:rPr>
          <w:rFonts w:hint="default"/>
        </w:rPr>
        <w:t xml:space="preserve"> vlá</w:t>
      </w:r>
      <w:r w:rsidR="006C2EED">
        <w:rPr>
          <w:rFonts w:hint="default"/>
        </w:rPr>
        <w:t>dy SR</w:t>
      </w:r>
      <w:r w:rsidR="00884FAD">
        <w:rPr>
          <w:rFonts w:hint="default"/>
        </w:rPr>
        <w:t>, Generá</w:t>
      </w:r>
      <w:r w:rsidR="00884FAD">
        <w:rPr>
          <w:rFonts w:hint="default"/>
        </w:rPr>
        <w:t>lna prokuratú</w:t>
      </w:r>
      <w:r w:rsidR="00884FAD">
        <w:rPr>
          <w:rFonts w:hint="default"/>
        </w:rPr>
        <w:t>ra SR a </w:t>
      </w:r>
      <w:r w:rsidR="00884FAD">
        <w:rPr>
          <w:rFonts w:hint="default"/>
        </w:rPr>
        <w:t>prí</w:t>
      </w:r>
      <w:r w:rsidR="00884FAD">
        <w:rPr>
          <w:rFonts w:hint="default"/>
        </w:rPr>
        <w:t>sluš</w:t>
      </w:r>
      <w:r w:rsidR="00884FAD">
        <w:rPr>
          <w:rFonts w:hint="default"/>
        </w:rPr>
        <w:t>ný</w:t>
      </w:r>
      <w:r w:rsidR="00884FAD">
        <w:rPr>
          <w:rFonts w:hint="default"/>
        </w:rPr>
        <w:t xml:space="preserve"> podpredseda vlá</w:t>
      </w:r>
      <w:r w:rsidR="00884FAD">
        <w:rPr>
          <w:rFonts w:hint="default"/>
        </w:rPr>
        <w:t>dy SR</w:t>
      </w:r>
      <w:r w:rsidR="006C2EED">
        <w:t>.</w:t>
      </w:r>
      <w:r w:rsidR="00BE34CE">
        <w:t xml:space="preserve"> </w:t>
      </w:r>
      <w:r w:rsidR="001B6A16">
        <w:rPr>
          <w:rFonts w:hint="default"/>
        </w:rPr>
        <w:t>Vý</w:t>
      </w:r>
      <w:r w:rsidR="001B6A16">
        <w:rPr>
          <w:rFonts w:hint="default"/>
        </w:rPr>
        <w:t>konný</w:t>
      </w:r>
      <w:r w:rsidR="001B6A16">
        <w:rPr>
          <w:rFonts w:hint="default"/>
        </w:rPr>
        <w:t>m orgá</w:t>
      </w:r>
      <w:r w:rsidR="001B6A16">
        <w:rPr>
          <w:rFonts w:hint="default"/>
        </w:rPr>
        <w:t xml:space="preserve">nom </w:t>
      </w:r>
      <w:r w:rsidR="00BE34CE">
        <w:rPr>
          <w:rFonts w:hint="default"/>
        </w:rPr>
        <w:t>Vý</w:t>
      </w:r>
      <w:r w:rsidR="00BE34CE">
        <w:rPr>
          <w:rFonts w:hint="default"/>
        </w:rPr>
        <w:t>boru</w:t>
      </w:r>
      <w:r w:rsidR="001B6A16">
        <w:t xml:space="preserve"> sa stal </w:t>
      </w:r>
      <w:r w:rsidR="007E46DD">
        <w:t>g</w:t>
      </w:r>
      <w:r w:rsidR="00BE34CE">
        <w:rPr>
          <w:rFonts w:hint="default"/>
        </w:rPr>
        <w:t>enerá</w:t>
      </w:r>
      <w:r w:rsidR="00BE34CE">
        <w:rPr>
          <w:rFonts w:hint="default"/>
        </w:rPr>
        <w:t>lny sekretariá</w:t>
      </w:r>
      <w:r w:rsidR="00BE34CE">
        <w:rPr>
          <w:rFonts w:hint="default"/>
        </w:rPr>
        <w:t xml:space="preserve">t </w:t>
      </w:r>
      <w:r w:rsidR="000545D1">
        <w:rPr>
          <w:rFonts w:hint="default"/>
        </w:rPr>
        <w:t>Vý</w:t>
      </w:r>
      <w:r w:rsidR="000545D1">
        <w:rPr>
          <w:rFonts w:hint="default"/>
        </w:rPr>
        <w:t xml:space="preserve">boru, </w:t>
      </w:r>
      <w:r w:rsidR="00BE34CE">
        <w:rPr>
          <w:rFonts w:hint="default"/>
        </w:rPr>
        <w:t>zriadený</w:t>
      </w:r>
      <w:r w:rsidR="00BE34CE">
        <w:rPr>
          <w:rFonts w:hint="default"/>
        </w:rPr>
        <w:t xml:space="preserve"> pri Ú</w:t>
      </w:r>
      <w:r w:rsidR="00BE34CE">
        <w:rPr>
          <w:rFonts w:hint="default"/>
        </w:rPr>
        <w:t>rade vlá</w:t>
      </w:r>
      <w:r w:rsidR="00BE34CE">
        <w:rPr>
          <w:rFonts w:hint="default"/>
        </w:rPr>
        <w:t>dy SR.</w:t>
      </w:r>
      <w:r w:rsidR="00C132DC">
        <w:t xml:space="preserve"> </w:t>
      </w:r>
      <w:r w:rsidRPr="00BE34CE">
        <w:rPr>
          <w:rFonts w:hint="default"/>
        </w:rPr>
        <w:t>Vytvorení</w:t>
      </w:r>
      <w:r w:rsidRPr="00BE34CE">
        <w:rPr>
          <w:rFonts w:hint="default"/>
        </w:rPr>
        <w:t>m Vý</w:t>
      </w:r>
      <w:r w:rsidRPr="00BE34CE">
        <w:rPr>
          <w:rFonts w:hint="default"/>
        </w:rPr>
        <w:t>boru sa Slovenská</w:t>
      </w:r>
      <w:r w:rsidRPr="00BE34CE">
        <w:rPr>
          <w:rFonts w:hint="default"/>
        </w:rPr>
        <w:t xml:space="preserve"> republika zaradila k </w:t>
      </w:r>
      <w:r w:rsidRPr="00BE34CE">
        <w:rPr>
          <w:rFonts w:hint="default"/>
        </w:rPr>
        <w:t>č</w:t>
      </w:r>
      <w:r w:rsidRPr="00BE34CE">
        <w:rPr>
          <w:rFonts w:hint="default"/>
        </w:rPr>
        <w:t>lenský</w:t>
      </w:r>
      <w:r w:rsidRPr="00BE34CE">
        <w:rPr>
          <w:rFonts w:hint="default"/>
        </w:rPr>
        <w:t>m š</w:t>
      </w:r>
      <w:r w:rsidRPr="00BE34CE">
        <w:rPr>
          <w:rFonts w:hint="default"/>
        </w:rPr>
        <w:t>tá</w:t>
      </w:r>
      <w:r w:rsidRPr="00BE34CE">
        <w:rPr>
          <w:rFonts w:hint="default"/>
        </w:rPr>
        <w:t>tom EÚ</w:t>
      </w:r>
      <w:r w:rsidRPr="00BE34CE">
        <w:rPr>
          <w:rFonts w:hint="default"/>
        </w:rPr>
        <w:t xml:space="preserve">, kde </w:t>
      </w:r>
      <w:r w:rsidR="00361431">
        <w:t xml:space="preserve">je </w:t>
      </w:r>
      <w:r w:rsidRPr="00BE34CE">
        <w:t>na politick</w:t>
      </w:r>
      <w:r>
        <w:t>ej</w:t>
      </w:r>
      <w:r w:rsidRPr="00BE34CE">
        <w:rPr>
          <w:rFonts w:hint="default"/>
        </w:rPr>
        <w:t xml:space="preserve"> ú</w:t>
      </w:r>
      <w:r w:rsidRPr="00BE34CE">
        <w:rPr>
          <w:rFonts w:hint="default"/>
        </w:rPr>
        <w:t>rov</w:t>
      </w:r>
      <w:r>
        <w:rPr>
          <w:rFonts w:hint="default"/>
        </w:rPr>
        <w:t>ni zabezpeč</w:t>
      </w:r>
      <w:r>
        <w:rPr>
          <w:rFonts w:hint="default"/>
        </w:rPr>
        <w:t>ená</w:t>
      </w:r>
      <w:r w:rsidRPr="00BE34CE">
        <w:rPr>
          <w:rFonts w:hint="default"/>
        </w:rPr>
        <w:t xml:space="preserve"> ná</w:t>
      </w:r>
      <w:r w:rsidRPr="00BE34CE">
        <w:rPr>
          <w:rFonts w:hint="default"/>
        </w:rPr>
        <w:t>rodn</w:t>
      </w:r>
      <w:r>
        <w:rPr>
          <w:rFonts w:hint="default"/>
        </w:rPr>
        <w:t>á</w:t>
      </w:r>
      <w:r w:rsidRPr="00BE34CE">
        <w:rPr>
          <w:rFonts w:hint="default"/>
        </w:rPr>
        <w:t xml:space="preserve"> koordiná</w:t>
      </w:r>
      <w:r w:rsidRPr="00BE34CE">
        <w:rPr>
          <w:rFonts w:hint="default"/>
        </w:rPr>
        <w:t>ci</w:t>
      </w:r>
      <w:r>
        <w:t>a</w:t>
      </w:r>
      <w:r w:rsidRPr="00BE34CE">
        <w:t xml:space="preserve"> drogovej politiky</w:t>
      </w:r>
      <w:r>
        <w:t>.</w:t>
      </w:r>
    </w:p>
    <w:p w:rsidR="000545D1" w:rsidP="00C132DC">
      <w:pPr>
        <w:bidi w:val="0"/>
        <w:jc w:val="both"/>
      </w:pPr>
    </w:p>
    <w:p w:rsidR="00333DD8" w:rsidRPr="00780732">
      <w:pPr>
        <w:tabs>
          <w:tab w:val="left" w:pos="5387"/>
        </w:tabs>
        <w:bidi w:val="0"/>
        <w:jc w:val="both"/>
        <w:rPr>
          <w:b/>
          <w:sz w:val="28"/>
          <w:szCs w:val="28"/>
        </w:rPr>
      </w:pPr>
      <w:r w:rsidRPr="00780732" w:rsidR="00EC2888">
        <w:rPr>
          <w:b/>
          <w:sz w:val="28"/>
          <w:szCs w:val="28"/>
        </w:rPr>
        <w:t>P</w:t>
      </w:r>
      <w:r w:rsidRPr="00780732">
        <w:rPr>
          <w:rFonts w:hint="default"/>
          <w:b/>
          <w:sz w:val="28"/>
          <w:szCs w:val="28"/>
        </w:rPr>
        <w:t>rotidrogová</w:t>
      </w:r>
      <w:r w:rsidRPr="00780732">
        <w:rPr>
          <w:rFonts w:hint="default"/>
          <w:b/>
          <w:sz w:val="28"/>
          <w:szCs w:val="28"/>
        </w:rPr>
        <w:t xml:space="preserve"> </w:t>
      </w:r>
      <w:r w:rsidRPr="00780732" w:rsidR="00EC2888">
        <w:rPr>
          <w:rFonts w:hint="default"/>
          <w:b/>
          <w:sz w:val="28"/>
          <w:szCs w:val="28"/>
        </w:rPr>
        <w:t>politika spoloč</w:t>
      </w:r>
      <w:r w:rsidRPr="00780732" w:rsidR="00EC2888">
        <w:rPr>
          <w:rFonts w:hint="default"/>
          <w:b/>
          <w:sz w:val="28"/>
          <w:szCs w:val="28"/>
        </w:rPr>
        <w:t>nosti</w:t>
      </w:r>
      <w:r w:rsidRPr="00780732">
        <w:rPr>
          <w:b/>
          <w:sz w:val="28"/>
          <w:szCs w:val="28"/>
        </w:rPr>
        <w:t xml:space="preserve"> </w:t>
      </w:r>
    </w:p>
    <w:p w:rsidR="00333DD8" w:rsidRPr="00F16608">
      <w:pPr>
        <w:tabs>
          <w:tab w:val="left" w:pos="5387"/>
        </w:tabs>
        <w:bidi w:val="0"/>
        <w:jc w:val="both"/>
        <w:rPr>
          <w:b/>
        </w:rPr>
      </w:pPr>
    </w:p>
    <w:p w:rsidR="00636A26" w:rsidP="005E21B1">
      <w:pPr>
        <w:pStyle w:val="tl1"/>
        <w:bidi w:val="0"/>
        <w:rPr>
          <w:rFonts w:ascii="Times New Roman" w:hAnsi="Times New Roman"/>
        </w:rPr>
      </w:pPr>
      <w:r w:rsidRPr="009E5D0D" w:rsidR="00BE34CE">
        <w:rPr>
          <w:rFonts w:ascii="Times New Roman" w:hAnsi="Times New Roman"/>
        </w:rPr>
        <w:t xml:space="preserve">Vláda SR </w:t>
      </w:r>
      <w:r w:rsidRPr="009E5D0D" w:rsidR="00677D1C">
        <w:rPr>
          <w:rFonts w:ascii="Times New Roman" w:hAnsi="Times New Roman"/>
        </w:rPr>
        <w:t>uznesením č.</w:t>
      </w:r>
      <w:r w:rsidR="000D5184">
        <w:rPr>
          <w:rFonts w:ascii="Times New Roman" w:hAnsi="Times New Roman"/>
        </w:rPr>
        <w:t xml:space="preserve"> </w:t>
      </w:r>
      <w:r w:rsidRPr="009E5D0D" w:rsidR="00677D1C">
        <w:rPr>
          <w:rFonts w:ascii="Times New Roman" w:hAnsi="Times New Roman"/>
        </w:rPr>
        <w:t xml:space="preserve">259/2009 </w:t>
      </w:r>
      <w:r w:rsidRPr="009E5D0D" w:rsidR="009F7962">
        <w:rPr>
          <w:rFonts w:ascii="Times New Roman" w:hAnsi="Times New Roman"/>
        </w:rPr>
        <w:t xml:space="preserve">zo dňa 1. apríla 2009 </w:t>
      </w:r>
      <w:r w:rsidRPr="009E5D0D" w:rsidR="00BE34CE">
        <w:rPr>
          <w:rFonts w:ascii="Times New Roman" w:hAnsi="Times New Roman"/>
        </w:rPr>
        <w:t xml:space="preserve">zobrala na vedomie správu o  komplexnom vyhodnotení plnenia v poradí </w:t>
      </w:r>
      <w:r w:rsidRPr="009E5D0D" w:rsidR="00677D1C">
        <w:rPr>
          <w:rFonts w:ascii="Times New Roman" w:hAnsi="Times New Roman"/>
        </w:rPr>
        <w:t xml:space="preserve">už </w:t>
      </w:r>
      <w:r w:rsidRPr="009E5D0D" w:rsidR="00BE34CE">
        <w:rPr>
          <w:rFonts w:ascii="Times New Roman" w:hAnsi="Times New Roman"/>
        </w:rPr>
        <w:t>tretej protidrogovej stratégie – Národného programu boja proti drogám na roky 2005</w:t>
      </w:r>
      <w:r w:rsidR="00361431">
        <w:rPr>
          <w:rFonts w:ascii="Times New Roman" w:hAnsi="Times New Roman"/>
        </w:rPr>
        <w:t xml:space="preserve"> </w:t>
      </w:r>
      <w:r w:rsidRPr="009E5D0D" w:rsidR="00BE34CE">
        <w:rPr>
          <w:rFonts w:ascii="Times New Roman" w:hAnsi="Times New Roman"/>
        </w:rPr>
        <w:t>-</w:t>
      </w:r>
      <w:r w:rsidR="00361431">
        <w:rPr>
          <w:rFonts w:ascii="Times New Roman" w:hAnsi="Times New Roman"/>
        </w:rPr>
        <w:t xml:space="preserve"> </w:t>
      </w:r>
      <w:r w:rsidRPr="009E5D0D" w:rsidR="00BE34CE">
        <w:rPr>
          <w:rFonts w:ascii="Times New Roman" w:hAnsi="Times New Roman"/>
        </w:rPr>
        <w:t>2008 a</w:t>
      </w:r>
      <w:r w:rsidRPr="009E5D0D" w:rsidR="00677D1C">
        <w:rPr>
          <w:rFonts w:ascii="Times New Roman" w:hAnsi="Times New Roman"/>
        </w:rPr>
        <w:t xml:space="preserve"> schválila </w:t>
      </w:r>
      <w:r w:rsidRPr="009E5D0D" w:rsidR="00BE34CE">
        <w:rPr>
          <w:rFonts w:ascii="Times New Roman" w:hAnsi="Times New Roman"/>
        </w:rPr>
        <w:t>Národn</w:t>
      </w:r>
      <w:r w:rsidRPr="009E5D0D" w:rsidR="00677D1C">
        <w:rPr>
          <w:rFonts w:ascii="Times New Roman" w:hAnsi="Times New Roman"/>
        </w:rPr>
        <w:t>ú</w:t>
      </w:r>
      <w:r w:rsidRPr="009E5D0D" w:rsidR="00BE34CE">
        <w:rPr>
          <w:rFonts w:ascii="Times New Roman" w:hAnsi="Times New Roman"/>
        </w:rPr>
        <w:t xml:space="preserve"> protidrogov</w:t>
      </w:r>
      <w:r w:rsidRPr="009E5D0D" w:rsidR="00677D1C">
        <w:rPr>
          <w:rFonts w:ascii="Times New Roman" w:hAnsi="Times New Roman"/>
        </w:rPr>
        <w:t>ú</w:t>
      </w:r>
      <w:r w:rsidRPr="009E5D0D" w:rsidR="00BE34CE">
        <w:rPr>
          <w:rFonts w:ascii="Times New Roman" w:hAnsi="Times New Roman"/>
        </w:rPr>
        <w:t xml:space="preserve"> stratégi</w:t>
      </w:r>
      <w:r w:rsidRPr="009E5D0D" w:rsidR="00677D1C">
        <w:rPr>
          <w:rFonts w:ascii="Times New Roman" w:hAnsi="Times New Roman"/>
        </w:rPr>
        <w:t>u</w:t>
      </w:r>
      <w:r w:rsidRPr="009E5D0D" w:rsidR="00BE34CE">
        <w:rPr>
          <w:rFonts w:ascii="Times New Roman" w:hAnsi="Times New Roman"/>
        </w:rPr>
        <w:t xml:space="preserve"> na obdobie 2009-2012</w:t>
      </w:r>
      <w:r w:rsidRPr="009E5D0D" w:rsidR="009F7962">
        <w:rPr>
          <w:rFonts w:ascii="Times New Roman" w:hAnsi="Times New Roman"/>
        </w:rPr>
        <w:t xml:space="preserve"> (ďalej len </w:t>
      </w:r>
      <w:r w:rsidR="008A0CD5">
        <w:rPr>
          <w:rFonts w:ascii="Times New Roman" w:hAnsi="Times New Roman"/>
        </w:rPr>
        <w:t>„</w:t>
      </w:r>
      <w:r w:rsidRPr="009E5D0D" w:rsidR="009F7962">
        <w:rPr>
          <w:rFonts w:ascii="Times New Roman" w:hAnsi="Times New Roman"/>
        </w:rPr>
        <w:t>NPDS</w:t>
      </w:r>
      <w:r w:rsidR="008A0CD5">
        <w:rPr>
          <w:rFonts w:ascii="Times New Roman" w:hAnsi="Times New Roman"/>
        </w:rPr>
        <w:t>“</w:t>
      </w:r>
      <w:r w:rsidRPr="009E5D0D" w:rsidR="009F7962">
        <w:rPr>
          <w:rFonts w:ascii="Times New Roman" w:hAnsi="Times New Roman"/>
        </w:rPr>
        <w:t>)</w:t>
      </w:r>
      <w:r w:rsidRPr="009E5D0D" w:rsidR="00BE34CE">
        <w:rPr>
          <w:rFonts w:ascii="Times New Roman" w:hAnsi="Times New Roman"/>
        </w:rPr>
        <w:t xml:space="preserve">. </w:t>
      </w:r>
    </w:p>
    <w:p w:rsidR="00636A26" w:rsidP="005E21B1">
      <w:pPr>
        <w:pStyle w:val="tl1"/>
        <w:bidi w:val="0"/>
        <w:rPr>
          <w:rFonts w:ascii="Times New Roman" w:hAnsi="Times New Roman"/>
        </w:rPr>
      </w:pPr>
    </w:p>
    <w:p w:rsidR="005E21B1" w:rsidP="005E21B1">
      <w:pPr>
        <w:pStyle w:val="tl1"/>
        <w:bidi w:val="0"/>
        <w:rPr>
          <w:rFonts w:ascii="Times New Roman" w:hAnsi="Times New Roman"/>
        </w:rPr>
      </w:pPr>
      <w:r w:rsidRPr="009E5D0D" w:rsidR="00677D1C">
        <w:rPr>
          <w:rFonts w:ascii="Times New Roman" w:hAnsi="Times New Roman"/>
        </w:rPr>
        <w:t>M</w:t>
      </w:r>
      <w:r w:rsidRPr="009E5D0D" w:rsidR="00BE34CE">
        <w:rPr>
          <w:rFonts w:ascii="Times New Roman" w:hAnsi="Times New Roman"/>
        </w:rPr>
        <w:t>ateriály následne prerokova</w:t>
      </w:r>
      <w:r w:rsidRPr="009E5D0D" w:rsidR="00677D1C">
        <w:rPr>
          <w:rFonts w:ascii="Times New Roman" w:hAnsi="Times New Roman"/>
        </w:rPr>
        <w:t>la</w:t>
      </w:r>
      <w:r w:rsidRPr="009E5D0D" w:rsidR="00BE34CE">
        <w:rPr>
          <w:rFonts w:ascii="Times New Roman" w:hAnsi="Times New Roman"/>
        </w:rPr>
        <w:t xml:space="preserve"> </w:t>
      </w:r>
      <w:r w:rsidRPr="009E5D0D" w:rsidR="00677D1C">
        <w:rPr>
          <w:rFonts w:ascii="Times New Roman" w:hAnsi="Times New Roman"/>
        </w:rPr>
        <w:t>Národná rada SR a uznesením č. 1496/2009 zo dňa 18. júna 2009</w:t>
      </w:r>
      <w:r w:rsidRPr="009E5D0D" w:rsidR="009F7962">
        <w:rPr>
          <w:rFonts w:ascii="Times New Roman" w:hAnsi="Times New Roman"/>
        </w:rPr>
        <w:t xml:space="preserve"> ich zobrala na vedomie a </w:t>
      </w:r>
      <w:r w:rsidR="0008678A">
        <w:rPr>
          <w:rFonts w:ascii="Times New Roman" w:hAnsi="Times New Roman"/>
        </w:rPr>
        <w:t>požiadala</w:t>
      </w:r>
      <w:r w:rsidRPr="009E5D0D" w:rsidR="009F7962">
        <w:rPr>
          <w:rFonts w:ascii="Times New Roman" w:hAnsi="Times New Roman"/>
        </w:rPr>
        <w:t xml:space="preserve"> vládu SR predložiť na rokovanie Národnej rady SR správu o strednodobom a komplexnom vyhodnotení plnenia Národnej protidrogovej stratégie na obdobie 2009 – 2012 k 30. aprílu 2011 a 2013. </w:t>
      </w:r>
      <w:r w:rsidRPr="009E5D0D" w:rsidR="00BE34CE">
        <w:rPr>
          <w:rFonts w:ascii="Times New Roman" w:hAnsi="Times New Roman"/>
        </w:rPr>
        <w:t xml:space="preserve">Súčasťou </w:t>
      </w:r>
      <w:r w:rsidRPr="009E5D0D" w:rsidR="009F7962">
        <w:rPr>
          <w:rFonts w:ascii="Times New Roman" w:hAnsi="Times New Roman"/>
        </w:rPr>
        <w:t xml:space="preserve">NPDS je </w:t>
      </w:r>
      <w:r w:rsidR="00361431">
        <w:rPr>
          <w:rFonts w:ascii="Times New Roman" w:hAnsi="Times New Roman"/>
        </w:rPr>
        <w:t>r</w:t>
      </w:r>
      <w:r w:rsidRPr="009E5D0D" w:rsidR="00BE34CE">
        <w:rPr>
          <w:rFonts w:ascii="Times New Roman" w:hAnsi="Times New Roman"/>
        </w:rPr>
        <w:t xml:space="preserve">ámcový akčný plán, </w:t>
      </w:r>
      <w:r w:rsidR="00BF3F27">
        <w:rPr>
          <w:rFonts w:ascii="Times New Roman" w:hAnsi="Times New Roman"/>
        </w:rPr>
        <w:t>ktorý poskytuje zúčastneným rezortom</w:t>
      </w:r>
      <w:r w:rsidRPr="009E5D0D" w:rsidR="009F7962">
        <w:rPr>
          <w:rFonts w:ascii="Times New Roman" w:hAnsi="Times New Roman"/>
        </w:rPr>
        <w:t xml:space="preserve"> – členom </w:t>
      </w:r>
      <w:r w:rsidR="00361431">
        <w:rPr>
          <w:rFonts w:ascii="Times New Roman" w:hAnsi="Times New Roman"/>
        </w:rPr>
        <w:t>V</w:t>
      </w:r>
      <w:r w:rsidRPr="009E5D0D" w:rsidR="009F7962">
        <w:rPr>
          <w:rFonts w:ascii="Times New Roman" w:hAnsi="Times New Roman"/>
        </w:rPr>
        <w:t>ýboru,</w:t>
      </w:r>
      <w:r w:rsidRPr="009E5D0D" w:rsidR="00BE34CE">
        <w:rPr>
          <w:rFonts w:ascii="Times New Roman" w:hAnsi="Times New Roman"/>
        </w:rPr>
        <w:t xml:space="preserve"> vymedzenie cieľov v piatich oblast</w:t>
      </w:r>
      <w:r w:rsidR="007256ED">
        <w:rPr>
          <w:rFonts w:ascii="Times New Roman" w:hAnsi="Times New Roman"/>
        </w:rPr>
        <w:t>iach</w:t>
      </w:r>
      <w:r w:rsidRPr="009E5D0D" w:rsidR="00BE34CE">
        <w:rPr>
          <w:rFonts w:ascii="Times New Roman" w:hAnsi="Times New Roman"/>
        </w:rPr>
        <w:t xml:space="preserve"> – redukci</w:t>
      </w:r>
      <w:r w:rsidR="002869DB">
        <w:rPr>
          <w:rFonts w:ascii="Times New Roman" w:hAnsi="Times New Roman"/>
        </w:rPr>
        <w:t>i</w:t>
      </w:r>
      <w:r w:rsidRPr="009E5D0D" w:rsidR="00BE34CE">
        <w:rPr>
          <w:rFonts w:ascii="Times New Roman" w:hAnsi="Times New Roman"/>
        </w:rPr>
        <w:t xml:space="preserve"> dopytu po drogách, znižovaní ponuky, koordinácie a spolupráce, medzinárodnej spolupráce</w:t>
      </w:r>
      <w:r w:rsidR="002869DB">
        <w:rPr>
          <w:rFonts w:ascii="Times New Roman" w:hAnsi="Times New Roman"/>
        </w:rPr>
        <w:t xml:space="preserve"> a </w:t>
      </w:r>
      <w:r w:rsidRPr="009E5D0D" w:rsidR="00BE34CE">
        <w:rPr>
          <w:rFonts w:ascii="Times New Roman" w:hAnsi="Times New Roman"/>
        </w:rPr>
        <w:t xml:space="preserve">informovanosti, výskumu a hodnotenia. </w:t>
      </w:r>
      <w:r w:rsidR="00361431">
        <w:rPr>
          <w:rFonts w:ascii="Times New Roman" w:hAnsi="Times New Roman"/>
        </w:rPr>
        <w:t>Podľa p</w:t>
      </w:r>
      <w:r w:rsidRPr="009E5D0D" w:rsidR="008F1B61">
        <w:rPr>
          <w:rFonts w:ascii="Times New Roman" w:hAnsi="Times New Roman"/>
        </w:rPr>
        <w:t xml:space="preserve">rogramového vyhlásenia </w:t>
      </w:r>
      <w:r w:rsidR="008F1B61">
        <w:rPr>
          <w:rFonts w:ascii="Times New Roman" w:hAnsi="Times New Roman"/>
        </w:rPr>
        <w:t xml:space="preserve">súčasnej </w:t>
      </w:r>
      <w:r w:rsidRPr="009E5D0D" w:rsidR="008F1B61">
        <w:rPr>
          <w:rFonts w:ascii="Times New Roman" w:hAnsi="Times New Roman"/>
        </w:rPr>
        <w:t>vlády</w:t>
      </w:r>
      <w:r w:rsidR="008F1B61">
        <w:rPr>
          <w:rFonts w:ascii="Times New Roman" w:hAnsi="Times New Roman"/>
        </w:rPr>
        <w:t xml:space="preserve"> SR</w:t>
      </w:r>
      <w:r>
        <w:rPr>
          <w:rStyle w:val="FootnoteReference"/>
          <w:rFonts w:ascii="Times New Roman" w:hAnsi="Times New Roman"/>
          <w:rtl w:val="0"/>
        </w:rPr>
        <w:footnoteReference w:id="2"/>
      </w:r>
      <w:r w:rsidRPr="009E5D0D" w:rsidR="008F1B61">
        <w:rPr>
          <w:rFonts w:ascii="Times New Roman" w:hAnsi="Times New Roman"/>
        </w:rPr>
        <w:t xml:space="preserve"> je  základný rámec protidrogovej politiky v podmienkach Slovenskej republiky naďalej orientovaný na Európsku stratégiu  boja proti drogám na roky 2005 – 2012</w:t>
      </w:r>
      <w:r w:rsidR="008F1B61">
        <w:rPr>
          <w:rFonts w:ascii="Times New Roman" w:hAnsi="Times New Roman"/>
        </w:rPr>
        <w:t xml:space="preserve">. </w:t>
      </w:r>
      <w:r w:rsidR="002869DB">
        <w:rPr>
          <w:rFonts w:ascii="Times New Roman" w:hAnsi="Times New Roman"/>
        </w:rPr>
        <w:t xml:space="preserve">NPDS </w:t>
      </w:r>
      <w:r>
        <w:rPr>
          <w:rFonts w:ascii="Times New Roman" w:hAnsi="Times New Roman"/>
        </w:rPr>
        <w:t>ako</w:t>
      </w:r>
      <w:r w:rsidR="002869DB">
        <w:rPr>
          <w:rFonts w:ascii="Times New Roman" w:hAnsi="Times New Roman"/>
        </w:rPr>
        <w:t xml:space="preserve"> základný </w:t>
      </w:r>
      <w:r w:rsidR="002869DB">
        <w:rPr>
          <w:rFonts w:ascii="Times New Roman" w:hAnsi="Times New Roman"/>
          <w:noProof/>
        </w:rPr>
        <w:t>nástroj riešenia problémov spojených s drogami</w:t>
      </w:r>
      <w:r>
        <w:rPr>
          <w:rStyle w:val="FootnoteReference"/>
          <w:rFonts w:ascii="Times New Roman" w:hAnsi="Times New Roman"/>
          <w:noProof/>
          <w:rtl w:val="0"/>
        </w:rPr>
        <w:footnoteReference w:id="3"/>
      </w:r>
      <w:r>
        <w:rPr>
          <w:rFonts w:ascii="Times New Roman" w:hAnsi="Times New Roman"/>
          <w:noProof/>
        </w:rPr>
        <w:t xml:space="preserve"> p</w:t>
      </w:r>
      <w:r w:rsidR="002869DB">
        <w:rPr>
          <w:rFonts w:ascii="Times New Roman" w:hAnsi="Times New Roman"/>
        </w:rPr>
        <w:t xml:space="preserve">redstavuje súbor opatrení realizovaných na </w:t>
      </w:r>
      <w:r>
        <w:rPr>
          <w:rFonts w:ascii="Times New Roman" w:hAnsi="Times New Roman"/>
        </w:rPr>
        <w:t xml:space="preserve">medzinárodnej, </w:t>
      </w:r>
      <w:r w:rsidR="002869DB">
        <w:rPr>
          <w:rFonts w:ascii="Times New Roman" w:hAnsi="Times New Roman"/>
        </w:rPr>
        <w:t>národnej</w:t>
      </w:r>
      <w:r>
        <w:rPr>
          <w:rFonts w:ascii="Times New Roman" w:hAnsi="Times New Roman"/>
        </w:rPr>
        <w:t xml:space="preserve"> a </w:t>
      </w:r>
      <w:r w:rsidR="002869DB">
        <w:rPr>
          <w:rFonts w:ascii="Times New Roman" w:hAnsi="Times New Roman"/>
        </w:rPr>
        <w:t>regionálnej</w:t>
      </w:r>
      <w:r>
        <w:rPr>
          <w:rFonts w:ascii="Times New Roman" w:hAnsi="Times New Roman"/>
        </w:rPr>
        <w:t xml:space="preserve"> úrovni</w:t>
      </w:r>
      <w:r w:rsidR="000E0152">
        <w:rPr>
          <w:rFonts w:ascii="Times New Roman" w:hAnsi="Times New Roman"/>
        </w:rPr>
        <w:t xml:space="preserve">. </w:t>
      </w:r>
      <w:r w:rsidR="002869DB">
        <w:rPr>
          <w:rFonts w:ascii="Times New Roman" w:hAnsi="Times New Roman"/>
        </w:rPr>
        <w:t>Pri porovnávaní s krajinami EÚ je NPDS možno zaradiť medzi štandardné programy v rámci členských štátov EÚ.</w:t>
      </w:r>
      <w:r>
        <w:rPr>
          <w:rFonts w:ascii="Times New Roman" w:hAnsi="Times New Roman"/>
        </w:rPr>
        <w:t xml:space="preserve"> </w:t>
      </w:r>
    </w:p>
    <w:p w:rsidR="005E21B1" w:rsidP="005E21B1">
      <w:pPr>
        <w:pStyle w:val="tl1"/>
        <w:bidi w:val="0"/>
        <w:rPr>
          <w:rFonts w:ascii="Times New Roman" w:hAnsi="Times New Roman"/>
        </w:rPr>
      </w:pPr>
    </w:p>
    <w:p w:rsidR="00333DD8" w:rsidP="005E21B1">
      <w:pPr>
        <w:pStyle w:val="tl1"/>
        <w:bidi w:val="0"/>
        <w:rPr>
          <w:rFonts w:ascii="Times New Roman" w:hAnsi="Times New Roman"/>
        </w:rPr>
      </w:pPr>
      <w:r w:rsidR="008F1B61">
        <w:rPr>
          <w:rFonts w:ascii="Times New Roman" w:hAnsi="Times New Roman"/>
        </w:rPr>
        <w:t>H</w:t>
      </w:r>
      <w:r>
        <w:rPr>
          <w:rFonts w:ascii="Times New Roman" w:hAnsi="Times New Roman"/>
        </w:rPr>
        <w:t xml:space="preserve">lavná pozornosť </w:t>
      </w:r>
      <w:r w:rsidR="0026123F">
        <w:rPr>
          <w:rFonts w:ascii="Times New Roman" w:hAnsi="Times New Roman"/>
        </w:rPr>
        <w:t xml:space="preserve">NPDS </w:t>
      </w:r>
      <w:r w:rsidR="008F1B61">
        <w:rPr>
          <w:rFonts w:ascii="Times New Roman" w:hAnsi="Times New Roman"/>
        </w:rPr>
        <w:t xml:space="preserve">sa v období 2009 - 2010 </w:t>
      </w:r>
      <w:r>
        <w:rPr>
          <w:rFonts w:ascii="Times New Roman" w:hAnsi="Times New Roman"/>
        </w:rPr>
        <w:t>sústredila na :</w:t>
      </w:r>
    </w:p>
    <w:p w:rsidR="0026123F" w:rsidP="006E758E">
      <w:pPr>
        <w:bidi w:val="0"/>
        <w:jc w:val="both"/>
        <w:rPr>
          <w:b/>
        </w:rPr>
      </w:pPr>
    </w:p>
    <w:p w:rsidR="005E21B1" w:rsidP="00DF0A36">
      <w:pPr>
        <w:numPr>
          <w:numId w:val="5"/>
        </w:numPr>
        <w:tabs>
          <w:tab w:val="left" w:pos="5387"/>
        </w:tabs>
        <w:bidi w:val="0"/>
        <w:ind w:left="360" w:hanging="360"/>
        <w:jc w:val="both"/>
      </w:pPr>
      <w:r>
        <w:rPr>
          <w:rFonts w:hint="default"/>
        </w:rPr>
        <w:t>redukciu uží</w:t>
      </w:r>
      <w:r>
        <w:rPr>
          <w:rFonts w:hint="default"/>
        </w:rPr>
        <w:t>vani</w:t>
      </w:r>
      <w:r w:rsidR="00BF3F27">
        <w:t>a</w:t>
      </w:r>
      <w:r>
        <w:rPr>
          <w:rFonts w:hint="default"/>
        </w:rPr>
        <w:t xml:space="preserve"> drog, rizí</w:t>
      </w:r>
      <w:r w:rsidRPr="0026123F" w:rsidR="0026123F">
        <w:t>k a </w:t>
      </w:r>
      <w:r w:rsidRPr="0026123F" w:rsidR="0026123F">
        <w:rPr>
          <w:rFonts w:hint="default"/>
        </w:rPr>
        <w:t>š</w:t>
      </w:r>
      <w:r w:rsidRPr="0026123F" w:rsidR="0026123F">
        <w:rPr>
          <w:rFonts w:hint="default"/>
        </w:rPr>
        <w:t>k</w:t>
      </w:r>
      <w:r>
        <w:rPr>
          <w:rFonts w:hint="default"/>
        </w:rPr>
        <w:t>ô</w:t>
      </w:r>
      <w:r>
        <w:rPr>
          <w:rFonts w:hint="default"/>
        </w:rPr>
        <w:t>d</w:t>
      </w:r>
      <w:r w:rsidRPr="0026123F" w:rsidR="0026123F">
        <w:rPr>
          <w:rFonts w:hint="default"/>
        </w:rPr>
        <w:t xml:space="preserve"> spojený</w:t>
      </w:r>
      <w:r w:rsidRPr="0026123F" w:rsidR="0026123F">
        <w:rPr>
          <w:rFonts w:hint="default"/>
        </w:rPr>
        <w:t>ch s </w:t>
      </w:r>
      <w:r w:rsidRPr="0026123F" w:rsidR="0026123F">
        <w:rPr>
          <w:rFonts w:hint="default"/>
        </w:rPr>
        <w:t>ich uží</w:t>
      </w:r>
      <w:r w:rsidRPr="0026123F" w:rsidR="0026123F">
        <w:rPr>
          <w:rFonts w:hint="default"/>
        </w:rPr>
        <w:t>vaní</w:t>
      </w:r>
      <w:r w:rsidRPr="0026123F" w:rsidR="0026123F">
        <w:rPr>
          <w:rFonts w:hint="default"/>
        </w:rPr>
        <w:t>m</w:t>
      </w:r>
      <w:r w:rsidR="000E0152">
        <w:t>,</w:t>
      </w:r>
    </w:p>
    <w:p w:rsidR="006E758E" w:rsidP="00DF0A36">
      <w:pPr>
        <w:numPr>
          <w:numId w:val="5"/>
        </w:numPr>
        <w:tabs>
          <w:tab w:val="left" w:pos="5387"/>
        </w:tabs>
        <w:bidi w:val="0"/>
        <w:ind w:left="360" w:hanging="360"/>
        <w:jc w:val="both"/>
      </w:pPr>
      <w:r w:rsidR="0026123F">
        <w:t>s</w:t>
      </w:r>
      <w:r w:rsidRPr="0026123F" w:rsidR="0026123F">
        <w:rPr>
          <w:rFonts w:hint="default"/>
        </w:rPr>
        <w:t>kvalitň</w:t>
      </w:r>
      <w:r w:rsidRPr="0026123F" w:rsidR="0026123F">
        <w:rPr>
          <w:rFonts w:hint="default"/>
        </w:rPr>
        <w:t>ova</w:t>
      </w:r>
      <w:r w:rsidR="0026123F">
        <w:t>nie</w:t>
      </w:r>
      <w:r w:rsidRPr="0026123F" w:rsidR="0026123F">
        <w:t xml:space="preserve"> intervenci</w:t>
      </w:r>
      <w:r w:rsidR="0026123F">
        <w:rPr>
          <w:rFonts w:hint="default"/>
        </w:rPr>
        <w:t>í</w:t>
      </w:r>
      <w:r w:rsidRPr="0026123F" w:rsidR="0026123F">
        <w:t xml:space="preserve"> a postup</w:t>
      </w:r>
      <w:r w:rsidR="0026123F">
        <w:t>ov</w:t>
      </w:r>
      <w:r w:rsidRPr="0026123F" w:rsidR="0026123F">
        <w:t xml:space="preserve"> </w:t>
      </w:r>
      <w:r w:rsidR="005E21B1">
        <w:t>v </w:t>
      </w:r>
      <w:r w:rsidR="005E21B1">
        <w:rPr>
          <w:rFonts w:hint="default"/>
        </w:rPr>
        <w:t>sú</w:t>
      </w:r>
      <w:r w:rsidR="005E21B1">
        <w:rPr>
          <w:rFonts w:hint="default"/>
        </w:rPr>
        <w:t xml:space="preserve">lade s </w:t>
      </w:r>
      <w:r w:rsidRPr="0026123F" w:rsidR="0026123F">
        <w:t>poznatk</w:t>
      </w:r>
      <w:r w:rsidR="000E0152">
        <w:t>ami</w:t>
      </w:r>
      <w:r w:rsidRPr="0026123F" w:rsidR="0026123F">
        <w:t xml:space="preserve"> a</w:t>
      </w:r>
      <w:r w:rsidR="000E0152">
        <w:t> </w:t>
      </w:r>
      <w:r w:rsidR="000E0152">
        <w:rPr>
          <w:rFonts w:hint="default"/>
        </w:rPr>
        <w:t>zí</w:t>
      </w:r>
      <w:r w:rsidR="000E0152">
        <w:rPr>
          <w:rFonts w:hint="default"/>
        </w:rPr>
        <w:t>skaný</w:t>
      </w:r>
      <w:r w:rsidR="000E0152">
        <w:rPr>
          <w:rFonts w:hint="default"/>
        </w:rPr>
        <w:t xml:space="preserve">mi </w:t>
      </w:r>
      <w:r w:rsidRPr="0026123F" w:rsidR="0026123F">
        <w:rPr>
          <w:rFonts w:hint="default"/>
        </w:rPr>
        <w:t>skú</w:t>
      </w:r>
      <w:r w:rsidRPr="0026123F" w:rsidR="0026123F">
        <w:rPr>
          <w:rFonts w:hint="default"/>
        </w:rPr>
        <w:t>senos</w:t>
      </w:r>
      <w:r w:rsidR="000E0152">
        <w:rPr>
          <w:rFonts w:hint="default"/>
        </w:rPr>
        <w:t>ť</w:t>
      </w:r>
      <w:r w:rsidR="000E0152">
        <w:rPr>
          <w:rFonts w:hint="default"/>
        </w:rPr>
        <w:t>ami</w:t>
      </w:r>
      <w:r w:rsidR="00DF0A36">
        <w:t>,</w:t>
      </w:r>
    </w:p>
    <w:p w:rsidR="000E0152" w:rsidP="00A7537A">
      <w:pPr>
        <w:numPr>
          <w:numId w:val="5"/>
        </w:numPr>
        <w:tabs>
          <w:tab w:val="left" w:pos="5387"/>
        </w:tabs>
        <w:bidi w:val="0"/>
        <w:jc w:val="both"/>
      </w:pPr>
      <w:r w:rsidR="00A7537A">
        <w:t xml:space="preserve">   </w:t>
      </w:r>
      <w:r>
        <w:rPr>
          <w:rFonts w:hint="default"/>
        </w:rPr>
        <w:t>zniž</w:t>
      </w:r>
      <w:r>
        <w:rPr>
          <w:rFonts w:hint="default"/>
        </w:rPr>
        <w:t>ovanie ponuky s </w:t>
      </w:r>
      <w:r>
        <w:rPr>
          <w:rFonts w:hint="default"/>
        </w:rPr>
        <w:t>dô</w:t>
      </w:r>
      <w:r>
        <w:rPr>
          <w:rFonts w:hint="default"/>
        </w:rPr>
        <w:t xml:space="preserve">razom na </w:t>
      </w:r>
      <w:r w:rsidRPr="006E758E" w:rsidR="0026123F">
        <w:t>rozv</w:t>
      </w:r>
      <w:r w:rsidR="006E758E">
        <w:t>oj</w:t>
      </w:r>
      <w:r w:rsidRPr="006E758E" w:rsidR="0026123F">
        <w:t xml:space="preserve"> aktiv</w:t>
      </w:r>
      <w:r w:rsidR="006E758E">
        <w:rPr>
          <w:rFonts w:hint="default"/>
        </w:rPr>
        <w:t>í</w:t>
      </w:r>
      <w:r w:rsidR="006E758E">
        <w:rPr>
          <w:rFonts w:hint="default"/>
        </w:rPr>
        <w:t>t</w:t>
      </w:r>
      <w:r w:rsidRPr="006E758E" w:rsidR="0026123F">
        <w:t xml:space="preserve"> zameran</w:t>
      </w:r>
      <w:r w:rsidR="005E4E51">
        <w:rPr>
          <w:rFonts w:hint="default"/>
        </w:rPr>
        <w:t>ý</w:t>
      </w:r>
      <w:r w:rsidR="005E4E51">
        <w:rPr>
          <w:rFonts w:hint="default"/>
        </w:rPr>
        <w:t>ch</w:t>
      </w:r>
      <w:r w:rsidRPr="006E758E" w:rsidR="0026123F">
        <w:rPr>
          <w:rFonts w:hint="default"/>
        </w:rPr>
        <w:t xml:space="preserve"> na predchá</w:t>
      </w:r>
      <w:r w:rsidRPr="006E758E" w:rsidR="0026123F">
        <w:rPr>
          <w:rFonts w:hint="default"/>
        </w:rPr>
        <w:t>dzanie,</w:t>
      </w:r>
    </w:p>
    <w:p w:rsidR="000E0152" w:rsidP="00A7537A">
      <w:pPr>
        <w:tabs>
          <w:tab w:val="left" w:pos="5387"/>
        </w:tabs>
        <w:bidi w:val="0"/>
        <w:jc w:val="both"/>
      </w:pPr>
      <w:r>
        <w:t xml:space="preserve">     </w:t>
      </w:r>
      <w:r w:rsidRPr="006E758E" w:rsidR="0026123F">
        <w:rPr>
          <w:rFonts w:hint="default"/>
        </w:rPr>
        <w:t xml:space="preserve"> odhaľ</w:t>
      </w:r>
      <w:r w:rsidRPr="006E758E" w:rsidR="0026123F">
        <w:rPr>
          <w:rFonts w:hint="default"/>
        </w:rPr>
        <w:t xml:space="preserve">ovanie a </w:t>
      </w:r>
      <w:r w:rsidRPr="006E758E" w:rsidR="0026123F">
        <w:rPr>
          <w:rFonts w:hint="default"/>
        </w:rPr>
        <w:t>potláč</w:t>
      </w:r>
      <w:r w:rsidRPr="006E758E" w:rsidR="0026123F">
        <w:rPr>
          <w:rFonts w:hint="default"/>
        </w:rPr>
        <w:t>anie drogovej trestnej č</w:t>
      </w:r>
      <w:r w:rsidRPr="006E758E" w:rsidR="0026123F">
        <w:rPr>
          <w:rFonts w:hint="default"/>
        </w:rPr>
        <w:t>innosti</w:t>
      </w:r>
      <w:r w:rsidR="005E4E51">
        <w:t xml:space="preserve">, </w:t>
      </w:r>
      <w:r w:rsidRPr="006E758E" w:rsidR="0026123F">
        <w:rPr>
          <w:rFonts w:hint="default"/>
        </w:rPr>
        <w:t>zneuží</w:t>
      </w:r>
      <w:r w:rsidRPr="006E758E" w:rsidR="0026123F">
        <w:rPr>
          <w:rFonts w:hint="default"/>
        </w:rPr>
        <w:t>vani</w:t>
      </w:r>
      <w:r w:rsidR="006E758E">
        <w:t>a</w:t>
      </w:r>
      <w:r w:rsidRPr="006E758E" w:rsidR="0026123F">
        <w:rPr>
          <w:rFonts w:hint="default"/>
        </w:rPr>
        <w:t xml:space="preserve"> prekurzorov, vý</w:t>
      </w:r>
      <w:r w:rsidRPr="006E758E" w:rsidR="0026123F">
        <w:rPr>
          <w:rFonts w:hint="default"/>
        </w:rPr>
        <w:t>robu a</w:t>
      </w:r>
    </w:p>
    <w:p w:rsidR="000E0152" w:rsidP="00A7537A">
      <w:pPr>
        <w:tabs>
          <w:tab w:val="left" w:pos="5387"/>
        </w:tabs>
        <w:bidi w:val="0"/>
        <w:jc w:val="both"/>
      </w:pPr>
      <w:r>
        <w:t xml:space="preserve">     </w:t>
      </w:r>
      <w:r w:rsidRPr="006E758E" w:rsidR="0026123F">
        <w:rPr>
          <w:rFonts w:hint="default"/>
        </w:rPr>
        <w:t xml:space="preserve"> distribú</w:t>
      </w:r>
      <w:r w:rsidRPr="006E758E" w:rsidR="0026123F">
        <w:rPr>
          <w:rFonts w:hint="default"/>
        </w:rPr>
        <w:t>ciu omamný</w:t>
      </w:r>
      <w:r w:rsidRPr="006E758E" w:rsidR="0026123F">
        <w:rPr>
          <w:rFonts w:hint="default"/>
        </w:rPr>
        <w:t>ch a </w:t>
      </w:r>
      <w:r w:rsidRPr="006E758E" w:rsidR="0026123F">
        <w:rPr>
          <w:rFonts w:hint="default"/>
        </w:rPr>
        <w:t>psychotropný</w:t>
      </w:r>
      <w:r w:rsidRPr="006E758E" w:rsidR="0026123F">
        <w:rPr>
          <w:rFonts w:hint="default"/>
        </w:rPr>
        <w:t>ch lá</w:t>
      </w:r>
      <w:r w:rsidRPr="006E758E" w:rsidR="0026123F">
        <w:rPr>
          <w:rFonts w:hint="default"/>
        </w:rPr>
        <w:t>tok</w:t>
      </w:r>
      <w:r>
        <w:t xml:space="preserve"> </w:t>
      </w:r>
      <w:r w:rsidRPr="006E758E" w:rsidR="0026123F">
        <w:rPr>
          <w:rFonts w:hint="default"/>
        </w:rPr>
        <w:t>a cezhranič</w:t>
      </w:r>
      <w:r w:rsidRPr="006E758E" w:rsidR="0026123F">
        <w:rPr>
          <w:rFonts w:hint="default"/>
        </w:rPr>
        <w:t>né</w:t>
      </w:r>
      <w:r w:rsidRPr="006E758E" w:rsidR="0026123F">
        <w:rPr>
          <w:rFonts w:hint="default"/>
        </w:rPr>
        <w:t xml:space="preserve"> nelegá</w:t>
      </w:r>
      <w:r w:rsidRPr="006E758E" w:rsidR="0026123F">
        <w:rPr>
          <w:rFonts w:hint="default"/>
        </w:rPr>
        <w:t>lne obchodovanie</w:t>
      </w:r>
    </w:p>
    <w:p w:rsidR="006E758E" w:rsidP="00A7537A">
      <w:pPr>
        <w:tabs>
          <w:tab w:val="left" w:pos="5387"/>
        </w:tabs>
        <w:bidi w:val="0"/>
        <w:jc w:val="both"/>
      </w:pPr>
      <w:r w:rsidR="000E0152">
        <w:t xml:space="preserve">     </w:t>
      </w:r>
      <w:r w:rsidRPr="006E758E" w:rsidR="0026123F">
        <w:t xml:space="preserve"> s</w:t>
      </w:r>
      <w:r w:rsidR="00DF0A36">
        <w:t> </w:t>
      </w:r>
      <w:r w:rsidRPr="006E758E" w:rsidR="0026123F">
        <w:t>drogami</w:t>
      </w:r>
      <w:r w:rsidR="00DF0A36">
        <w:t>,</w:t>
      </w:r>
    </w:p>
    <w:p w:rsidR="006E758E" w:rsidP="005E4E51">
      <w:pPr>
        <w:numPr>
          <w:numId w:val="5"/>
        </w:numPr>
        <w:tabs>
          <w:tab w:val="left" w:pos="5387"/>
        </w:tabs>
        <w:bidi w:val="0"/>
        <w:jc w:val="both"/>
      </w:pPr>
      <w:r w:rsidR="00A7537A">
        <w:t xml:space="preserve">   </w:t>
      </w:r>
      <w:r w:rsidRPr="006E758E">
        <w:rPr>
          <w:rFonts w:hint="default"/>
        </w:rPr>
        <w:t>rozvoj koordiná</w:t>
      </w:r>
      <w:r w:rsidRPr="006E758E">
        <w:rPr>
          <w:rFonts w:hint="default"/>
        </w:rPr>
        <w:t>cie a posilnenie spoluprá</w:t>
      </w:r>
      <w:r w:rsidRPr="006E758E">
        <w:rPr>
          <w:rFonts w:hint="default"/>
        </w:rPr>
        <w:t xml:space="preserve">ce na </w:t>
      </w:r>
      <w:r>
        <w:rPr>
          <w:rFonts w:hint="default"/>
        </w:rPr>
        <w:t>ná</w:t>
      </w:r>
      <w:r>
        <w:rPr>
          <w:rFonts w:hint="default"/>
        </w:rPr>
        <w:t>rodnej a </w:t>
      </w:r>
      <w:r>
        <w:rPr>
          <w:rFonts w:hint="default"/>
        </w:rPr>
        <w:t>regioná</w:t>
      </w:r>
      <w:r>
        <w:rPr>
          <w:rFonts w:hint="default"/>
        </w:rPr>
        <w:t>lnej ú</w:t>
      </w:r>
      <w:r>
        <w:rPr>
          <w:rFonts w:hint="default"/>
        </w:rPr>
        <w:t>rovni</w:t>
      </w:r>
      <w:r w:rsidR="005E4E51">
        <w:t>,</w:t>
      </w:r>
      <w:r w:rsidR="005E4E51">
        <w:t xml:space="preserve"> </w:t>
      </w:r>
    </w:p>
    <w:p w:rsidR="005E4E51" w:rsidP="005E4E51">
      <w:pPr>
        <w:numPr>
          <w:numId w:val="5"/>
        </w:numPr>
        <w:tabs>
          <w:tab w:val="left" w:pos="5387"/>
        </w:tabs>
        <w:bidi w:val="0"/>
        <w:jc w:val="both"/>
      </w:pPr>
      <w:r w:rsidR="00A7537A">
        <w:t xml:space="preserve">   </w:t>
      </w:r>
      <w:r w:rsidR="006E758E">
        <w:t>s</w:t>
      </w:r>
      <w:r w:rsidRPr="006E758E" w:rsidR="006E758E">
        <w:t>kvalitn</w:t>
      </w:r>
      <w:r w:rsidR="006E758E">
        <w:t>enie</w:t>
      </w:r>
      <w:r w:rsidRPr="006E758E" w:rsidR="006E758E">
        <w:rPr>
          <w:rFonts w:hint="default"/>
        </w:rPr>
        <w:t xml:space="preserve"> spoluprá</w:t>
      </w:r>
      <w:r w:rsidRPr="006E758E" w:rsidR="006E758E">
        <w:rPr>
          <w:rFonts w:hint="default"/>
        </w:rPr>
        <w:t>ce a </w:t>
      </w:r>
      <w:r w:rsidRPr="006E758E" w:rsidR="006E758E">
        <w:rPr>
          <w:rFonts w:hint="default"/>
        </w:rPr>
        <w:t>koordiná</w:t>
      </w:r>
      <w:r w:rsidRPr="006E758E" w:rsidR="006E758E">
        <w:rPr>
          <w:rFonts w:hint="default"/>
        </w:rPr>
        <w:t>cie s </w:t>
      </w:r>
      <w:r w:rsidRPr="006E758E" w:rsidR="006E758E">
        <w:rPr>
          <w:rFonts w:hint="default"/>
        </w:rPr>
        <w:t>č</w:t>
      </w:r>
      <w:r w:rsidRPr="006E758E" w:rsidR="006E758E">
        <w:rPr>
          <w:rFonts w:hint="default"/>
        </w:rPr>
        <w:t>lenský</w:t>
      </w:r>
      <w:r w:rsidRPr="006E758E" w:rsidR="006E758E">
        <w:rPr>
          <w:rFonts w:hint="default"/>
        </w:rPr>
        <w:t>mi š</w:t>
      </w:r>
      <w:r w:rsidRPr="006E758E" w:rsidR="006E758E">
        <w:rPr>
          <w:rFonts w:hint="default"/>
        </w:rPr>
        <w:t>tá</w:t>
      </w:r>
      <w:r w:rsidRPr="006E758E" w:rsidR="006E758E">
        <w:rPr>
          <w:rFonts w:hint="default"/>
        </w:rPr>
        <w:t>tmi v </w:t>
      </w:r>
      <w:r w:rsidRPr="006E758E" w:rsidR="006E758E">
        <w:rPr>
          <w:rFonts w:hint="default"/>
        </w:rPr>
        <w:t>rá</w:t>
      </w:r>
      <w:r w:rsidRPr="006E758E" w:rsidR="006E758E">
        <w:rPr>
          <w:rFonts w:hint="default"/>
        </w:rPr>
        <w:t>mci EU</w:t>
      </w:r>
      <w:r>
        <w:t xml:space="preserve"> </w:t>
      </w:r>
      <w:r w:rsidRPr="006E758E" w:rsidR="006E758E">
        <w:t>a</w:t>
      </w:r>
      <w:r>
        <w:t> </w:t>
      </w:r>
      <w:r w:rsidRPr="006E758E" w:rsidR="006E758E">
        <w:rPr>
          <w:rFonts w:hint="default"/>
        </w:rPr>
        <w:t>prí</w:t>
      </w:r>
      <w:r w:rsidRPr="006E758E" w:rsidR="006E758E">
        <w:rPr>
          <w:rFonts w:hint="default"/>
        </w:rPr>
        <w:t>sluš</w:t>
      </w:r>
      <w:r w:rsidRPr="006E758E" w:rsidR="006E758E">
        <w:rPr>
          <w:rFonts w:hint="default"/>
        </w:rPr>
        <w:t>ný</w:t>
      </w:r>
      <w:r w:rsidRPr="006E758E" w:rsidR="006E758E">
        <w:rPr>
          <w:rFonts w:hint="default"/>
        </w:rPr>
        <w:t>mi</w:t>
      </w:r>
      <w:r>
        <w:t xml:space="preserve"> </w:t>
      </w:r>
    </w:p>
    <w:p w:rsidR="005E4E51" w:rsidP="005E4E51">
      <w:pPr>
        <w:tabs>
          <w:tab w:val="left" w:pos="5387"/>
        </w:tabs>
        <w:bidi w:val="0"/>
        <w:ind w:left="-360"/>
        <w:jc w:val="both"/>
      </w:pPr>
      <w:r>
        <w:t xml:space="preserve">      </w:t>
      </w:r>
      <w:r w:rsidRPr="006E758E" w:rsidR="006E758E">
        <w:t xml:space="preserve"> </w:t>
      </w:r>
      <w:r>
        <w:t xml:space="preserve">     </w:t>
      </w:r>
      <w:r w:rsidRPr="006E758E" w:rsidR="006E758E">
        <w:rPr>
          <w:rFonts w:hint="default"/>
        </w:rPr>
        <w:t>medziná</w:t>
      </w:r>
      <w:r w:rsidRPr="006E758E" w:rsidR="006E758E">
        <w:rPr>
          <w:rFonts w:hint="default"/>
        </w:rPr>
        <w:t>rodný</w:t>
      </w:r>
      <w:r w:rsidRPr="006E758E" w:rsidR="006E758E">
        <w:rPr>
          <w:rFonts w:hint="default"/>
        </w:rPr>
        <w:t>mi organizá</w:t>
      </w:r>
      <w:r w:rsidRPr="006E758E" w:rsidR="006E758E">
        <w:rPr>
          <w:rFonts w:hint="default"/>
        </w:rPr>
        <w:t>ciami</w:t>
      </w:r>
      <w:r>
        <w:t xml:space="preserve"> a </w:t>
      </w:r>
      <w:r w:rsidRPr="006E758E" w:rsidR="006E758E">
        <w:rPr>
          <w:rFonts w:hint="default"/>
        </w:rPr>
        <w:t>podieľ</w:t>
      </w:r>
      <w:r w:rsidRPr="006E758E" w:rsidR="006E758E">
        <w:rPr>
          <w:rFonts w:hint="default"/>
        </w:rPr>
        <w:t>a</w:t>
      </w:r>
      <w:r w:rsidR="006E758E">
        <w:rPr>
          <w:rFonts w:hint="default"/>
        </w:rPr>
        <w:t>ní</w:t>
      </w:r>
      <w:r w:rsidR="006E758E">
        <w:rPr>
          <w:rFonts w:hint="default"/>
        </w:rPr>
        <w:t xml:space="preserve"> sa </w:t>
      </w:r>
      <w:r w:rsidRPr="006E758E" w:rsidR="006E758E">
        <w:rPr>
          <w:rFonts w:hint="default"/>
        </w:rPr>
        <w:t>na tvorbe vyváž</w:t>
      </w:r>
      <w:r w:rsidRPr="006E758E" w:rsidR="006E758E">
        <w:rPr>
          <w:rFonts w:hint="default"/>
        </w:rPr>
        <w:t>ené</w:t>
      </w:r>
      <w:r w:rsidRPr="006E758E" w:rsidR="006E758E">
        <w:rPr>
          <w:rFonts w:hint="default"/>
        </w:rPr>
        <w:t>ho euró</w:t>
      </w:r>
      <w:r w:rsidRPr="006E758E" w:rsidR="006E758E">
        <w:rPr>
          <w:rFonts w:hint="default"/>
        </w:rPr>
        <w:t>pskeho prí</w:t>
      </w:r>
      <w:r w:rsidRPr="006E758E" w:rsidR="006E758E">
        <w:rPr>
          <w:rFonts w:hint="default"/>
        </w:rPr>
        <w:t>stupu</w:t>
      </w:r>
    </w:p>
    <w:p w:rsidR="006E758E" w:rsidP="005E4E51">
      <w:pPr>
        <w:tabs>
          <w:tab w:val="left" w:pos="5387"/>
        </w:tabs>
        <w:bidi w:val="0"/>
        <w:ind w:left="-360"/>
        <w:jc w:val="both"/>
      </w:pPr>
      <w:r w:rsidR="005E4E51">
        <w:t xml:space="preserve">            </w:t>
      </w:r>
      <w:r w:rsidRPr="006E758E">
        <w:t>k </w:t>
      </w:r>
      <w:r w:rsidRPr="006E758E">
        <w:rPr>
          <w:rFonts w:hint="default"/>
        </w:rPr>
        <w:t>problé</w:t>
      </w:r>
      <w:r w:rsidRPr="006E758E">
        <w:rPr>
          <w:rFonts w:hint="default"/>
        </w:rPr>
        <w:t>mom spojený</w:t>
      </w:r>
      <w:r w:rsidRPr="006E758E">
        <w:rPr>
          <w:rFonts w:hint="default"/>
        </w:rPr>
        <w:t>ch</w:t>
      </w:r>
      <w:r w:rsidR="005E4E51">
        <w:t xml:space="preserve"> </w:t>
      </w:r>
      <w:r w:rsidRPr="006E758E">
        <w:t>s</w:t>
      </w:r>
      <w:r w:rsidR="00DF0A36">
        <w:t> </w:t>
      </w:r>
      <w:r w:rsidRPr="006E758E">
        <w:t>drogami</w:t>
      </w:r>
      <w:r w:rsidR="00DF0A36">
        <w:t>,</w:t>
      </w:r>
    </w:p>
    <w:p w:rsidR="005E4E51" w:rsidP="00A7537A">
      <w:pPr>
        <w:numPr>
          <w:numId w:val="5"/>
        </w:numPr>
        <w:tabs>
          <w:tab w:val="left" w:pos="5387"/>
        </w:tabs>
        <w:bidi w:val="0"/>
        <w:jc w:val="both"/>
      </w:pPr>
      <w:r w:rsidR="00A7537A">
        <w:t xml:space="preserve">   </w:t>
      </w:r>
      <w:r w:rsidR="006E758E">
        <w:t>s</w:t>
      </w:r>
      <w:r w:rsidRPr="006E758E" w:rsidR="006E758E">
        <w:t>kvalitn</w:t>
      </w:r>
      <w:r w:rsidR="006E758E">
        <w:t xml:space="preserve">enie </w:t>
      </w:r>
      <w:r w:rsidRPr="006E758E" w:rsidR="006E758E">
        <w:rPr>
          <w:rFonts w:hint="default"/>
        </w:rPr>
        <w:t>systé</w:t>
      </w:r>
      <w:r w:rsidRPr="006E758E" w:rsidR="006E758E">
        <w:rPr>
          <w:rFonts w:hint="default"/>
        </w:rPr>
        <w:t>m</w:t>
      </w:r>
      <w:r w:rsidR="006E758E">
        <w:t>u</w:t>
      </w:r>
      <w:r w:rsidRPr="006E758E" w:rsidR="006E758E">
        <w:t xml:space="preserve"> mo</w:t>
      </w:r>
      <w:r w:rsidRPr="006E758E" w:rsidR="006E758E">
        <w:rPr>
          <w:rFonts w:hint="default"/>
        </w:rPr>
        <w:t>nitorovania vý</w:t>
      </w:r>
      <w:r w:rsidRPr="006E758E" w:rsidR="006E758E">
        <w:rPr>
          <w:rFonts w:hint="default"/>
        </w:rPr>
        <w:t>voja drogovej scé</w:t>
      </w:r>
      <w:r w:rsidRPr="006E758E" w:rsidR="006E758E">
        <w:rPr>
          <w:rFonts w:hint="default"/>
        </w:rPr>
        <w:t>ny</w:t>
      </w:r>
      <w:r>
        <w:t xml:space="preserve">, </w:t>
      </w:r>
      <w:r w:rsidRPr="006E758E" w:rsidR="006E758E">
        <w:rPr>
          <w:rFonts w:hint="default"/>
        </w:rPr>
        <w:t>ší</w:t>
      </w:r>
      <w:r w:rsidRPr="006E758E" w:rsidR="006E758E">
        <w:rPr>
          <w:rFonts w:hint="default"/>
        </w:rPr>
        <w:t>rení</w:t>
      </w:r>
      <w:r w:rsidRPr="006E758E" w:rsidR="006E758E">
        <w:rPr>
          <w:rFonts w:hint="default"/>
        </w:rPr>
        <w:t xml:space="preserve"> poznatkov a</w:t>
      </w:r>
      <w:r>
        <w:t> </w:t>
      </w:r>
      <w:r w:rsidRPr="006E758E" w:rsidR="006E758E">
        <w:rPr>
          <w:rFonts w:hint="default"/>
        </w:rPr>
        <w:t>informá</w:t>
      </w:r>
      <w:r w:rsidRPr="006E758E" w:rsidR="006E758E">
        <w:rPr>
          <w:rFonts w:hint="default"/>
        </w:rPr>
        <w:t>cií</w:t>
      </w:r>
    </w:p>
    <w:p w:rsidR="005E4E51" w:rsidP="00A7537A">
      <w:pPr>
        <w:tabs>
          <w:tab w:val="left" w:pos="5387"/>
        </w:tabs>
        <w:bidi w:val="0"/>
        <w:jc w:val="both"/>
      </w:pPr>
      <w:r>
        <w:t xml:space="preserve">     </w:t>
      </w:r>
      <w:r w:rsidRPr="006E758E" w:rsidR="006E758E">
        <w:t xml:space="preserve"> o drog</w:t>
      </w:r>
      <w:r>
        <w:rPr>
          <w:rFonts w:hint="default"/>
        </w:rPr>
        <w:t>á</w:t>
      </w:r>
      <w:r>
        <w:rPr>
          <w:rFonts w:hint="default"/>
        </w:rPr>
        <w:t>ch</w:t>
      </w:r>
      <w:r w:rsidRPr="006E758E" w:rsidR="006E758E">
        <w:rPr>
          <w:rFonts w:hint="default"/>
        </w:rPr>
        <w:t xml:space="preserve"> a pochopení</w:t>
      </w:r>
      <w:r w:rsidRPr="006E758E" w:rsidR="006E758E">
        <w:rPr>
          <w:rFonts w:hint="default"/>
        </w:rPr>
        <w:t xml:space="preserve"> rizí</w:t>
      </w:r>
      <w:r w:rsidRPr="006E758E" w:rsidR="006E758E">
        <w:rPr>
          <w:rFonts w:hint="default"/>
        </w:rPr>
        <w:t>k a </w:t>
      </w:r>
      <w:r w:rsidRPr="006E758E" w:rsidR="006E758E">
        <w:rPr>
          <w:rFonts w:hint="default"/>
        </w:rPr>
        <w:t>dô</w:t>
      </w:r>
      <w:r w:rsidRPr="006E758E" w:rsidR="006E758E">
        <w:rPr>
          <w:rFonts w:hint="default"/>
        </w:rPr>
        <w:t>sledkov spojený</w:t>
      </w:r>
      <w:r w:rsidRPr="006E758E" w:rsidR="006E758E">
        <w:rPr>
          <w:rFonts w:hint="default"/>
        </w:rPr>
        <w:t>ch s</w:t>
      </w:r>
      <w:r>
        <w:t xml:space="preserve"> </w:t>
      </w:r>
      <w:r w:rsidRPr="006E758E" w:rsidR="006E758E">
        <w:rPr>
          <w:rFonts w:hint="default"/>
        </w:rPr>
        <w:t>ich uží</w:t>
      </w:r>
      <w:r w:rsidRPr="006E758E" w:rsidR="006E758E">
        <w:rPr>
          <w:rFonts w:hint="default"/>
        </w:rPr>
        <w:t>vaní</w:t>
      </w:r>
      <w:r w:rsidRPr="006E758E" w:rsidR="006E758E">
        <w:rPr>
          <w:rFonts w:hint="default"/>
        </w:rPr>
        <w:t>m pre verejné</w:t>
      </w:r>
      <w:r w:rsidRPr="006E758E" w:rsidR="006E758E">
        <w:rPr>
          <w:rFonts w:hint="default"/>
        </w:rPr>
        <w:t xml:space="preserve"> zdravie a</w:t>
      </w:r>
    </w:p>
    <w:p w:rsidR="006E758E" w:rsidRPr="006E758E" w:rsidP="00A7537A">
      <w:pPr>
        <w:tabs>
          <w:tab w:val="left" w:pos="5387"/>
        </w:tabs>
        <w:bidi w:val="0"/>
        <w:jc w:val="both"/>
      </w:pPr>
      <w:r w:rsidR="005E4E51">
        <w:t xml:space="preserve">    </w:t>
      </w:r>
      <w:r w:rsidRPr="006E758E">
        <w:t xml:space="preserve"> </w:t>
      </w:r>
      <w:r w:rsidR="005E4E51">
        <w:t xml:space="preserve"> </w:t>
      </w:r>
      <w:r w:rsidRPr="006E758E">
        <w:t xml:space="preserve">zdravie jednotlivca.  </w:t>
      </w:r>
    </w:p>
    <w:p w:rsidR="006C7FDB">
      <w:pPr>
        <w:bidi w:val="0"/>
        <w:jc w:val="both"/>
        <w:rPr>
          <w:b/>
        </w:rPr>
      </w:pPr>
    </w:p>
    <w:p w:rsidR="00F16608">
      <w:pPr>
        <w:bidi w:val="0"/>
        <w:jc w:val="both"/>
        <w:rPr>
          <w:b/>
        </w:rPr>
      </w:pPr>
    </w:p>
    <w:p w:rsidR="00F16608">
      <w:pPr>
        <w:bidi w:val="0"/>
        <w:jc w:val="both"/>
        <w:rPr>
          <w:b/>
        </w:rPr>
      </w:pPr>
    </w:p>
    <w:p w:rsidR="00F16608">
      <w:pPr>
        <w:bidi w:val="0"/>
        <w:jc w:val="both"/>
        <w:rPr>
          <w:b/>
        </w:rPr>
      </w:pPr>
    </w:p>
    <w:p w:rsidR="00F16608">
      <w:pPr>
        <w:bidi w:val="0"/>
        <w:jc w:val="both"/>
        <w:rPr>
          <w:b/>
        </w:rPr>
      </w:pPr>
    </w:p>
    <w:p w:rsidR="00333DD8" w:rsidRPr="00751E68">
      <w:pPr>
        <w:bidi w:val="0"/>
        <w:jc w:val="both"/>
        <w:rPr>
          <w:rFonts w:hint="default"/>
          <w:b/>
          <w:sz w:val="28"/>
          <w:szCs w:val="28"/>
        </w:rPr>
      </w:pPr>
      <w:r w:rsidRPr="00751E68">
        <w:rPr>
          <w:rFonts w:hint="default"/>
          <w:b/>
          <w:sz w:val="28"/>
          <w:szCs w:val="28"/>
        </w:rPr>
        <w:t>Politický</w:t>
      </w:r>
      <w:r w:rsidRPr="00751E68">
        <w:rPr>
          <w:rFonts w:hint="default"/>
          <w:b/>
          <w:sz w:val="28"/>
          <w:szCs w:val="28"/>
        </w:rPr>
        <w:t xml:space="preserve"> a </w:t>
      </w:r>
      <w:r w:rsidRPr="00751E68">
        <w:rPr>
          <w:rFonts w:hint="default"/>
          <w:b/>
          <w:sz w:val="28"/>
          <w:szCs w:val="28"/>
        </w:rPr>
        <w:t>inš</w:t>
      </w:r>
      <w:r w:rsidRPr="00751E68">
        <w:rPr>
          <w:rFonts w:hint="default"/>
          <w:b/>
          <w:sz w:val="28"/>
          <w:szCs w:val="28"/>
        </w:rPr>
        <w:t>titucioná</w:t>
      </w:r>
      <w:r w:rsidRPr="00751E68">
        <w:rPr>
          <w:rFonts w:hint="default"/>
          <w:b/>
          <w:sz w:val="28"/>
          <w:szCs w:val="28"/>
        </w:rPr>
        <w:t>lny rá</w:t>
      </w:r>
      <w:r w:rsidRPr="00751E68">
        <w:rPr>
          <w:rFonts w:hint="default"/>
          <w:b/>
          <w:sz w:val="28"/>
          <w:szCs w:val="28"/>
        </w:rPr>
        <w:t>mec protidrogovej politiky</w:t>
      </w:r>
    </w:p>
    <w:p w:rsidR="000323DB" w:rsidP="007170D9">
      <w:pPr>
        <w:autoSpaceDE w:val="0"/>
        <w:autoSpaceDN w:val="0"/>
        <w:bidi w:val="0"/>
        <w:adjustRightInd w:val="0"/>
        <w:jc w:val="both"/>
        <w:rPr>
          <w:rFonts w:eastAsia="Times New Roman"/>
        </w:rPr>
      </w:pPr>
    </w:p>
    <w:p w:rsidR="00936950" w:rsidP="00746EBB">
      <w:pPr>
        <w:bidi w:val="0"/>
        <w:jc w:val="both"/>
        <w:rPr>
          <w:rFonts w:eastAsia="Times New Roman"/>
        </w:rPr>
      </w:pPr>
      <w:r w:rsidR="000323DB">
        <w:rPr>
          <w:rFonts w:eastAsia="Times New Roman"/>
        </w:rPr>
        <w:t>V uvedenom období v</w:t>
      </w:r>
      <w:r w:rsidRPr="007170D9" w:rsidR="007170D9">
        <w:rPr>
          <w:rFonts w:eastAsia="Times New Roman"/>
        </w:rPr>
        <w:t>láda SR prostredníctvom Výboru</w:t>
      </w:r>
      <w:r w:rsidR="000323DB">
        <w:rPr>
          <w:rFonts w:eastAsia="Times New Roman"/>
        </w:rPr>
        <w:t xml:space="preserve"> z</w:t>
      </w:r>
      <w:r w:rsidRPr="007170D9" w:rsidR="000323DB">
        <w:rPr>
          <w:rFonts w:eastAsia="Times New Roman"/>
        </w:rPr>
        <w:t>abezpeč</w:t>
      </w:r>
      <w:r w:rsidR="000323DB">
        <w:rPr>
          <w:rFonts w:eastAsia="Times New Roman"/>
        </w:rPr>
        <w:t>ovala</w:t>
      </w:r>
      <w:r w:rsidRPr="007170D9" w:rsidR="000323DB">
        <w:rPr>
          <w:rFonts w:eastAsia="Times New Roman"/>
        </w:rPr>
        <w:t xml:space="preserve"> </w:t>
      </w:r>
      <w:r w:rsidRPr="007170D9" w:rsidR="007170D9">
        <w:rPr>
          <w:rFonts w:eastAsia="Times New Roman"/>
        </w:rPr>
        <w:t>úlohy koncepčného a strategického významu</w:t>
      </w:r>
      <w:r w:rsidR="000323DB">
        <w:rPr>
          <w:rFonts w:eastAsia="Times New Roman"/>
        </w:rPr>
        <w:t xml:space="preserve">. </w:t>
      </w:r>
      <w:r w:rsidRPr="007170D9" w:rsidR="007170D9">
        <w:rPr>
          <w:rFonts w:eastAsia="Times New Roman"/>
        </w:rPr>
        <w:t>Koordináci</w:t>
      </w:r>
      <w:r w:rsidR="0049229B">
        <w:rPr>
          <w:rFonts w:eastAsia="Times New Roman"/>
        </w:rPr>
        <w:t>u</w:t>
      </w:r>
      <w:r w:rsidRPr="007170D9" w:rsidR="007170D9">
        <w:rPr>
          <w:rFonts w:eastAsia="Times New Roman"/>
        </w:rPr>
        <w:t xml:space="preserve"> a metodick</w:t>
      </w:r>
      <w:r w:rsidR="0049229B">
        <w:rPr>
          <w:rFonts w:eastAsia="Times New Roman"/>
        </w:rPr>
        <w:t>é</w:t>
      </w:r>
      <w:r w:rsidRPr="007170D9" w:rsidR="007170D9">
        <w:rPr>
          <w:rFonts w:eastAsia="Times New Roman"/>
        </w:rPr>
        <w:t xml:space="preserve"> veden</w:t>
      </w:r>
      <w:r w:rsidR="0049229B">
        <w:rPr>
          <w:rFonts w:eastAsia="Times New Roman"/>
        </w:rPr>
        <w:t>ie</w:t>
      </w:r>
      <w:r w:rsidRPr="007170D9" w:rsidR="007170D9">
        <w:rPr>
          <w:rFonts w:eastAsia="Times New Roman"/>
        </w:rPr>
        <w:t xml:space="preserve"> </w:t>
      </w:r>
      <w:r w:rsidR="000323DB">
        <w:rPr>
          <w:rFonts w:eastAsia="Times New Roman"/>
        </w:rPr>
        <w:t>re</w:t>
      </w:r>
      <w:r w:rsidRPr="007170D9" w:rsidR="007170D9">
        <w:rPr>
          <w:rFonts w:eastAsia="Times New Roman"/>
        </w:rPr>
        <w:t>alizácie</w:t>
      </w:r>
      <w:r w:rsidR="00DF0A36">
        <w:rPr>
          <w:rFonts w:eastAsia="Times New Roman"/>
        </w:rPr>
        <w:t xml:space="preserve"> a </w:t>
      </w:r>
      <w:r w:rsidRPr="007170D9" w:rsidR="007170D9">
        <w:rPr>
          <w:rFonts w:eastAsia="Times New Roman"/>
        </w:rPr>
        <w:t xml:space="preserve">hodnotenia plnenia </w:t>
      </w:r>
      <w:r w:rsidR="000323DB">
        <w:rPr>
          <w:rFonts w:eastAsia="Times New Roman"/>
        </w:rPr>
        <w:t xml:space="preserve">zámerov </w:t>
      </w:r>
      <w:r w:rsidRPr="007170D9" w:rsidR="007170D9">
        <w:rPr>
          <w:rFonts w:eastAsia="Times New Roman"/>
        </w:rPr>
        <w:t xml:space="preserve">NPBD </w:t>
      </w:r>
      <w:r w:rsidR="0049229B">
        <w:rPr>
          <w:rFonts w:eastAsia="Times New Roman"/>
        </w:rPr>
        <w:t xml:space="preserve">realizoval </w:t>
      </w:r>
      <w:r w:rsidRPr="007170D9" w:rsidR="007170D9">
        <w:rPr>
          <w:rFonts w:eastAsia="Times New Roman"/>
        </w:rPr>
        <w:t>poverený</w:t>
      </w:r>
      <w:r w:rsidR="000323DB">
        <w:rPr>
          <w:rFonts w:eastAsia="Times New Roman"/>
        </w:rPr>
        <w:t xml:space="preserve"> výkonný orgán Výboru -</w:t>
      </w:r>
      <w:r w:rsidRPr="007170D9" w:rsidR="007170D9">
        <w:rPr>
          <w:rFonts w:eastAsia="Times New Roman"/>
        </w:rPr>
        <w:t xml:space="preserve"> Generálny sekretariát</w:t>
      </w:r>
      <w:r w:rsidR="000323DB">
        <w:rPr>
          <w:rFonts w:eastAsia="Times New Roman"/>
        </w:rPr>
        <w:t>.</w:t>
      </w:r>
      <w:r w:rsidR="0049229B">
        <w:rPr>
          <w:rFonts w:eastAsia="Times New Roman"/>
        </w:rPr>
        <w:t xml:space="preserve"> </w:t>
      </w:r>
      <w:r w:rsidRPr="007170D9" w:rsidR="007170D9">
        <w:rPr>
          <w:rFonts w:eastAsia="Times New Roman"/>
        </w:rPr>
        <w:t xml:space="preserve">Monitorovanie drogovej situácie na Slovensku </w:t>
      </w:r>
      <w:r w:rsidR="00D13560">
        <w:rPr>
          <w:rFonts w:eastAsia="Times New Roman"/>
        </w:rPr>
        <w:t xml:space="preserve">zabezpečovalo </w:t>
      </w:r>
      <w:r w:rsidRPr="007170D9" w:rsidR="007170D9">
        <w:rPr>
          <w:rFonts w:eastAsia="Times New Roman"/>
        </w:rPr>
        <w:t>Národné monitorovacie centrum pre</w:t>
      </w:r>
      <w:r w:rsidR="000323DB">
        <w:rPr>
          <w:rFonts w:eastAsia="Times New Roman"/>
        </w:rPr>
        <w:t xml:space="preserve"> </w:t>
      </w:r>
      <w:r w:rsidRPr="007170D9" w:rsidR="007170D9">
        <w:rPr>
          <w:rFonts w:eastAsia="Times New Roman"/>
        </w:rPr>
        <w:t>drogy (</w:t>
      </w:r>
      <w:r w:rsidR="008A0CD5">
        <w:rPr>
          <w:rFonts w:eastAsia="Times New Roman"/>
        </w:rPr>
        <w:t>ďalej len „</w:t>
      </w:r>
      <w:r w:rsidRPr="007170D9" w:rsidR="007170D9">
        <w:rPr>
          <w:rFonts w:eastAsia="Times New Roman"/>
        </w:rPr>
        <w:t>NMCD</w:t>
      </w:r>
      <w:r w:rsidR="008A0CD5">
        <w:rPr>
          <w:rFonts w:eastAsia="Times New Roman"/>
        </w:rPr>
        <w:t>“</w:t>
      </w:r>
      <w:r w:rsidRPr="007170D9" w:rsidR="007170D9">
        <w:rPr>
          <w:rFonts w:eastAsia="Times New Roman"/>
        </w:rPr>
        <w:t xml:space="preserve">) </w:t>
      </w:r>
      <w:r w:rsidRPr="007170D9" w:rsidR="00D13560">
        <w:rPr>
          <w:rFonts w:eastAsia="Times New Roman"/>
        </w:rPr>
        <w:t>začlenené v organizačnej štruktúre Úradu vlády SR ako jedno z oddelení Generálneho</w:t>
      </w:r>
      <w:r w:rsidR="00D13560">
        <w:rPr>
          <w:rFonts w:eastAsia="Times New Roman"/>
        </w:rPr>
        <w:t xml:space="preserve"> </w:t>
      </w:r>
      <w:r w:rsidRPr="007170D9" w:rsidR="00D13560">
        <w:rPr>
          <w:rFonts w:eastAsia="Times New Roman"/>
        </w:rPr>
        <w:t>sekretariátu</w:t>
      </w:r>
      <w:r w:rsidR="00D13560">
        <w:rPr>
          <w:rFonts w:eastAsia="Times New Roman"/>
        </w:rPr>
        <w:t xml:space="preserve">. NMCD pôsobí </w:t>
      </w:r>
      <w:r w:rsidR="00DF0A36">
        <w:rPr>
          <w:rFonts w:eastAsia="Times New Roman"/>
        </w:rPr>
        <w:t xml:space="preserve">ako </w:t>
      </w:r>
      <w:r w:rsidRPr="007170D9" w:rsidR="00DF0A36">
        <w:rPr>
          <w:rFonts w:eastAsia="Times New Roman"/>
        </w:rPr>
        <w:t>národný kontaktný bod medzinárodnej informačnej siete o</w:t>
      </w:r>
      <w:r w:rsidR="00DF0A36">
        <w:rPr>
          <w:rFonts w:eastAsia="Times New Roman"/>
        </w:rPr>
        <w:t> </w:t>
      </w:r>
      <w:r w:rsidRPr="007170D9" w:rsidR="00DF0A36">
        <w:rPr>
          <w:rFonts w:eastAsia="Times New Roman"/>
        </w:rPr>
        <w:t>drogách</w:t>
      </w:r>
      <w:r w:rsidR="00DF0A36">
        <w:rPr>
          <w:rFonts w:eastAsia="Times New Roman"/>
        </w:rPr>
        <w:t xml:space="preserve"> </w:t>
      </w:r>
      <w:r w:rsidRPr="007170D9" w:rsidR="00DF0A36">
        <w:rPr>
          <w:rFonts w:eastAsia="Times New Roman"/>
        </w:rPr>
        <w:t xml:space="preserve">(REITOX) </w:t>
      </w:r>
      <w:r w:rsidR="00DF0A36">
        <w:rPr>
          <w:rFonts w:eastAsia="Times New Roman"/>
        </w:rPr>
        <w:t xml:space="preserve">a </w:t>
      </w:r>
      <w:r w:rsidRPr="007170D9" w:rsidR="00DF0A36">
        <w:rPr>
          <w:rFonts w:eastAsia="Times New Roman"/>
        </w:rPr>
        <w:t>monitorovacej agentúry EÚ v Lisabone –</w:t>
      </w:r>
      <w:r w:rsidR="00DF0A36">
        <w:rPr>
          <w:rFonts w:eastAsia="Times New Roman"/>
        </w:rPr>
        <w:t xml:space="preserve"> </w:t>
      </w:r>
      <w:r w:rsidRPr="007170D9" w:rsidR="00DF0A36">
        <w:rPr>
          <w:rFonts w:eastAsia="Times New Roman"/>
        </w:rPr>
        <w:t>Európskeho monitorovacieho centra pre drogy a drogovú závislosť</w:t>
      </w:r>
      <w:r w:rsidR="00D13560">
        <w:rPr>
          <w:rFonts w:eastAsia="Times New Roman"/>
        </w:rPr>
        <w:t xml:space="preserve">. </w:t>
      </w:r>
      <w:r w:rsidR="0049229B">
        <w:rPr>
          <w:rFonts w:eastAsia="Times New Roman"/>
        </w:rPr>
        <w:t xml:space="preserve">Výbor </w:t>
      </w:r>
      <w:r w:rsidR="00D13560">
        <w:rPr>
          <w:rFonts w:eastAsia="Times New Roman"/>
        </w:rPr>
        <w:t xml:space="preserve">v roku 2009 </w:t>
      </w:r>
      <w:r w:rsidR="0049229B">
        <w:rPr>
          <w:rFonts w:eastAsia="Times New Roman"/>
        </w:rPr>
        <w:t xml:space="preserve">zasadal 3x a v roku 2010 1x. </w:t>
      </w:r>
    </w:p>
    <w:p w:rsidR="00936950" w:rsidP="00746EBB">
      <w:pPr>
        <w:bidi w:val="0"/>
        <w:jc w:val="both"/>
        <w:rPr>
          <w:rFonts w:eastAsia="Times New Roman"/>
        </w:rPr>
      </w:pPr>
    </w:p>
    <w:p w:rsidR="00936950" w:rsidP="00746EBB">
      <w:pPr>
        <w:bidi w:val="0"/>
        <w:jc w:val="both"/>
        <w:rPr>
          <w:rFonts w:eastAsia="Times New Roman"/>
        </w:rPr>
      </w:pPr>
      <w:r w:rsidR="00746EBB">
        <w:rPr>
          <w:rFonts w:eastAsia="Times New Roman"/>
        </w:rPr>
        <w:t xml:space="preserve">K najhlavnejším prerokovaným oblastiam </w:t>
      </w:r>
      <w:r w:rsidR="00DB60E9">
        <w:rPr>
          <w:rFonts w:eastAsia="Times New Roman"/>
        </w:rPr>
        <w:t>patrili</w:t>
      </w:r>
      <w:r w:rsidR="00746EBB">
        <w:rPr>
          <w:rFonts w:eastAsia="Times New Roman"/>
        </w:rPr>
        <w:t>:</w:t>
      </w:r>
    </w:p>
    <w:p w:rsidR="00882890" w:rsidP="00746EBB">
      <w:pPr>
        <w:bidi w:val="0"/>
        <w:jc w:val="both"/>
        <w:rPr>
          <w:rFonts w:eastAsia="Times New Roman"/>
        </w:rPr>
      </w:pPr>
    </w:p>
    <w:p w:rsidR="00746EBB" w:rsidRPr="00746EBB" w:rsidP="00746EBB">
      <w:pPr>
        <w:numPr>
          <w:numId w:val="18"/>
        </w:numPr>
        <w:bidi w:val="0"/>
        <w:jc w:val="both"/>
        <w:rPr>
          <w:rFonts w:hint="default"/>
          <w:bCs/>
        </w:rPr>
      </w:pPr>
      <w:r w:rsidRPr="00746EBB">
        <w:rPr>
          <w:bCs/>
        </w:rPr>
        <w:t>Opatrenia na ods</w:t>
      </w:r>
      <w:r w:rsidRPr="00746EBB">
        <w:rPr>
          <w:rFonts w:hint="default"/>
          <w:bCs/>
        </w:rPr>
        <w:t>trá</w:t>
      </w:r>
      <w:r w:rsidRPr="00746EBB">
        <w:rPr>
          <w:rFonts w:hint="default"/>
          <w:bCs/>
        </w:rPr>
        <w:t>nenie problé</w:t>
      </w:r>
      <w:r w:rsidRPr="00746EBB">
        <w:rPr>
          <w:rFonts w:hint="default"/>
          <w:bCs/>
        </w:rPr>
        <w:t>mov pri ukladaní</w:t>
      </w:r>
      <w:r w:rsidRPr="00746EBB">
        <w:rPr>
          <w:rFonts w:hint="default"/>
          <w:bCs/>
        </w:rPr>
        <w:t xml:space="preserve"> a </w:t>
      </w:r>
      <w:r w:rsidRPr="00746EBB">
        <w:rPr>
          <w:rFonts w:hint="default"/>
          <w:bCs/>
        </w:rPr>
        <w:t>praktickej realizá</w:t>
      </w:r>
      <w:r w:rsidRPr="00746EBB">
        <w:rPr>
          <w:rFonts w:hint="default"/>
          <w:bCs/>
        </w:rPr>
        <w:t>cii protialkoholický</w:t>
      </w:r>
      <w:r w:rsidRPr="00746EBB">
        <w:rPr>
          <w:rFonts w:hint="default"/>
          <w:bCs/>
        </w:rPr>
        <w:t>ch</w:t>
      </w:r>
      <w:r w:rsidR="00AC13E7">
        <w:rPr>
          <w:bCs/>
        </w:rPr>
        <w:t xml:space="preserve"> a</w:t>
      </w:r>
      <w:r w:rsidRPr="00746EBB">
        <w:rPr>
          <w:bCs/>
        </w:rPr>
        <w:t> </w:t>
      </w:r>
      <w:r w:rsidRPr="00746EBB">
        <w:rPr>
          <w:rFonts w:hint="default"/>
          <w:bCs/>
        </w:rPr>
        <w:t>protitoxikomanický</w:t>
      </w:r>
      <w:r w:rsidRPr="00746EBB">
        <w:rPr>
          <w:rFonts w:hint="default"/>
          <w:bCs/>
        </w:rPr>
        <w:t>ch lieč</w:t>
      </w:r>
      <w:r w:rsidRPr="00746EBB">
        <w:rPr>
          <w:rFonts w:hint="default"/>
          <w:bCs/>
        </w:rPr>
        <w:t>ení</w:t>
      </w:r>
      <w:r w:rsidRPr="00746EBB">
        <w:rPr>
          <w:rFonts w:hint="default"/>
          <w:bCs/>
        </w:rPr>
        <w:t xml:space="preserve"> ú</w:t>
      </w:r>
      <w:r w:rsidRPr="00746EBB">
        <w:rPr>
          <w:rFonts w:hint="default"/>
          <w:bCs/>
        </w:rPr>
        <w:t>stavnou formou ukladaný</w:t>
      </w:r>
      <w:r w:rsidRPr="00746EBB">
        <w:rPr>
          <w:rFonts w:hint="default"/>
          <w:bCs/>
        </w:rPr>
        <w:t>ch sú</w:t>
      </w:r>
      <w:r w:rsidRPr="00746EBB">
        <w:rPr>
          <w:rFonts w:hint="default"/>
          <w:bCs/>
        </w:rPr>
        <w:t>dmi v </w:t>
      </w:r>
      <w:r w:rsidRPr="00746EBB">
        <w:rPr>
          <w:rFonts w:hint="default"/>
          <w:bCs/>
        </w:rPr>
        <w:t>trestnom konaní</w:t>
      </w:r>
      <w:r w:rsidRPr="00746EBB">
        <w:rPr>
          <w:rFonts w:hint="default"/>
          <w:bCs/>
        </w:rPr>
        <w:t xml:space="preserve">. </w:t>
      </w:r>
    </w:p>
    <w:p w:rsidR="00746EBB" w:rsidRPr="004103AE" w:rsidP="00746EBB">
      <w:pPr>
        <w:numPr>
          <w:numId w:val="18"/>
        </w:numPr>
        <w:bidi w:val="0"/>
        <w:jc w:val="both"/>
        <w:rPr>
          <w:bCs/>
        </w:rPr>
      </w:pPr>
      <w:r w:rsidRPr="004103AE">
        <w:rPr>
          <w:rFonts w:hint="default"/>
          <w:bCs/>
        </w:rPr>
        <w:t>Sprá</w:t>
      </w:r>
      <w:r w:rsidRPr="004103AE">
        <w:rPr>
          <w:rFonts w:hint="default"/>
          <w:bCs/>
        </w:rPr>
        <w:t xml:space="preserve">va drogovej problematiky v Slovenskej republike </w:t>
      </w:r>
      <w:r w:rsidR="004103AE">
        <w:rPr>
          <w:bCs/>
        </w:rPr>
        <w:t>za rok</w:t>
      </w:r>
      <w:r w:rsidRPr="004103AE">
        <w:rPr>
          <w:bCs/>
        </w:rPr>
        <w:t xml:space="preserve"> 2008</w:t>
      </w:r>
      <w:r w:rsidR="004103AE">
        <w:rPr>
          <w:bCs/>
        </w:rPr>
        <w:t xml:space="preserve"> a 2009 a </w:t>
      </w:r>
      <w:r w:rsidRPr="004103AE">
        <w:rPr>
          <w:rFonts w:hint="default"/>
          <w:bCs/>
        </w:rPr>
        <w:t>Sprá</w:t>
      </w:r>
      <w:r w:rsidRPr="004103AE">
        <w:rPr>
          <w:rFonts w:hint="default"/>
          <w:bCs/>
        </w:rPr>
        <w:t>va o</w:t>
      </w:r>
      <w:r w:rsidR="00AC13E7">
        <w:rPr>
          <w:bCs/>
        </w:rPr>
        <w:t> </w:t>
      </w:r>
      <w:r w:rsidRPr="004103AE">
        <w:rPr>
          <w:rFonts w:hint="default"/>
          <w:bCs/>
        </w:rPr>
        <w:t>plnení</w:t>
      </w:r>
      <w:r w:rsidR="00AC13E7">
        <w:rPr>
          <w:bCs/>
        </w:rPr>
        <w:t xml:space="preserve"> </w:t>
      </w:r>
      <w:r w:rsidRPr="004103AE">
        <w:rPr>
          <w:bCs/>
        </w:rPr>
        <w:t>grantove</w:t>
      </w:r>
      <w:r w:rsidRPr="004103AE">
        <w:rPr>
          <w:bCs/>
        </w:rPr>
        <w:t>j zmluvy EMCDDA a</w:t>
      </w:r>
      <w:r w:rsidR="008F1B61">
        <w:rPr>
          <w:bCs/>
        </w:rPr>
        <w:t> </w:t>
      </w:r>
      <w:r w:rsidRPr="004103AE">
        <w:rPr>
          <w:bCs/>
        </w:rPr>
        <w:t>SR</w:t>
      </w:r>
      <w:r w:rsidR="008F1B61">
        <w:rPr>
          <w:bCs/>
        </w:rPr>
        <w:t>.</w:t>
      </w:r>
    </w:p>
    <w:p w:rsidR="00746EBB" w:rsidRPr="004103AE" w:rsidP="004103AE">
      <w:pPr>
        <w:numPr>
          <w:numId w:val="18"/>
        </w:numPr>
        <w:bidi w:val="0"/>
        <w:jc w:val="both"/>
        <w:rPr>
          <w:rFonts w:hint="default"/>
        </w:rPr>
      </w:pPr>
      <w:r w:rsidRPr="004103AE">
        <w:rPr>
          <w:rFonts w:hint="default"/>
        </w:rPr>
        <w:t>Informá</w:t>
      </w:r>
      <w:r w:rsidRPr="004103AE">
        <w:rPr>
          <w:rFonts w:hint="default"/>
        </w:rPr>
        <w:t>cia o </w:t>
      </w:r>
      <w:r w:rsidRPr="004103AE">
        <w:rPr>
          <w:rFonts w:hint="default"/>
        </w:rPr>
        <w:t>č</w:t>
      </w:r>
      <w:r w:rsidRPr="004103AE">
        <w:rPr>
          <w:rFonts w:hint="default"/>
        </w:rPr>
        <w:t>innosti pracovnej skupiny pre problematiku protialkoholický</w:t>
      </w:r>
      <w:r w:rsidRPr="004103AE">
        <w:rPr>
          <w:rFonts w:hint="default"/>
        </w:rPr>
        <w:t>ch a</w:t>
      </w:r>
      <w:r w:rsidR="00361431">
        <w:t> </w:t>
      </w:r>
      <w:r w:rsidRPr="004103AE">
        <w:t>proti</w:t>
      </w:r>
      <w:r w:rsidR="00361431">
        <w:t>-</w:t>
      </w:r>
      <w:r w:rsidR="004103AE">
        <w:t xml:space="preserve">  </w:t>
      </w:r>
      <w:r w:rsidR="00E40715">
        <w:t xml:space="preserve"> </w:t>
      </w:r>
      <w:r w:rsidRPr="004103AE">
        <w:t xml:space="preserve"> </w:t>
      </w:r>
      <w:r w:rsidR="009E5D0D">
        <w:t xml:space="preserve">   </w:t>
      </w:r>
      <w:r w:rsidRPr="004103AE">
        <w:rPr>
          <w:rFonts w:hint="default"/>
        </w:rPr>
        <w:t>toxikomanický</w:t>
      </w:r>
      <w:r w:rsidRPr="004103AE">
        <w:rPr>
          <w:rFonts w:hint="default"/>
        </w:rPr>
        <w:t>ch lieč</w:t>
      </w:r>
      <w:r w:rsidRPr="004103AE">
        <w:rPr>
          <w:rFonts w:hint="default"/>
        </w:rPr>
        <w:t>ení</w:t>
      </w:r>
      <w:r w:rsidRPr="004103AE">
        <w:rPr>
          <w:rFonts w:hint="default"/>
        </w:rPr>
        <w:t xml:space="preserve"> v ú</w:t>
      </w:r>
      <w:r w:rsidRPr="004103AE">
        <w:rPr>
          <w:rFonts w:hint="default"/>
        </w:rPr>
        <w:t>stavnej forme.</w:t>
      </w:r>
    </w:p>
    <w:p w:rsidR="00746EBB" w:rsidRPr="004103AE" w:rsidP="00E22B49">
      <w:pPr>
        <w:numPr>
          <w:numId w:val="18"/>
        </w:numPr>
        <w:bidi w:val="0"/>
        <w:jc w:val="both"/>
        <w:rPr>
          <w:rFonts w:hint="default"/>
        </w:rPr>
      </w:pPr>
      <w:r w:rsidRPr="004103AE">
        <w:rPr>
          <w:rFonts w:hint="default"/>
        </w:rPr>
        <w:t>Informá</w:t>
      </w:r>
      <w:r w:rsidRPr="004103AE">
        <w:rPr>
          <w:rFonts w:hint="default"/>
        </w:rPr>
        <w:t>cia o </w:t>
      </w:r>
      <w:r w:rsidRPr="004103AE">
        <w:rPr>
          <w:rFonts w:hint="default"/>
        </w:rPr>
        <w:t>č</w:t>
      </w:r>
      <w:r w:rsidRPr="004103AE">
        <w:rPr>
          <w:rFonts w:hint="default"/>
        </w:rPr>
        <w:t>innosti Pompidou Groupe na r. 2009</w:t>
      </w:r>
      <w:r w:rsidR="00361431">
        <w:t xml:space="preserve"> </w:t>
      </w:r>
      <w:r w:rsidRPr="004103AE">
        <w:t>-</w:t>
      </w:r>
      <w:r w:rsidR="00361431">
        <w:t xml:space="preserve"> </w:t>
      </w:r>
      <w:r w:rsidRPr="004103AE">
        <w:t xml:space="preserve">2010 </w:t>
      </w:r>
      <w:r w:rsidR="00E40715">
        <w:rPr>
          <w:rFonts w:hint="default"/>
        </w:rPr>
        <w:t>a participá</w:t>
      </w:r>
      <w:r w:rsidR="00E40715">
        <w:rPr>
          <w:rFonts w:hint="default"/>
        </w:rPr>
        <w:t>cia Slovenskej</w:t>
      </w:r>
      <w:r w:rsidR="00D13560">
        <w:t xml:space="preserve"> </w:t>
      </w:r>
      <w:r w:rsidR="00E40715">
        <w:t>r</w:t>
      </w:r>
      <w:r w:rsidRPr="004103AE">
        <w:t>epubliky</w:t>
      </w:r>
      <w:r w:rsidR="00E40715">
        <w:t xml:space="preserve"> </w:t>
      </w:r>
      <w:r w:rsidRPr="004103AE">
        <w:t>na jednot</w:t>
      </w:r>
      <w:r w:rsidRPr="004103AE">
        <w:rPr>
          <w:rFonts w:hint="default"/>
        </w:rPr>
        <w:t>livý</w:t>
      </w:r>
      <w:r w:rsidRPr="004103AE">
        <w:rPr>
          <w:rFonts w:hint="default"/>
        </w:rPr>
        <w:t>ch aktivitá</w:t>
      </w:r>
      <w:r w:rsidRPr="004103AE">
        <w:rPr>
          <w:rFonts w:hint="default"/>
        </w:rPr>
        <w:t xml:space="preserve">ch.  </w:t>
      </w:r>
    </w:p>
    <w:p w:rsidR="00E40715" w:rsidP="00E22B49">
      <w:pPr>
        <w:numPr>
          <w:numId w:val="19"/>
        </w:numPr>
        <w:tabs>
          <w:tab w:val="num" w:pos="360"/>
          <w:tab w:val="clear" w:pos="720"/>
        </w:tabs>
        <w:bidi w:val="0"/>
        <w:ind w:left="360"/>
        <w:jc w:val="both"/>
        <w:rPr>
          <w:bCs/>
        </w:rPr>
      </w:pPr>
      <w:r w:rsidRPr="004103AE" w:rsidR="00746EBB">
        <w:rPr>
          <w:rFonts w:hint="default"/>
          <w:bCs/>
        </w:rPr>
        <w:t>Ná</w:t>
      </w:r>
      <w:r w:rsidRPr="004103AE" w:rsidR="00746EBB">
        <w:rPr>
          <w:rFonts w:hint="default"/>
          <w:bCs/>
        </w:rPr>
        <w:t>vrh na prerozdelenie dotá</w:t>
      </w:r>
      <w:r w:rsidRPr="004103AE" w:rsidR="00746EBB">
        <w:rPr>
          <w:rFonts w:hint="default"/>
          <w:bCs/>
        </w:rPr>
        <w:t>cií</w:t>
      </w:r>
      <w:r w:rsidRPr="004103AE" w:rsidR="00746EBB">
        <w:rPr>
          <w:rFonts w:hint="default"/>
          <w:bCs/>
        </w:rPr>
        <w:t xml:space="preserve"> poskytnutý</w:t>
      </w:r>
      <w:r w:rsidRPr="004103AE" w:rsidR="00746EBB">
        <w:rPr>
          <w:rFonts w:hint="default"/>
          <w:bCs/>
        </w:rPr>
        <w:t>ch Ú</w:t>
      </w:r>
      <w:r w:rsidRPr="004103AE" w:rsidR="00746EBB">
        <w:rPr>
          <w:rFonts w:hint="default"/>
          <w:bCs/>
        </w:rPr>
        <w:t>radom vlá</w:t>
      </w:r>
      <w:r w:rsidRPr="004103AE" w:rsidR="00746EBB">
        <w:rPr>
          <w:rFonts w:hint="default"/>
          <w:bCs/>
        </w:rPr>
        <w:t xml:space="preserve">dy SR v r. </w:t>
      </w:r>
      <w:r w:rsidR="004103AE">
        <w:rPr>
          <w:bCs/>
        </w:rPr>
        <w:t xml:space="preserve">2009 a </w:t>
      </w:r>
      <w:r w:rsidRPr="004103AE" w:rsidR="00746EBB">
        <w:rPr>
          <w:bCs/>
        </w:rPr>
        <w:t>2010 na</w:t>
      </w:r>
    </w:p>
    <w:p w:rsidR="00D13560" w:rsidP="00E22B49">
      <w:pPr>
        <w:bidi w:val="0"/>
        <w:jc w:val="both"/>
        <w:rPr>
          <w:bCs/>
        </w:rPr>
      </w:pPr>
      <w:r w:rsidR="00AC13E7">
        <w:rPr>
          <w:bCs/>
        </w:rPr>
        <w:t xml:space="preserve">      </w:t>
      </w:r>
      <w:r w:rsidR="00E40715">
        <w:rPr>
          <w:bCs/>
        </w:rPr>
        <w:t>p</w:t>
      </w:r>
      <w:r w:rsidRPr="004103AE" w:rsidR="00746EBB">
        <w:rPr>
          <w:bCs/>
        </w:rPr>
        <w:t>odporu</w:t>
      </w:r>
      <w:r w:rsidR="00E40715">
        <w:rPr>
          <w:bCs/>
        </w:rPr>
        <w:t xml:space="preserve"> </w:t>
      </w:r>
      <w:r w:rsidRPr="004103AE" w:rsidR="00746EBB">
        <w:rPr>
          <w:bCs/>
        </w:rPr>
        <w:t>programov v </w:t>
      </w:r>
      <w:r w:rsidRPr="004103AE" w:rsidR="00746EBB">
        <w:rPr>
          <w:rFonts w:hint="default"/>
          <w:bCs/>
        </w:rPr>
        <w:t>oblasti realizá</w:t>
      </w:r>
      <w:r w:rsidRPr="004103AE" w:rsidR="00746EBB">
        <w:rPr>
          <w:rFonts w:hint="default"/>
          <w:bCs/>
        </w:rPr>
        <w:t>cie protidrogovej politiky vlá</w:t>
      </w:r>
      <w:r w:rsidRPr="004103AE" w:rsidR="00746EBB">
        <w:rPr>
          <w:rFonts w:hint="default"/>
          <w:bCs/>
        </w:rPr>
        <w:t>dy SR a</w:t>
      </w:r>
      <w:r>
        <w:rPr>
          <w:bCs/>
        </w:rPr>
        <w:t> </w:t>
      </w:r>
      <w:r w:rsidRPr="004103AE" w:rsidR="00746EBB">
        <w:rPr>
          <w:rFonts w:hint="default"/>
          <w:bCs/>
        </w:rPr>
        <w:t>odpoč</w:t>
      </w:r>
      <w:r w:rsidRPr="004103AE" w:rsidR="00746EBB">
        <w:rPr>
          <w:rFonts w:hint="default"/>
          <w:bCs/>
        </w:rPr>
        <w:t>et</w:t>
      </w:r>
    </w:p>
    <w:p w:rsidR="00746EBB" w:rsidRPr="004103AE" w:rsidP="00E22B49">
      <w:pPr>
        <w:bidi w:val="0"/>
        <w:jc w:val="both"/>
        <w:rPr>
          <w:rFonts w:hint="default"/>
          <w:bCs/>
        </w:rPr>
      </w:pPr>
      <w:r w:rsidR="00D13560">
        <w:rPr>
          <w:bCs/>
        </w:rPr>
        <w:t xml:space="preserve">      p</w:t>
      </w:r>
      <w:r w:rsidRPr="004103AE">
        <w:rPr>
          <w:rFonts w:hint="default"/>
          <w:bCs/>
        </w:rPr>
        <w:t>oskytnutý</w:t>
      </w:r>
      <w:r w:rsidRPr="004103AE">
        <w:rPr>
          <w:rFonts w:hint="default"/>
          <w:bCs/>
        </w:rPr>
        <w:t>ch dotá</w:t>
      </w:r>
      <w:r w:rsidRPr="004103AE">
        <w:rPr>
          <w:rFonts w:hint="default"/>
          <w:bCs/>
        </w:rPr>
        <w:t>cií</w:t>
      </w:r>
      <w:r w:rsidRPr="004103AE">
        <w:rPr>
          <w:rFonts w:hint="default"/>
          <w:bCs/>
        </w:rPr>
        <w:t xml:space="preserve"> v r. 2009.</w:t>
      </w:r>
    </w:p>
    <w:p w:rsidR="00746EBB" w:rsidRPr="004103AE" w:rsidP="00E22B49">
      <w:pPr>
        <w:numPr>
          <w:numId w:val="19"/>
        </w:numPr>
        <w:tabs>
          <w:tab w:val="num" w:pos="360"/>
          <w:tab w:val="clear" w:pos="720"/>
        </w:tabs>
        <w:bidi w:val="0"/>
        <w:ind w:left="360"/>
        <w:jc w:val="both"/>
        <w:rPr>
          <w:bCs/>
        </w:rPr>
      </w:pPr>
      <w:r w:rsidRPr="004103AE">
        <w:rPr>
          <w:rFonts w:hint="default"/>
        </w:rPr>
        <w:t>Sprá</w:t>
      </w:r>
      <w:r w:rsidRPr="004103AE">
        <w:rPr>
          <w:rFonts w:hint="default"/>
        </w:rPr>
        <w:t>va o </w:t>
      </w:r>
      <w:r w:rsidRPr="004103AE">
        <w:rPr>
          <w:rFonts w:hint="default"/>
        </w:rPr>
        <w:t>bezpeč</w:t>
      </w:r>
      <w:r w:rsidRPr="004103AE">
        <w:rPr>
          <w:rFonts w:hint="default"/>
        </w:rPr>
        <w:t>nostnej situá</w:t>
      </w:r>
      <w:r w:rsidRPr="004103AE">
        <w:rPr>
          <w:rFonts w:hint="default"/>
        </w:rPr>
        <w:t>ci</w:t>
      </w:r>
      <w:r w:rsidRPr="004103AE">
        <w:rPr>
          <w:rFonts w:hint="default"/>
        </w:rPr>
        <w:t>i v Sloven</w:t>
      </w:r>
      <w:smartTag w:uri="urn:schemas-microsoft-com:office:smarttags" w:element="PersonName">
        <w:r w:rsidRPr="004103AE">
          <w:rPr>
            <w:rFonts w:hint="default"/>
          </w:rPr>
          <w:t>sk</w:t>
        </w:r>
      </w:smartTag>
      <w:r w:rsidRPr="004103AE">
        <w:rPr>
          <w:rFonts w:hint="default"/>
        </w:rPr>
        <w:t>ej republike z aspektu drogovej kriminality za</w:t>
      </w:r>
      <w:r w:rsidR="00AC13E7">
        <w:t xml:space="preserve"> </w:t>
      </w:r>
      <w:r w:rsidR="004103AE">
        <w:t xml:space="preserve">rok </w:t>
      </w:r>
      <w:r w:rsidR="00E40715">
        <w:t>2009</w:t>
      </w:r>
      <w:r w:rsidR="008F1B61">
        <w:t>.</w:t>
      </w:r>
    </w:p>
    <w:p w:rsidR="00746EBB" w:rsidRPr="004103AE" w:rsidP="00E22B49">
      <w:pPr>
        <w:numPr>
          <w:numId w:val="19"/>
        </w:numPr>
        <w:tabs>
          <w:tab w:val="num" w:pos="360"/>
          <w:tab w:val="clear" w:pos="720"/>
        </w:tabs>
        <w:bidi w:val="0"/>
        <w:ind w:left="360"/>
        <w:jc w:val="both"/>
        <w:rPr>
          <w:bCs/>
        </w:rPr>
      </w:pPr>
      <w:r w:rsidRPr="004103AE">
        <w:rPr>
          <w:rFonts w:hint="default"/>
        </w:rPr>
        <w:t>Sprá</w:t>
      </w:r>
      <w:r w:rsidRPr="004103AE">
        <w:rPr>
          <w:rFonts w:hint="default"/>
        </w:rPr>
        <w:t>va o </w:t>
      </w:r>
      <w:r w:rsidRPr="004103AE">
        <w:rPr>
          <w:rFonts w:hint="default"/>
        </w:rPr>
        <w:t>plnení</w:t>
      </w:r>
      <w:r w:rsidRPr="004103AE">
        <w:rPr>
          <w:rFonts w:hint="default"/>
        </w:rPr>
        <w:t xml:space="preserve"> N</w:t>
      </w:r>
      <w:r w:rsidR="008F1B61">
        <w:rPr>
          <w:rFonts w:hint="default"/>
        </w:rPr>
        <w:t>á</w:t>
      </w:r>
      <w:r w:rsidR="008F1B61">
        <w:rPr>
          <w:rFonts w:hint="default"/>
        </w:rPr>
        <w:t>rodné</w:t>
      </w:r>
      <w:r w:rsidR="008F1B61">
        <w:rPr>
          <w:rFonts w:hint="default"/>
        </w:rPr>
        <w:t>ho akč</w:t>
      </w:r>
      <w:r w:rsidR="008F1B61">
        <w:rPr>
          <w:rFonts w:hint="default"/>
        </w:rPr>
        <w:t>né</w:t>
      </w:r>
      <w:r w:rsidR="008F1B61">
        <w:rPr>
          <w:rFonts w:hint="default"/>
        </w:rPr>
        <w:t>ho plá</w:t>
      </w:r>
      <w:r w:rsidR="008F1B61">
        <w:rPr>
          <w:rFonts w:hint="default"/>
        </w:rPr>
        <w:t>nu pre problé</w:t>
      </w:r>
      <w:r w:rsidR="008F1B61">
        <w:rPr>
          <w:rFonts w:hint="default"/>
        </w:rPr>
        <w:t>my s alkoholom.</w:t>
      </w:r>
    </w:p>
    <w:p w:rsidR="00746EBB" w:rsidRPr="004103AE" w:rsidP="00E22B49">
      <w:pPr>
        <w:numPr>
          <w:numId w:val="19"/>
        </w:numPr>
        <w:tabs>
          <w:tab w:val="num" w:pos="360"/>
          <w:tab w:val="clear" w:pos="720"/>
        </w:tabs>
        <w:bidi w:val="0"/>
        <w:ind w:left="360"/>
        <w:jc w:val="both"/>
        <w:rPr>
          <w:bCs/>
        </w:rPr>
      </w:pPr>
      <w:r w:rsidRPr="004103AE">
        <w:rPr>
          <w:rFonts w:hint="default"/>
          <w:bCs/>
        </w:rPr>
        <w:t>Ná</w:t>
      </w:r>
      <w:r w:rsidRPr="004103AE">
        <w:rPr>
          <w:rFonts w:hint="default"/>
          <w:bCs/>
        </w:rPr>
        <w:t>vrh na vypracovanie komplexnej koncepcie Dr</w:t>
      </w:r>
      <w:r w:rsidR="00E40715">
        <w:rPr>
          <w:rFonts w:hint="default"/>
          <w:bCs/>
        </w:rPr>
        <w:t>ogové</w:t>
      </w:r>
      <w:r w:rsidR="00E40715">
        <w:rPr>
          <w:rFonts w:hint="default"/>
          <w:bCs/>
        </w:rPr>
        <w:t>ho informač</w:t>
      </w:r>
      <w:r w:rsidR="00E40715">
        <w:rPr>
          <w:rFonts w:hint="default"/>
          <w:bCs/>
        </w:rPr>
        <w:t>né</w:t>
      </w:r>
      <w:r w:rsidR="00E40715">
        <w:rPr>
          <w:rFonts w:hint="default"/>
          <w:bCs/>
        </w:rPr>
        <w:t>ho systé</w:t>
      </w:r>
      <w:r w:rsidR="00E40715">
        <w:rPr>
          <w:rFonts w:hint="default"/>
          <w:bCs/>
        </w:rPr>
        <w:t>mu SR</w:t>
      </w:r>
      <w:r w:rsidR="008F1B61">
        <w:rPr>
          <w:bCs/>
        </w:rPr>
        <w:t>.</w:t>
      </w:r>
    </w:p>
    <w:p w:rsidR="00746EBB" w:rsidRPr="004103AE" w:rsidP="00E22B49">
      <w:pPr>
        <w:numPr>
          <w:numId w:val="19"/>
        </w:numPr>
        <w:tabs>
          <w:tab w:val="num" w:pos="360"/>
          <w:tab w:val="clear" w:pos="720"/>
        </w:tabs>
        <w:bidi w:val="0"/>
        <w:ind w:left="360"/>
        <w:jc w:val="both"/>
        <w:rPr>
          <w:bCs/>
        </w:rPr>
      </w:pPr>
      <w:r w:rsidRPr="004103AE">
        <w:rPr>
          <w:rFonts w:hint="default"/>
        </w:rPr>
        <w:t>Informá</w:t>
      </w:r>
      <w:r w:rsidRPr="004103AE">
        <w:rPr>
          <w:rFonts w:hint="default"/>
        </w:rPr>
        <w:t>cia o Sprá</w:t>
      </w:r>
      <w:r w:rsidRPr="004103AE">
        <w:rPr>
          <w:rFonts w:hint="default"/>
        </w:rPr>
        <w:t>ve Euró</w:t>
      </w:r>
      <w:r w:rsidRPr="004103AE">
        <w:rPr>
          <w:rFonts w:hint="default"/>
        </w:rPr>
        <w:t>pskej komisie o dro</w:t>
      </w:r>
      <w:r w:rsidRPr="004103AE">
        <w:rPr>
          <w:rFonts w:hint="default"/>
        </w:rPr>
        <w:t>gový</w:t>
      </w:r>
      <w:r w:rsidRPr="004103AE">
        <w:rPr>
          <w:rFonts w:hint="default"/>
        </w:rPr>
        <w:t>ch prekurzoroch</w:t>
      </w:r>
      <w:r w:rsidR="004103AE">
        <w:t xml:space="preserve"> a </w:t>
      </w:r>
      <w:r w:rsidRPr="004103AE">
        <w:rPr>
          <w:rFonts w:hint="default"/>
          <w:bCs/>
        </w:rPr>
        <w:t>Systé</w:t>
      </w:r>
      <w:r w:rsidRPr="004103AE">
        <w:rPr>
          <w:rFonts w:hint="default"/>
          <w:bCs/>
        </w:rPr>
        <w:t>me vč</w:t>
      </w:r>
      <w:r w:rsidRPr="004103AE">
        <w:rPr>
          <w:rFonts w:hint="default"/>
          <w:bCs/>
        </w:rPr>
        <w:t>asné</w:t>
      </w:r>
      <w:r w:rsidRPr="004103AE">
        <w:rPr>
          <w:rFonts w:hint="default"/>
          <w:bCs/>
        </w:rPr>
        <w:t>ho</w:t>
      </w:r>
      <w:r w:rsidR="008E3D5A">
        <w:rPr>
          <w:bCs/>
        </w:rPr>
        <w:t xml:space="preserve"> v</w:t>
      </w:r>
      <w:r w:rsidRPr="004103AE">
        <w:rPr>
          <w:bCs/>
        </w:rPr>
        <w:t>arovania o </w:t>
      </w:r>
      <w:r w:rsidRPr="004103AE">
        <w:rPr>
          <w:rFonts w:hint="default"/>
          <w:bCs/>
        </w:rPr>
        <w:t>nový</w:t>
      </w:r>
      <w:r w:rsidRPr="004103AE">
        <w:rPr>
          <w:rFonts w:hint="default"/>
          <w:bCs/>
        </w:rPr>
        <w:t>ch psychoaktí</w:t>
      </w:r>
      <w:r w:rsidRPr="004103AE">
        <w:rPr>
          <w:rFonts w:hint="default"/>
          <w:bCs/>
        </w:rPr>
        <w:t>vnych lá</w:t>
      </w:r>
      <w:r w:rsidRPr="004103AE">
        <w:rPr>
          <w:rFonts w:hint="default"/>
          <w:bCs/>
        </w:rPr>
        <w:t>tkach</w:t>
      </w:r>
      <w:r w:rsidR="00E40715">
        <w:rPr>
          <w:bCs/>
        </w:rPr>
        <w:t xml:space="preserve"> (EWS)</w:t>
      </w:r>
      <w:r w:rsidRPr="004103AE">
        <w:rPr>
          <w:bCs/>
        </w:rPr>
        <w:t>.</w:t>
      </w:r>
    </w:p>
    <w:p w:rsidR="00936950" w:rsidP="00746EBB">
      <w:pPr>
        <w:bidi w:val="0"/>
        <w:jc w:val="both"/>
        <w:rPr>
          <w:bCs/>
        </w:rPr>
      </w:pPr>
    </w:p>
    <w:p w:rsidR="002414C6" w:rsidRPr="002414C6" w:rsidP="00882890">
      <w:pPr>
        <w:autoSpaceDE w:val="0"/>
        <w:autoSpaceDN w:val="0"/>
        <w:bidi w:val="0"/>
        <w:adjustRightInd w:val="0"/>
        <w:jc w:val="both"/>
        <w:rPr>
          <w:rFonts w:eastAsia="Times New Roman"/>
        </w:rPr>
      </w:pPr>
      <w:r w:rsidR="00936950">
        <w:rPr>
          <w:rFonts w:hint="default"/>
          <w:color w:val="000000"/>
        </w:rPr>
        <w:t>Na jarnom zasadnutí</w:t>
      </w:r>
      <w:r w:rsidR="00936950">
        <w:rPr>
          <w:rFonts w:hint="default"/>
          <w:color w:val="000000"/>
        </w:rPr>
        <w:t xml:space="preserve"> </w:t>
      </w:r>
      <w:r w:rsidR="007227E2">
        <w:rPr>
          <w:rFonts w:hint="default"/>
          <w:color w:val="000000"/>
        </w:rPr>
        <w:t>Vý</w:t>
      </w:r>
      <w:r w:rsidR="007227E2">
        <w:rPr>
          <w:rFonts w:hint="default"/>
          <w:color w:val="000000"/>
        </w:rPr>
        <w:t xml:space="preserve">bor </w:t>
      </w:r>
      <w:r w:rsidR="00936950">
        <w:rPr>
          <w:color w:val="000000"/>
        </w:rPr>
        <w:t xml:space="preserve">v roku 2009 </w:t>
      </w:r>
      <w:r w:rsidRPr="006C2EED" w:rsidR="00936950">
        <w:rPr>
          <w:color w:val="000000"/>
        </w:rPr>
        <w:t>prerokova</w:t>
      </w:r>
      <w:r w:rsidR="007227E2">
        <w:rPr>
          <w:color w:val="000000"/>
        </w:rPr>
        <w:t>l</w:t>
      </w:r>
      <w:r w:rsidR="00936950">
        <w:rPr>
          <w:rFonts w:hint="default"/>
          <w:color w:val="000000"/>
        </w:rPr>
        <w:t xml:space="preserve"> Ná</w:t>
      </w:r>
      <w:r w:rsidR="00936950">
        <w:rPr>
          <w:rFonts w:hint="default"/>
          <w:color w:val="000000"/>
        </w:rPr>
        <w:t>rodn</w:t>
      </w:r>
      <w:r w:rsidR="007227E2">
        <w:rPr>
          <w:rFonts w:hint="default"/>
          <w:color w:val="000000"/>
        </w:rPr>
        <w:t>ú</w:t>
      </w:r>
      <w:r w:rsidR="00936950">
        <w:rPr>
          <w:color w:val="000000"/>
        </w:rPr>
        <w:t xml:space="preserve"> protidrogov</w:t>
      </w:r>
      <w:r w:rsidR="007227E2">
        <w:rPr>
          <w:rFonts w:hint="default"/>
          <w:color w:val="000000"/>
        </w:rPr>
        <w:t>ú</w:t>
      </w:r>
      <w:r w:rsidR="00936950">
        <w:rPr>
          <w:rFonts w:hint="default"/>
          <w:color w:val="000000"/>
        </w:rPr>
        <w:t xml:space="preserve"> straté</w:t>
      </w:r>
      <w:r w:rsidR="00936950">
        <w:rPr>
          <w:rFonts w:hint="default"/>
          <w:color w:val="000000"/>
        </w:rPr>
        <w:t>gi</w:t>
      </w:r>
      <w:r w:rsidR="007227E2">
        <w:rPr>
          <w:color w:val="000000"/>
        </w:rPr>
        <w:t>u</w:t>
      </w:r>
      <w:r w:rsidR="00936950">
        <w:rPr>
          <w:color w:val="000000"/>
        </w:rPr>
        <w:t xml:space="preserve"> na obdobie 2009 </w:t>
      </w:r>
      <w:r w:rsidR="00936950">
        <w:rPr>
          <w:rFonts w:hint="default"/>
          <w:color w:val="000000"/>
        </w:rPr>
        <w:t>–</w:t>
      </w:r>
      <w:r w:rsidR="00936950">
        <w:rPr>
          <w:rFonts w:hint="default"/>
          <w:color w:val="000000"/>
        </w:rPr>
        <w:t xml:space="preserve"> 2012 a </w:t>
      </w:r>
      <w:r w:rsidR="00936950">
        <w:rPr>
          <w:rFonts w:hint="default"/>
          <w:color w:val="000000"/>
        </w:rPr>
        <w:t>Sprá</w:t>
      </w:r>
      <w:r w:rsidR="00936950">
        <w:rPr>
          <w:rFonts w:hint="default"/>
          <w:color w:val="000000"/>
        </w:rPr>
        <w:t>v</w:t>
      </w:r>
      <w:r w:rsidR="007227E2">
        <w:rPr>
          <w:color w:val="000000"/>
        </w:rPr>
        <w:t>u</w:t>
      </w:r>
      <w:r w:rsidR="00936950">
        <w:rPr>
          <w:color w:val="000000"/>
        </w:rPr>
        <w:t xml:space="preserve"> o </w:t>
      </w:r>
      <w:r w:rsidR="00936950">
        <w:rPr>
          <w:rFonts w:hint="default"/>
          <w:color w:val="000000"/>
        </w:rPr>
        <w:t>komplexnom vyhodnotení</w:t>
      </w:r>
      <w:r w:rsidR="00936950">
        <w:rPr>
          <w:rFonts w:hint="default"/>
          <w:color w:val="000000"/>
        </w:rPr>
        <w:t xml:space="preserve"> plnenia Ná</w:t>
      </w:r>
      <w:r w:rsidR="00936950">
        <w:rPr>
          <w:rFonts w:hint="default"/>
          <w:color w:val="000000"/>
        </w:rPr>
        <w:t>rodné</w:t>
      </w:r>
      <w:r w:rsidR="00936950">
        <w:rPr>
          <w:rFonts w:hint="default"/>
          <w:color w:val="000000"/>
        </w:rPr>
        <w:t>ho programu bo</w:t>
      </w:r>
      <w:r w:rsidR="00936950">
        <w:rPr>
          <w:rFonts w:hint="default"/>
          <w:color w:val="000000"/>
        </w:rPr>
        <w:t>ja proti drogá</w:t>
      </w:r>
      <w:r w:rsidR="00936950">
        <w:rPr>
          <w:rFonts w:hint="default"/>
          <w:color w:val="000000"/>
        </w:rPr>
        <w:t xml:space="preserve">m za obdobie 2004 </w:t>
      </w:r>
      <w:r w:rsidR="00936950">
        <w:rPr>
          <w:rFonts w:hint="default"/>
          <w:color w:val="000000"/>
        </w:rPr>
        <w:t>–</w:t>
      </w:r>
      <w:r w:rsidR="00936950">
        <w:rPr>
          <w:rFonts w:hint="default"/>
          <w:color w:val="000000"/>
        </w:rPr>
        <w:t xml:space="preserve"> 2008.</w:t>
      </w:r>
      <w:r w:rsidR="009E413A">
        <w:rPr>
          <w:color w:val="000000"/>
        </w:rPr>
        <w:t xml:space="preserve"> V </w:t>
      </w:r>
      <w:r w:rsidR="009E413A">
        <w:rPr>
          <w:rFonts w:hint="default"/>
          <w:color w:val="000000"/>
        </w:rPr>
        <w:t>hodnotiacom období</w:t>
      </w:r>
      <w:r w:rsidR="009E413A">
        <w:rPr>
          <w:rFonts w:hint="default"/>
          <w:color w:val="000000"/>
        </w:rPr>
        <w:t xml:space="preserve"> taktiež</w:t>
      </w:r>
      <w:r w:rsidR="009E413A">
        <w:rPr>
          <w:rFonts w:hint="default"/>
          <w:color w:val="000000"/>
        </w:rPr>
        <w:t xml:space="preserve"> </w:t>
      </w:r>
      <w:r>
        <w:rPr>
          <w:color w:val="000000"/>
        </w:rPr>
        <w:t xml:space="preserve">zasadali </w:t>
      </w:r>
      <w:r w:rsidR="009E413A">
        <w:rPr>
          <w:rFonts w:hint="default"/>
          <w:color w:val="000000"/>
        </w:rPr>
        <w:t>odborné</w:t>
      </w:r>
      <w:r w:rsidR="009E413A">
        <w:rPr>
          <w:rFonts w:hint="default"/>
          <w:color w:val="000000"/>
        </w:rPr>
        <w:t xml:space="preserve"> pracovné</w:t>
      </w:r>
      <w:r w:rsidR="009E413A">
        <w:rPr>
          <w:rFonts w:hint="default"/>
          <w:color w:val="000000"/>
        </w:rPr>
        <w:t xml:space="preserve"> komisie Generá</w:t>
      </w:r>
      <w:r w:rsidR="009E413A">
        <w:rPr>
          <w:rFonts w:hint="default"/>
          <w:color w:val="000000"/>
        </w:rPr>
        <w:t>lneho sekretariá</w:t>
      </w:r>
      <w:r w:rsidR="009E413A">
        <w:rPr>
          <w:rFonts w:hint="default"/>
          <w:color w:val="000000"/>
        </w:rPr>
        <w:t>tu</w:t>
      </w:r>
      <w:r w:rsidR="00837CE4">
        <w:rPr>
          <w:color w:val="000000"/>
        </w:rPr>
        <w:t xml:space="preserve"> - NMCD </w:t>
      </w:r>
      <w:r>
        <w:rPr>
          <w:color w:val="000000"/>
        </w:rPr>
        <w:t xml:space="preserve"> k problematike tvorby </w:t>
      </w:r>
      <w:r w:rsidRPr="002414C6">
        <w:rPr>
          <w:rFonts w:eastAsia="Times New Roman"/>
        </w:rPr>
        <w:t>V</w:t>
      </w:r>
      <w:r>
        <w:rPr>
          <w:rFonts w:eastAsia="Times New Roman"/>
        </w:rPr>
        <w:t xml:space="preserve">ýročnej správy o stave drogovej problematiky na Slovensku </w:t>
      </w:r>
      <w:r w:rsidR="00904836">
        <w:rPr>
          <w:rFonts w:eastAsia="Times New Roman"/>
        </w:rPr>
        <w:t xml:space="preserve">s údajmi </w:t>
      </w:r>
      <w:r>
        <w:rPr>
          <w:rFonts w:eastAsia="Times New Roman"/>
        </w:rPr>
        <w:t>za rok 2008 a 2009, k problematike systému včasného varovania (EWS) a</w:t>
      </w:r>
      <w:r w:rsidR="00DF0A36">
        <w:rPr>
          <w:rFonts w:eastAsia="Times New Roman"/>
        </w:rPr>
        <w:t xml:space="preserve"> k </w:t>
      </w:r>
      <w:r>
        <w:rPr>
          <w:rFonts w:eastAsia="Times New Roman"/>
        </w:rPr>
        <w:t>zberu údajov</w:t>
      </w:r>
      <w:r w:rsidR="00837CE4">
        <w:rPr>
          <w:rFonts w:eastAsia="Times New Roman"/>
        </w:rPr>
        <w:t xml:space="preserve"> o kľúčových indikátoroch stavu a vývoja drogovej scény v Slovenskej republike. </w:t>
      </w:r>
    </w:p>
    <w:p w:rsidR="00746EBB" w:rsidRPr="00746EBB" w:rsidP="00882890">
      <w:pPr>
        <w:bidi w:val="0"/>
        <w:jc w:val="both"/>
        <w:rPr>
          <w:bCs/>
        </w:rPr>
      </w:pPr>
    </w:p>
    <w:p w:rsidR="006F3728" w:rsidP="00882890">
      <w:pPr>
        <w:bidi w:val="0"/>
        <w:jc w:val="both"/>
      </w:pPr>
      <w:r>
        <w:rPr>
          <w:rFonts w:hint="default"/>
        </w:rPr>
        <w:t>Vý</w:t>
      </w:r>
      <w:r>
        <w:rPr>
          <w:rFonts w:hint="default"/>
        </w:rPr>
        <w:t>znamný</w:t>
      </w:r>
      <w:r>
        <w:rPr>
          <w:rFonts w:hint="default"/>
        </w:rPr>
        <w:t>m prvkom realizá</w:t>
      </w:r>
      <w:r>
        <w:rPr>
          <w:rFonts w:hint="default"/>
        </w:rPr>
        <w:t xml:space="preserve">cie NPDS </w:t>
      </w:r>
      <w:r w:rsidR="00BC351C">
        <w:t xml:space="preserve">sa stala </w:t>
      </w:r>
      <w:r w:rsidR="00ED6522">
        <w:t xml:space="preserve">tvorba </w:t>
      </w:r>
      <w:r>
        <w:rPr>
          <w:rFonts w:hint="default"/>
        </w:rPr>
        <w:t>regioná</w:t>
      </w:r>
      <w:r>
        <w:rPr>
          <w:rFonts w:hint="default"/>
        </w:rPr>
        <w:t>lnych protidrogový</w:t>
      </w:r>
      <w:r>
        <w:rPr>
          <w:rFonts w:hint="default"/>
        </w:rPr>
        <w:t>ch straté</w:t>
      </w:r>
      <w:r>
        <w:rPr>
          <w:rFonts w:hint="default"/>
        </w:rPr>
        <w:t>gií</w:t>
      </w:r>
      <w:r>
        <w:rPr>
          <w:rFonts w:hint="default"/>
        </w:rPr>
        <w:t xml:space="preserve"> prostrední</w:t>
      </w:r>
      <w:r>
        <w:rPr>
          <w:rFonts w:hint="default"/>
        </w:rPr>
        <w:t>ctvom orgá</w:t>
      </w:r>
      <w:r>
        <w:rPr>
          <w:rFonts w:hint="default"/>
        </w:rPr>
        <w:t>nov a </w:t>
      </w:r>
      <w:r>
        <w:rPr>
          <w:rFonts w:hint="default"/>
        </w:rPr>
        <w:t>inš</w:t>
      </w:r>
      <w:r>
        <w:rPr>
          <w:rFonts w:hint="default"/>
        </w:rPr>
        <w:t>titú</w:t>
      </w:r>
      <w:r>
        <w:rPr>
          <w:rFonts w:hint="default"/>
        </w:rPr>
        <w:t>cií</w:t>
      </w:r>
      <w:r>
        <w:rPr>
          <w:rFonts w:hint="default"/>
        </w:rPr>
        <w:t xml:space="preserve"> nachá</w:t>
      </w:r>
      <w:r>
        <w:rPr>
          <w:rFonts w:hint="default"/>
        </w:rPr>
        <w:t>dzajú</w:t>
      </w:r>
      <w:r>
        <w:rPr>
          <w:rFonts w:hint="default"/>
        </w:rPr>
        <w:t>cich sa v </w:t>
      </w:r>
      <w:r>
        <w:rPr>
          <w:rFonts w:hint="default"/>
        </w:rPr>
        <w:t>systé</w:t>
      </w:r>
      <w:r>
        <w:rPr>
          <w:rFonts w:hint="default"/>
        </w:rPr>
        <w:t xml:space="preserve">me </w:t>
      </w:r>
      <w:r w:rsidR="008000C4">
        <w:t>miestnej</w:t>
      </w:r>
      <w:r>
        <w:rPr>
          <w:rFonts w:hint="default"/>
        </w:rPr>
        <w:t xml:space="preserve"> š</w:t>
      </w:r>
      <w:r>
        <w:rPr>
          <w:rFonts w:hint="default"/>
        </w:rPr>
        <w:t>tá</w:t>
      </w:r>
      <w:r>
        <w:rPr>
          <w:rFonts w:hint="default"/>
        </w:rPr>
        <w:t>tnej sprá</w:t>
      </w:r>
      <w:r>
        <w:rPr>
          <w:rFonts w:hint="default"/>
        </w:rPr>
        <w:t xml:space="preserve">vy. </w:t>
      </w:r>
      <w:r w:rsidR="00ED6522">
        <w:t xml:space="preserve">Plnenie </w:t>
      </w:r>
      <w:r>
        <w:rPr>
          <w:rFonts w:hint="default"/>
        </w:rPr>
        <w:t>ú</w:t>
      </w:r>
      <w:r>
        <w:rPr>
          <w:rFonts w:hint="default"/>
        </w:rPr>
        <w:t>loh a </w:t>
      </w:r>
      <w:r>
        <w:rPr>
          <w:rFonts w:hint="default"/>
        </w:rPr>
        <w:t>realizá</w:t>
      </w:r>
      <w:r>
        <w:rPr>
          <w:rFonts w:hint="default"/>
        </w:rPr>
        <w:t>ciu opatrení</w:t>
      </w:r>
      <w:r>
        <w:rPr>
          <w:rFonts w:hint="default"/>
        </w:rPr>
        <w:t xml:space="preserve"> protidrogovej politiky š</w:t>
      </w:r>
      <w:r>
        <w:rPr>
          <w:rFonts w:hint="default"/>
        </w:rPr>
        <w:t>tá</w:t>
      </w:r>
      <w:r>
        <w:rPr>
          <w:rFonts w:hint="default"/>
        </w:rPr>
        <w:t>tu orgá</w:t>
      </w:r>
      <w:r>
        <w:rPr>
          <w:rFonts w:hint="default"/>
        </w:rPr>
        <w:t>nmi š</w:t>
      </w:r>
      <w:r>
        <w:rPr>
          <w:rFonts w:hint="default"/>
        </w:rPr>
        <w:t>tá</w:t>
      </w:r>
      <w:r>
        <w:rPr>
          <w:rFonts w:hint="default"/>
        </w:rPr>
        <w:t>tnej sprá</w:t>
      </w:r>
      <w:r>
        <w:rPr>
          <w:rFonts w:hint="default"/>
        </w:rPr>
        <w:t>vy na regioná</w:t>
      </w:r>
      <w:r>
        <w:rPr>
          <w:rFonts w:hint="default"/>
        </w:rPr>
        <w:t>lnej ú</w:t>
      </w:r>
      <w:r>
        <w:rPr>
          <w:rFonts w:hint="default"/>
        </w:rPr>
        <w:t>rovni od roku 2004 zabezpeč</w:t>
      </w:r>
      <w:r>
        <w:rPr>
          <w:rFonts w:hint="default"/>
        </w:rPr>
        <w:t xml:space="preserve">ovalo </w:t>
      </w:r>
      <w:r w:rsidR="00340B39">
        <w:rPr>
          <w:rFonts w:hint="default"/>
        </w:rPr>
        <w:t>najmä</w:t>
      </w:r>
      <w:r w:rsidR="00340B39">
        <w:rPr>
          <w:rFonts w:hint="default"/>
        </w:rPr>
        <w:t xml:space="preserve"> </w:t>
      </w:r>
      <w:r>
        <w:rPr>
          <w:rFonts w:hint="default"/>
        </w:rPr>
        <w:t>Ministerstvo vnú</w:t>
      </w:r>
      <w:r>
        <w:rPr>
          <w:rFonts w:hint="default"/>
        </w:rPr>
        <w:t>tra SR</w:t>
      </w:r>
      <w:r w:rsidR="00FB0748">
        <w:rPr>
          <w:rFonts w:hint="default"/>
        </w:rPr>
        <w:t xml:space="preserve"> (ď</w:t>
      </w:r>
      <w:r w:rsidR="00FB0748">
        <w:rPr>
          <w:rFonts w:hint="default"/>
        </w:rPr>
        <w:t xml:space="preserve">alej len </w:t>
      </w:r>
      <w:r w:rsidR="008A0CD5">
        <w:rPr>
          <w:rFonts w:hint="default"/>
        </w:rPr>
        <w:t>„</w:t>
      </w:r>
      <w:r w:rsidR="00FB0748">
        <w:t>MV SR</w:t>
      </w:r>
      <w:r w:rsidR="008A0CD5">
        <w:rPr>
          <w:rFonts w:hint="default"/>
        </w:rPr>
        <w:t>“</w:t>
      </w:r>
      <w:r w:rsidR="00FB0748">
        <w:t>)</w:t>
      </w:r>
      <w:r w:rsidR="00340B39">
        <w:rPr>
          <w:rFonts w:hint="default"/>
        </w:rPr>
        <w:t xml:space="preserve"> prostrední</w:t>
      </w:r>
      <w:r w:rsidR="00340B39">
        <w:rPr>
          <w:rFonts w:hint="default"/>
        </w:rPr>
        <w:t>ctvo</w:t>
      </w:r>
      <w:r w:rsidR="00340B39">
        <w:rPr>
          <w:rFonts w:hint="default"/>
        </w:rPr>
        <w:t>m krajský</w:t>
      </w:r>
      <w:r w:rsidR="00340B39">
        <w:rPr>
          <w:rFonts w:hint="default"/>
        </w:rPr>
        <w:t>ch ú</w:t>
      </w:r>
      <w:r w:rsidR="00340B39">
        <w:rPr>
          <w:rFonts w:hint="default"/>
        </w:rPr>
        <w:t>radov (ď</w:t>
      </w:r>
      <w:r w:rsidR="00340B39">
        <w:rPr>
          <w:rFonts w:hint="default"/>
        </w:rPr>
        <w:t xml:space="preserve">alej len </w:t>
      </w:r>
      <w:r w:rsidR="008A0CD5">
        <w:rPr>
          <w:rFonts w:hint="default"/>
        </w:rPr>
        <w:t>„</w:t>
      </w:r>
      <w:r w:rsidR="00340B39">
        <w:rPr>
          <w:rFonts w:hint="default"/>
        </w:rPr>
        <w:t>KÚ</w:t>
      </w:r>
      <w:r w:rsidR="008A0CD5">
        <w:rPr>
          <w:rFonts w:hint="default"/>
        </w:rPr>
        <w:t>“</w:t>
      </w:r>
      <w:r w:rsidR="00340B39">
        <w:t>)</w:t>
      </w:r>
      <w:r>
        <w:t xml:space="preserve">. </w:t>
      </w:r>
      <w:r w:rsidR="00BC351C">
        <w:rPr>
          <w:rFonts w:hint="default"/>
        </w:rPr>
        <w:t>Ú</w:t>
      </w:r>
      <w:r w:rsidR="00BC351C">
        <w:rPr>
          <w:rFonts w:hint="default"/>
        </w:rPr>
        <w:t xml:space="preserve">lohy </w:t>
      </w:r>
      <w:r w:rsidR="004D2F51">
        <w:rPr>
          <w:rFonts w:hint="default"/>
        </w:rPr>
        <w:t>na ú</w:t>
      </w:r>
      <w:r w:rsidR="004D2F51">
        <w:rPr>
          <w:rFonts w:hint="default"/>
        </w:rPr>
        <w:t xml:space="preserve">seku </w:t>
      </w:r>
      <w:r w:rsidR="00BC351C">
        <w:t>protidrogovej politiky</w:t>
      </w:r>
      <w:r w:rsidRPr="00644180" w:rsidR="004D2F51">
        <w:t xml:space="preserve"> </w:t>
      </w:r>
      <w:r w:rsidR="00340B39">
        <w:rPr>
          <w:rFonts w:hint="default"/>
        </w:rPr>
        <w:t>KÚ</w:t>
      </w:r>
      <w:r w:rsidR="004D2F51">
        <w:t xml:space="preserve"> </w:t>
      </w:r>
      <w:r w:rsidRPr="00644180" w:rsidR="004D2F51">
        <w:t>do 30.</w:t>
      </w:r>
      <w:r w:rsidR="00361431">
        <w:t xml:space="preserve"> </w:t>
      </w:r>
      <w:r w:rsidRPr="00644180" w:rsidR="004D2F51">
        <w:t>9.</w:t>
      </w:r>
      <w:r w:rsidR="00361431">
        <w:t xml:space="preserve"> </w:t>
      </w:r>
      <w:r w:rsidRPr="00644180" w:rsidR="004D2F51">
        <w:t>20</w:t>
      </w:r>
      <w:r w:rsidR="00340B39">
        <w:t xml:space="preserve">07 </w:t>
      </w:r>
      <w:r w:rsidR="00BC351C">
        <w:rPr>
          <w:rFonts w:hint="default"/>
        </w:rPr>
        <w:t>zabezpeč</w:t>
      </w:r>
      <w:r w:rsidR="00BC351C">
        <w:rPr>
          <w:rFonts w:hint="default"/>
        </w:rPr>
        <w:t xml:space="preserve">ovali </w:t>
      </w:r>
      <w:r w:rsidR="00340B39">
        <w:rPr>
          <w:rFonts w:hint="default"/>
        </w:rPr>
        <w:t>urč</w:t>
      </w:r>
      <w:r w:rsidR="00340B39">
        <w:rPr>
          <w:rFonts w:hint="default"/>
        </w:rPr>
        <w:t>ení</w:t>
      </w:r>
      <w:r w:rsidR="00340B39">
        <w:rPr>
          <w:rFonts w:hint="default"/>
        </w:rPr>
        <w:t xml:space="preserve"> zamestnanci</w:t>
      </w:r>
      <w:r w:rsidRPr="00644180" w:rsidR="004D2F51">
        <w:rPr>
          <w:rFonts w:hint="default"/>
        </w:rPr>
        <w:t>, tzv. koordiná</w:t>
      </w:r>
      <w:r w:rsidRPr="00644180" w:rsidR="004D2F51">
        <w:rPr>
          <w:rFonts w:hint="default"/>
        </w:rPr>
        <w:t>tori pre oblasť</w:t>
      </w:r>
      <w:r w:rsidRPr="00644180" w:rsidR="004D2F51">
        <w:rPr>
          <w:rFonts w:hint="default"/>
        </w:rPr>
        <w:t xml:space="preserve"> prevencie drogový</w:t>
      </w:r>
      <w:r w:rsidRPr="00644180" w:rsidR="004D2F51">
        <w:rPr>
          <w:rFonts w:hint="default"/>
        </w:rPr>
        <w:t>ch zá</w:t>
      </w:r>
      <w:r w:rsidRPr="00644180" w:rsidR="004D2F51">
        <w:rPr>
          <w:rFonts w:hint="default"/>
        </w:rPr>
        <w:t>vislostí</w:t>
      </w:r>
      <w:r w:rsidR="004D2F51">
        <w:t>, ktor</w:t>
      </w:r>
      <w:r w:rsidR="00340B39">
        <w:rPr>
          <w:rFonts w:hint="default"/>
        </w:rPr>
        <w:t>í</w:t>
      </w:r>
      <w:r w:rsidR="004D2F51">
        <w:t xml:space="preserve"> </w:t>
      </w:r>
      <w:r w:rsidRPr="00644180" w:rsidR="004D2F51">
        <w:t>spolupracovali s </w:t>
      </w:r>
      <w:r w:rsidR="004E3284">
        <w:rPr>
          <w:rFonts w:hint="default"/>
        </w:rPr>
        <w:t>koordiná</w:t>
      </w:r>
      <w:r w:rsidR="004E3284">
        <w:rPr>
          <w:rFonts w:hint="default"/>
        </w:rPr>
        <w:t xml:space="preserve">torom pre prevenciu kriminality a </w:t>
      </w:r>
      <w:r w:rsidRPr="00644180" w:rsidR="004D2F51">
        <w:t>kra</w:t>
      </w:r>
      <w:r w:rsidRPr="00644180" w:rsidR="004D2F51">
        <w:rPr>
          <w:rFonts w:hint="default"/>
        </w:rPr>
        <w:t>jský</w:t>
      </w:r>
      <w:r w:rsidRPr="00644180" w:rsidR="004D2F51">
        <w:rPr>
          <w:rFonts w:hint="default"/>
        </w:rPr>
        <w:t xml:space="preserve">mi komisiami </w:t>
      </w:r>
      <w:r w:rsidR="004E3284">
        <w:t xml:space="preserve">pre </w:t>
      </w:r>
      <w:r w:rsidRPr="00644180" w:rsidR="004D2F51">
        <w:t>prevenci</w:t>
      </w:r>
      <w:r w:rsidR="004E3284">
        <w:t>u</w:t>
      </w:r>
      <w:r w:rsidRPr="00644180" w:rsidR="004D2F51">
        <w:rPr>
          <w:rFonts w:hint="default"/>
        </w:rPr>
        <w:t xml:space="preserve"> drogový</w:t>
      </w:r>
      <w:r w:rsidRPr="00644180" w:rsidR="004D2F51">
        <w:rPr>
          <w:rFonts w:hint="default"/>
        </w:rPr>
        <w:t>ch zá</w:t>
      </w:r>
      <w:r w:rsidRPr="00644180" w:rsidR="004D2F51">
        <w:rPr>
          <w:rFonts w:hint="default"/>
        </w:rPr>
        <w:t>vislostí</w:t>
      </w:r>
      <w:r w:rsidR="004E3284">
        <w:t xml:space="preserve">. </w:t>
      </w:r>
      <w:r w:rsidR="00BC351C">
        <w:t>Z</w:t>
      </w:r>
      <w:r w:rsidR="004D2F51">
        <w:rPr>
          <w:rFonts w:hint="default"/>
        </w:rPr>
        <w:t>ruš</w:t>
      </w:r>
      <w:r w:rsidR="004D2F51">
        <w:rPr>
          <w:rFonts w:hint="default"/>
        </w:rPr>
        <w:t>ení</w:t>
      </w:r>
      <w:r w:rsidR="004D2F51">
        <w:rPr>
          <w:rFonts w:hint="default"/>
        </w:rPr>
        <w:t>m KÚ</w:t>
      </w:r>
      <w:r w:rsidR="004D2F51">
        <w:rPr>
          <w:rFonts w:hint="default"/>
        </w:rPr>
        <w:t xml:space="preserve"> </w:t>
      </w:r>
      <w:r w:rsidRPr="00644180" w:rsidR="004D2F51">
        <w:t xml:space="preserve">k 30.9.2007 </w:t>
      </w:r>
      <w:r w:rsidR="00BC351C">
        <w:rPr>
          <w:rFonts w:hint="default"/>
        </w:rPr>
        <w:t>zanikli prí</w:t>
      </w:r>
      <w:r w:rsidR="00BC351C">
        <w:rPr>
          <w:rFonts w:hint="default"/>
        </w:rPr>
        <w:t>sluš</w:t>
      </w:r>
      <w:r w:rsidR="00BC351C">
        <w:rPr>
          <w:rFonts w:hint="default"/>
        </w:rPr>
        <w:t>ní</w:t>
      </w:r>
      <w:r w:rsidR="00BC351C">
        <w:rPr>
          <w:rFonts w:hint="default"/>
        </w:rPr>
        <w:t xml:space="preserve"> koordiná</w:t>
      </w:r>
      <w:r w:rsidR="00BC351C">
        <w:rPr>
          <w:rFonts w:hint="default"/>
        </w:rPr>
        <w:t>tori</w:t>
      </w:r>
      <w:r w:rsidR="00361431">
        <w:t>,</w:t>
      </w:r>
      <w:r w:rsidR="00BC351C">
        <w:t xml:space="preserve"> ako aj </w:t>
      </w:r>
      <w:r w:rsidRPr="00644180" w:rsidR="00BC351C">
        <w:rPr>
          <w:rFonts w:hint="default"/>
        </w:rPr>
        <w:t>krajské</w:t>
      </w:r>
      <w:r w:rsidRPr="00644180" w:rsidR="00BC351C">
        <w:rPr>
          <w:rFonts w:hint="default"/>
        </w:rPr>
        <w:t xml:space="preserve"> komisie prevencie drogový</w:t>
      </w:r>
      <w:r w:rsidRPr="00644180" w:rsidR="00BC351C">
        <w:rPr>
          <w:rFonts w:hint="default"/>
        </w:rPr>
        <w:t>ch zá</w:t>
      </w:r>
      <w:r w:rsidRPr="00644180" w:rsidR="00BC351C">
        <w:rPr>
          <w:rFonts w:hint="default"/>
        </w:rPr>
        <w:t>vislostí</w:t>
      </w:r>
      <w:r w:rsidR="00BC351C">
        <w:t xml:space="preserve"> a </w:t>
      </w:r>
      <w:r>
        <w:rPr>
          <w:rFonts w:hint="default"/>
        </w:rPr>
        <w:t>systé</w:t>
      </w:r>
      <w:r>
        <w:rPr>
          <w:rFonts w:hint="default"/>
        </w:rPr>
        <w:t>m</w:t>
      </w:r>
      <w:r w:rsidR="00BC351C">
        <w:t xml:space="preserve"> sa </w:t>
      </w:r>
      <w:r>
        <w:rPr>
          <w:rFonts w:hint="default"/>
        </w:rPr>
        <w:t xml:space="preserve"> naruš</w:t>
      </w:r>
      <w:r>
        <w:rPr>
          <w:rFonts w:hint="default"/>
        </w:rPr>
        <w:t>il. Prijatí</w:t>
      </w:r>
      <w:r>
        <w:rPr>
          <w:rFonts w:hint="default"/>
        </w:rPr>
        <w:t>m zá</w:t>
      </w:r>
      <w:r>
        <w:rPr>
          <w:rFonts w:hint="default"/>
        </w:rPr>
        <w:t>kona o prevencii kriminality a </w:t>
      </w:r>
      <w:r>
        <w:rPr>
          <w:rFonts w:hint="default"/>
        </w:rPr>
        <w:t>inej protispoloč</w:t>
      </w:r>
      <w:r>
        <w:rPr>
          <w:rFonts w:hint="default"/>
        </w:rPr>
        <w:t>enskej č</w:t>
      </w:r>
      <w:r>
        <w:rPr>
          <w:rFonts w:hint="default"/>
        </w:rPr>
        <w:t>innos</w:t>
      </w:r>
      <w:r>
        <w:rPr>
          <w:rFonts w:hint="default"/>
        </w:rPr>
        <w:t xml:space="preserve">ti </w:t>
      </w:r>
      <w:r w:rsidR="00BC351C">
        <w:rPr>
          <w:rFonts w:hint="default"/>
        </w:rPr>
        <w:t>vlá</w:t>
      </w:r>
      <w:r w:rsidR="00BC351C">
        <w:rPr>
          <w:rFonts w:hint="default"/>
        </w:rPr>
        <w:t>dou a </w:t>
      </w:r>
      <w:r w:rsidR="00BC351C">
        <w:rPr>
          <w:rFonts w:hint="default"/>
        </w:rPr>
        <w:t>Ná</w:t>
      </w:r>
      <w:r w:rsidR="00BC351C">
        <w:rPr>
          <w:rFonts w:hint="default"/>
        </w:rPr>
        <w:t xml:space="preserve">rodnou radou SR v roku 2008 </w:t>
      </w:r>
      <w:r>
        <w:rPr>
          <w:rFonts w:hint="default"/>
        </w:rPr>
        <w:t>sa pre nasledujú</w:t>
      </w:r>
      <w:r>
        <w:rPr>
          <w:rFonts w:hint="default"/>
        </w:rPr>
        <w:t>ce obdobie opä</w:t>
      </w:r>
      <w:r>
        <w:rPr>
          <w:rFonts w:hint="default"/>
        </w:rPr>
        <w:t xml:space="preserve">tovne vytvorili predpoklady pre </w:t>
      </w:r>
      <w:r w:rsidR="004D2F51">
        <w:rPr>
          <w:rFonts w:hint="default"/>
        </w:rPr>
        <w:t>vytvorenie funkcie koordiná</w:t>
      </w:r>
      <w:r w:rsidR="004D2F51">
        <w:rPr>
          <w:rFonts w:hint="default"/>
        </w:rPr>
        <w:t>tora pre drogovú</w:t>
      </w:r>
      <w:r w:rsidR="004D2F51">
        <w:rPr>
          <w:rFonts w:hint="default"/>
        </w:rPr>
        <w:t xml:space="preserve"> problematiku</w:t>
      </w:r>
      <w:r>
        <w:t xml:space="preserve">. K 1. marcu </w:t>
      </w:r>
      <w:r w:rsidR="00361431">
        <w:rPr>
          <w:rFonts w:hint="default"/>
        </w:rPr>
        <w:t>2010 bola na novovzniknutý</w:t>
      </w:r>
      <w:r w:rsidR="00361431">
        <w:rPr>
          <w:rFonts w:hint="default"/>
        </w:rPr>
        <w:t>ch o</w:t>
      </w:r>
      <w:r>
        <w:rPr>
          <w:rFonts w:hint="default"/>
        </w:rPr>
        <w:t>bvodný</w:t>
      </w:r>
      <w:r>
        <w:rPr>
          <w:rFonts w:hint="default"/>
        </w:rPr>
        <w:t>ch ú</w:t>
      </w:r>
      <w:r>
        <w:rPr>
          <w:rFonts w:hint="default"/>
        </w:rPr>
        <w:t>radoch v </w:t>
      </w:r>
      <w:r>
        <w:rPr>
          <w:rFonts w:hint="default"/>
        </w:rPr>
        <w:t>sí</w:t>
      </w:r>
      <w:r>
        <w:rPr>
          <w:rFonts w:hint="default"/>
        </w:rPr>
        <w:t>dle kraja</w:t>
      </w:r>
      <w:r w:rsidR="00DB095E">
        <w:t xml:space="preserve"> </w:t>
      </w:r>
      <w:r>
        <w:rPr>
          <w:rFonts w:hint="default"/>
        </w:rPr>
        <w:t>obnovená</w:t>
      </w:r>
      <w:r>
        <w:rPr>
          <w:rFonts w:hint="default"/>
        </w:rPr>
        <w:t xml:space="preserve"> </w:t>
      </w:r>
      <w:r w:rsidR="00DB095E">
        <w:t xml:space="preserve">len </w:t>
      </w:r>
      <w:r>
        <w:t>funkcia k</w:t>
      </w:r>
      <w:r>
        <w:rPr>
          <w:rFonts w:hint="default"/>
        </w:rPr>
        <w:t>rajské</w:t>
      </w:r>
      <w:r>
        <w:rPr>
          <w:rFonts w:hint="default"/>
        </w:rPr>
        <w:t>ho koordiná</w:t>
      </w:r>
      <w:r>
        <w:rPr>
          <w:rFonts w:hint="default"/>
        </w:rPr>
        <w:t>tora prevencie kriminality</w:t>
      </w:r>
      <w:r w:rsidR="00DB095E">
        <w:t xml:space="preserve"> (nie</w:t>
      </w:r>
      <w:r w:rsidR="004D4ABA">
        <w:t xml:space="preserve"> i</w:t>
      </w:r>
      <w:r w:rsidR="00DB095E">
        <w:rPr>
          <w:rFonts w:hint="default"/>
        </w:rPr>
        <w:t xml:space="preserve"> koordiná</w:t>
      </w:r>
      <w:r w:rsidR="00DB095E">
        <w:rPr>
          <w:rFonts w:hint="default"/>
        </w:rPr>
        <w:t>tora pre drogovú</w:t>
      </w:r>
      <w:r w:rsidR="00DB095E">
        <w:rPr>
          <w:rFonts w:hint="default"/>
        </w:rPr>
        <w:t xml:space="preserve"> problematiku)</w:t>
      </w:r>
      <w:r w:rsidR="00340B39">
        <w:t xml:space="preserve"> </w:t>
      </w:r>
      <w:r>
        <w:rPr>
          <w:rFonts w:hint="default"/>
        </w:rPr>
        <w:t>vyplý</w:t>
      </w:r>
      <w:r>
        <w:rPr>
          <w:rFonts w:hint="default"/>
        </w:rPr>
        <w:t>vajú</w:t>
      </w:r>
      <w:r>
        <w:rPr>
          <w:rFonts w:hint="default"/>
        </w:rPr>
        <w:t>ca zo vzorové</w:t>
      </w:r>
      <w:r>
        <w:rPr>
          <w:rFonts w:hint="default"/>
        </w:rPr>
        <w:t>ho organizač</w:t>
      </w:r>
      <w:r w:rsidR="00361431">
        <w:rPr>
          <w:rFonts w:hint="default"/>
        </w:rPr>
        <w:t>né</w:t>
      </w:r>
      <w:r w:rsidR="00361431">
        <w:rPr>
          <w:rFonts w:hint="default"/>
        </w:rPr>
        <w:t>ho poriadku podľ</w:t>
      </w:r>
      <w:r w:rsidR="00361431">
        <w:rPr>
          <w:rFonts w:hint="default"/>
        </w:rPr>
        <w:t>a s</w:t>
      </w:r>
      <w:r>
        <w:rPr>
          <w:rFonts w:hint="default"/>
        </w:rPr>
        <w:t>mernice MV SR č</w:t>
      </w:r>
      <w:r>
        <w:rPr>
          <w:rFonts w:hint="default"/>
        </w:rPr>
        <w:t xml:space="preserve">. SVS-232002-2010/0039. </w:t>
      </w:r>
      <w:r w:rsidR="00BC351C">
        <w:t>T</w:t>
      </w:r>
      <w:r w:rsidR="00DB095E">
        <w:rPr>
          <w:rFonts w:hint="default"/>
        </w:rPr>
        <w:t>aktiež</w:t>
      </w:r>
      <w:r w:rsidR="00DB095E">
        <w:rPr>
          <w:rFonts w:hint="default"/>
        </w:rPr>
        <w:t xml:space="preserve"> </w:t>
      </w:r>
      <w:r>
        <w:t>ne</w:t>
      </w:r>
      <w:r w:rsidR="00BC351C">
        <w:rPr>
          <w:rFonts w:hint="default"/>
        </w:rPr>
        <w:t>boli zriadené</w:t>
      </w:r>
      <w:r w:rsidR="00BC351C">
        <w:rPr>
          <w:rFonts w:hint="default"/>
        </w:rPr>
        <w:t xml:space="preserve"> </w:t>
      </w:r>
      <w:r>
        <w:rPr>
          <w:rFonts w:hint="default"/>
        </w:rPr>
        <w:t>krajské</w:t>
      </w:r>
      <w:r>
        <w:rPr>
          <w:rFonts w:hint="default"/>
        </w:rPr>
        <w:t xml:space="preserve"> komisie pre </w:t>
      </w:r>
      <w:r w:rsidR="002072A6">
        <w:rPr>
          <w:rFonts w:hint="default"/>
        </w:rPr>
        <w:t>prevenciu drogový</w:t>
      </w:r>
      <w:r w:rsidR="002072A6">
        <w:rPr>
          <w:rFonts w:hint="default"/>
        </w:rPr>
        <w:t>ch zá</w:t>
      </w:r>
      <w:r w:rsidR="002072A6">
        <w:rPr>
          <w:rFonts w:hint="default"/>
        </w:rPr>
        <w:t>vislostí</w:t>
      </w:r>
      <w:r>
        <w:t xml:space="preserve">. </w:t>
      </w:r>
      <w:r w:rsidR="00BC351C">
        <w:t>Problematika drog je len o</w:t>
      </w:r>
      <w:r>
        <w:rPr>
          <w:rFonts w:hint="default"/>
        </w:rPr>
        <w:t>krajovo rieš</w:t>
      </w:r>
      <w:r>
        <w:rPr>
          <w:rFonts w:hint="default"/>
        </w:rPr>
        <w:t>ená</w:t>
      </w:r>
      <w:r>
        <w:rPr>
          <w:rFonts w:hint="default"/>
        </w:rPr>
        <w:t xml:space="preserve"> v </w:t>
      </w:r>
      <w:r>
        <w:rPr>
          <w:rFonts w:hint="default"/>
        </w:rPr>
        <w:t>rá</w:t>
      </w:r>
      <w:r>
        <w:rPr>
          <w:rFonts w:hint="default"/>
        </w:rPr>
        <w:t>mci č</w:t>
      </w:r>
      <w:r>
        <w:rPr>
          <w:rFonts w:hint="default"/>
        </w:rPr>
        <w:t>innosti komisie pre prevenciu proti</w:t>
      </w:r>
      <w:r>
        <w:rPr>
          <w:rFonts w:hint="default"/>
        </w:rPr>
        <w:t>spoloč</w:t>
      </w:r>
      <w:r>
        <w:rPr>
          <w:rFonts w:hint="default"/>
        </w:rPr>
        <w:t>enský</w:t>
      </w:r>
      <w:r>
        <w:rPr>
          <w:rFonts w:hint="default"/>
        </w:rPr>
        <w:t>ch javov</w:t>
      </w:r>
      <w:r>
        <w:rPr>
          <w:rStyle w:val="FootnoteReference"/>
          <w:rtl w:val="0"/>
        </w:rPr>
        <w:footnoteReference w:id="4"/>
      </w:r>
      <w:r>
        <w:t>.</w:t>
      </w:r>
      <w:r w:rsidR="00DB095E">
        <w:t xml:space="preserve"> K </w:t>
      </w:r>
      <w:r w:rsidR="00DB095E">
        <w:rPr>
          <w:rFonts w:hint="default"/>
        </w:rPr>
        <w:t>31. 12. 2010 sa uvedený</w:t>
      </w:r>
      <w:r w:rsidR="00DB095E">
        <w:rPr>
          <w:rFonts w:hint="default"/>
        </w:rPr>
        <w:t xml:space="preserve"> stav nezmenil</w:t>
      </w:r>
      <w:r w:rsidR="004D3015">
        <w:t>.</w:t>
      </w:r>
      <w:r w:rsidR="00DB095E">
        <w:t xml:space="preserve"> </w:t>
      </w:r>
    </w:p>
    <w:p w:rsidR="00106E09" w:rsidRPr="00F16608" w:rsidP="00106E09">
      <w:pPr>
        <w:bidi w:val="0"/>
        <w:jc w:val="both"/>
        <w:rPr>
          <w:b/>
        </w:rPr>
      </w:pPr>
    </w:p>
    <w:p w:rsidR="00694F8F" w:rsidP="00694F8F">
      <w:pPr>
        <w:bidi w:val="0"/>
        <w:jc w:val="both"/>
        <w:rPr>
          <w:b/>
        </w:rPr>
      </w:pPr>
      <w:r w:rsidR="00BD4E3C">
        <w:rPr>
          <w:rFonts w:hint="default"/>
          <w:b/>
        </w:rPr>
        <w:t>Spoloč</w:t>
      </w:r>
      <w:r w:rsidR="00BD4E3C">
        <w:rPr>
          <w:rFonts w:hint="default"/>
          <w:b/>
        </w:rPr>
        <w:t>nosť</w:t>
      </w:r>
      <w:r w:rsidR="00BD4E3C">
        <w:rPr>
          <w:rFonts w:hint="default"/>
          <w:b/>
        </w:rPr>
        <w:t xml:space="preserve"> a </w:t>
      </w:r>
      <w:r w:rsidR="00BD4E3C">
        <w:rPr>
          <w:rFonts w:hint="default"/>
          <w:b/>
        </w:rPr>
        <w:t>charakter drogovej scé</w:t>
      </w:r>
      <w:r w:rsidR="00BD4E3C">
        <w:rPr>
          <w:rFonts w:hint="default"/>
          <w:b/>
        </w:rPr>
        <w:t>ny</w:t>
      </w:r>
    </w:p>
    <w:p w:rsidR="00FF5497" w:rsidP="00FF5497">
      <w:pPr>
        <w:bidi w:val="0"/>
        <w:jc w:val="both"/>
      </w:pPr>
    </w:p>
    <w:p w:rsidR="00FF5497" w:rsidRPr="00BB3A22" w:rsidP="00FF5497">
      <w:pPr>
        <w:bidi w:val="0"/>
        <w:jc w:val="both"/>
        <w:rPr>
          <w:rFonts w:hint="default"/>
        </w:rPr>
      </w:pPr>
      <w:r>
        <w:rPr>
          <w:rFonts w:hint="default"/>
        </w:rPr>
        <w:t>Drogová</w:t>
      </w:r>
      <w:r>
        <w:rPr>
          <w:rFonts w:hint="default"/>
        </w:rPr>
        <w:t xml:space="preserve"> problematika je zlož</w:t>
      </w:r>
      <w:r>
        <w:rPr>
          <w:rFonts w:hint="default"/>
        </w:rPr>
        <w:t>itý</w:t>
      </w:r>
      <w:r>
        <w:rPr>
          <w:rFonts w:hint="default"/>
        </w:rPr>
        <w:t xml:space="preserve"> multidiscipliná</w:t>
      </w:r>
      <w:r>
        <w:rPr>
          <w:rFonts w:hint="default"/>
        </w:rPr>
        <w:t>rny okruh problé</w:t>
      </w:r>
      <w:r>
        <w:rPr>
          <w:rFonts w:hint="default"/>
        </w:rPr>
        <w:t>mov. Na realizá</w:t>
      </w:r>
      <w:r>
        <w:rPr>
          <w:rFonts w:hint="default"/>
        </w:rPr>
        <w:t>cii NPDS sa podieľ</w:t>
      </w:r>
      <w:r>
        <w:rPr>
          <w:rFonts w:hint="default"/>
        </w:rPr>
        <w:t>a rad orgá</w:t>
      </w:r>
      <w:r>
        <w:rPr>
          <w:rFonts w:hint="default"/>
        </w:rPr>
        <w:t>nov, inš</w:t>
      </w:r>
      <w:r>
        <w:rPr>
          <w:rFonts w:hint="default"/>
        </w:rPr>
        <w:t>titú</w:t>
      </w:r>
      <w:r>
        <w:rPr>
          <w:rFonts w:hint="default"/>
        </w:rPr>
        <w:t>cií</w:t>
      </w:r>
      <w:r>
        <w:rPr>
          <w:rFonts w:hint="default"/>
        </w:rPr>
        <w:t xml:space="preserve"> a organizá</w:t>
      </w:r>
      <w:r>
        <w:rPr>
          <w:rFonts w:hint="default"/>
        </w:rPr>
        <w:t>cií</w:t>
      </w:r>
      <w:r>
        <w:rPr>
          <w:rFonts w:hint="default"/>
        </w:rPr>
        <w:t>. Kľúč</w:t>
      </w:r>
      <w:r>
        <w:rPr>
          <w:rFonts w:hint="default"/>
        </w:rPr>
        <w:t>ový</w:t>
      </w:r>
      <w:r>
        <w:rPr>
          <w:rFonts w:hint="default"/>
        </w:rPr>
        <w:t>mi sa po</w:t>
      </w:r>
      <w:r>
        <w:rPr>
          <w:rFonts w:hint="default"/>
        </w:rPr>
        <w:t>pri Vý</w:t>
      </w:r>
      <w:r>
        <w:rPr>
          <w:rFonts w:hint="default"/>
        </w:rPr>
        <w:t>bore a </w:t>
      </w:r>
      <w:r>
        <w:rPr>
          <w:rFonts w:hint="default"/>
        </w:rPr>
        <w:t>jeho Generá</w:t>
      </w:r>
      <w:r>
        <w:rPr>
          <w:rFonts w:hint="default"/>
        </w:rPr>
        <w:t>lnom sekretariá</w:t>
      </w:r>
      <w:r>
        <w:rPr>
          <w:rFonts w:hint="default"/>
        </w:rPr>
        <w:t>te stali rezorty š</w:t>
      </w:r>
      <w:r>
        <w:rPr>
          <w:rFonts w:hint="default"/>
        </w:rPr>
        <w:t>kolstva, zdravotní</w:t>
      </w:r>
      <w:r>
        <w:rPr>
          <w:rFonts w:hint="default"/>
        </w:rPr>
        <w:t>ctva, prá</w:t>
      </w:r>
      <w:r>
        <w:rPr>
          <w:rFonts w:hint="default"/>
        </w:rPr>
        <w:t>ce, sociá</w:t>
      </w:r>
      <w:r>
        <w:rPr>
          <w:rFonts w:hint="default"/>
        </w:rPr>
        <w:t>lnych vecí</w:t>
      </w:r>
      <w:r>
        <w:rPr>
          <w:rFonts w:hint="default"/>
        </w:rPr>
        <w:t xml:space="preserve"> a </w:t>
      </w:r>
      <w:r>
        <w:rPr>
          <w:rFonts w:hint="default"/>
        </w:rPr>
        <w:t>rodiny, vnú</w:t>
      </w:r>
      <w:r>
        <w:rPr>
          <w:rFonts w:hint="default"/>
        </w:rPr>
        <w:t>tra, spravodlivosti, zahranič</w:t>
      </w:r>
      <w:r>
        <w:rPr>
          <w:rFonts w:hint="default"/>
        </w:rPr>
        <w:t>ný</w:t>
      </w:r>
      <w:r>
        <w:rPr>
          <w:rFonts w:hint="default"/>
        </w:rPr>
        <w:t>ch vecí</w:t>
      </w:r>
      <w:r>
        <w:rPr>
          <w:rFonts w:hint="default"/>
        </w:rPr>
        <w:t>, financií</w:t>
      </w:r>
      <w:r>
        <w:rPr>
          <w:rFonts w:hint="default"/>
        </w:rPr>
        <w:t xml:space="preserve"> a </w:t>
      </w:r>
      <w:r>
        <w:rPr>
          <w:rFonts w:hint="default"/>
        </w:rPr>
        <w:t>Generá</w:t>
      </w:r>
      <w:r>
        <w:rPr>
          <w:rFonts w:hint="default"/>
        </w:rPr>
        <w:t>lna prokuratú</w:t>
      </w:r>
      <w:r>
        <w:rPr>
          <w:rFonts w:hint="default"/>
        </w:rPr>
        <w:t>ra S</w:t>
      </w:r>
      <w:r w:rsidR="005B769A">
        <w:rPr>
          <w:rFonts w:hint="default"/>
        </w:rPr>
        <w:t>R. Dô</w:t>
      </w:r>
      <w:r w:rsidR="005B769A">
        <w:rPr>
          <w:rFonts w:hint="default"/>
        </w:rPr>
        <w:t>lež</w:t>
      </w:r>
      <w:r w:rsidR="005B769A">
        <w:rPr>
          <w:rFonts w:hint="default"/>
        </w:rPr>
        <w:t>ité</w:t>
      </w:r>
      <w:r w:rsidR="005B769A">
        <w:rPr>
          <w:rFonts w:hint="default"/>
        </w:rPr>
        <w:t xml:space="preserve"> ú</w:t>
      </w:r>
      <w:r w:rsidR="005B769A">
        <w:rPr>
          <w:rFonts w:hint="default"/>
        </w:rPr>
        <w:t>lohy plnia rezorty</w:t>
      </w:r>
      <w:r>
        <w:rPr>
          <w:rFonts w:hint="default"/>
        </w:rPr>
        <w:t xml:space="preserve"> kultú</w:t>
      </w:r>
      <w:r>
        <w:rPr>
          <w:rFonts w:hint="default"/>
        </w:rPr>
        <w:t>ry, obrany, hospodá</w:t>
      </w:r>
      <w:r>
        <w:rPr>
          <w:rFonts w:hint="default"/>
        </w:rPr>
        <w:t>rstva, pô</w:t>
      </w:r>
      <w:r>
        <w:rPr>
          <w:rFonts w:hint="default"/>
        </w:rPr>
        <w:t>dohospodá</w:t>
      </w:r>
      <w:r>
        <w:rPr>
          <w:rFonts w:hint="default"/>
        </w:rPr>
        <w:t xml:space="preserve">rstva a dopravy, </w:t>
      </w:r>
      <w:r w:rsidR="00491282">
        <w:rPr>
          <w:rFonts w:hint="default"/>
        </w:rPr>
        <w:t>vý</w:t>
      </w:r>
      <w:r w:rsidR="00491282">
        <w:rPr>
          <w:rFonts w:hint="default"/>
        </w:rPr>
        <w:t>stavby a </w:t>
      </w:r>
      <w:r w:rsidR="00491282">
        <w:rPr>
          <w:rFonts w:hint="default"/>
        </w:rPr>
        <w:t>regioná</w:t>
      </w:r>
      <w:r w:rsidR="00491282">
        <w:rPr>
          <w:rFonts w:hint="default"/>
        </w:rPr>
        <w:t>lneho rozvoja</w:t>
      </w:r>
      <w:r>
        <w:rPr>
          <w:rFonts w:hint="default"/>
        </w:rPr>
        <w:t>. Aktivity sa rô</w:t>
      </w:r>
      <w:r>
        <w:rPr>
          <w:rFonts w:hint="default"/>
        </w:rPr>
        <w:t>znymi formami realizovali v </w:t>
      </w:r>
      <w:r>
        <w:rPr>
          <w:rFonts w:hint="default"/>
        </w:rPr>
        <w:t>rá</w:t>
      </w:r>
      <w:r>
        <w:rPr>
          <w:rFonts w:hint="default"/>
        </w:rPr>
        <w:t xml:space="preserve">mci miestnej </w:t>
      </w:r>
      <w:r w:rsidRPr="00BB3A22">
        <w:rPr>
          <w:rFonts w:hint="default"/>
        </w:rPr>
        <w:t>š</w:t>
      </w:r>
      <w:r w:rsidRPr="00BB3A22">
        <w:rPr>
          <w:rFonts w:hint="default"/>
        </w:rPr>
        <w:t>tá</w:t>
      </w:r>
      <w:r w:rsidRPr="00BB3A22">
        <w:rPr>
          <w:rFonts w:hint="default"/>
        </w:rPr>
        <w:t>tn</w:t>
      </w:r>
      <w:r>
        <w:t>ej</w:t>
      </w:r>
      <w:r w:rsidRPr="00BB3A22">
        <w:rPr>
          <w:rFonts w:hint="default"/>
        </w:rPr>
        <w:t xml:space="preserve"> sprá</w:t>
      </w:r>
      <w:r w:rsidRPr="00BB3A22">
        <w:rPr>
          <w:rFonts w:hint="default"/>
        </w:rPr>
        <w:t>v</w:t>
      </w:r>
      <w:r>
        <w:t>y</w:t>
      </w:r>
      <w:r w:rsidRPr="00BB3A22">
        <w:t xml:space="preserve"> a </w:t>
      </w:r>
      <w:r w:rsidRPr="00BB3A22">
        <w:rPr>
          <w:rFonts w:hint="default"/>
        </w:rPr>
        <w:t>samosprá</w:t>
      </w:r>
      <w:r w:rsidRPr="00BB3A22">
        <w:rPr>
          <w:rFonts w:hint="default"/>
        </w:rPr>
        <w:t>v</w:t>
      </w:r>
      <w:r>
        <w:t>y</w:t>
      </w:r>
      <w:r w:rsidRPr="00BB3A22">
        <w:t xml:space="preserve">, za pomoci </w:t>
      </w:r>
      <w:r>
        <w:t xml:space="preserve">MVO </w:t>
      </w:r>
      <w:r w:rsidRPr="00BB3A22">
        <w:t>a </w:t>
      </w:r>
      <w:r w:rsidRPr="00BB3A22">
        <w:rPr>
          <w:rFonts w:hint="default"/>
        </w:rPr>
        <w:t>obč</w:t>
      </w:r>
      <w:r w:rsidRPr="00BB3A22">
        <w:rPr>
          <w:rFonts w:hint="default"/>
        </w:rPr>
        <w:t>ianskych aktiví</w:t>
      </w:r>
      <w:r w:rsidRPr="00BB3A22">
        <w:rPr>
          <w:rFonts w:hint="default"/>
        </w:rPr>
        <w:t>t. Hlavný</w:t>
      </w:r>
      <w:r w:rsidRPr="00BB3A22">
        <w:rPr>
          <w:rFonts w:hint="default"/>
        </w:rPr>
        <w:t xml:space="preserve">mi piliermi </w:t>
      </w:r>
      <w:r>
        <w:t>NPDS</w:t>
      </w:r>
      <w:r w:rsidRPr="00BB3A22">
        <w:t xml:space="preserve"> sa stali oblas</w:t>
      </w:r>
      <w:r>
        <w:t>ti</w:t>
      </w:r>
      <w:r w:rsidRPr="00BB3A22">
        <w:rPr>
          <w:rFonts w:hint="default"/>
        </w:rPr>
        <w:t xml:space="preserve"> zniž</w:t>
      </w:r>
      <w:r w:rsidRPr="00BB3A22">
        <w:rPr>
          <w:rFonts w:hint="default"/>
        </w:rPr>
        <w:t xml:space="preserve">ovania dopytu </w:t>
      </w:r>
      <w:r>
        <w:t xml:space="preserve">a ponuky </w:t>
      </w:r>
      <w:r w:rsidRPr="00BB3A22">
        <w:t>po drog</w:t>
      </w:r>
      <w:r w:rsidRPr="00BB3A22">
        <w:rPr>
          <w:rFonts w:hint="default"/>
        </w:rPr>
        <w:t>á</w:t>
      </w:r>
      <w:r w:rsidRPr="00BB3A22">
        <w:rPr>
          <w:rFonts w:hint="default"/>
        </w:rPr>
        <w:t>ch, doplnený</w:t>
      </w:r>
      <w:r w:rsidRPr="00BB3A22">
        <w:rPr>
          <w:rFonts w:hint="default"/>
        </w:rPr>
        <w:t>ch té</w:t>
      </w:r>
      <w:r w:rsidRPr="00BB3A22">
        <w:rPr>
          <w:rFonts w:hint="default"/>
        </w:rPr>
        <w:t>mami medzi</w:t>
      </w:r>
      <w:r>
        <w:rPr>
          <w:rFonts w:hint="default"/>
        </w:rPr>
        <w:t>ná</w:t>
      </w:r>
      <w:r>
        <w:rPr>
          <w:rFonts w:hint="default"/>
        </w:rPr>
        <w:t>rodnej spoluprá</w:t>
      </w:r>
      <w:r>
        <w:rPr>
          <w:rFonts w:hint="default"/>
        </w:rPr>
        <w:t>ce, koordiná</w:t>
      </w:r>
      <w:r>
        <w:rPr>
          <w:rFonts w:hint="default"/>
        </w:rPr>
        <w:t>cie</w:t>
      </w:r>
      <w:r w:rsidRPr="00BB3A22">
        <w:t xml:space="preserve"> a </w:t>
      </w:r>
      <w:r w:rsidRPr="00BB3A22">
        <w:rPr>
          <w:rFonts w:hint="default"/>
        </w:rPr>
        <w:t>spoluprá</w:t>
      </w:r>
      <w:r w:rsidRPr="00BB3A22">
        <w:rPr>
          <w:rFonts w:hint="default"/>
        </w:rPr>
        <w:t>c</w:t>
      </w:r>
      <w:r>
        <w:t>e</w:t>
      </w:r>
      <w:r w:rsidRPr="00BB3A22">
        <w:rPr>
          <w:rFonts w:hint="default"/>
        </w:rPr>
        <w:t>, informovanosť</w:t>
      </w:r>
      <w:r w:rsidRPr="00BB3A22">
        <w:rPr>
          <w:rFonts w:hint="default"/>
        </w:rPr>
        <w:t xml:space="preserve">, hodnotenie a monitoring. </w:t>
      </w:r>
    </w:p>
    <w:p w:rsidR="007170D9">
      <w:pPr>
        <w:pStyle w:val="BodyText2"/>
        <w:bidi w:val="0"/>
        <w:spacing w:after="0" w:line="240" w:lineRule="auto"/>
        <w:ind w:firstLine="709"/>
        <w:jc w:val="both"/>
      </w:pPr>
    </w:p>
    <w:p w:rsidR="006800E4" w:rsidP="006800E4">
      <w:pPr>
        <w:bidi w:val="0"/>
        <w:jc w:val="both"/>
      </w:pPr>
      <w:r w:rsidR="00106E09">
        <w:rPr>
          <w:lang w:eastAsia="cs-CZ"/>
        </w:rPr>
        <w:t>Postoj verejnosti k drogovej problematike sa z</w:t>
      </w:r>
      <w:r w:rsidR="00DD3FBF">
        <w:rPr>
          <w:rFonts w:hint="default"/>
          <w:lang w:eastAsia="cs-CZ"/>
        </w:rPr>
        <w:t>a uvedené</w:t>
      </w:r>
      <w:r w:rsidR="00DD3FBF">
        <w:rPr>
          <w:rFonts w:hint="default"/>
          <w:lang w:eastAsia="cs-CZ"/>
        </w:rPr>
        <w:t xml:space="preserve"> obdobie </w:t>
      </w:r>
      <w:r w:rsidR="00333DD8">
        <w:rPr>
          <w:rFonts w:hint="default"/>
          <w:lang w:eastAsia="cs-CZ"/>
        </w:rPr>
        <w:t>vý</w:t>
      </w:r>
      <w:r w:rsidR="00333DD8">
        <w:rPr>
          <w:rFonts w:hint="default"/>
          <w:lang w:eastAsia="cs-CZ"/>
        </w:rPr>
        <w:t xml:space="preserve">razne </w:t>
      </w:r>
      <w:r w:rsidR="00333DD8">
        <w:t xml:space="preserve">nezmenil. </w:t>
      </w:r>
      <w:r w:rsidR="00DD3FBF">
        <w:rPr>
          <w:rFonts w:hint="default"/>
        </w:rPr>
        <w:t>Na zá</w:t>
      </w:r>
      <w:r w:rsidR="00DD3FBF">
        <w:rPr>
          <w:rFonts w:hint="default"/>
        </w:rPr>
        <w:t xml:space="preserve">klade </w:t>
      </w:r>
      <w:r w:rsidR="00106E09">
        <w:rPr>
          <w:rFonts w:hint="default"/>
        </w:rPr>
        <w:t>dostupný</w:t>
      </w:r>
      <w:r w:rsidR="00106E09">
        <w:rPr>
          <w:rFonts w:hint="default"/>
        </w:rPr>
        <w:t xml:space="preserve">ch </w:t>
      </w:r>
      <w:r w:rsidR="00DD3FBF">
        <w:rPr>
          <w:rFonts w:hint="default"/>
        </w:rPr>
        <w:t>ú</w:t>
      </w:r>
      <w:r w:rsidR="00DD3FBF">
        <w:rPr>
          <w:rFonts w:hint="default"/>
        </w:rPr>
        <w:t>dajov z</w:t>
      </w:r>
      <w:r w:rsidR="00106E09">
        <w:t> </w:t>
      </w:r>
      <w:r w:rsidRPr="00DD3FBF">
        <w:rPr>
          <w:rFonts w:hint="default"/>
        </w:rPr>
        <w:t>populač</w:t>
      </w:r>
      <w:r w:rsidRPr="00DD3FBF">
        <w:rPr>
          <w:rFonts w:hint="default"/>
        </w:rPr>
        <w:t>ný</w:t>
      </w:r>
      <w:r w:rsidRPr="00DD3FBF">
        <w:rPr>
          <w:rFonts w:hint="default"/>
        </w:rPr>
        <w:t>ch</w:t>
      </w:r>
      <w:r w:rsidR="00106E09">
        <w:t xml:space="preserve">, </w:t>
      </w:r>
      <w:r w:rsidRPr="00DD3FBF">
        <w:rPr>
          <w:rFonts w:hint="default"/>
        </w:rPr>
        <w:t>š</w:t>
      </w:r>
      <w:r w:rsidRPr="00DD3FBF">
        <w:rPr>
          <w:rFonts w:hint="default"/>
        </w:rPr>
        <w:t>kolský</w:t>
      </w:r>
      <w:r w:rsidRPr="00DD3FBF">
        <w:rPr>
          <w:rFonts w:hint="default"/>
        </w:rPr>
        <w:t>ch</w:t>
      </w:r>
      <w:r w:rsidR="00106E09">
        <w:t xml:space="preserve"> a m</w:t>
      </w:r>
      <w:r w:rsidR="00106E09">
        <w:rPr>
          <w:rFonts w:hint="default"/>
        </w:rPr>
        <w:t>edziná</w:t>
      </w:r>
      <w:r w:rsidR="00106E09">
        <w:rPr>
          <w:rFonts w:hint="default"/>
        </w:rPr>
        <w:t>rodný</w:t>
      </w:r>
      <w:r w:rsidR="00106E09">
        <w:rPr>
          <w:rFonts w:hint="default"/>
        </w:rPr>
        <w:t>ch</w:t>
      </w:r>
      <w:r w:rsidRPr="00DD3FBF">
        <w:t xml:space="preserve"> prieskumov</w:t>
      </w:r>
      <w:r w:rsidR="00106E09">
        <w:rPr>
          <w:rFonts w:hint="default"/>
        </w:rPr>
        <w:t xml:space="preserve"> realizovaný</w:t>
      </w:r>
      <w:r w:rsidR="00106E09">
        <w:rPr>
          <w:rFonts w:hint="default"/>
        </w:rPr>
        <w:t xml:space="preserve">ch na </w:t>
      </w:r>
      <w:r w:rsidRPr="00DD3FBF">
        <w:t xml:space="preserve">Slovensku </w:t>
      </w:r>
      <w:r w:rsidR="00DD3FBF">
        <w:rPr>
          <w:rFonts w:hint="default"/>
        </w:rPr>
        <w:t>mož</w:t>
      </w:r>
      <w:r w:rsidR="00DD3FBF">
        <w:rPr>
          <w:rFonts w:hint="default"/>
        </w:rPr>
        <w:t>no sumarizovať</w:t>
      </w:r>
      <w:r w:rsidR="00DD3FBF">
        <w:rPr>
          <w:rFonts w:hint="default"/>
        </w:rPr>
        <w:t xml:space="preserve"> </w:t>
      </w:r>
      <w:r w:rsidR="009D34FE">
        <w:rPr>
          <w:rFonts w:hint="default"/>
        </w:rPr>
        <w:t>nasledujú</w:t>
      </w:r>
      <w:r w:rsidR="009D34FE">
        <w:rPr>
          <w:rFonts w:hint="default"/>
        </w:rPr>
        <w:t xml:space="preserve">ce </w:t>
      </w:r>
      <w:r w:rsidRPr="00DD3FBF">
        <w:t>zistenia</w:t>
      </w:r>
      <w:r>
        <w:rPr>
          <w:rStyle w:val="FootnoteReference"/>
          <w:rtl w:val="0"/>
        </w:rPr>
        <w:footnoteReference w:id="5"/>
      </w:r>
      <w:r w:rsidRPr="00DD3FBF">
        <w:t xml:space="preserve">:  </w:t>
      </w:r>
    </w:p>
    <w:p w:rsidR="008E3D5A" w:rsidRPr="00DD3FBF" w:rsidP="006800E4">
      <w:pPr>
        <w:bidi w:val="0"/>
        <w:jc w:val="both"/>
      </w:pPr>
    </w:p>
    <w:p w:rsidR="00915A59" w:rsidP="0007013C">
      <w:pPr>
        <w:numPr>
          <w:numId w:val="8"/>
        </w:numPr>
        <w:tabs>
          <w:tab w:val="num" w:pos="-720"/>
          <w:tab w:val="clear" w:pos="360"/>
        </w:tabs>
        <w:bidi w:val="0"/>
        <w:jc w:val="both"/>
      </w:pPr>
      <w:r w:rsidR="00E912C5">
        <w:t xml:space="preserve">Obyvatelia </w:t>
      </w:r>
      <w:r w:rsidRPr="00DD3FBF" w:rsidR="008E13EB">
        <w:t xml:space="preserve">na Slovensku </w:t>
      </w:r>
      <w:r w:rsidR="00E912C5">
        <w:t>z</w:t>
      </w:r>
      <w:r w:rsidRPr="00DD3FBF">
        <w:rPr>
          <w:rFonts w:hint="default"/>
        </w:rPr>
        <w:t>a najefektí</w:t>
      </w:r>
      <w:r w:rsidRPr="00DD3FBF">
        <w:rPr>
          <w:rFonts w:hint="default"/>
        </w:rPr>
        <w:t>vnejší</w:t>
      </w:r>
      <w:r w:rsidRPr="00DD3FBF">
        <w:rPr>
          <w:rFonts w:hint="default"/>
        </w:rPr>
        <w:t xml:space="preserve"> spô</w:t>
      </w:r>
      <w:r w:rsidRPr="00DD3FBF">
        <w:rPr>
          <w:rFonts w:hint="default"/>
        </w:rPr>
        <w:t>sob rieš</w:t>
      </w:r>
      <w:r w:rsidRPr="00DD3FBF">
        <w:rPr>
          <w:rFonts w:hint="default"/>
        </w:rPr>
        <w:t>enia</w:t>
      </w:r>
      <w:r>
        <w:t xml:space="preserve"> </w:t>
      </w:r>
      <w:r w:rsidRPr="00DD3FBF" w:rsidR="006800E4">
        <w:rPr>
          <w:rFonts w:hint="default"/>
        </w:rPr>
        <w:t>problé</w:t>
      </w:r>
      <w:r w:rsidRPr="00DD3FBF" w:rsidR="006800E4">
        <w:rPr>
          <w:rFonts w:hint="default"/>
        </w:rPr>
        <w:t>mov s </w:t>
      </w:r>
      <w:r w:rsidRPr="00DD3FBF" w:rsidR="006800E4">
        <w:rPr>
          <w:rFonts w:hint="default"/>
        </w:rPr>
        <w:t>drogami  dlhodobo vní</w:t>
      </w:r>
      <w:r w:rsidRPr="00DD3FBF" w:rsidR="006800E4">
        <w:rPr>
          <w:rFonts w:hint="default"/>
        </w:rPr>
        <w:t>ma</w:t>
      </w:r>
      <w:r w:rsidR="00E912C5">
        <w:rPr>
          <w:rFonts w:hint="default"/>
        </w:rPr>
        <w:t>jú</w:t>
      </w:r>
      <w:r w:rsidRPr="00DD3FBF" w:rsidR="006800E4">
        <w:t xml:space="preserve"> v </w:t>
      </w:r>
      <w:r w:rsidRPr="00DD3FBF" w:rsidR="006800E4">
        <w:rPr>
          <w:rFonts w:hint="default"/>
        </w:rPr>
        <w:t>polohe  represí</w:t>
      </w:r>
      <w:r w:rsidRPr="00DD3FBF" w:rsidR="006800E4">
        <w:rPr>
          <w:rFonts w:hint="default"/>
        </w:rPr>
        <w:t>vnych opatrení</w:t>
      </w:r>
      <w:r w:rsidRPr="00DD3FBF" w:rsidR="006800E4">
        <w:rPr>
          <w:rFonts w:hint="default"/>
        </w:rPr>
        <w:t xml:space="preserve"> -  uplatň</w:t>
      </w:r>
      <w:r w:rsidRPr="00DD3FBF" w:rsidR="006800E4">
        <w:rPr>
          <w:rFonts w:hint="default"/>
        </w:rPr>
        <w:t>ovania prá</w:t>
      </w:r>
      <w:r w:rsidRPr="00DD3FBF" w:rsidR="006800E4">
        <w:rPr>
          <w:rFonts w:hint="default"/>
        </w:rPr>
        <w:t>va</w:t>
      </w:r>
      <w:r>
        <w:t xml:space="preserve">. </w:t>
      </w:r>
      <w:r w:rsidRPr="00DD3FBF" w:rsidR="006800E4">
        <w:t>Ide o op</w:t>
      </w:r>
      <w:r w:rsidRPr="00DD3FBF" w:rsidR="006800E4">
        <w:rPr>
          <w:rFonts w:hint="default"/>
        </w:rPr>
        <w:t>atrenia na strane redukcie ponuky drog (obchodovanie, vý</w:t>
      </w:r>
      <w:r w:rsidRPr="00DD3FBF" w:rsidR="006800E4">
        <w:rPr>
          <w:rFonts w:hint="default"/>
        </w:rPr>
        <w:t>roba a </w:t>
      </w:r>
      <w:r w:rsidRPr="00DD3FBF" w:rsidR="006800E4">
        <w:rPr>
          <w:rFonts w:hint="default"/>
        </w:rPr>
        <w:t>ší</w:t>
      </w:r>
      <w:r w:rsidRPr="00DD3FBF" w:rsidR="006800E4">
        <w:rPr>
          <w:rFonts w:hint="default"/>
        </w:rPr>
        <w:t>renie).</w:t>
      </w:r>
    </w:p>
    <w:p w:rsidR="00915A59" w:rsidP="0007013C">
      <w:pPr>
        <w:numPr>
          <w:numId w:val="8"/>
        </w:numPr>
        <w:tabs>
          <w:tab w:val="num" w:pos="-360"/>
          <w:tab w:val="clear" w:pos="360"/>
        </w:tabs>
        <w:bidi w:val="0"/>
        <w:jc w:val="both"/>
      </w:pPr>
      <w:r w:rsidRPr="00DD3FBF">
        <w:rPr>
          <w:rFonts w:hint="default"/>
        </w:rPr>
        <w:t>Väčš</w:t>
      </w:r>
      <w:r w:rsidRPr="00DD3FBF">
        <w:rPr>
          <w:rFonts w:hint="default"/>
        </w:rPr>
        <w:t>ina spoloč</w:t>
      </w:r>
      <w:r w:rsidRPr="00DD3FBF">
        <w:rPr>
          <w:rFonts w:hint="default"/>
        </w:rPr>
        <w:t>nosti preferuje represí</w:t>
      </w:r>
      <w:r w:rsidRPr="00DD3FBF">
        <w:rPr>
          <w:rFonts w:hint="default"/>
        </w:rPr>
        <w:t>vne opatrenia drogovej politiky</w:t>
      </w:r>
      <w:r>
        <w:t xml:space="preserve">. Ich </w:t>
      </w:r>
      <w:r w:rsidRPr="00DD3FBF">
        <w:t>preferenci</w:t>
      </w:r>
      <w:r>
        <w:t xml:space="preserve">a </w:t>
      </w:r>
      <w:r w:rsidRPr="00DD3FBF">
        <w:t>ale mierne kles</w:t>
      </w:r>
      <w:r>
        <w:rPr>
          <w:rFonts w:hint="default"/>
        </w:rPr>
        <w:t>á</w:t>
      </w:r>
      <w:r w:rsidR="009D34FE">
        <w:t>.</w:t>
      </w:r>
    </w:p>
    <w:p w:rsidR="006800E4" w:rsidRPr="00DD3FBF" w:rsidP="0007013C">
      <w:pPr>
        <w:numPr>
          <w:numId w:val="8"/>
        </w:numPr>
        <w:tabs>
          <w:tab w:val="num" w:pos="-360"/>
          <w:tab w:val="clear" w:pos="360"/>
        </w:tabs>
        <w:bidi w:val="0"/>
        <w:jc w:val="both"/>
      </w:pPr>
      <w:r w:rsidR="00915A59">
        <w:t>M</w:t>
      </w:r>
      <w:r w:rsidRPr="00DD3FBF" w:rsidR="00915A59">
        <w:rPr>
          <w:rFonts w:hint="default"/>
        </w:rPr>
        <w:t>ierne stú</w:t>
      </w:r>
      <w:r w:rsidRPr="00DD3FBF" w:rsidR="00915A59">
        <w:rPr>
          <w:rFonts w:hint="default"/>
        </w:rPr>
        <w:t>pa podpora preventí</w:t>
      </w:r>
      <w:r w:rsidRPr="00DD3FBF" w:rsidR="00915A59">
        <w:rPr>
          <w:rFonts w:hint="default"/>
        </w:rPr>
        <w:t>vnych</w:t>
      </w:r>
      <w:r w:rsidR="0098781D">
        <w:rPr>
          <w:rFonts w:hint="default"/>
        </w:rPr>
        <w:t xml:space="preserve"> opatrení</w:t>
      </w:r>
      <w:r w:rsidR="009D34FE">
        <w:t>.</w:t>
      </w:r>
    </w:p>
    <w:p w:rsidR="006800E4" w:rsidRPr="00DD3FBF" w:rsidP="0007013C">
      <w:pPr>
        <w:numPr>
          <w:numId w:val="8"/>
        </w:numPr>
        <w:tabs>
          <w:tab w:val="num" w:pos="-360"/>
          <w:tab w:val="clear" w:pos="360"/>
        </w:tabs>
        <w:bidi w:val="0"/>
        <w:jc w:val="both"/>
        <w:rPr>
          <w:rFonts w:hint="default"/>
        </w:rPr>
      </w:pPr>
      <w:r w:rsidRPr="00DD3FBF">
        <w:rPr>
          <w:rFonts w:hint="default"/>
        </w:rPr>
        <w:t>Pretrvá</w:t>
      </w:r>
      <w:r w:rsidRPr="00DD3FBF">
        <w:rPr>
          <w:rFonts w:hint="default"/>
        </w:rPr>
        <w:t>va pomerne vysoký</w:t>
      </w:r>
      <w:r w:rsidRPr="00DD3FBF">
        <w:rPr>
          <w:rFonts w:hint="default"/>
        </w:rPr>
        <w:t xml:space="preserve"> sociá</w:t>
      </w:r>
      <w:r w:rsidRPr="00DD3FBF">
        <w:rPr>
          <w:rFonts w:hint="default"/>
        </w:rPr>
        <w:t xml:space="preserve">lny </w:t>
      </w:r>
      <w:r w:rsidRPr="00DD3FBF">
        <w:rPr>
          <w:rFonts w:hint="default"/>
        </w:rPr>
        <w:t>odstup od drogovo zá</w:t>
      </w:r>
      <w:r w:rsidRPr="00DD3FBF">
        <w:rPr>
          <w:rFonts w:hint="default"/>
        </w:rPr>
        <w:t>vislý</w:t>
      </w:r>
      <w:r w:rsidRPr="00DD3FBF">
        <w:rPr>
          <w:rFonts w:hint="default"/>
        </w:rPr>
        <w:t>ch ľ</w:t>
      </w:r>
      <w:r w:rsidRPr="00DD3FBF">
        <w:rPr>
          <w:rFonts w:hint="default"/>
        </w:rPr>
        <w:t>udí.</w:t>
      </w:r>
    </w:p>
    <w:p w:rsidR="006800E4" w:rsidRPr="00DD3FBF" w:rsidP="0007013C">
      <w:pPr>
        <w:numPr>
          <w:numId w:val="8"/>
        </w:numPr>
        <w:tabs>
          <w:tab w:val="num" w:pos="-360"/>
          <w:tab w:val="clear" w:pos="360"/>
        </w:tabs>
        <w:bidi w:val="0"/>
        <w:jc w:val="both"/>
      </w:pPr>
      <w:r w:rsidRPr="00DD3FBF">
        <w:rPr>
          <w:rFonts w:hint="default"/>
        </w:rPr>
        <w:t>Mož</w:t>
      </w:r>
      <w:r w:rsidRPr="00DD3FBF">
        <w:rPr>
          <w:rFonts w:hint="default"/>
        </w:rPr>
        <w:t>no konš</w:t>
      </w:r>
      <w:r w:rsidRPr="00DD3FBF">
        <w:rPr>
          <w:rFonts w:hint="default"/>
        </w:rPr>
        <w:t>tatovať</w:t>
      </w:r>
      <w:r w:rsidRPr="00DD3FBF">
        <w:rPr>
          <w:rFonts w:hint="default"/>
        </w:rPr>
        <w:t xml:space="preserve"> vý</w:t>
      </w:r>
      <w:r w:rsidRPr="00DD3FBF">
        <w:rPr>
          <w:rFonts w:hint="default"/>
        </w:rPr>
        <w:t>znamné</w:t>
      </w:r>
      <w:r w:rsidRPr="00DD3FBF">
        <w:rPr>
          <w:rFonts w:hint="default"/>
        </w:rPr>
        <w:t xml:space="preserve"> rozdiely v ná</w:t>
      </w:r>
      <w:r w:rsidRPr="00DD3FBF">
        <w:rPr>
          <w:rFonts w:hint="default"/>
        </w:rPr>
        <w:t>zoroch na drogy a drogovú</w:t>
      </w:r>
      <w:r w:rsidRPr="00DD3FBF">
        <w:rPr>
          <w:rFonts w:hint="default"/>
        </w:rPr>
        <w:t xml:space="preserve"> </w:t>
      </w:r>
      <w:r w:rsidR="002B1A61">
        <w:t xml:space="preserve">problematiku </w:t>
      </w:r>
      <w:r w:rsidRPr="00DD3FBF">
        <w:rPr>
          <w:rFonts w:hint="default"/>
        </w:rPr>
        <w:t>medzi mlá</w:t>
      </w:r>
      <w:r w:rsidRPr="00DD3FBF">
        <w:rPr>
          <w:rFonts w:hint="default"/>
        </w:rPr>
        <w:t>dež</w:t>
      </w:r>
      <w:r w:rsidRPr="00DD3FBF">
        <w:rPr>
          <w:rFonts w:hint="default"/>
        </w:rPr>
        <w:t>ou a ostatnou populá</w:t>
      </w:r>
      <w:r w:rsidRPr="00DD3FBF">
        <w:rPr>
          <w:rFonts w:hint="default"/>
        </w:rPr>
        <w:t>ciou, rozdiely sa prehlbujú</w:t>
      </w:r>
      <w:r w:rsidR="009D34FE">
        <w:t>.</w:t>
      </w:r>
    </w:p>
    <w:p w:rsidR="006800E4" w:rsidRPr="00DD3FBF" w:rsidP="0007013C">
      <w:pPr>
        <w:numPr>
          <w:numId w:val="8"/>
        </w:numPr>
        <w:tabs>
          <w:tab w:val="num" w:pos="-360"/>
          <w:tab w:val="clear" w:pos="360"/>
        </w:tabs>
        <w:bidi w:val="0"/>
        <w:jc w:val="both"/>
        <w:rPr>
          <w:rFonts w:hint="default"/>
        </w:rPr>
      </w:pPr>
      <w:r w:rsidRPr="00DD3FBF">
        <w:rPr>
          <w:rFonts w:hint="default"/>
        </w:rPr>
        <w:t>Veľ</w:t>
      </w:r>
      <w:r w:rsidRPr="00DD3FBF">
        <w:rPr>
          <w:rFonts w:hint="default"/>
        </w:rPr>
        <w:t>ká</w:t>
      </w:r>
      <w:r w:rsidRPr="00DD3FBF">
        <w:rPr>
          <w:rFonts w:hint="default"/>
        </w:rPr>
        <w:t xml:space="preserve"> a pomerne stabilná</w:t>
      </w:r>
      <w:r w:rsidRPr="00DD3FBF">
        <w:rPr>
          <w:rFonts w:hint="default"/>
        </w:rPr>
        <w:t xml:space="preserve"> väčš</w:t>
      </w:r>
      <w:r w:rsidRPr="00DD3FBF">
        <w:rPr>
          <w:rFonts w:hint="default"/>
        </w:rPr>
        <w:t>ina slovenskej spoloč</w:t>
      </w:r>
      <w:r w:rsidRPr="00DD3FBF">
        <w:rPr>
          <w:rFonts w:hint="default"/>
        </w:rPr>
        <w:t>nosti odmieta legalizá</w:t>
      </w:r>
      <w:r w:rsidRPr="00DD3FBF">
        <w:rPr>
          <w:rFonts w:hint="default"/>
        </w:rPr>
        <w:t>ciu</w:t>
      </w:r>
      <w:r w:rsidR="008E40BF">
        <w:t>,</w:t>
      </w:r>
      <w:r w:rsidRPr="00DD3FBF">
        <w:t xml:space="preserve"> ako i</w:t>
      </w:r>
      <w:r w:rsidRPr="00DD3FBF">
        <w:rPr>
          <w:rFonts w:hint="default"/>
        </w:rPr>
        <w:t xml:space="preserve"> dekriminalizá</w:t>
      </w:r>
      <w:r w:rsidRPr="00DD3FBF">
        <w:rPr>
          <w:rFonts w:hint="default"/>
        </w:rPr>
        <w:t xml:space="preserve">ciu marihuany, </w:t>
      </w:r>
      <w:r w:rsidR="002F7B2C">
        <w:t>s miernym trendom</w:t>
      </w:r>
      <w:r w:rsidRPr="00DD3FBF">
        <w:t xml:space="preserve"> smerom k oslabovaniu tohto postoja</w:t>
      </w:r>
      <w:r w:rsidR="009D34FE">
        <w:rPr>
          <w:rFonts w:hint="default"/>
        </w:rPr>
        <w:t xml:space="preserve"> najmä</w:t>
      </w:r>
      <w:r w:rsidR="009D34FE">
        <w:rPr>
          <w:rFonts w:hint="default"/>
        </w:rPr>
        <w:t xml:space="preserve"> u </w:t>
      </w:r>
      <w:r w:rsidRPr="00DD3FBF">
        <w:rPr>
          <w:rFonts w:hint="default"/>
        </w:rPr>
        <w:t>mladý</w:t>
      </w:r>
      <w:r w:rsidRPr="00DD3FBF">
        <w:rPr>
          <w:rFonts w:hint="default"/>
        </w:rPr>
        <w:t>ch ľ</w:t>
      </w:r>
      <w:r w:rsidRPr="00DD3FBF">
        <w:rPr>
          <w:rFonts w:hint="default"/>
        </w:rPr>
        <w:t>udí.</w:t>
      </w:r>
    </w:p>
    <w:p w:rsidR="006800E4" w:rsidRPr="00DD3FBF" w:rsidP="0007013C">
      <w:pPr>
        <w:numPr>
          <w:numId w:val="8"/>
        </w:numPr>
        <w:tabs>
          <w:tab w:val="num" w:pos="-360"/>
          <w:tab w:val="clear" w:pos="360"/>
        </w:tabs>
        <w:bidi w:val="0"/>
        <w:jc w:val="both"/>
        <w:rPr>
          <w:rFonts w:hint="default"/>
        </w:rPr>
      </w:pPr>
      <w:r w:rsidRPr="00DD3FBF">
        <w:rPr>
          <w:rFonts w:hint="default"/>
        </w:rPr>
        <w:t>Narastá</w:t>
      </w:r>
      <w:r w:rsidRPr="00DD3FBF">
        <w:rPr>
          <w:rFonts w:hint="default"/>
        </w:rPr>
        <w:t xml:space="preserve"> spoloč</w:t>
      </w:r>
      <w:r w:rsidRPr="00DD3FBF">
        <w:rPr>
          <w:rFonts w:hint="default"/>
        </w:rPr>
        <w:t>enská</w:t>
      </w:r>
      <w:r w:rsidRPr="00DD3FBF">
        <w:rPr>
          <w:rFonts w:hint="default"/>
        </w:rPr>
        <w:t xml:space="preserve"> akceptá</w:t>
      </w:r>
      <w:r w:rsidRPr="00DD3FBF">
        <w:rPr>
          <w:rFonts w:hint="default"/>
        </w:rPr>
        <w:t>cia uží</w:t>
      </w:r>
      <w:r w:rsidRPr="00DD3FBF">
        <w:rPr>
          <w:rFonts w:hint="default"/>
        </w:rPr>
        <w:t>vania marihuany (</w:t>
      </w:r>
      <w:r w:rsidR="00915A59">
        <w:rPr>
          <w:rFonts w:hint="default"/>
        </w:rPr>
        <w:t>mlá</w:t>
      </w:r>
      <w:r w:rsidR="00915A59">
        <w:rPr>
          <w:rFonts w:hint="default"/>
        </w:rPr>
        <w:t>dež</w:t>
      </w:r>
      <w:r w:rsidR="00915A59">
        <w:rPr>
          <w:rFonts w:hint="default"/>
        </w:rPr>
        <w:t xml:space="preserve"> a </w:t>
      </w:r>
      <w:r w:rsidRPr="00DD3FBF">
        <w:t>vzdelan</w:t>
      </w:r>
      <w:r w:rsidR="00915A59">
        <w:rPr>
          <w:rFonts w:hint="default"/>
        </w:rPr>
        <w:t>í</w:t>
      </w:r>
      <w:r w:rsidRPr="00DD3FBF">
        <w:rPr>
          <w:rFonts w:hint="default"/>
        </w:rPr>
        <w:t xml:space="preserve"> ľ</w:t>
      </w:r>
      <w:r w:rsidRPr="00DD3FBF">
        <w:rPr>
          <w:rFonts w:hint="default"/>
        </w:rPr>
        <w:t>ud</w:t>
      </w:r>
      <w:r w:rsidR="00915A59">
        <w:t>ia</w:t>
      </w:r>
      <w:r w:rsidRPr="00DD3FBF">
        <w:rPr>
          <w:rFonts w:hint="default"/>
        </w:rPr>
        <w:t>). Mlá</w:t>
      </w:r>
      <w:r w:rsidRPr="00DD3FBF">
        <w:rPr>
          <w:rFonts w:hint="default"/>
        </w:rPr>
        <w:t>dež</w:t>
      </w:r>
      <w:r w:rsidRPr="00DD3FBF">
        <w:rPr>
          <w:rFonts w:hint="default"/>
        </w:rPr>
        <w:t>, na rozdiel od celej populá</w:t>
      </w:r>
      <w:r w:rsidRPr="00DD3FBF">
        <w:rPr>
          <w:rFonts w:hint="default"/>
        </w:rPr>
        <w:t>cie</w:t>
      </w:r>
      <w:r w:rsidR="001162AF">
        <w:t>,</w:t>
      </w:r>
      <w:r w:rsidRPr="00DD3FBF">
        <w:rPr>
          <w:rFonts w:hint="default"/>
        </w:rPr>
        <w:t xml:space="preserve"> omnoho zhovievavejš</w:t>
      </w:r>
      <w:r w:rsidRPr="00DD3FBF">
        <w:rPr>
          <w:rFonts w:hint="default"/>
        </w:rPr>
        <w:t>ie posudzuje najm</w:t>
      </w:r>
      <w:r w:rsidRPr="00DD3FBF">
        <w:rPr>
          <w:rFonts w:hint="default"/>
        </w:rPr>
        <w:t>ä</w:t>
      </w:r>
      <w:r w:rsidRPr="00DD3FBF">
        <w:rPr>
          <w:rFonts w:hint="default"/>
        </w:rPr>
        <w:t xml:space="preserve"> marihuanu.</w:t>
      </w:r>
    </w:p>
    <w:p w:rsidR="00915A59" w:rsidP="0007013C">
      <w:pPr>
        <w:numPr>
          <w:numId w:val="8"/>
        </w:numPr>
        <w:tabs>
          <w:tab w:val="num" w:pos="-360"/>
          <w:tab w:val="clear" w:pos="360"/>
        </w:tabs>
        <w:bidi w:val="0"/>
        <w:jc w:val="both"/>
      </w:pPr>
      <w:r w:rsidRPr="00DD3FBF" w:rsidR="006800E4">
        <w:rPr>
          <w:rFonts w:hint="default"/>
        </w:rPr>
        <w:t>Vní</w:t>
      </w:r>
      <w:r w:rsidRPr="00DD3FBF" w:rsidR="006800E4">
        <w:rPr>
          <w:rFonts w:hint="default"/>
        </w:rPr>
        <w:t>maná</w:t>
      </w:r>
      <w:r w:rsidRPr="00DD3FBF" w:rsidR="006800E4">
        <w:rPr>
          <w:rFonts w:hint="default"/>
        </w:rPr>
        <w:t xml:space="preserve"> dostupnosť</w:t>
      </w:r>
      <w:r w:rsidRPr="00DD3FBF" w:rsidR="006800E4">
        <w:rPr>
          <w:rFonts w:hint="default"/>
        </w:rPr>
        <w:t xml:space="preserve"> marihuany je i v euró</w:t>
      </w:r>
      <w:r w:rsidRPr="00DD3FBF" w:rsidR="006800E4">
        <w:rPr>
          <w:rFonts w:hint="default"/>
        </w:rPr>
        <w:t>pskom kontexte medzi slovenskou mlá</w:t>
      </w:r>
      <w:r w:rsidRPr="00DD3FBF" w:rsidR="006800E4">
        <w:rPr>
          <w:rFonts w:hint="default"/>
        </w:rPr>
        <w:t>dež</w:t>
      </w:r>
      <w:r w:rsidRPr="00DD3FBF" w:rsidR="006800E4">
        <w:rPr>
          <w:rFonts w:hint="default"/>
        </w:rPr>
        <w:t>ou veľ</w:t>
      </w:r>
      <w:r w:rsidRPr="00DD3FBF" w:rsidR="006800E4">
        <w:rPr>
          <w:rFonts w:hint="default"/>
        </w:rPr>
        <w:t>mi vysoká</w:t>
      </w:r>
      <w:r w:rsidRPr="00DD3FBF" w:rsidR="006800E4">
        <w:rPr>
          <w:rFonts w:hint="default"/>
        </w:rPr>
        <w:t xml:space="preserve"> a podľ</w:t>
      </w:r>
      <w:r w:rsidRPr="00DD3FBF" w:rsidR="006800E4">
        <w:rPr>
          <w:rFonts w:hint="default"/>
        </w:rPr>
        <w:t>a sledovaný</w:t>
      </w:r>
      <w:r w:rsidRPr="00DD3FBF" w:rsidR="006800E4">
        <w:rPr>
          <w:rFonts w:hint="default"/>
        </w:rPr>
        <w:t>ch trendov stú</w:t>
      </w:r>
      <w:r w:rsidRPr="00DD3FBF" w:rsidR="006800E4">
        <w:rPr>
          <w:rFonts w:hint="default"/>
        </w:rPr>
        <w:t>pa.</w:t>
      </w:r>
    </w:p>
    <w:p w:rsidR="009F0F42" w:rsidP="009F0F42">
      <w:pPr>
        <w:bidi w:val="0"/>
        <w:jc w:val="both"/>
        <w:rPr>
          <w:lang w:eastAsia="cs-CZ"/>
        </w:rPr>
      </w:pPr>
    </w:p>
    <w:p w:rsidR="00106E09">
      <w:pPr>
        <w:bidi w:val="0"/>
        <w:jc w:val="both"/>
      </w:pPr>
      <w:r w:rsidR="009F0F42">
        <w:rPr>
          <w:rFonts w:hint="default"/>
          <w:lang w:eastAsia="cs-CZ"/>
        </w:rPr>
        <w:t>Napriek ú</w:t>
      </w:r>
      <w:r w:rsidR="009F0F42">
        <w:rPr>
          <w:rFonts w:hint="default"/>
          <w:lang w:eastAsia="cs-CZ"/>
        </w:rPr>
        <w:t>siliu naď</w:t>
      </w:r>
      <w:r w:rsidR="009F0F42">
        <w:rPr>
          <w:rFonts w:hint="default"/>
          <w:lang w:eastAsia="cs-CZ"/>
        </w:rPr>
        <w:t>alej pretrvá</w:t>
      </w:r>
      <w:r w:rsidR="009F0F42">
        <w:rPr>
          <w:rFonts w:hint="default"/>
          <w:lang w:eastAsia="cs-CZ"/>
        </w:rPr>
        <w:t>va rad nepriaznivý</w:t>
      </w:r>
      <w:r w:rsidR="009F0F42">
        <w:rPr>
          <w:rFonts w:hint="default"/>
          <w:lang w:eastAsia="cs-CZ"/>
        </w:rPr>
        <w:t>ch a znepokojujú</w:t>
      </w:r>
      <w:r w:rsidR="009F0F42">
        <w:rPr>
          <w:rFonts w:hint="default"/>
          <w:lang w:eastAsia="cs-CZ"/>
        </w:rPr>
        <w:t>cich prvkov najmä</w:t>
      </w:r>
      <w:r w:rsidR="009F0F42">
        <w:rPr>
          <w:rFonts w:hint="default"/>
          <w:lang w:eastAsia="cs-CZ"/>
        </w:rPr>
        <w:t xml:space="preserve"> v </w:t>
      </w:r>
      <w:r w:rsidR="009F0F42">
        <w:rPr>
          <w:rFonts w:hint="default"/>
          <w:lang w:eastAsia="cs-CZ"/>
        </w:rPr>
        <w:t>sú</w:t>
      </w:r>
      <w:r w:rsidR="009F0F42">
        <w:rPr>
          <w:rFonts w:hint="default"/>
          <w:lang w:eastAsia="cs-CZ"/>
        </w:rPr>
        <w:t>vislosti s </w:t>
      </w:r>
      <w:r w:rsidR="009F0F42">
        <w:rPr>
          <w:rFonts w:hint="default"/>
          <w:lang w:eastAsia="cs-CZ"/>
        </w:rPr>
        <w:t>veľ</w:t>
      </w:r>
      <w:r w:rsidR="009F0F42">
        <w:rPr>
          <w:rFonts w:hint="default"/>
          <w:lang w:eastAsia="cs-CZ"/>
        </w:rPr>
        <w:t>mi intenzí</w:t>
      </w:r>
      <w:r w:rsidR="009F0F42">
        <w:rPr>
          <w:rFonts w:hint="default"/>
          <w:lang w:eastAsia="cs-CZ"/>
        </w:rPr>
        <w:t>vny</w:t>
      </w:r>
      <w:r w:rsidR="009F0F42">
        <w:rPr>
          <w:rFonts w:hint="default"/>
          <w:lang w:eastAsia="cs-CZ"/>
        </w:rPr>
        <w:t>m zmenami a </w:t>
      </w:r>
      <w:r w:rsidR="009F0F42">
        <w:rPr>
          <w:rFonts w:hint="default"/>
          <w:lang w:eastAsia="cs-CZ"/>
        </w:rPr>
        <w:t>meniacim sa charakterom drogovej scé</w:t>
      </w:r>
      <w:r w:rsidR="009F0F42">
        <w:rPr>
          <w:rFonts w:hint="default"/>
          <w:lang w:eastAsia="cs-CZ"/>
        </w:rPr>
        <w:t xml:space="preserve">ny. </w:t>
      </w:r>
      <w:r w:rsidR="00333DD8">
        <w:rPr>
          <w:lang w:eastAsia="cs-CZ"/>
        </w:rPr>
        <w:t>Hodnot</w:t>
      </w:r>
      <w:r w:rsidR="00E542C8">
        <w:rPr>
          <w:rFonts w:hint="default"/>
          <w:lang w:eastAsia="cs-CZ"/>
        </w:rPr>
        <w:t>ené</w:t>
      </w:r>
      <w:r w:rsidR="00333DD8">
        <w:rPr>
          <w:rFonts w:hint="default"/>
          <w:lang w:eastAsia="cs-CZ"/>
        </w:rPr>
        <w:t xml:space="preserve"> obdobie je charakterizované</w:t>
      </w:r>
      <w:r w:rsidR="00333DD8">
        <w:rPr>
          <w:rFonts w:hint="default"/>
          <w:lang w:eastAsia="cs-CZ"/>
        </w:rPr>
        <w:t xml:space="preserve"> </w:t>
      </w:r>
      <w:r w:rsidRPr="00694F8F" w:rsidR="00E95A8F">
        <w:rPr>
          <w:rFonts w:hint="default"/>
          <w:lang w:eastAsia="cs-CZ"/>
        </w:rPr>
        <w:t>prevlá</w:t>
      </w:r>
      <w:r w:rsidRPr="00694F8F" w:rsidR="00E95A8F">
        <w:rPr>
          <w:rFonts w:hint="default"/>
          <w:lang w:eastAsia="cs-CZ"/>
        </w:rPr>
        <w:t>dajú</w:t>
      </w:r>
      <w:r w:rsidRPr="00694F8F" w:rsidR="00E95A8F">
        <w:rPr>
          <w:rFonts w:hint="default"/>
          <w:lang w:eastAsia="cs-CZ"/>
        </w:rPr>
        <w:t xml:space="preserve">cou </w:t>
      </w:r>
      <w:r w:rsidRPr="00694F8F" w:rsidR="00E94195">
        <w:rPr>
          <w:lang w:eastAsia="cs-CZ"/>
        </w:rPr>
        <w:t>d</w:t>
      </w:r>
      <w:r w:rsidRPr="00694F8F" w:rsidR="00333DD8">
        <w:t>ominan</w:t>
      </w:r>
      <w:r w:rsidRPr="00694F8F" w:rsidR="00E94195">
        <w:t>ciou</w:t>
      </w:r>
      <w:r w:rsidR="00E94195">
        <w:t xml:space="preserve"> </w:t>
      </w:r>
      <w:r w:rsidR="00333DD8">
        <w:t>marihuan</w:t>
      </w:r>
      <w:r w:rsidR="002A4162">
        <w:t>y</w:t>
      </w:r>
      <w:r>
        <w:rPr>
          <w:rStyle w:val="FootnoteReference"/>
          <w:rtl w:val="0"/>
        </w:rPr>
        <w:footnoteReference w:id="6"/>
      </w:r>
      <w:r w:rsidR="00333DD8">
        <w:rPr>
          <w:rFonts w:hint="default"/>
        </w:rPr>
        <w:t>, pervití</w:t>
      </w:r>
      <w:r w:rsidR="00333DD8">
        <w:rPr>
          <w:rFonts w:hint="default"/>
        </w:rPr>
        <w:t>n</w:t>
      </w:r>
      <w:r w:rsidR="002A4162">
        <w:t>u</w:t>
      </w:r>
      <w:r w:rsidR="004516AD">
        <w:rPr>
          <w:rFonts w:hint="default"/>
        </w:rPr>
        <w:t>, extá</w:t>
      </w:r>
      <w:r w:rsidR="004516AD">
        <w:rPr>
          <w:rFonts w:hint="default"/>
        </w:rPr>
        <w:t>z</w:t>
      </w:r>
      <w:r w:rsidR="00BB3A22">
        <w:t>y</w:t>
      </w:r>
      <w:r w:rsidR="00333DD8">
        <w:t xml:space="preserve"> a </w:t>
      </w:r>
      <w:r w:rsidR="00333DD8">
        <w:rPr>
          <w:rFonts w:hint="default"/>
        </w:rPr>
        <w:t>heroí</w:t>
      </w:r>
      <w:r w:rsidR="00333DD8">
        <w:rPr>
          <w:rFonts w:hint="default"/>
        </w:rPr>
        <w:t>n</w:t>
      </w:r>
      <w:r w:rsidR="00BB3A22">
        <w:t>u</w:t>
      </w:r>
      <w:r w:rsidR="00333DD8">
        <w:t xml:space="preserve">. S nimi </w:t>
      </w:r>
      <w:r w:rsidR="00BB3A22">
        <w:rPr>
          <w:rFonts w:hint="default"/>
        </w:rPr>
        <w:t>je spojený</w:t>
      </w:r>
      <w:r w:rsidR="00BB3A22">
        <w:rPr>
          <w:rFonts w:hint="default"/>
        </w:rPr>
        <w:t xml:space="preserve">ch </w:t>
      </w:r>
      <w:r w:rsidR="00333DD8">
        <w:rPr>
          <w:rFonts w:hint="default"/>
        </w:rPr>
        <w:t>najviac uží</w:t>
      </w:r>
      <w:r w:rsidR="00333DD8">
        <w:rPr>
          <w:rFonts w:hint="default"/>
        </w:rPr>
        <w:t>vateľ</w:t>
      </w:r>
      <w:r w:rsidR="00333DD8">
        <w:rPr>
          <w:rFonts w:hint="default"/>
        </w:rPr>
        <w:t>ov drog v </w:t>
      </w:r>
      <w:r w:rsidR="00333DD8">
        <w:rPr>
          <w:rFonts w:hint="default"/>
        </w:rPr>
        <w:t>lieč</w:t>
      </w:r>
      <w:r w:rsidR="00333DD8">
        <w:rPr>
          <w:rFonts w:hint="default"/>
        </w:rPr>
        <w:t>be, najvyšší</w:t>
      </w:r>
      <w:r w:rsidR="00333DD8">
        <w:rPr>
          <w:rFonts w:hint="default"/>
        </w:rPr>
        <w:t xml:space="preserve"> podiel pá</w:t>
      </w:r>
      <w:r w:rsidR="00333DD8">
        <w:rPr>
          <w:rFonts w:hint="default"/>
        </w:rPr>
        <w:t>chateľ</w:t>
      </w:r>
      <w:r w:rsidR="00333DD8">
        <w:rPr>
          <w:rFonts w:hint="default"/>
        </w:rPr>
        <w:t>ov drogový</w:t>
      </w:r>
      <w:r w:rsidR="00333DD8">
        <w:rPr>
          <w:rFonts w:hint="default"/>
        </w:rPr>
        <w:t>ch trestný</w:t>
      </w:r>
      <w:r w:rsidR="00333DD8">
        <w:rPr>
          <w:rFonts w:hint="default"/>
        </w:rPr>
        <w:t>c</w:t>
      </w:r>
      <w:r w:rsidR="00333DD8">
        <w:rPr>
          <w:rFonts w:hint="default"/>
        </w:rPr>
        <w:t>h č</w:t>
      </w:r>
      <w:r w:rsidR="00333DD8">
        <w:rPr>
          <w:rFonts w:hint="default"/>
        </w:rPr>
        <w:t>inov a najväčší</w:t>
      </w:r>
      <w:r w:rsidR="00333DD8">
        <w:rPr>
          <w:rFonts w:hint="default"/>
        </w:rPr>
        <w:t xml:space="preserve"> podiel na zá</w:t>
      </w:r>
      <w:r w:rsidR="00333DD8">
        <w:rPr>
          <w:rFonts w:hint="default"/>
        </w:rPr>
        <w:t xml:space="preserve">chytoch drog. </w:t>
      </w:r>
      <w:r w:rsidR="00E95A8F">
        <w:t>U </w:t>
      </w:r>
      <w:r w:rsidR="00E95A8F">
        <w:rPr>
          <w:rFonts w:hint="default"/>
        </w:rPr>
        <w:t>ž</w:t>
      </w:r>
      <w:r w:rsidR="00E95A8F">
        <w:rPr>
          <w:rFonts w:hint="default"/>
        </w:rPr>
        <w:t>iakov a </w:t>
      </w:r>
      <w:r w:rsidR="00E95A8F">
        <w:rPr>
          <w:rFonts w:hint="default"/>
        </w:rPr>
        <w:t>š</w:t>
      </w:r>
      <w:r w:rsidR="00E95A8F">
        <w:rPr>
          <w:rFonts w:hint="default"/>
        </w:rPr>
        <w:t>tudentov rok 2010 znamená</w:t>
      </w:r>
      <w:r w:rsidR="00E95A8F">
        <w:rPr>
          <w:rFonts w:hint="default"/>
        </w:rPr>
        <w:t xml:space="preserve"> urč</w:t>
      </w:r>
      <w:r w:rsidR="00E95A8F">
        <w:rPr>
          <w:rFonts w:hint="default"/>
        </w:rPr>
        <w:t>itý</w:t>
      </w:r>
      <w:r w:rsidR="00E95A8F">
        <w:rPr>
          <w:rFonts w:hint="default"/>
        </w:rPr>
        <w:t xml:space="preserve"> prelom. </w:t>
      </w:r>
      <w:r>
        <w:t xml:space="preserve">Upevnila sa </w:t>
      </w:r>
      <w:r w:rsidR="002072A6">
        <w:rPr>
          <w:rFonts w:hint="default"/>
        </w:rPr>
        <w:t>pozí</w:t>
      </w:r>
      <w:r w:rsidR="002072A6">
        <w:rPr>
          <w:rFonts w:hint="default"/>
        </w:rPr>
        <w:t>cia</w:t>
      </w:r>
      <w:r w:rsidR="00333DD8">
        <w:rPr>
          <w:rFonts w:hint="default"/>
        </w:rPr>
        <w:t xml:space="preserve"> pervití</w:t>
      </w:r>
      <w:r w:rsidR="00333DD8">
        <w:rPr>
          <w:rFonts w:hint="default"/>
        </w:rPr>
        <w:t>nu. Narastá</w:t>
      </w:r>
      <w:r w:rsidR="00333DD8">
        <w:rPr>
          <w:rFonts w:hint="default"/>
        </w:rPr>
        <w:t xml:space="preserve"> poč</w:t>
      </w:r>
      <w:r w:rsidR="00333DD8">
        <w:rPr>
          <w:rFonts w:hint="default"/>
        </w:rPr>
        <w:t>et uží</w:t>
      </w:r>
      <w:r w:rsidR="00333DD8">
        <w:rPr>
          <w:rFonts w:hint="default"/>
        </w:rPr>
        <w:t>vateľ</w:t>
      </w:r>
      <w:r w:rsidR="00333DD8">
        <w:rPr>
          <w:rFonts w:hint="default"/>
        </w:rPr>
        <w:t>ov a skú</w:t>
      </w:r>
      <w:r w:rsidR="00333DD8">
        <w:rPr>
          <w:rFonts w:hint="default"/>
        </w:rPr>
        <w:t>seností</w:t>
      </w:r>
      <w:r w:rsidR="00333DD8">
        <w:rPr>
          <w:rFonts w:hint="default"/>
        </w:rPr>
        <w:t xml:space="preserve"> s </w:t>
      </w:r>
      <w:r w:rsidR="00333DD8">
        <w:rPr>
          <w:rFonts w:hint="default"/>
        </w:rPr>
        <w:t>jeho uží</w:t>
      </w:r>
      <w:r w:rsidR="00333DD8">
        <w:rPr>
          <w:rFonts w:hint="default"/>
        </w:rPr>
        <w:t>vaní</w:t>
      </w:r>
      <w:r w:rsidR="00333DD8">
        <w:rPr>
          <w:rFonts w:hint="default"/>
        </w:rPr>
        <w:t>m, zvýš</w:t>
      </w:r>
      <w:r w:rsidR="00333DD8">
        <w:rPr>
          <w:rFonts w:hint="default"/>
        </w:rPr>
        <w:t>il sa poč</w:t>
      </w:r>
      <w:r w:rsidR="00333DD8">
        <w:rPr>
          <w:rFonts w:hint="default"/>
        </w:rPr>
        <w:t>et laborató</w:t>
      </w:r>
      <w:r w:rsidR="00333DD8">
        <w:rPr>
          <w:rFonts w:hint="default"/>
        </w:rPr>
        <w:t>rií</w:t>
      </w:r>
      <w:r w:rsidR="00333DD8">
        <w:rPr>
          <w:rFonts w:hint="default"/>
        </w:rPr>
        <w:t xml:space="preserve"> na jeho vý</w:t>
      </w:r>
      <w:r w:rsidR="00333DD8">
        <w:rPr>
          <w:rFonts w:hint="default"/>
        </w:rPr>
        <w:t>robu. Situá</w:t>
      </w:r>
      <w:r w:rsidR="00333DD8">
        <w:rPr>
          <w:rFonts w:hint="default"/>
        </w:rPr>
        <w:t>cia v </w:t>
      </w:r>
      <w:r w:rsidR="00333DD8">
        <w:rPr>
          <w:rFonts w:hint="default"/>
        </w:rPr>
        <w:t>uží</w:t>
      </w:r>
      <w:r w:rsidR="00333DD8">
        <w:rPr>
          <w:rFonts w:hint="default"/>
        </w:rPr>
        <w:t>vaní</w:t>
      </w:r>
      <w:r w:rsidR="00333DD8">
        <w:rPr>
          <w:rFonts w:hint="default"/>
        </w:rPr>
        <w:t xml:space="preserve"> heroí</w:t>
      </w:r>
      <w:r w:rsidR="00333DD8">
        <w:rPr>
          <w:rFonts w:hint="default"/>
        </w:rPr>
        <w:t>nu s</w:t>
      </w:r>
      <w:r w:rsidR="00333DD8">
        <w:rPr>
          <w:rFonts w:hint="default"/>
        </w:rPr>
        <w:t xml:space="preserve">a </w:t>
      </w:r>
      <w:r w:rsidR="00C52D50">
        <w:t>pomerne</w:t>
      </w:r>
      <w:r w:rsidR="00333DD8">
        <w:rPr>
          <w:rFonts w:hint="default"/>
        </w:rPr>
        <w:t xml:space="preserve"> stabilizovala. Celož</w:t>
      </w:r>
      <w:r w:rsidR="00333DD8">
        <w:rPr>
          <w:rFonts w:hint="default"/>
        </w:rPr>
        <w:t>ivotná</w:t>
      </w:r>
      <w:r w:rsidR="00333DD8">
        <w:rPr>
          <w:rFonts w:hint="default"/>
        </w:rPr>
        <w:t xml:space="preserve"> prevalencia </w:t>
      </w:r>
      <w:r>
        <w:t xml:space="preserve">jeho </w:t>
      </w:r>
      <w:r w:rsidR="00333DD8">
        <w:rPr>
          <w:rFonts w:hint="default"/>
        </w:rPr>
        <w:t>uží</w:t>
      </w:r>
      <w:r w:rsidR="00333DD8">
        <w:rPr>
          <w:rFonts w:hint="default"/>
        </w:rPr>
        <w:t>vania vo vš</w:t>
      </w:r>
      <w:r w:rsidR="00333DD8">
        <w:rPr>
          <w:rFonts w:hint="default"/>
        </w:rPr>
        <w:t>eobecnej </w:t>
      </w:r>
      <w:r w:rsidR="00333DD8">
        <w:rPr>
          <w:rFonts w:hint="default"/>
        </w:rPr>
        <w:t>populá</w:t>
      </w:r>
      <w:r w:rsidR="00333DD8">
        <w:rPr>
          <w:rFonts w:hint="default"/>
        </w:rPr>
        <w:t>cii je z </w:t>
      </w:r>
      <w:r w:rsidR="00333DD8">
        <w:rPr>
          <w:rFonts w:hint="default"/>
        </w:rPr>
        <w:t>dlhodobé</w:t>
      </w:r>
      <w:r w:rsidR="00333DD8">
        <w:rPr>
          <w:rFonts w:hint="default"/>
        </w:rPr>
        <w:t>ho hľ</w:t>
      </w:r>
      <w:r w:rsidR="00333DD8">
        <w:rPr>
          <w:rFonts w:hint="default"/>
        </w:rPr>
        <w:t>adiska približ</w:t>
      </w:r>
      <w:r w:rsidR="00333DD8">
        <w:rPr>
          <w:rFonts w:hint="default"/>
        </w:rPr>
        <w:t>ne rovnaká</w:t>
      </w:r>
      <w:r w:rsidR="00333DD8">
        <w:rPr>
          <w:rFonts w:hint="default"/>
        </w:rPr>
        <w:t>, v </w:t>
      </w:r>
      <w:r w:rsidR="00333DD8">
        <w:rPr>
          <w:rFonts w:hint="default"/>
        </w:rPr>
        <w:t>ostatnom období</w:t>
      </w:r>
      <w:r w:rsidR="00333DD8">
        <w:rPr>
          <w:rFonts w:hint="default"/>
        </w:rPr>
        <w:t xml:space="preserve"> nebolo zaznamenané</w:t>
      </w:r>
      <w:r w:rsidR="00333DD8">
        <w:rPr>
          <w:rFonts w:hint="default"/>
        </w:rPr>
        <w:t xml:space="preserve"> zvýš</w:t>
      </w:r>
      <w:r w:rsidR="00333DD8">
        <w:rPr>
          <w:rFonts w:hint="default"/>
        </w:rPr>
        <w:t xml:space="preserve">enie jeho spotreby. </w:t>
      </w:r>
    </w:p>
    <w:p w:rsidR="009040AA">
      <w:pPr>
        <w:bidi w:val="0"/>
        <w:jc w:val="both"/>
      </w:pPr>
    </w:p>
    <w:p w:rsidR="00333DD8">
      <w:pPr>
        <w:bidi w:val="0"/>
        <w:jc w:val="both"/>
      </w:pPr>
      <w:r>
        <w:t>V </w:t>
      </w:r>
      <w:r>
        <w:rPr>
          <w:rFonts w:hint="default"/>
        </w:rPr>
        <w:t>uží</w:t>
      </w:r>
      <w:r>
        <w:rPr>
          <w:rFonts w:hint="default"/>
        </w:rPr>
        <w:t>vaní</w:t>
      </w:r>
      <w:r>
        <w:rPr>
          <w:rFonts w:hint="default"/>
        </w:rPr>
        <w:t xml:space="preserve"> jednotlivý</w:t>
      </w:r>
      <w:r>
        <w:rPr>
          <w:rFonts w:hint="default"/>
        </w:rPr>
        <w:t>ch drog pretrvá</w:t>
      </w:r>
      <w:r>
        <w:rPr>
          <w:rFonts w:hint="default"/>
        </w:rPr>
        <w:t>vajú</w:t>
      </w:r>
      <w:r>
        <w:rPr>
          <w:rFonts w:hint="default"/>
        </w:rPr>
        <w:t xml:space="preserve"> regioná</w:t>
      </w:r>
      <w:r>
        <w:rPr>
          <w:rFonts w:hint="default"/>
        </w:rPr>
        <w:t>lne rozdiely. O</w:t>
      </w:r>
      <w:r>
        <w:rPr>
          <w:rFonts w:hint="default"/>
        </w:rPr>
        <w:t>piá</w:t>
      </w:r>
      <w:r>
        <w:rPr>
          <w:rFonts w:hint="default"/>
        </w:rPr>
        <w:t>ty dominujú</w:t>
      </w:r>
      <w:r>
        <w:rPr>
          <w:rFonts w:hint="default"/>
        </w:rPr>
        <w:t xml:space="preserve"> na zá</w:t>
      </w:r>
      <w:r>
        <w:rPr>
          <w:rFonts w:hint="default"/>
        </w:rPr>
        <w:t>padnom Slovensku, uží</w:t>
      </w:r>
      <w:r>
        <w:rPr>
          <w:rFonts w:hint="default"/>
        </w:rPr>
        <w:t>vanie marihuany je vý</w:t>
      </w:r>
      <w:r>
        <w:rPr>
          <w:rFonts w:hint="default"/>
        </w:rPr>
        <w:t>raznejš</w:t>
      </w:r>
      <w:r>
        <w:rPr>
          <w:rFonts w:hint="default"/>
        </w:rPr>
        <w:t>ie na strednom Slovensku, na vý</w:t>
      </w:r>
      <w:r>
        <w:rPr>
          <w:rFonts w:hint="default"/>
        </w:rPr>
        <w:t>chodnom Slovensku sa oproti iný</w:t>
      </w:r>
      <w:r>
        <w:rPr>
          <w:rFonts w:hint="default"/>
        </w:rPr>
        <w:t>m regió</w:t>
      </w:r>
      <w:r>
        <w:rPr>
          <w:rFonts w:hint="default"/>
        </w:rPr>
        <w:t>nom viac uží</w:t>
      </w:r>
      <w:r>
        <w:rPr>
          <w:rFonts w:hint="default"/>
        </w:rPr>
        <w:t>vajú</w:t>
      </w:r>
      <w:r>
        <w:rPr>
          <w:rFonts w:hint="default"/>
        </w:rPr>
        <w:t xml:space="preserve"> prchavé</w:t>
      </w:r>
      <w:r>
        <w:rPr>
          <w:rFonts w:hint="default"/>
        </w:rPr>
        <w:t xml:space="preserve"> lá</w:t>
      </w:r>
      <w:r>
        <w:rPr>
          <w:rFonts w:hint="default"/>
        </w:rPr>
        <w:t>tky.</w:t>
      </w:r>
      <w:r w:rsidRPr="00106E09" w:rsidR="00106E09">
        <w:t xml:space="preserve"> </w:t>
      </w:r>
      <w:r w:rsidR="00106E09">
        <w:rPr>
          <w:rFonts w:hint="default"/>
        </w:rPr>
        <w:t>Bratislavský</w:t>
      </w:r>
      <w:r w:rsidR="00106E09">
        <w:rPr>
          <w:rFonts w:hint="default"/>
        </w:rPr>
        <w:t xml:space="preserve"> regió</w:t>
      </w:r>
      <w:r w:rsidR="00106E09">
        <w:rPr>
          <w:rFonts w:hint="default"/>
        </w:rPr>
        <w:t xml:space="preserve">n </w:t>
      </w:r>
      <w:r w:rsidR="0098781D">
        <w:rPr>
          <w:rFonts w:hint="default"/>
        </w:rPr>
        <w:t>eš</w:t>
      </w:r>
      <w:r w:rsidR="0098781D">
        <w:rPr>
          <w:rFonts w:hint="default"/>
        </w:rPr>
        <w:t>te stá</w:t>
      </w:r>
      <w:r w:rsidR="0098781D">
        <w:rPr>
          <w:rFonts w:hint="default"/>
        </w:rPr>
        <w:t>le v </w:t>
      </w:r>
      <w:r w:rsidR="0098781D">
        <w:rPr>
          <w:rFonts w:hint="default"/>
        </w:rPr>
        <w:t>uží</w:t>
      </w:r>
      <w:r w:rsidR="0098781D">
        <w:rPr>
          <w:rFonts w:hint="default"/>
        </w:rPr>
        <w:t>vaní</w:t>
      </w:r>
      <w:r w:rsidR="0098781D">
        <w:rPr>
          <w:rFonts w:hint="default"/>
        </w:rPr>
        <w:t xml:space="preserve"> drog </w:t>
      </w:r>
      <w:r w:rsidR="00106E09">
        <w:rPr>
          <w:rFonts w:hint="default"/>
        </w:rPr>
        <w:t>vý</w:t>
      </w:r>
      <w:r w:rsidR="00106E09">
        <w:rPr>
          <w:rFonts w:hint="default"/>
        </w:rPr>
        <w:t>razne prevyš</w:t>
      </w:r>
      <w:r w:rsidR="00106E09">
        <w:rPr>
          <w:rFonts w:hint="default"/>
        </w:rPr>
        <w:t xml:space="preserve">uje </w:t>
      </w:r>
      <w:r w:rsidR="002C67DD">
        <w:rPr>
          <w:rFonts w:hint="default"/>
        </w:rPr>
        <w:t>ostatné</w:t>
      </w:r>
      <w:r w:rsidR="00106E09">
        <w:rPr>
          <w:rFonts w:hint="default"/>
        </w:rPr>
        <w:t xml:space="preserve"> regió</w:t>
      </w:r>
      <w:r w:rsidR="00106E09">
        <w:rPr>
          <w:rFonts w:hint="default"/>
        </w:rPr>
        <w:t>ny Sloven</w:t>
      </w:r>
      <w:r w:rsidR="00106E09">
        <w:rPr>
          <w:rFonts w:hint="default"/>
        </w:rPr>
        <w:t>ska.</w:t>
      </w:r>
    </w:p>
    <w:p w:rsidR="008E3D5A" w:rsidP="008E3D5A">
      <w:pPr>
        <w:bidi w:val="0"/>
        <w:jc w:val="both"/>
      </w:pPr>
    </w:p>
    <w:p w:rsidR="006C3DA3" w:rsidRPr="00694F8F" w:rsidP="006C3DA3">
      <w:pPr>
        <w:bidi w:val="0"/>
        <w:jc w:val="both"/>
      </w:pPr>
      <w:r>
        <w:rPr>
          <w:rFonts w:hint="default"/>
        </w:rPr>
        <w:t>Vý</w:t>
      </w:r>
      <w:r>
        <w:rPr>
          <w:rFonts w:hint="default"/>
        </w:rPr>
        <w:t>voj drogovej scé</w:t>
      </w:r>
      <w:r>
        <w:rPr>
          <w:rFonts w:hint="default"/>
        </w:rPr>
        <w:t xml:space="preserve">ny mal podiel </w:t>
      </w:r>
      <w:r w:rsidRPr="002C67DD">
        <w:t xml:space="preserve">na </w:t>
      </w:r>
      <w:r w:rsidRPr="002C67DD" w:rsidR="006466EB">
        <w:t>zmen</w:t>
      </w:r>
      <w:r w:rsidRPr="002C67DD" w:rsidR="00B6745C">
        <w:t>e</w:t>
      </w:r>
      <w:r w:rsidRPr="002C67DD" w:rsidR="006466EB">
        <w:t xml:space="preserve"> </w:t>
      </w:r>
      <w:r w:rsidRPr="002C67DD">
        <w:rPr>
          <w:rFonts w:hint="default"/>
        </w:rPr>
        <w:t>š</w:t>
      </w:r>
      <w:r w:rsidRPr="002C67DD">
        <w:rPr>
          <w:rFonts w:hint="default"/>
        </w:rPr>
        <w:t>truktú</w:t>
      </w:r>
      <w:r w:rsidRPr="002C67DD">
        <w:rPr>
          <w:rFonts w:hint="default"/>
        </w:rPr>
        <w:t>ry dopytu</w:t>
      </w:r>
      <w:r>
        <w:rPr>
          <w:rFonts w:hint="default"/>
        </w:rPr>
        <w:t xml:space="preserve"> po lieč</w:t>
      </w:r>
      <w:r>
        <w:rPr>
          <w:rFonts w:hint="default"/>
        </w:rPr>
        <w:t>be v </w:t>
      </w:r>
      <w:r>
        <w:rPr>
          <w:rFonts w:hint="default"/>
        </w:rPr>
        <w:t>sú</w:t>
      </w:r>
      <w:r>
        <w:rPr>
          <w:rFonts w:hint="default"/>
        </w:rPr>
        <w:t>vislosti s</w:t>
      </w:r>
      <w:r w:rsidR="00B6745C">
        <w:t> </w:t>
      </w:r>
      <w:r>
        <w:rPr>
          <w:rFonts w:hint="default"/>
        </w:rPr>
        <w:t>uží</w:t>
      </w:r>
      <w:r>
        <w:rPr>
          <w:rFonts w:hint="default"/>
        </w:rPr>
        <w:t>vaní</w:t>
      </w:r>
      <w:r>
        <w:rPr>
          <w:rFonts w:hint="default"/>
        </w:rPr>
        <w:t>m</w:t>
      </w:r>
      <w:r w:rsidR="00B6745C">
        <w:t xml:space="preserve"> drog</w:t>
      </w:r>
      <w:r w:rsidR="002C67DD">
        <w:t>. Po</w:t>
      </w:r>
      <w:r w:rsidRPr="00CC2F32" w:rsidR="002C67DD">
        <w:t>tvrd</w:t>
      </w:r>
      <w:r w:rsidR="002C67DD">
        <w:t xml:space="preserve">ila sa jej </w:t>
      </w:r>
      <w:r w:rsidRPr="00684833" w:rsidR="002C67DD">
        <w:rPr>
          <w:rFonts w:hint="default"/>
        </w:rPr>
        <w:t>zlož</w:t>
      </w:r>
      <w:r w:rsidRPr="00684833" w:rsidR="002C67DD">
        <w:rPr>
          <w:rFonts w:hint="default"/>
        </w:rPr>
        <w:t>itosť,</w:t>
      </w:r>
      <w:r w:rsidR="002C67DD">
        <w:t xml:space="preserve"> </w:t>
      </w:r>
      <w:r w:rsidRPr="00CC2F32" w:rsidR="002C67DD">
        <w:t>dynamik</w:t>
      </w:r>
      <w:r w:rsidR="002C67DD">
        <w:t xml:space="preserve">a </w:t>
      </w:r>
      <w:r w:rsidRPr="00CC2F32" w:rsidR="002C67DD">
        <w:rPr>
          <w:rFonts w:hint="default"/>
        </w:rPr>
        <w:t>vý</w:t>
      </w:r>
      <w:r w:rsidRPr="00CC2F32" w:rsidR="002C67DD">
        <w:rPr>
          <w:rFonts w:hint="default"/>
        </w:rPr>
        <w:t>voj</w:t>
      </w:r>
      <w:r w:rsidR="002C67DD">
        <w:t>a</w:t>
      </w:r>
      <w:r w:rsidRPr="00CC2F32" w:rsidR="002C67DD">
        <w:t xml:space="preserve"> a</w:t>
      </w:r>
      <w:r w:rsidR="002C67DD">
        <w:t> </w:t>
      </w:r>
      <w:r w:rsidRPr="00CC2F32" w:rsidR="002C67DD">
        <w:t>zm</w:t>
      </w:r>
      <w:r w:rsidR="002C67DD">
        <w:t>ien. H</w:t>
      </w:r>
      <w:r w:rsidRPr="00CC2F32" w:rsidR="002C67DD">
        <w:rPr>
          <w:rFonts w:hint="default"/>
        </w:rPr>
        <w:t>eroí</w:t>
      </w:r>
      <w:r w:rsidRPr="00CC2F32" w:rsidR="002C67DD">
        <w:rPr>
          <w:rFonts w:hint="default"/>
        </w:rPr>
        <w:t>n stratil najmä</w:t>
      </w:r>
      <w:r w:rsidRPr="00CC2F32" w:rsidR="002C67DD">
        <w:rPr>
          <w:rFonts w:hint="default"/>
        </w:rPr>
        <w:t xml:space="preserve"> u </w:t>
      </w:r>
      <w:r w:rsidRPr="00CC2F32" w:rsidR="002C67DD">
        <w:rPr>
          <w:rFonts w:hint="default"/>
        </w:rPr>
        <w:t>slovenskej mlá</w:t>
      </w:r>
      <w:r w:rsidRPr="00CC2F32" w:rsidR="002C67DD">
        <w:rPr>
          <w:rFonts w:hint="default"/>
        </w:rPr>
        <w:t>dež</w:t>
      </w:r>
      <w:r w:rsidRPr="00CC2F32" w:rsidR="002C67DD">
        <w:rPr>
          <w:rFonts w:hint="default"/>
        </w:rPr>
        <w:t>e v </w:t>
      </w:r>
      <w:r w:rsidRPr="00CC2F32" w:rsidR="002C67DD">
        <w:rPr>
          <w:rFonts w:hint="default"/>
        </w:rPr>
        <w:t>priebehu posledný</w:t>
      </w:r>
      <w:r w:rsidRPr="00CC2F32" w:rsidR="002C67DD">
        <w:rPr>
          <w:rFonts w:hint="default"/>
        </w:rPr>
        <w:t>ch 10 rokov vý</w:t>
      </w:r>
      <w:r w:rsidRPr="00CC2F32" w:rsidR="002C67DD">
        <w:rPr>
          <w:rFonts w:hint="default"/>
        </w:rPr>
        <w:t>razne na obľ</w:t>
      </w:r>
      <w:r w:rsidRPr="00CC2F32" w:rsidR="002C67DD">
        <w:rPr>
          <w:rFonts w:hint="default"/>
        </w:rPr>
        <w:t>ube</w:t>
      </w:r>
      <w:r w:rsidR="002072A6">
        <w:t>,</w:t>
      </w:r>
      <w:r w:rsidR="002C67DD">
        <w:rPr>
          <w:rFonts w:hint="default"/>
        </w:rPr>
        <w:t xml:space="preserve"> aj keď</w:t>
      </w:r>
      <w:r w:rsidR="002C67DD">
        <w:rPr>
          <w:rFonts w:hint="default"/>
        </w:rPr>
        <w:t xml:space="preserve"> </w:t>
      </w:r>
      <w:r w:rsidR="002C67DD">
        <w:rPr>
          <w:rFonts w:hint="default"/>
        </w:rPr>
        <w:t>s</w:t>
      </w:r>
      <w:r w:rsidRPr="00CC2F32" w:rsidR="002C67DD">
        <w:rPr>
          <w:rFonts w:hint="default"/>
        </w:rPr>
        <w:t>kupina lieč</w:t>
      </w:r>
      <w:r w:rsidRPr="00CC2F32" w:rsidR="002C67DD">
        <w:rPr>
          <w:rFonts w:hint="default"/>
        </w:rPr>
        <w:t>ený</w:t>
      </w:r>
      <w:r w:rsidRPr="00CC2F32" w:rsidR="002C67DD">
        <w:rPr>
          <w:rFonts w:hint="default"/>
        </w:rPr>
        <w:t>ch pre zá</w:t>
      </w:r>
      <w:r w:rsidRPr="00CC2F32" w:rsidR="002C67DD">
        <w:rPr>
          <w:rFonts w:hint="default"/>
        </w:rPr>
        <w:t>vislosť</w:t>
      </w:r>
      <w:r w:rsidRPr="00CC2F32" w:rsidR="002C67DD">
        <w:rPr>
          <w:rFonts w:hint="default"/>
        </w:rPr>
        <w:t xml:space="preserve"> od heroí</w:t>
      </w:r>
      <w:r w:rsidRPr="00CC2F32" w:rsidR="002C67DD">
        <w:rPr>
          <w:rFonts w:hint="default"/>
        </w:rPr>
        <w:t>nu je stá</w:t>
      </w:r>
      <w:r w:rsidRPr="00CC2F32" w:rsidR="002C67DD">
        <w:rPr>
          <w:rFonts w:hint="default"/>
        </w:rPr>
        <w:t>le najpoč</w:t>
      </w:r>
      <w:r w:rsidRPr="00CC2F32" w:rsidR="002C67DD">
        <w:rPr>
          <w:rFonts w:hint="default"/>
        </w:rPr>
        <w:t>etnejš</w:t>
      </w:r>
      <w:r w:rsidRPr="00CC2F32" w:rsidR="002C67DD">
        <w:rPr>
          <w:rFonts w:hint="default"/>
        </w:rPr>
        <w:t>ia</w:t>
      </w:r>
      <w:r w:rsidR="00684833">
        <w:t xml:space="preserve"> a ich </w:t>
      </w:r>
      <w:r w:rsidR="002C67DD">
        <w:rPr>
          <w:rFonts w:hint="default"/>
        </w:rPr>
        <w:t>poč</w:t>
      </w:r>
      <w:r w:rsidR="002C67DD">
        <w:rPr>
          <w:rFonts w:hint="default"/>
        </w:rPr>
        <w:t>et postupne klesá</w:t>
      </w:r>
      <w:r w:rsidRPr="00CC2F32" w:rsidR="002C67DD">
        <w:t>.</w:t>
      </w:r>
      <w:r w:rsidRPr="00684833" w:rsidR="00684833">
        <w:t xml:space="preserve"> </w:t>
      </w:r>
      <w:r w:rsidR="00684833">
        <w:t>R</w:t>
      </w:r>
      <w:r w:rsidRPr="00CC2F32" w:rsidR="00684833">
        <w:rPr>
          <w:rFonts w:hint="default"/>
        </w:rPr>
        <w:t>ozší</w:t>
      </w:r>
      <w:r w:rsidRPr="00CC2F32" w:rsidR="00684833">
        <w:rPr>
          <w:rFonts w:hint="default"/>
        </w:rPr>
        <w:t>renejš</w:t>
      </w:r>
      <w:r w:rsidR="00684833">
        <w:t xml:space="preserve">ou </w:t>
      </w:r>
      <w:r w:rsidRPr="00CC2F32" w:rsidR="00684833">
        <w:rPr>
          <w:rFonts w:hint="default"/>
        </w:rPr>
        <w:t>sa stala konzumá</w:t>
      </w:r>
      <w:r w:rsidRPr="00CC2F32" w:rsidR="00684833">
        <w:rPr>
          <w:rFonts w:hint="default"/>
        </w:rPr>
        <w:t>cia marihuany, č</w:t>
      </w:r>
      <w:r w:rsidRPr="00CC2F32" w:rsidR="00684833">
        <w:rPr>
          <w:rFonts w:hint="default"/>
        </w:rPr>
        <w:t xml:space="preserve">o sa odrazilo na </w:t>
      </w:r>
      <w:r w:rsidR="00684833">
        <w:rPr>
          <w:rFonts w:hint="default"/>
        </w:rPr>
        <w:t>zvýš</w:t>
      </w:r>
      <w:r w:rsidR="00684833">
        <w:rPr>
          <w:rFonts w:hint="default"/>
        </w:rPr>
        <w:t xml:space="preserve">enom </w:t>
      </w:r>
      <w:r w:rsidRPr="00CC2F32" w:rsidR="00684833">
        <w:rPr>
          <w:rFonts w:hint="default"/>
        </w:rPr>
        <w:t>dopyte po lieč</w:t>
      </w:r>
      <w:r w:rsidRPr="00CC2F32" w:rsidR="00684833">
        <w:rPr>
          <w:rFonts w:hint="default"/>
        </w:rPr>
        <w:t>be kvô</w:t>
      </w:r>
      <w:r w:rsidRPr="00CC2F32" w:rsidR="00684833">
        <w:rPr>
          <w:rFonts w:hint="default"/>
        </w:rPr>
        <w:t>li zá</w:t>
      </w:r>
      <w:r w:rsidRPr="00CC2F32" w:rsidR="00684833">
        <w:rPr>
          <w:rFonts w:hint="default"/>
        </w:rPr>
        <w:t>vislosti od nej. V </w:t>
      </w:r>
      <w:r w:rsidRPr="00CC2F32" w:rsidR="00684833">
        <w:rPr>
          <w:rFonts w:hint="default"/>
        </w:rPr>
        <w:t>minulosti vý</w:t>
      </w:r>
      <w:r w:rsidRPr="00CC2F32" w:rsidR="00684833">
        <w:rPr>
          <w:rFonts w:hint="default"/>
        </w:rPr>
        <w:t>razne dominujú</w:t>
      </w:r>
      <w:r w:rsidRPr="00CC2F32" w:rsidR="00684833">
        <w:rPr>
          <w:rFonts w:hint="default"/>
        </w:rPr>
        <w:t>ci heroí</w:t>
      </w:r>
      <w:r w:rsidRPr="00CC2F32" w:rsidR="00684833">
        <w:rPr>
          <w:rFonts w:hint="default"/>
        </w:rPr>
        <w:t>n bol medzi</w:t>
      </w:r>
      <w:r w:rsidRPr="00CC2F32" w:rsidR="00684833">
        <w:rPr>
          <w:rFonts w:hint="default"/>
        </w:rPr>
        <w:t xml:space="preserve"> prvý</w:t>
      </w:r>
      <w:r w:rsidRPr="00CC2F32" w:rsidR="00684833">
        <w:rPr>
          <w:rFonts w:hint="default"/>
        </w:rPr>
        <w:t xml:space="preserve"> raz ž</w:t>
      </w:r>
      <w:r w:rsidRPr="00CC2F32" w:rsidR="00684833">
        <w:rPr>
          <w:rFonts w:hint="default"/>
        </w:rPr>
        <w:t>iadajú</w:t>
      </w:r>
      <w:r w:rsidRPr="00CC2F32" w:rsidR="00684833">
        <w:rPr>
          <w:rFonts w:hint="default"/>
        </w:rPr>
        <w:t>cimi o </w:t>
      </w:r>
      <w:r w:rsidRPr="00CC2F32" w:rsidR="00684833">
        <w:rPr>
          <w:rFonts w:hint="default"/>
        </w:rPr>
        <w:t>lieč</w:t>
      </w:r>
      <w:r w:rsidRPr="00CC2F32" w:rsidR="00684833">
        <w:rPr>
          <w:rFonts w:hint="default"/>
        </w:rPr>
        <w:t>bu vystriedaný</w:t>
      </w:r>
      <w:r w:rsidRPr="00CC2F32" w:rsidR="00684833">
        <w:rPr>
          <w:rFonts w:hint="default"/>
        </w:rPr>
        <w:t xml:space="preserve"> pervití</w:t>
      </w:r>
      <w:r w:rsidRPr="00CC2F32" w:rsidR="00684833">
        <w:rPr>
          <w:rFonts w:hint="default"/>
        </w:rPr>
        <w:t>nom</w:t>
      </w:r>
      <w:r>
        <w:rPr>
          <w:rStyle w:val="FootnoteReference"/>
          <w:rtl w:val="0"/>
        </w:rPr>
        <w:footnoteReference w:id="7"/>
      </w:r>
      <w:r w:rsidR="00684833">
        <w:t>. N</w:t>
      </w:r>
      <w:r w:rsidRPr="00CC2F32" w:rsidR="002C67DD">
        <w:t xml:space="preserve">a rozdiel od minulosti </w:t>
      </w:r>
      <w:r w:rsidR="002C67DD">
        <w:t>v </w:t>
      </w:r>
      <w:r w:rsidR="002C67DD">
        <w:rPr>
          <w:rFonts w:hint="default"/>
        </w:rPr>
        <w:t>lieč</w:t>
      </w:r>
      <w:r w:rsidR="002C67DD">
        <w:rPr>
          <w:rFonts w:hint="default"/>
        </w:rPr>
        <w:t xml:space="preserve">be </w:t>
      </w:r>
      <w:r w:rsidRPr="00CC2F32" w:rsidR="002C67DD">
        <w:rPr>
          <w:rFonts w:hint="default"/>
        </w:rPr>
        <w:t>prevlá</w:t>
      </w:r>
      <w:r w:rsidRPr="00CC2F32" w:rsidR="002C67DD">
        <w:rPr>
          <w:rFonts w:hint="default"/>
        </w:rPr>
        <w:t>dajú</w:t>
      </w:r>
      <w:r w:rsidRPr="00CC2F32" w:rsidR="002C67DD">
        <w:rPr>
          <w:rFonts w:hint="default"/>
        </w:rPr>
        <w:t xml:space="preserve"> uží</w:t>
      </w:r>
      <w:r w:rsidRPr="00CC2F32" w:rsidR="002C67DD">
        <w:rPr>
          <w:rFonts w:hint="default"/>
        </w:rPr>
        <w:t>vatelia s </w:t>
      </w:r>
      <w:r w:rsidRPr="00CC2F32" w:rsidR="002C67DD">
        <w:rPr>
          <w:rFonts w:hint="default"/>
        </w:rPr>
        <w:t>chronický</w:t>
      </w:r>
      <w:r w:rsidRPr="00CC2F32" w:rsidR="002C67DD">
        <w:rPr>
          <w:rFonts w:hint="default"/>
        </w:rPr>
        <w:t>m, recidivujú</w:t>
      </w:r>
      <w:r w:rsidRPr="00CC2F32" w:rsidR="002C67DD">
        <w:rPr>
          <w:rFonts w:hint="default"/>
        </w:rPr>
        <w:t>cim  priebehom opiá</w:t>
      </w:r>
      <w:r w:rsidRPr="00CC2F32" w:rsidR="002C67DD">
        <w:rPr>
          <w:rFonts w:hint="default"/>
        </w:rPr>
        <w:t>tovej zá</w:t>
      </w:r>
      <w:r w:rsidRPr="00CC2F32" w:rsidR="002C67DD">
        <w:rPr>
          <w:rFonts w:hint="default"/>
        </w:rPr>
        <w:t>vislosti</w:t>
      </w:r>
      <w:r>
        <w:rPr>
          <w:rStyle w:val="FootnoteReference"/>
          <w:rtl w:val="0"/>
        </w:rPr>
        <w:footnoteReference w:id="8"/>
      </w:r>
      <w:r w:rsidRPr="00CC2F32" w:rsidR="002C67DD">
        <w:t xml:space="preserve">. </w:t>
      </w:r>
      <w:r w:rsidR="00625E3F">
        <w:rPr>
          <w:rFonts w:hint="default"/>
        </w:rPr>
        <w:t>Č</w:t>
      </w:r>
      <w:r w:rsidR="00625E3F">
        <w:rPr>
          <w:rFonts w:hint="default"/>
        </w:rPr>
        <w:t>astý</w:t>
      </w:r>
      <w:r w:rsidR="00625E3F">
        <w:rPr>
          <w:rFonts w:hint="default"/>
        </w:rPr>
        <w:t xml:space="preserve"> je vysoký</w:t>
      </w:r>
      <w:r w:rsidR="00625E3F">
        <w:rPr>
          <w:rFonts w:hint="default"/>
        </w:rPr>
        <w:t xml:space="preserve"> vý</w:t>
      </w:r>
      <w:r w:rsidR="00625E3F">
        <w:rPr>
          <w:rFonts w:hint="default"/>
        </w:rPr>
        <w:t>skyt iný</w:t>
      </w:r>
      <w:r w:rsidR="00625E3F">
        <w:rPr>
          <w:rFonts w:hint="default"/>
        </w:rPr>
        <w:t>ch duš</w:t>
      </w:r>
      <w:r w:rsidR="00625E3F">
        <w:rPr>
          <w:rFonts w:hint="default"/>
        </w:rPr>
        <w:t>evný</w:t>
      </w:r>
      <w:r w:rsidR="00625E3F">
        <w:rPr>
          <w:rFonts w:hint="default"/>
        </w:rPr>
        <w:t>ch porú</w:t>
      </w:r>
      <w:r w:rsidR="00625E3F">
        <w:rPr>
          <w:rFonts w:hint="default"/>
        </w:rPr>
        <w:t>ch najmä</w:t>
      </w:r>
      <w:r w:rsidR="00625E3F">
        <w:rPr>
          <w:rFonts w:hint="default"/>
        </w:rPr>
        <w:t xml:space="preserve"> v </w:t>
      </w:r>
      <w:r w:rsidR="00625E3F">
        <w:rPr>
          <w:rFonts w:hint="default"/>
        </w:rPr>
        <w:t xml:space="preserve"> skupine chronický</w:t>
      </w:r>
      <w:r w:rsidR="00625E3F">
        <w:rPr>
          <w:rFonts w:hint="default"/>
        </w:rPr>
        <w:t>ch uží</w:t>
      </w:r>
      <w:r w:rsidR="00625E3F">
        <w:rPr>
          <w:rFonts w:hint="default"/>
        </w:rPr>
        <w:t>vateľ</w:t>
      </w:r>
      <w:r w:rsidR="00625E3F">
        <w:rPr>
          <w:rFonts w:hint="default"/>
        </w:rPr>
        <w:t>ov viacerý</w:t>
      </w:r>
      <w:r w:rsidR="00625E3F">
        <w:rPr>
          <w:rFonts w:hint="default"/>
        </w:rPr>
        <w:t>ch psychoaktí</w:t>
      </w:r>
      <w:r w:rsidR="00625E3F">
        <w:rPr>
          <w:rFonts w:hint="default"/>
        </w:rPr>
        <w:t>vnych lá</w:t>
      </w:r>
      <w:r w:rsidR="00625E3F">
        <w:rPr>
          <w:rFonts w:hint="default"/>
        </w:rPr>
        <w:t>tok súč</w:t>
      </w:r>
      <w:r w:rsidR="00625E3F">
        <w:rPr>
          <w:rFonts w:hint="default"/>
        </w:rPr>
        <w:t xml:space="preserve">asne. </w:t>
      </w:r>
      <w:r>
        <w:rPr>
          <w:rFonts w:hint="default"/>
        </w:rPr>
        <w:t>Kanabis, tak ako aj metamfetamí</w:t>
      </w:r>
      <w:r>
        <w:rPr>
          <w:rFonts w:hint="default"/>
        </w:rPr>
        <w:t xml:space="preserve">ny </w:t>
      </w:r>
      <w:r w:rsidR="006466EB">
        <w:rPr>
          <w:rFonts w:hint="default"/>
        </w:rPr>
        <w:t>sú</w:t>
      </w:r>
      <w:r>
        <w:t xml:space="preserve"> u </w:t>
      </w:r>
      <w:r>
        <w:rPr>
          <w:rFonts w:hint="default"/>
        </w:rPr>
        <w:t>č</w:t>
      </w:r>
      <w:r>
        <w:rPr>
          <w:rFonts w:hint="default"/>
        </w:rPr>
        <w:t>asti uží</w:t>
      </w:r>
      <w:r>
        <w:rPr>
          <w:rFonts w:hint="default"/>
        </w:rPr>
        <w:t>vateľ</w:t>
      </w:r>
      <w:r>
        <w:rPr>
          <w:rFonts w:hint="default"/>
        </w:rPr>
        <w:t>ov kombinované</w:t>
      </w:r>
      <w:r>
        <w:rPr>
          <w:rFonts w:hint="default"/>
        </w:rPr>
        <w:t xml:space="preserve"> s </w:t>
      </w:r>
      <w:r>
        <w:rPr>
          <w:rFonts w:hint="default"/>
        </w:rPr>
        <w:t>váž</w:t>
      </w:r>
      <w:r>
        <w:rPr>
          <w:rFonts w:hint="default"/>
        </w:rPr>
        <w:t>nymi duš</w:t>
      </w:r>
      <w:r>
        <w:rPr>
          <w:rFonts w:hint="default"/>
        </w:rPr>
        <w:t>evný</w:t>
      </w:r>
      <w:r>
        <w:rPr>
          <w:rFonts w:hint="default"/>
        </w:rPr>
        <w:t>mi poruchami z </w:t>
      </w:r>
      <w:r>
        <w:rPr>
          <w:rFonts w:hint="default"/>
        </w:rPr>
        <w:t>okruhu schizofré</w:t>
      </w:r>
      <w:r>
        <w:rPr>
          <w:rFonts w:hint="default"/>
        </w:rPr>
        <w:t>nie, afektí</w:t>
      </w:r>
      <w:r>
        <w:rPr>
          <w:rFonts w:hint="default"/>
        </w:rPr>
        <w:t>vnych porú</w:t>
      </w:r>
      <w:r>
        <w:rPr>
          <w:rFonts w:hint="default"/>
        </w:rPr>
        <w:t>ch, anxió</w:t>
      </w:r>
      <w:r>
        <w:rPr>
          <w:rFonts w:hint="default"/>
        </w:rPr>
        <w:t xml:space="preserve">znych stavov, </w:t>
      </w:r>
      <w:r w:rsidR="006466EB">
        <w:rPr>
          <w:rFonts w:hint="default"/>
        </w:rPr>
        <w:t>č</w:t>
      </w:r>
      <w:r w:rsidR="006466EB">
        <w:rPr>
          <w:rFonts w:hint="default"/>
        </w:rPr>
        <w:t xml:space="preserve">asto </w:t>
      </w:r>
      <w:r>
        <w:rPr>
          <w:rFonts w:hint="default"/>
        </w:rPr>
        <w:t>spojené</w:t>
      </w:r>
      <w:r>
        <w:rPr>
          <w:rFonts w:hint="default"/>
        </w:rPr>
        <w:t xml:space="preserve"> s poruchami str</w:t>
      </w:r>
      <w:r w:rsidR="000630C8">
        <w:t>avovania, s </w:t>
      </w:r>
      <w:r w:rsidR="000630C8">
        <w:rPr>
          <w:rFonts w:hint="default"/>
        </w:rPr>
        <w:t>mentá</w:t>
      </w:r>
      <w:r w:rsidR="000630C8">
        <w:rPr>
          <w:rFonts w:hint="default"/>
        </w:rPr>
        <w:t>lnou a</w:t>
      </w:r>
      <w:r w:rsidR="000630C8">
        <w:rPr>
          <w:rFonts w:hint="default"/>
        </w:rPr>
        <w:t>norexiou</w:t>
      </w:r>
      <w:r>
        <w:t xml:space="preserve"> a </w:t>
      </w:r>
      <w:r>
        <w:rPr>
          <w:rFonts w:hint="default"/>
        </w:rPr>
        <w:t>i. Zá</w:t>
      </w:r>
      <w:r>
        <w:rPr>
          <w:rFonts w:hint="default"/>
        </w:rPr>
        <w:t>važ</w:t>
      </w:r>
      <w:r>
        <w:rPr>
          <w:rFonts w:hint="default"/>
        </w:rPr>
        <w:t>ný</w:t>
      </w:r>
      <w:r>
        <w:rPr>
          <w:rFonts w:hint="default"/>
        </w:rPr>
        <w:t>m problé</w:t>
      </w:r>
      <w:r>
        <w:rPr>
          <w:rFonts w:hint="default"/>
        </w:rPr>
        <w:t>mom sa pre č</w:t>
      </w:r>
      <w:r>
        <w:rPr>
          <w:rFonts w:hint="default"/>
        </w:rPr>
        <w:t>asť</w:t>
      </w:r>
      <w:r w:rsidR="00625E3F">
        <w:rPr>
          <w:rFonts w:hint="default"/>
        </w:rPr>
        <w:t xml:space="preserve"> uží</w:t>
      </w:r>
      <w:r w:rsidR="00625E3F">
        <w:rPr>
          <w:rFonts w:hint="default"/>
        </w:rPr>
        <w:t>vateľ</w:t>
      </w:r>
      <w:r w:rsidR="00625E3F">
        <w:rPr>
          <w:rFonts w:hint="default"/>
        </w:rPr>
        <w:t xml:space="preserve">ov </w:t>
      </w:r>
      <w:r>
        <w:rPr>
          <w:rFonts w:hint="default"/>
        </w:rPr>
        <w:t>stala excesí</w:t>
      </w:r>
      <w:r>
        <w:rPr>
          <w:rFonts w:hint="default"/>
        </w:rPr>
        <w:t>vna konzumá</w:t>
      </w:r>
      <w:r>
        <w:rPr>
          <w:rFonts w:hint="default"/>
        </w:rPr>
        <w:t>cia alkoholu. Tá</w:t>
      </w:r>
      <w:r>
        <w:rPr>
          <w:rFonts w:hint="default"/>
        </w:rPr>
        <w:t>to relatí</w:t>
      </w:r>
      <w:r>
        <w:rPr>
          <w:rFonts w:hint="default"/>
        </w:rPr>
        <w:t>vne malá</w:t>
      </w:r>
      <w:r>
        <w:rPr>
          <w:rFonts w:hint="default"/>
        </w:rPr>
        <w:t>, ale narastajú</w:t>
      </w:r>
      <w:r>
        <w:rPr>
          <w:rFonts w:hint="default"/>
        </w:rPr>
        <w:t>ca skupina pacientov s </w:t>
      </w:r>
      <w:r>
        <w:rPr>
          <w:rFonts w:hint="default"/>
        </w:rPr>
        <w:t>kombinovaný</w:t>
      </w:r>
      <w:r>
        <w:rPr>
          <w:rFonts w:hint="default"/>
        </w:rPr>
        <w:t>mi diagnó</w:t>
      </w:r>
      <w:r>
        <w:rPr>
          <w:rFonts w:hint="default"/>
        </w:rPr>
        <w:t>zami zá</w:t>
      </w:r>
      <w:r>
        <w:rPr>
          <w:rFonts w:hint="default"/>
        </w:rPr>
        <w:t>vislosti a s </w:t>
      </w:r>
      <w:r>
        <w:rPr>
          <w:rFonts w:hint="default"/>
        </w:rPr>
        <w:t>dvojitý</w:t>
      </w:r>
      <w:r>
        <w:rPr>
          <w:rFonts w:hint="default"/>
        </w:rPr>
        <w:t>mi diagnó</w:t>
      </w:r>
      <w:r>
        <w:rPr>
          <w:rFonts w:hint="default"/>
        </w:rPr>
        <w:t>zami duš</w:t>
      </w:r>
      <w:r>
        <w:rPr>
          <w:rFonts w:hint="default"/>
        </w:rPr>
        <w:t>evnej por</w:t>
      </w:r>
      <w:r w:rsidR="006466EB">
        <w:rPr>
          <w:rFonts w:hint="default"/>
        </w:rPr>
        <w:t>uchy vyž</w:t>
      </w:r>
      <w:r w:rsidR="006466EB">
        <w:rPr>
          <w:rFonts w:hint="default"/>
        </w:rPr>
        <w:t>aduje</w:t>
      </w:r>
      <w:r>
        <w:rPr>
          <w:rFonts w:hint="default"/>
        </w:rPr>
        <w:t xml:space="preserve"> dlhodobú</w:t>
      </w:r>
      <w:r>
        <w:rPr>
          <w:rFonts w:hint="default"/>
        </w:rPr>
        <w:t xml:space="preserve"> zdravotnú</w:t>
      </w:r>
      <w:r>
        <w:rPr>
          <w:rFonts w:hint="default"/>
        </w:rPr>
        <w:t xml:space="preserve"> </w:t>
      </w:r>
      <w:r>
        <w:rPr>
          <w:rFonts w:hint="default"/>
        </w:rPr>
        <w:t>starostlivosť</w:t>
      </w:r>
      <w:r>
        <w:rPr>
          <w:rFonts w:hint="default"/>
        </w:rPr>
        <w:t>, nezriedka s </w:t>
      </w:r>
      <w:r>
        <w:rPr>
          <w:rFonts w:hint="default"/>
        </w:rPr>
        <w:t>opakovaný</w:t>
      </w:r>
      <w:r>
        <w:rPr>
          <w:rFonts w:hint="default"/>
        </w:rPr>
        <w:t>mi hospitalizá</w:t>
      </w:r>
      <w:r>
        <w:rPr>
          <w:rFonts w:hint="default"/>
        </w:rPr>
        <w:t>ciami. Z </w:t>
      </w:r>
      <w:r>
        <w:rPr>
          <w:rFonts w:hint="default"/>
        </w:rPr>
        <w:t>uvedený</w:t>
      </w:r>
      <w:r>
        <w:rPr>
          <w:rFonts w:hint="default"/>
        </w:rPr>
        <w:t>ch dô</w:t>
      </w:r>
      <w:r>
        <w:rPr>
          <w:rFonts w:hint="default"/>
        </w:rPr>
        <w:t>vodov spolu s opatreniami a programami prevencie a </w:t>
      </w:r>
      <w:r>
        <w:rPr>
          <w:rFonts w:hint="default"/>
        </w:rPr>
        <w:t>lieč</w:t>
      </w:r>
      <w:r>
        <w:rPr>
          <w:rFonts w:hint="default"/>
        </w:rPr>
        <w:t>by krvou prenosný</w:t>
      </w:r>
      <w:r>
        <w:rPr>
          <w:rFonts w:hint="default"/>
        </w:rPr>
        <w:t>ch ochorení</w:t>
      </w:r>
      <w:r>
        <w:rPr>
          <w:rFonts w:hint="default"/>
        </w:rPr>
        <w:t xml:space="preserve"> u </w:t>
      </w:r>
      <w:r>
        <w:rPr>
          <w:rFonts w:hint="default"/>
        </w:rPr>
        <w:t>vnú</w:t>
      </w:r>
      <w:r>
        <w:rPr>
          <w:rFonts w:hint="default"/>
        </w:rPr>
        <w:t>trož</w:t>
      </w:r>
      <w:r>
        <w:rPr>
          <w:rFonts w:hint="default"/>
        </w:rPr>
        <w:t>ilový</w:t>
      </w:r>
      <w:r>
        <w:rPr>
          <w:rFonts w:hint="default"/>
        </w:rPr>
        <w:t>ch uží</w:t>
      </w:r>
      <w:r>
        <w:rPr>
          <w:rFonts w:hint="default"/>
        </w:rPr>
        <w:t>vateľ</w:t>
      </w:r>
      <w:r>
        <w:rPr>
          <w:rFonts w:hint="default"/>
        </w:rPr>
        <w:t>ov drog, sa lieč</w:t>
      </w:r>
      <w:r>
        <w:rPr>
          <w:rFonts w:hint="default"/>
        </w:rPr>
        <w:t>ba ostatný</w:t>
      </w:r>
      <w:r>
        <w:rPr>
          <w:rFonts w:hint="default"/>
        </w:rPr>
        <w:t>ch duš</w:t>
      </w:r>
      <w:r>
        <w:rPr>
          <w:rFonts w:hint="default"/>
        </w:rPr>
        <w:t>evný</w:t>
      </w:r>
      <w:r>
        <w:rPr>
          <w:rFonts w:hint="default"/>
        </w:rPr>
        <w:t>ch porú</w:t>
      </w:r>
      <w:r>
        <w:rPr>
          <w:rFonts w:hint="default"/>
        </w:rPr>
        <w:t>ch prostrední</w:t>
      </w:r>
      <w:r>
        <w:rPr>
          <w:rFonts w:hint="default"/>
        </w:rPr>
        <w:t>ctvom psychiatrický</w:t>
      </w:r>
      <w:r>
        <w:rPr>
          <w:rFonts w:hint="default"/>
        </w:rPr>
        <w:t>c</w:t>
      </w:r>
      <w:r>
        <w:rPr>
          <w:rFonts w:hint="default"/>
        </w:rPr>
        <w:t>h intervencií</w:t>
      </w:r>
      <w:r>
        <w:rPr>
          <w:rFonts w:hint="default"/>
        </w:rPr>
        <w:t xml:space="preserve"> stala neodmysliteľ</w:t>
      </w:r>
      <w:r>
        <w:rPr>
          <w:rFonts w:hint="default"/>
        </w:rPr>
        <w:t>nou súč</w:t>
      </w:r>
      <w:r>
        <w:rPr>
          <w:rFonts w:hint="default"/>
        </w:rPr>
        <w:t>asť</w:t>
      </w:r>
      <w:r>
        <w:rPr>
          <w:rFonts w:hint="default"/>
        </w:rPr>
        <w:t>ou starostlivosti o </w:t>
      </w:r>
      <w:r>
        <w:rPr>
          <w:rFonts w:hint="default"/>
        </w:rPr>
        <w:t>uží</w:t>
      </w:r>
      <w:r>
        <w:rPr>
          <w:rFonts w:hint="default"/>
        </w:rPr>
        <w:t>vateľ</w:t>
      </w:r>
      <w:r>
        <w:rPr>
          <w:rFonts w:hint="default"/>
        </w:rPr>
        <w:t>ov drog. Z </w:t>
      </w:r>
      <w:r>
        <w:rPr>
          <w:rFonts w:hint="default"/>
        </w:rPr>
        <w:t>pohľ</w:t>
      </w:r>
      <w:r>
        <w:rPr>
          <w:rFonts w:hint="default"/>
        </w:rPr>
        <w:t>adu prevalencie tý</w:t>
      </w:r>
      <w:r>
        <w:rPr>
          <w:rFonts w:hint="default"/>
        </w:rPr>
        <w:t>chto porú</w:t>
      </w:r>
      <w:r>
        <w:rPr>
          <w:rFonts w:hint="default"/>
        </w:rPr>
        <w:t>ch, ktoré</w:t>
      </w:r>
      <w:r>
        <w:rPr>
          <w:rFonts w:hint="default"/>
        </w:rPr>
        <w:t xml:space="preserve"> nie sú</w:t>
      </w:r>
      <w:r>
        <w:rPr>
          <w:rFonts w:hint="default"/>
        </w:rPr>
        <w:t xml:space="preserve"> limitované</w:t>
      </w:r>
      <w:r>
        <w:rPr>
          <w:rFonts w:hint="default"/>
        </w:rPr>
        <w:t xml:space="preserve"> len na vnú</w:t>
      </w:r>
      <w:r>
        <w:rPr>
          <w:rFonts w:hint="default"/>
        </w:rPr>
        <w:t>trož</w:t>
      </w:r>
      <w:r>
        <w:rPr>
          <w:rFonts w:hint="default"/>
        </w:rPr>
        <w:t>ilový</w:t>
      </w:r>
      <w:r>
        <w:rPr>
          <w:rFonts w:hint="default"/>
        </w:rPr>
        <w:t>ch uží</w:t>
      </w:r>
      <w:r>
        <w:rPr>
          <w:rFonts w:hint="default"/>
        </w:rPr>
        <w:t>vateľ</w:t>
      </w:r>
      <w:r>
        <w:rPr>
          <w:rFonts w:hint="default"/>
        </w:rPr>
        <w:t>ov, bola psychiatrická</w:t>
      </w:r>
      <w:r>
        <w:rPr>
          <w:rFonts w:hint="default"/>
        </w:rPr>
        <w:t xml:space="preserve"> lieč</w:t>
      </w:r>
      <w:r>
        <w:rPr>
          <w:rFonts w:hint="default"/>
        </w:rPr>
        <w:t>ba ostatný</w:t>
      </w:r>
      <w:r>
        <w:rPr>
          <w:rFonts w:hint="default"/>
        </w:rPr>
        <w:t>ch duš</w:t>
      </w:r>
      <w:r>
        <w:rPr>
          <w:rFonts w:hint="default"/>
        </w:rPr>
        <w:t>evný</w:t>
      </w:r>
      <w:r>
        <w:rPr>
          <w:rFonts w:hint="default"/>
        </w:rPr>
        <w:t>ch porú</w:t>
      </w:r>
      <w:r>
        <w:rPr>
          <w:rFonts w:hint="default"/>
        </w:rPr>
        <w:t>ch, okrem</w:t>
      </w:r>
      <w:r w:rsidR="000630C8">
        <w:rPr>
          <w:rFonts w:hint="default"/>
        </w:rPr>
        <w:t xml:space="preserve"> š</w:t>
      </w:r>
      <w:r w:rsidR="000630C8">
        <w:rPr>
          <w:rFonts w:hint="default"/>
        </w:rPr>
        <w:t>pecifickej zá</w:t>
      </w:r>
      <w:r w:rsidR="000630C8">
        <w:rPr>
          <w:rFonts w:hint="default"/>
        </w:rPr>
        <w:t>vislosti</w:t>
      </w:r>
      <w:r w:rsidR="000630C8">
        <w:rPr>
          <w:rFonts w:hint="default"/>
        </w:rPr>
        <w:t xml:space="preserve"> od drog</w:t>
      </w:r>
      <w:r>
        <w:t xml:space="preserve"> dominantnou potrebou a </w:t>
      </w:r>
      <w:r>
        <w:rPr>
          <w:rFonts w:hint="default"/>
        </w:rPr>
        <w:t>pož</w:t>
      </w:r>
      <w:r>
        <w:rPr>
          <w:rFonts w:hint="default"/>
        </w:rPr>
        <w:t>iadavkou v </w:t>
      </w:r>
      <w:r>
        <w:rPr>
          <w:rFonts w:hint="default"/>
        </w:rPr>
        <w:t>subpopulá</w:t>
      </w:r>
      <w:r>
        <w:rPr>
          <w:rFonts w:hint="default"/>
        </w:rPr>
        <w:t>cii uží</w:t>
      </w:r>
      <w:r>
        <w:rPr>
          <w:rFonts w:hint="default"/>
        </w:rPr>
        <w:t>vateľ</w:t>
      </w:r>
      <w:r>
        <w:rPr>
          <w:rFonts w:hint="default"/>
        </w:rPr>
        <w:t xml:space="preserve">ov drog v Slovenskej republike </w:t>
      </w:r>
      <w:r w:rsidR="006466EB">
        <w:rPr>
          <w:rFonts w:hint="default"/>
        </w:rPr>
        <w:t>najmä</w:t>
      </w:r>
      <w:r w:rsidR="006466EB">
        <w:rPr>
          <w:rFonts w:hint="default"/>
        </w:rPr>
        <w:t xml:space="preserve"> </w:t>
      </w:r>
      <w:r>
        <w:t>v </w:t>
      </w:r>
      <w:r w:rsidRPr="00694F8F">
        <w:t>roku 2009</w:t>
      </w:r>
      <w:r>
        <w:rPr>
          <w:rStyle w:val="FootnoteReference"/>
          <w:rtl w:val="0"/>
        </w:rPr>
        <w:footnoteReference w:id="9"/>
      </w:r>
      <w:r w:rsidRPr="00694F8F">
        <w:t xml:space="preserve">. </w:t>
      </w:r>
    </w:p>
    <w:p w:rsidR="006C3DA3" w:rsidRPr="00694F8F">
      <w:pPr>
        <w:bidi w:val="0"/>
        <w:jc w:val="both"/>
      </w:pPr>
    </w:p>
    <w:p w:rsidR="009A2306" w:rsidP="00D85510">
      <w:pPr>
        <w:bidi w:val="0"/>
        <w:jc w:val="both"/>
      </w:pPr>
      <w:r w:rsidRPr="00694F8F" w:rsidR="00F16AFF">
        <w:t>M</w:t>
      </w:r>
      <w:r w:rsidRPr="00694F8F" w:rsidR="00B6745C">
        <w:rPr>
          <w:rFonts w:hint="default"/>
        </w:rPr>
        <w:t>inisterstvo zdravotní</w:t>
      </w:r>
      <w:r w:rsidRPr="00694F8F" w:rsidR="00B6745C">
        <w:rPr>
          <w:rFonts w:hint="default"/>
        </w:rPr>
        <w:t>ctva SR (</w:t>
      </w:r>
      <w:r w:rsidR="005C1ABD">
        <w:rPr>
          <w:rFonts w:hint="default"/>
        </w:rPr>
        <w:t>ď</w:t>
      </w:r>
      <w:r w:rsidR="005C1ABD">
        <w:rPr>
          <w:rFonts w:hint="default"/>
        </w:rPr>
        <w:t>alej len „</w:t>
      </w:r>
      <w:r w:rsidRPr="00694F8F" w:rsidR="00B6745C">
        <w:t>MZ SR</w:t>
      </w:r>
      <w:r w:rsidR="005C1ABD">
        <w:rPr>
          <w:rFonts w:hint="default"/>
        </w:rPr>
        <w:t>“</w:t>
      </w:r>
      <w:r w:rsidRPr="00694F8F" w:rsidR="00B6745C">
        <w:t>)</w:t>
      </w:r>
      <w:r w:rsidRPr="00694F8F" w:rsidR="00F16AFF">
        <w:rPr>
          <w:rFonts w:hint="default"/>
        </w:rPr>
        <w:t xml:space="preserve"> prostrední</w:t>
      </w:r>
      <w:r w:rsidRPr="00694F8F" w:rsidR="00F16AFF">
        <w:rPr>
          <w:rFonts w:hint="default"/>
        </w:rPr>
        <w:t xml:space="preserve">ctvom </w:t>
      </w:r>
      <w:r w:rsidRPr="00694F8F" w:rsidR="00DB0F2D">
        <w:t>Centr</w:t>
      </w:r>
      <w:r w:rsidRPr="00694F8F" w:rsidR="00F16AFF">
        <w:t>a</w:t>
      </w:r>
      <w:r w:rsidRPr="00694F8F" w:rsidR="00DB0F2D">
        <w:rPr>
          <w:rFonts w:hint="default"/>
        </w:rPr>
        <w:t xml:space="preserve"> pre lieč</w:t>
      </w:r>
      <w:r w:rsidRPr="00694F8F" w:rsidR="00DB0F2D">
        <w:rPr>
          <w:rFonts w:hint="default"/>
        </w:rPr>
        <w:t>bu drogový</w:t>
      </w:r>
      <w:r w:rsidRPr="00694F8F" w:rsidR="00DB0F2D">
        <w:rPr>
          <w:rFonts w:hint="default"/>
        </w:rPr>
        <w:t>ch zá</w:t>
      </w:r>
      <w:r w:rsidRPr="00694F8F" w:rsidR="00DB0F2D">
        <w:rPr>
          <w:rFonts w:hint="default"/>
        </w:rPr>
        <w:t>vislostí</w:t>
      </w:r>
      <w:r w:rsidRPr="00694F8F" w:rsidR="00DB0F2D">
        <w:rPr>
          <w:rFonts w:hint="default"/>
        </w:rPr>
        <w:t xml:space="preserve"> v</w:t>
      </w:r>
      <w:r w:rsidRPr="00694F8F" w:rsidR="00F16AFF">
        <w:t> </w:t>
      </w:r>
      <w:r w:rsidRPr="00694F8F" w:rsidR="00DB0F2D">
        <w:t>Bratislave</w:t>
      </w:r>
      <w:r w:rsidRPr="00694F8F" w:rsidR="00F16AFF">
        <w:t xml:space="preserve"> (</w:t>
      </w:r>
      <w:r w:rsidR="005C1ABD">
        <w:rPr>
          <w:rFonts w:hint="default"/>
        </w:rPr>
        <w:t>ď</w:t>
      </w:r>
      <w:r w:rsidR="005C1ABD">
        <w:rPr>
          <w:rFonts w:hint="default"/>
        </w:rPr>
        <w:t>alej len „</w:t>
      </w:r>
      <w:r w:rsidRPr="00694F8F" w:rsidR="00F16AFF">
        <w:t>CPLDZ</w:t>
      </w:r>
      <w:r w:rsidR="005C1ABD">
        <w:rPr>
          <w:rFonts w:hint="default"/>
        </w:rPr>
        <w:t>“</w:t>
      </w:r>
      <w:r w:rsidRPr="00694F8F" w:rsidR="00F16AFF">
        <w:t>)</w:t>
      </w:r>
      <w:r w:rsidRPr="00694F8F" w:rsidR="00DB0F2D">
        <w:t xml:space="preserve"> </w:t>
      </w:r>
      <w:r w:rsidRPr="00694F8F" w:rsidR="00B6745C">
        <w:t xml:space="preserve">pravidelne </w:t>
      </w:r>
      <w:r w:rsidRPr="00694F8F" w:rsidR="00DB0F2D">
        <w:rPr>
          <w:rFonts w:hint="default"/>
        </w:rPr>
        <w:t>monitoruje trendy vo vý</w:t>
      </w:r>
      <w:r w:rsidRPr="00694F8F" w:rsidR="00DB0F2D">
        <w:rPr>
          <w:rFonts w:hint="default"/>
        </w:rPr>
        <w:t>skyte krvou prenosný</w:t>
      </w:r>
      <w:r w:rsidRPr="00694F8F" w:rsidR="00DB0F2D">
        <w:rPr>
          <w:rFonts w:hint="default"/>
        </w:rPr>
        <w:t>ch infekč</w:t>
      </w:r>
      <w:r w:rsidRPr="00694F8F" w:rsidR="00DB0F2D">
        <w:rPr>
          <w:rFonts w:hint="default"/>
        </w:rPr>
        <w:t>ný</w:t>
      </w:r>
      <w:r w:rsidRPr="00694F8F" w:rsidR="00DB0F2D">
        <w:rPr>
          <w:rFonts w:hint="default"/>
        </w:rPr>
        <w:t>ch ochorení</w:t>
      </w:r>
      <w:r w:rsidRPr="00694F8F" w:rsidR="00DB0F2D">
        <w:rPr>
          <w:rFonts w:hint="default"/>
        </w:rPr>
        <w:t xml:space="preserve"> medzi uží</w:t>
      </w:r>
      <w:r w:rsidRPr="00694F8F" w:rsidR="00DB0F2D">
        <w:rPr>
          <w:rFonts w:hint="default"/>
        </w:rPr>
        <w:t>vateľ</w:t>
      </w:r>
      <w:r w:rsidRPr="00694F8F" w:rsidR="00DB0F2D">
        <w:rPr>
          <w:rFonts w:hint="default"/>
        </w:rPr>
        <w:t>mi drog, ktorí</w:t>
      </w:r>
      <w:r w:rsidRPr="00694F8F" w:rsidR="00DB0F2D">
        <w:rPr>
          <w:rFonts w:hint="default"/>
        </w:rPr>
        <w:t xml:space="preserve"> </w:t>
      </w:r>
      <w:r w:rsidRPr="00694F8F" w:rsidR="006C7C09">
        <w:t>v </w:t>
      </w:r>
      <w:r w:rsidRPr="00694F8F" w:rsidR="006C7C09">
        <w:rPr>
          <w:rFonts w:hint="default"/>
        </w:rPr>
        <w:t>tomto zariadení</w:t>
      </w:r>
      <w:r w:rsidRPr="00694F8F" w:rsidR="006C7C09">
        <w:rPr>
          <w:rFonts w:hint="default"/>
        </w:rPr>
        <w:t xml:space="preserve"> </w:t>
      </w:r>
      <w:r w:rsidRPr="00694F8F" w:rsidR="00DB0F2D">
        <w:rPr>
          <w:rFonts w:hint="default"/>
        </w:rPr>
        <w:t>ž</w:t>
      </w:r>
      <w:r w:rsidRPr="00694F8F" w:rsidR="00DB0F2D">
        <w:rPr>
          <w:rFonts w:hint="default"/>
        </w:rPr>
        <w:t>iadali prvý</w:t>
      </w:r>
      <w:r w:rsidRPr="00694F8F" w:rsidR="00DB0F2D">
        <w:rPr>
          <w:rFonts w:hint="default"/>
        </w:rPr>
        <w:t>krá</w:t>
      </w:r>
      <w:r w:rsidRPr="00694F8F" w:rsidR="00DB0F2D">
        <w:rPr>
          <w:rFonts w:hint="default"/>
        </w:rPr>
        <w:t>t o lieč</w:t>
      </w:r>
      <w:r w:rsidRPr="00694F8F" w:rsidR="00DB0F2D">
        <w:rPr>
          <w:rFonts w:hint="default"/>
        </w:rPr>
        <w:t xml:space="preserve">bu. </w:t>
      </w:r>
      <w:r w:rsidRPr="00694F8F">
        <w:rPr>
          <w:rFonts w:hint="default"/>
        </w:rPr>
        <w:t>Okrem injekč</w:t>
      </w:r>
      <w:r w:rsidRPr="00694F8F">
        <w:rPr>
          <w:rFonts w:hint="default"/>
        </w:rPr>
        <w:t>ný</w:t>
      </w:r>
      <w:r w:rsidRPr="00694F8F">
        <w:rPr>
          <w:rFonts w:hint="default"/>
        </w:rPr>
        <w:t>ch uží</w:t>
      </w:r>
      <w:r w:rsidRPr="00694F8F">
        <w:rPr>
          <w:rFonts w:hint="default"/>
        </w:rPr>
        <w:t>vateľ</w:t>
      </w:r>
      <w:r w:rsidRPr="00694F8F">
        <w:rPr>
          <w:rFonts w:hint="default"/>
        </w:rPr>
        <w:t xml:space="preserve">ov drog </w:t>
      </w:r>
      <w:r w:rsidR="005D5DD6">
        <w:t>na</w:t>
      </w:r>
      <w:r w:rsidRPr="00694F8F">
        <w:rPr>
          <w:rFonts w:hint="default"/>
        </w:rPr>
        <w:t>stupujú</w:t>
      </w:r>
      <w:r w:rsidRPr="00694F8F">
        <w:rPr>
          <w:rFonts w:hint="default"/>
        </w:rPr>
        <w:t xml:space="preserve">cich </w:t>
      </w:r>
      <w:r w:rsidR="005D5DD6">
        <w:t>na</w:t>
      </w:r>
      <w:r w:rsidRPr="00694F8F">
        <w:rPr>
          <w:rFonts w:hint="default"/>
        </w:rPr>
        <w:t xml:space="preserve"> lieč</w:t>
      </w:r>
      <w:r w:rsidRPr="00694F8F">
        <w:rPr>
          <w:rFonts w:hint="default"/>
        </w:rPr>
        <w:t>b</w:t>
      </w:r>
      <w:r w:rsidR="005D5DD6">
        <w:t>u</w:t>
      </w:r>
      <w:r w:rsidRPr="00694F8F">
        <w:rPr>
          <w:rFonts w:hint="default"/>
        </w:rPr>
        <w:t xml:space="preserve"> sú</w:t>
      </w:r>
      <w:r w:rsidRPr="00694F8F">
        <w:rPr>
          <w:rFonts w:hint="default"/>
        </w:rPr>
        <w:t xml:space="preserve"> testovaní</w:t>
      </w:r>
      <w:r w:rsidRPr="00694F8F">
        <w:rPr>
          <w:rFonts w:hint="default"/>
        </w:rPr>
        <w:t xml:space="preserve"> na protilá</w:t>
      </w:r>
      <w:r w:rsidRPr="00694F8F">
        <w:rPr>
          <w:rFonts w:hint="default"/>
        </w:rPr>
        <w:t>tky HIV aj ostatní</w:t>
      </w:r>
      <w:r w:rsidRPr="00694F8F">
        <w:rPr>
          <w:rFonts w:hint="default"/>
        </w:rPr>
        <w:t xml:space="preserve"> ž</w:t>
      </w:r>
      <w:r w:rsidRPr="00694F8F">
        <w:rPr>
          <w:rFonts w:hint="default"/>
        </w:rPr>
        <w:t>iad</w:t>
      </w:r>
      <w:r w:rsidRPr="00694F8F">
        <w:rPr>
          <w:rFonts w:hint="default"/>
        </w:rPr>
        <w:t>atelia o </w:t>
      </w:r>
      <w:r w:rsidRPr="00694F8F">
        <w:rPr>
          <w:rFonts w:hint="default"/>
        </w:rPr>
        <w:t>lieč</w:t>
      </w:r>
      <w:r w:rsidRPr="00694F8F">
        <w:rPr>
          <w:rFonts w:hint="default"/>
        </w:rPr>
        <w:t>bu kvô</w:t>
      </w:r>
      <w:r w:rsidRPr="00694F8F">
        <w:rPr>
          <w:rFonts w:hint="default"/>
        </w:rPr>
        <w:t>li problé</w:t>
      </w:r>
      <w:r w:rsidRPr="00694F8F">
        <w:rPr>
          <w:rFonts w:hint="default"/>
        </w:rPr>
        <w:t>mom</w:t>
      </w:r>
      <w:r w:rsidRPr="0031007D">
        <w:t xml:space="preserve"> s drogami</w:t>
      </w:r>
      <w:r>
        <w:rPr>
          <w:rStyle w:val="FootnoteReference"/>
          <w:rtl w:val="0"/>
        </w:rPr>
        <w:footnoteReference w:id="10"/>
      </w:r>
      <w:r w:rsidRPr="0031007D">
        <w:t>.</w:t>
      </w:r>
      <w:r w:rsidRPr="0031007D" w:rsidR="00DB0F2D">
        <w:rPr>
          <w:bCs/>
        </w:rPr>
        <w:t xml:space="preserve"> Z </w:t>
      </w:r>
      <w:r w:rsidRPr="0031007D" w:rsidR="00DB0F2D">
        <w:rPr>
          <w:rFonts w:hint="default"/>
          <w:bCs/>
        </w:rPr>
        <w:t xml:space="preserve"> pacientov vstupujú</w:t>
      </w:r>
      <w:r w:rsidRPr="0031007D" w:rsidR="00DB0F2D">
        <w:rPr>
          <w:rFonts w:hint="default"/>
          <w:bCs/>
        </w:rPr>
        <w:t>cich v </w:t>
      </w:r>
      <w:r w:rsidRPr="0031007D" w:rsidR="00DB0F2D">
        <w:rPr>
          <w:rFonts w:hint="default"/>
          <w:bCs/>
        </w:rPr>
        <w:t>roku 2009 do lieč</w:t>
      </w:r>
      <w:r w:rsidRPr="0031007D" w:rsidR="00DB0F2D">
        <w:rPr>
          <w:rFonts w:hint="default"/>
          <w:bCs/>
        </w:rPr>
        <w:t>by kvô</w:t>
      </w:r>
      <w:r w:rsidRPr="0031007D" w:rsidR="00DB0F2D">
        <w:rPr>
          <w:rFonts w:hint="default"/>
          <w:bCs/>
        </w:rPr>
        <w:t>li problé</w:t>
      </w:r>
      <w:r w:rsidRPr="0031007D" w:rsidR="00DB0F2D">
        <w:rPr>
          <w:rFonts w:hint="default"/>
          <w:bCs/>
        </w:rPr>
        <w:t>mom s</w:t>
      </w:r>
      <w:r w:rsidR="00B51CFB">
        <w:rPr>
          <w:bCs/>
        </w:rPr>
        <w:t> </w:t>
      </w:r>
      <w:r w:rsidRPr="0031007D" w:rsidR="00DB0F2D">
        <w:rPr>
          <w:bCs/>
        </w:rPr>
        <w:t>drogami</w:t>
      </w:r>
      <w:r w:rsidR="00B51CFB">
        <w:rPr>
          <w:bCs/>
        </w:rPr>
        <w:t xml:space="preserve"> bol po </w:t>
      </w:r>
      <w:r w:rsidRPr="0031007D" w:rsidR="00DB0F2D">
        <w:rPr>
          <w:rFonts w:hint="default"/>
        </w:rPr>
        <w:t>testovaní</w:t>
      </w:r>
      <w:r w:rsidRPr="0031007D" w:rsidR="00DB0F2D">
        <w:rPr>
          <w:rFonts w:hint="default"/>
        </w:rPr>
        <w:t xml:space="preserve"> na protilá</w:t>
      </w:r>
      <w:r w:rsidRPr="0031007D" w:rsidR="00DB0F2D">
        <w:rPr>
          <w:rFonts w:hint="default"/>
        </w:rPr>
        <w:t>tky proti ví</w:t>
      </w:r>
      <w:r w:rsidRPr="0031007D" w:rsidR="00DB0F2D">
        <w:rPr>
          <w:rFonts w:hint="default"/>
        </w:rPr>
        <w:t xml:space="preserve">rusu HIV </w:t>
      </w:r>
      <w:r w:rsidR="002F7B2C">
        <w:rPr>
          <w:rFonts w:hint="default"/>
        </w:rPr>
        <w:t>pozití</w:t>
      </w:r>
      <w:r w:rsidR="002F7B2C">
        <w:rPr>
          <w:rFonts w:hint="default"/>
        </w:rPr>
        <w:t xml:space="preserve">vny len </w:t>
      </w:r>
      <w:r w:rsidRPr="0031007D" w:rsidR="00DB0F2D">
        <w:t>1 (0,5%).  Z </w:t>
      </w:r>
      <w:r w:rsidRPr="0031007D" w:rsidR="00DB0F2D">
        <w:rPr>
          <w:rFonts w:hint="default"/>
        </w:rPr>
        <w:t xml:space="preserve"> pacientov, ktorí</w:t>
      </w:r>
      <w:r w:rsidRPr="0031007D" w:rsidR="00DB0F2D">
        <w:rPr>
          <w:rFonts w:hint="default"/>
        </w:rPr>
        <w:t xml:space="preserve"> uží</w:t>
      </w:r>
      <w:r w:rsidRPr="0031007D" w:rsidR="00DB0F2D">
        <w:rPr>
          <w:rFonts w:hint="default"/>
        </w:rPr>
        <w:t>vali drogy injekč</w:t>
      </w:r>
      <w:r w:rsidRPr="0031007D" w:rsidR="00DB0F2D">
        <w:rPr>
          <w:rFonts w:hint="default"/>
        </w:rPr>
        <w:t>ne, bol na protilá</w:t>
      </w:r>
      <w:r w:rsidRPr="0031007D" w:rsidR="00DB0F2D">
        <w:rPr>
          <w:rFonts w:hint="default"/>
        </w:rPr>
        <w:t>tky ví</w:t>
      </w:r>
      <w:r w:rsidRPr="0031007D" w:rsidR="00DB0F2D">
        <w:rPr>
          <w:rFonts w:hint="default"/>
        </w:rPr>
        <w:t>r</w:t>
      </w:r>
      <w:r w:rsidRPr="0031007D" w:rsidR="00DB0F2D">
        <w:rPr>
          <w:rFonts w:hint="default"/>
        </w:rPr>
        <w:t>usu HIV v </w:t>
      </w:r>
      <w:r w:rsidRPr="0031007D" w:rsidR="00DB0F2D">
        <w:rPr>
          <w:rFonts w:hint="default"/>
        </w:rPr>
        <w:t>roku 2009 pozití</w:t>
      </w:r>
      <w:r w:rsidRPr="0031007D" w:rsidR="00DB0F2D">
        <w:rPr>
          <w:rFonts w:hint="default"/>
        </w:rPr>
        <w:t>vny 1</w:t>
      </w:r>
      <w:r w:rsidR="00DB0F2D">
        <w:t xml:space="preserve"> </w:t>
      </w:r>
      <w:r w:rsidRPr="0031007D" w:rsidR="00DB0F2D">
        <w:t xml:space="preserve">pacient </w:t>
      </w:r>
      <w:r w:rsidR="00DB0F2D">
        <w:t>(1%)</w:t>
      </w:r>
      <w:r w:rsidRPr="0031007D" w:rsidR="00DB0F2D">
        <w:rPr>
          <w:rFonts w:hint="default"/>
        </w:rPr>
        <w:t>. Realizované</w:t>
      </w:r>
      <w:r w:rsidRPr="0031007D" w:rsidR="00DB0F2D">
        <w:rPr>
          <w:rFonts w:hint="default"/>
        </w:rPr>
        <w:t xml:space="preserve"> bolo katamnestické</w:t>
      </w:r>
      <w:r w:rsidRPr="0031007D" w:rsidR="00DB0F2D">
        <w:rPr>
          <w:rFonts w:hint="default"/>
        </w:rPr>
        <w:t xml:space="preserve"> skú</w:t>
      </w:r>
      <w:r w:rsidRPr="0031007D" w:rsidR="00DB0F2D">
        <w:rPr>
          <w:rFonts w:hint="default"/>
        </w:rPr>
        <w:t>manie mož</w:t>
      </w:r>
      <w:r w:rsidRPr="0031007D" w:rsidR="00DB0F2D">
        <w:rPr>
          <w:rFonts w:hint="default"/>
        </w:rPr>
        <w:t>né</w:t>
      </w:r>
      <w:r w:rsidRPr="0031007D" w:rsidR="00DB0F2D">
        <w:rPr>
          <w:rFonts w:hint="default"/>
        </w:rPr>
        <w:t>ho pô</w:t>
      </w:r>
      <w:r w:rsidRPr="0031007D" w:rsidR="00DB0F2D">
        <w:rPr>
          <w:rFonts w:hint="default"/>
        </w:rPr>
        <w:t>vodu infekcie HIV u </w:t>
      </w:r>
      <w:r w:rsidRPr="0031007D" w:rsidR="00DB0F2D">
        <w:rPr>
          <w:rFonts w:hint="default"/>
        </w:rPr>
        <w:t>deviatich lieč</w:t>
      </w:r>
      <w:r w:rsidRPr="0031007D" w:rsidR="00DB0F2D">
        <w:rPr>
          <w:rFonts w:hint="default"/>
        </w:rPr>
        <w:t>ený</w:t>
      </w:r>
      <w:r w:rsidRPr="0031007D" w:rsidR="00DB0F2D">
        <w:rPr>
          <w:rFonts w:hint="default"/>
        </w:rPr>
        <w:t>ch v CPLDZ zachytený</w:t>
      </w:r>
      <w:r w:rsidRPr="0031007D" w:rsidR="00DB0F2D">
        <w:rPr>
          <w:rFonts w:hint="default"/>
        </w:rPr>
        <w:t>ch od vypuknutia epidé</w:t>
      </w:r>
      <w:r w:rsidRPr="0031007D" w:rsidR="00DB0F2D">
        <w:rPr>
          <w:rFonts w:hint="default"/>
        </w:rPr>
        <w:t>mie uží</w:t>
      </w:r>
      <w:r w:rsidRPr="0031007D" w:rsidR="00DB0F2D">
        <w:rPr>
          <w:rFonts w:hint="default"/>
        </w:rPr>
        <w:t>vania drog v hlavnom meste Slovenska,</w:t>
      </w:r>
      <w:r>
        <w:t xml:space="preserve"> (po </w:t>
      </w:r>
      <w:r w:rsidRPr="0031007D" w:rsidR="00DB0F2D">
        <w:t>roku 1989</w:t>
      </w:r>
      <w:r>
        <w:t>)</w:t>
      </w:r>
      <w:r w:rsidRPr="0031007D" w:rsidR="00DB0F2D">
        <w:t xml:space="preserve">. </w:t>
      </w:r>
      <w:r>
        <w:t>V</w:t>
      </w:r>
      <w:r w:rsidRPr="0031007D" w:rsidR="00DB0F2D">
        <w:rPr>
          <w:rFonts w:hint="default"/>
        </w:rPr>
        <w:t>äčš</w:t>
      </w:r>
      <w:r w:rsidRPr="0031007D" w:rsidR="00DB0F2D">
        <w:rPr>
          <w:rFonts w:hint="default"/>
        </w:rPr>
        <w:t>ina z nich sa na</w:t>
      </w:r>
      <w:r w:rsidRPr="0031007D" w:rsidR="00DB0F2D">
        <w:rPr>
          <w:rFonts w:hint="default"/>
        </w:rPr>
        <w:t>kazila pri viacmesač</w:t>
      </w:r>
      <w:r w:rsidRPr="0031007D" w:rsidR="00DB0F2D">
        <w:rPr>
          <w:rFonts w:hint="default"/>
        </w:rPr>
        <w:t>ný</w:t>
      </w:r>
      <w:r w:rsidRPr="0031007D" w:rsidR="00DB0F2D">
        <w:rPr>
          <w:rFonts w:hint="default"/>
        </w:rPr>
        <w:t>ch pobytoch v cudzine, v </w:t>
      </w:r>
      <w:r w:rsidRPr="0031007D" w:rsidR="00DB0F2D">
        <w:rPr>
          <w:rFonts w:hint="default"/>
        </w:rPr>
        <w:t>lokalitá</w:t>
      </w:r>
      <w:r w:rsidRPr="0031007D" w:rsidR="00DB0F2D">
        <w:rPr>
          <w:rFonts w:hint="default"/>
        </w:rPr>
        <w:t>ch s </w:t>
      </w:r>
      <w:r w:rsidRPr="0031007D" w:rsidR="00DB0F2D">
        <w:rPr>
          <w:rFonts w:hint="default"/>
        </w:rPr>
        <w:t>vysoký</w:t>
      </w:r>
      <w:r w:rsidRPr="0031007D" w:rsidR="00DB0F2D">
        <w:rPr>
          <w:rFonts w:hint="default"/>
        </w:rPr>
        <w:t>m vý</w:t>
      </w:r>
      <w:r w:rsidRPr="0031007D" w:rsidR="00DB0F2D">
        <w:rPr>
          <w:rFonts w:hint="default"/>
        </w:rPr>
        <w:t>skytom HIV medzi tamojší</w:t>
      </w:r>
      <w:r w:rsidRPr="0031007D" w:rsidR="00DB0F2D">
        <w:rPr>
          <w:rFonts w:hint="default"/>
        </w:rPr>
        <w:t>mi uží</w:t>
      </w:r>
      <w:r w:rsidRPr="0031007D" w:rsidR="00DB0F2D">
        <w:rPr>
          <w:rFonts w:hint="default"/>
        </w:rPr>
        <w:t>vateľ</w:t>
      </w:r>
      <w:r w:rsidRPr="0031007D" w:rsidR="00DB0F2D">
        <w:rPr>
          <w:rFonts w:hint="default"/>
        </w:rPr>
        <w:t>mi drog a </w:t>
      </w:r>
      <w:r w:rsidRPr="0031007D" w:rsidR="00DB0F2D">
        <w:rPr>
          <w:rFonts w:hint="default"/>
        </w:rPr>
        <w:t>menš</w:t>
      </w:r>
      <w:r w:rsidRPr="0031007D" w:rsidR="00DB0F2D">
        <w:rPr>
          <w:rFonts w:hint="default"/>
        </w:rPr>
        <w:t>ia č</w:t>
      </w:r>
      <w:r w:rsidRPr="0031007D" w:rsidR="00DB0F2D">
        <w:rPr>
          <w:rFonts w:hint="default"/>
        </w:rPr>
        <w:t>asť</w:t>
      </w:r>
      <w:r w:rsidRPr="0031007D" w:rsidR="00DB0F2D">
        <w:rPr>
          <w:rFonts w:hint="default"/>
        </w:rPr>
        <w:t xml:space="preserve"> z </w:t>
      </w:r>
      <w:r w:rsidRPr="0031007D" w:rsidR="00DB0F2D">
        <w:rPr>
          <w:rFonts w:hint="default"/>
        </w:rPr>
        <w:t>nich sa infikovala pravdepodobne pri vý</w:t>
      </w:r>
      <w:r w:rsidRPr="0031007D" w:rsidR="00DB0F2D">
        <w:rPr>
          <w:rFonts w:hint="default"/>
        </w:rPr>
        <w:t>kone sexbiznisu. Obdobná</w:t>
      </w:r>
      <w:r w:rsidRPr="0031007D" w:rsidR="00DB0F2D">
        <w:rPr>
          <w:rFonts w:hint="default"/>
        </w:rPr>
        <w:t xml:space="preserve"> bola situá</w:t>
      </w:r>
      <w:r w:rsidRPr="0031007D" w:rsidR="00DB0F2D">
        <w:rPr>
          <w:rFonts w:hint="default"/>
        </w:rPr>
        <w:t>cia i v </w:t>
      </w:r>
      <w:r w:rsidRPr="0031007D" w:rsidR="00DB0F2D">
        <w:rPr>
          <w:rFonts w:hint="default"/>
        </w:rPr>
        <w:t>ostatný</w:t>
      </w:r>
      <w:r w:rsidRPr="0031007D" w:rsidR="00DB0F2D">
        <w:rPr>
          <w:rFonts w:hint="default"/>
        </w:rPr>
        <w:t>ch š</w:t>
      </w:r>
      <w:r w:rsidRPr="0031007D" w:rsidR="00DB0F2D">
        <w:rPr>
          <w:rFonts w:hint="default"/>
        </w:rPr>
        <w:t>pecializovaný</w:t>
      </w:r>
      <w:r w:rsidRPr="0031007D" w:rsidR="00DB0F2D">
        <w:rPr>
          <w:rFonts w:hint="default"/>
        </w:rPr>
        <w:t>ch zdravotní</w:t>
      </w:r>
      <w:r w:rsidRPr="0031007D" w:rsidR="00DB0F2D">
        <w:rPr>
          <w:rFonts w:hint="default"/>
        </w:rPr>
        <w:t>ckych za</w:t>
      </w:r>
      <w:r w:rsidRPr="0031007D" w:rsidR="00DB0F2D">
        <w:rPr>
          <w:rFonts w:hint="default"/>
        </w:rPr>
        <w:t>r</w:t>
      </w:r>
      <w:r w:rsidRPr="0031007D" w:rsidR="00DB0F2D">
        <w:rPr>
          <w:rFonts w:hint="default"/>
        </w:rPr>
        <w:t>iadeniach, kde sa lieč</w:t>
      </w:r>
      <w:r w:rsidRPr="0031007D" w:rsidR="00DB0F2D">
        <w:rPr>
          <w:rFonts w:hint="default"/>
        </w:rPr>
        <w:t>ili pacienti so zá</w:t>
      </w:r>
      <w:r w:rsidRPr="0031007D" w:rsidR="00DB0F2D">
        <w:rPr>
          <w:rFonts w:hint="default"/>
        </w:rPr>
        <w:t>vislosť</w:t>
      </w:r>
      <w:r w:rsidRPr="0031007D" w:rsidR="00DB0F2D">
        <w:rPr>
          <w:rFonts w:hint="default"/>
        </w:rPr>
        <w:t>ou od drog. Na zá</w:t>
      </w:r>
      <w:r w:rsidRPr="0031007D" w:rsidR="00DB0F2D">
        <w:rPr>
          <w:rFonts w:hint="default"/>
        </w:rPr>
        <w:t>klade uvedené</w:t>
      </w:r>
      <w:r w:rsidRPr="0031007D" w:rsidR="00DB0F2D">
        <w:rPr>
          <w:rFonts w:hint="default"/>
        </w:rPr>
        <w:t>ho v </w:t>
      </w:r>
      <w:r w:rsidRPr="0031007D" w:rsidR="00DB0F2D">
        <w:rPr>
          <w:rFonts w:hint="default"/>
        </w:rPr>
        <w:t>triangulá</w:t>
      </w:r>
      <w:r w:rsidRPr="0031007D" w:rsidR="00DB0F2D">
        <w:rPr>
          <w:rFonts w:hint="default"/>
        </w:rPr>
        <w:t>cii s </w:t>
      </w:r>
      <w:r w:rsidRPr="0031007D" w:rsidR="00DB0F2D">
        <w:rPr>
          <w:rFonts w:hint="default"/>
        </w:rPr>
        <w:t>ostatný</w:t>
      </w:r>
      <w:r w:rsidRPr="0031007D" w:rsidR="00DB0F2D">
        <w:rPr>
          <w:rFonts w:hint="default"/>
        </w:rPr>
        <w:t xml:space="preserve">mi zisteniami </w:t>
      </w:r>
      <w:r w:rsidR="00F16AFF">
        <w:t>(</w:t>
      </w:r>
      <w:r w:rsidRPr="0031007D" w:rsidR="00DB0F2D">
        <w:t> </w:t>
      </w:r>
      <w:r w:rsidRPr="0031007D" w:rsidR="00DB0F2D">
        <w:t>NRC, NCZI, CPLDZ</w:t>
      </w:r>
      <w:r w:rsidR="00F16AFF">
        <w:t>)</w:t>
      </w:r>
      <w:r w:rsidRPr="0031007D" w:rsidR="00DB0F2D">
        <w:rPr>
          <w:rFonts w:hint="default"/>
        </w:rPr>
        <w:t xml:space="preserve"> je vysoká</w:t>
      </w:r>
      <w:r w:rsidRPr="0031007D" w:rsidR="00DB0F2D">
        <w:rPr>
          <w:rFonts w:hint="default"/>
        </w:rPr>
        <w:t xml:space="preserve"> pravdepodobnosť</w:t>
      </w:r>
      <w:r w:rsidRPr="0031007D" w:rsidR="00DB0F2D">
        <w:rPr>
          <w:rFonts w:hint="default"/>
        </w:rPr>
        <w:t xml:space="preserve"> neepidemické</w:t>
      </w:r>
      <w:r w:rsidRPr="0031007D" w:rsidR="00DB0F2D">
        <w:rPr>
          <w:rFonts w:hint="default"/>
        </w:rPr>
        <w:t>ho vý</w:t>
      </w:r>
      <w:r w:rsidRPr="0031007D" w:rsidR="00DB0F2D">
        <w:rPr>
          <w:rFonts w:hint="default"/>
        </w:rPr>
        <w:t xml:space="preserve">skytu HIV/AIDS na Slovensku. </w:t>
      </w:r>
      <w:r w:rsidR="00B6745C">
        <w:rPr>
          <w:rFonts w:hint="default"/>
        </w:rPr>
        <w:t>Uvedené</w:t>
      </w:r>
      <w:r w:rsidR="00B6745C">
        <w:rPr>
          <w:rFonts w:hint="default"/>
        </w:rPr>
        <w:t xml:space="preserve"> </w:t>
      </w:r>
      <w:r w:rsidRPr="0031007D" w:rsidR="00DB0F2D">
        <w:rPr>
          <w:bCs/>
        </w:rPr>
        <w:t>zistenie</w:t>
      </w:r>
      <w:r w:rsidR="00B6745C">
        <w:rPr>
          <w:rFonts w:hint="default"/>
          <w:bCs/>
        </w:rPr>
        <w:t xml:space="preserve"> je dô</w:t>
      </w:r>
      <w:r w:rsidR="00B6745C">
        <w:rPr>
          <w:rFonts w:hint="default"/>
          <w:bCs/>
        </w:rPr>
        <w:t>lež</w:t>
      </w:r>
      <w:r w:rsidR="00B6745C">
        <w:rPr>
          <w:rFonts w:hint="default"/>
          <w:bCs/>
        </w:rPr>
        <w:t>ité</w:t>
      </w:r>
      <w:r w:rsidR="00B6745C">
        <w:rPr>
          <w:rFonts w:hint="default"/>
          <w:bCs/>
        </w:rPr>
        <w:t xml:space="preserve"> </w:t>
      </w:r>
      <w:r w:rsidRPr="0031007D" w:rsidR="00DB0F2D">
        <w:rPr>
          <w:bCs/>
        </w:rPr>
        <w:t>hlavne v kontexte</w:t>
      </w:r>
      <w:r w:rsidRPr="0031007D" w:rsidR="00DB0F2D">
        <w:rPr>
          <w:rFonts w:hint="default"/>
          <w:bCs/>
        </w:rPr>
        <w:t xml:space="preserve"> iný</w:t>
      </w:r>
      <w:r w:rsidRPr="0031007D" w:rsidR="00DB0F2D">
        <w:rPr>
          <w:rFonts w:hint="default"/>
          <w:bCs/>
        </w:rPr>
        <w:t>ch krají</w:t>
      </w:r>
      <w:r w:rsidRPr="0031007D" w:rsidR="00DB0F2D">
        <w:rPr>
          <w:rFonts w:hint="default"/>
          <w:bCs/>
        </w:rPr>
        <w:t>n OECD a </w:t>
      </w:r>
      <w:r w:rsidRPr="0031007D" w:rsidR="00DB0F2D">
        <w:rPr>
          <w:rFonts w:hint="default"/>
          <w:bCs/>
        </w:rPr>
        <w:t>EÚ</w:t>
      </w:r>
      <w:r w:rsidRPr="0031007D" w:rsidR="00DB0F2D">
        <w:rPr>
          <w:rFonts w:hint="default"/>
          <w:bCs/>
        </w:rPr>
        <w:t xml:space="preserve">, </w:t>
      </w:r>
      <w:r w:rsidR="00B6745C">
        <w:rPr>
          <w:rFonts w:hint="default"/>
          <w:bCs/>
        </w:rPr>
        <w:t>keď</w:t>
      </w:r>
      <w:r w:rsidRPr="0031007D" w:rsidR="00DB0F2D">
        <w:rPr>
          <w:bCs/>
        </w:rPr>
        <w:t xml:space="preserve"> v </w:t>
      </w:r>
      <w:r w:rsidRPr="0031007D" w:rsidR="00DB0F2D">
        <w:rPr>
          <w:rFonts w:hint="default"/>
          <w:bCs/>
        </w:rPr>
        <w:t>tý</w:t>
      </w:r>
      <w:r w:rsidRPr="0031007D" w:rsidR="00DB0F2D">
        <w:rPr>
          <w:rFonts w:hint="default"/>
          <w:bCs/>
        </w:rPr>
        <w:t>chto krajiná</w:t>
      </w:r>
      <w:r w:rsidRPr="0031007D" w:rsidR="00DB0F2D">
        <w:rPr>
          <w:rFonts w:hint="default"/>
          <w:bCs/>
        </w:rPr>
        <w:t>ch sa stali epicentrami HIV/AIDS prá</w:t>
      </w:r>
      <w:r w:rsidRPr="0031007D" w:rsidR="00DB0F2D">
        <w:rPr>
          <w:rFonts w:hint="default"/>
          <w:bCs/>
        </w:rPr>
        <w:t>ve vnú</w:t>
      </w:r>
      <w:r w:rsidRPr="0031007D" w:rsidR="00DB0F2D">
        <w:rPr>
          <w:rFonts w:hint="default"/>
          <w:bCs/>
        </w:rPr>
        <w:t>trož</w:t>
      </w:r>
      <w:r w:rsidRPr="0031007D" w:rsidR="00DB0F2D">
        <w:rPr>
          <w:rFonts w:hint="default"/>
          <w:bCs/>
        </w:rPr>
        <w:t>iloví</w:t>
      </w:r>
      <w:r w:rsidRPr="0031007D" w:rsidR="00DB0F2D">
        <w:rPr>
          <w:rFonts w:hint="default"/>
          <w:bCs/>
        </w:rPr>
        <w:t xml:space="preserve"> uží</w:t>
      </w:r>
      <w:r w:rsidRPr="0031007D" w:rsidR="00DB0F2D">
        <w:rPr>
          <w:rFonts w:hint="default"/>
          <w:bCs/>
        </w:rPr>
        <w:t>vatelia drog</w:t>
      </w:r>
      <w:r>
        <w:rPr>
          <w:rStyle w:val="FootnoteReference"/>
          <w:bCs/>
          <w:rtl w:val="0"/>
        </w:rPr>
        <w:footnoteReference w:id="11"/>
      </w:r>
      <w:r w:rsidRPr="0031007D" w:rsidR="00DB0F2D">
        <w:t xml:space="preserve">. </w:t>
      </w:r>
    </w:p>
    <w:p w:rsidR="009A2306" w:rsidP="00D85510">
      <w:pPr>
        <w:bidi w:val="0"/>
        <w:jc w:val="both"/>
      </w:pPr>
    </w:p>
    <w:p w:rsidR="00DB0F2D" w:rsidRPr="00694F8F" w:rsidP="00D85510">
      <w:pPr>
        <w:bidi w:val="0"/>
        <w:jc w:val="both"/>
      </w:pPr>
      <w:r w:rsidRPr="0031007D">
        <w:t>Z </w:t>
      </w:r>
      <w:r w:rsidRPr="0031007D">
        <w:rPr>
          <w:rFonts w:hint="default"/>
        </w:rPr>
        <w:t>epidemiologické</w:t>
      </w:r>
      <w:r w:rsidRPr="0031007D">
        <w:rPr>
          <w:rFonts w:hint="default"/>
        </w:rPr>
        <w:t>ho hľ</w:t>
      </w:r>
      <w:r w:rsidRPr="0031007D">
        <w:rPr>
          <w:rFonts w:hint="default"/>
        </w:rPr>
        <w:t>adiska pri posudzovaní</w:t>
      </w:r>
      <w:r w:rsidRPr="0031007D">
        <w:rPr>
          <w:rFonts w:hint="default"/>
        </w:rPr>
        <w:t xml:space="preserve"> prognó</w:t>
      </w:r>
      <w:r w:rsidRPr="0031007D">
        <w:rPr>
          <w:rFonts w:hint="default"/>
        </w:rPr>
        <w:t>zy a </w:t>
      </w:r>
      <w:r w:rsidRPr="0031007D">
        <w:rPr>
          <w:rFonts w:hint="default"/>
        </w:rPr>
        <w:t>plá</w:t>
      </w:r>
      <w:r w:rsidRPr="0031007D">
        <w:rPr>
          <w:rFonts w:hint="default"/>
        </w:rPr>
        <w:t>novania opatrení</w:t>
      </w:r>
      <w:r w:rsidRPr="0031007D">
        <w:rPr>
          <w:rFonts w:hint="default"/>
        </w:rPr>
        <w:t xml:space="preserve"> je podstatné</w:t>
      </w:r>
      <w:r w:rsidR="00C2177A">
        <w:t>,</w:t>
      </w:r>
      <w:r w:rsidRPr="0031007D">
        <w:rPr>
          <w:rFonts w:hint="default"/>
        </w:rPr>
        <w:t xml:space="preserve"> ako sa vyví</w:t>
      </w:r>
      <w:r w:rsidRPr="0031007D">
        <w:rPr>
          <w:rFonts w:hint="default"/>
        </w:rPr>
        <w:t>ja epidé</w:t>
      </w:r>
      <w:r w:rsidRPr="0031007D">
        <w:rPr>
          <w:rFonts w:hint="default"/>
        </w:rPr>
        <w:t>mia uží</w:t>
      </w:r>
      <w:r w:rsidRPr="0031007D">
        <w:rPr>
          <w:rFonts w:hint="default"/>
        </w:rPr>
        <w:t xml:space="preserve">vania drog ako celku. </w:t>
      </w:r>
      <w:r w:rsidRPr="0031007D" w:rsidR="008A0641">
        <w:t>V </w:t>
      </w:r>
      <w:r w:rsidRPr="0031007D" w:rsidR="008A0641">
        <w:rPr>
          <w:rFonts w:hint="default"/>
        </w:rPr>
        <w:t>uplynulom období</w:t>
      </w:r>
      <w:r w:rsidRPr="0031007D" w:rsidR="008A0641">
        <w:rPr>
          <w:rFonts w:hint="default"/>
        </w:rPr>
        <w:t xml:space="preserve"> bolo kaž</w:t>
      </w:r>
      <w:r w:rsidRPr="0031007D" w:rsidR="008A0641">
        <w:rPr>
          <w:rFonts w:hint="default"/>
        </w:rPr>
        <w:t>doroč</w:t>
      </w:r>
      <w:r w:rsidRPr="0031007D" w:rsidR="008A0641">
        <w:rPr>
          <w:rFonts w:hint="default"/>
        </w:rPr>
        <w:t>ne lieč</w:t>
      </w:r>
      <w:r w:rsidRPr="0031007D" w:rsidR="008A0641">
        <w:rPr>
          <w:rFonts w:hint="default"/>
        </w:rPr>
        <w:t>ený</w:t>
      </w:r>
      <w:r w:rsidRPr="0031007D" w:rsidR="008A0641">
        <w:rPr>
          <w:rFonts w:hint="default"/>
        </w:rPr>
        <w:t>ch na Slovensku okolo 2000 ľ</w:t>
      </w:r>
      <w:r w:rsidRPr="0031007D" w:rsidR="008A0641">
        <w:rPr>
          <w:rFonts w:hint="default"/>
        </w:rPr>
        <w:t>udí</w:t>
      </w:r>
      <w:r w:rsidRPr="0031007D" w:rsidR="008A0641">
        <w:rPr>
          <w:rFonts w:hint="default"/>
        </w:rPr>
        <w:t xml:space="preserve"> pre </w:t>
      </w:r>
      <w:r w:rsidR="008A0641">
        <w:rPr>
          <w:rFonts w:hint="default"/>
        </w:rPr>
        <w:t>zá</w:t>
      </w:r>
      <w:r w:rsidR="008A0641">
        <w:rPr>
          <w:rFonts w:hint="default"/>
        </w:rPr>
        <w:t>vislosti od ilegá</w:t>
      </w:r>
      <w:r w:rsidR="008A0641">
        <w:rPr>
          <w:rFonts w:hint="default"/>
        </w:rPr>
        <w:t xml:space="preserve">lnych drog. </w:t>
      </w:r>
      <w:r w:rsidR="00B6745C">
        <w:t>Z</w:t>
      </w:r>
      <w:r w:rsidRPr="0031007D">
        <w:t>aznamena</w:t>
      </w:r>
      <w:r w:rsidR="00F16AFF">
        <w:rPr>
          <w:rFonts w:hint="default"/>
        </w:rPr>
        <w:t>ný</w:t>
      </w:r>
      <w:r w:rsidRPr="0031007D">
        <w:t xml:space="preserve"> </w:t>
      </w:r>
      <w:r w:rsidR="00B6745C">
        <w:t xml:space="preserve">je </w:t>
      </w:r>
      <w:r w:rsidRPr="0031007D">
        <w:rPr>
          <w:rFonts w:hint="default"/>
        </w:rPr>
        <w:t>stabilne klesajú</w:t>
      </w:r>
      <w:r w:rsidRPr="0031007D">
        <w:rPr>
          <w:rFonts w:hint="default"/>
        </w:rPr>
        <w:t>c</w:t>
      </w:r>
      <w:r w:rsidR="00F16AFF">
        <w:t>i</w:t>
      </w:r>
      <w:r w:rsidRPr="0031007D">
        <w:rPr>
          <w:rFonts w:hint="default"/>
        </w:rPr>
        <w:t>, resp. relatí</w:t>
      </w:r>
      <w:r w:rsidRPr="0031007D">
        <w:rPr>
          <w:rFonts w:hint="default"/>
        </w:rPr>
        <w:t>vne menší</w:t>
      </w:r>
      <w:r w:rsidRPr="0031007D">
        <w:rPr>
          <w:rFonts w:hint="default"/>
        </w:rPr>
        <w:t xml:space="preserve"> podiel vnú</w:t>
      </w:r>
      <w:r w:rsidRPr="0031007D">
        <w:rPr>
          <w:rFonts w:hint="default"/>
        </w:rPr>
        <w:t>trož</w:t>
      </w:r>
      <w:r w:rsidRPr="0031007D">
        <w:rPr>
          <w:rFonts w:hint="default"/>
        </w:rPr>
        <w:t>ilové</w:t>
      </w:r>
      <w:r w:rsidRPr="0031007D">
        <w:rPr>
          <w:rFonts w:hint="default"/>
        </w:rPr>
        <w:t>ho uží</w:t>
      </w:r>
      <w:r w:rsidRPr="0031007D">
        <w:rPr>
          <w:rFonts w:hint="default"/>
        </w:rPr>
        <w:t>vania drog medzi lieč</w:t>
      </w:r>
      <w:r w:rsidRPr="0031007D">
        <w:rPr>
          <w:rFonts w:hint="default"/>
        </w:rPr>
        <w:t>ený</w:t>
      </w:r>
      <w:r w:rsidRPr="0031007D">
        <w:rPr>
          <w:rFonts w:hint="default"/>
        </w:rPr>
        <w:t>mi pacientmi a pokles podielu pacientov li</w:t>
      </w:r>
      <w:r w:rsidRPr="0031007D">
        <w:rPr>
          <w:rFonts w:hint="default"/>
        </w:rPr>
        <w:t>eč</w:t>
      </w:r>
      <w:r w:rsidRPr="0031007D">
        <w:rPr>
          <w:rFonts w:hint="default"/>
        </w:rPr>
        <w:t>ený</w:t>
      </w:r>
      <w:r w:rsidRPr="0031007D">
        <w:rPr>
          <w:rFonts w:hint="default"/>
        </w:rPr>
        <w:t>ch pre zá</w:t>
      </w:r>
      <w:r w:rsidRPr="0031007D">
        <w:rPr>
          <w:rFonts w:hint="default"/>
        </w:rPr>
        <w:t>vislosť</w:t>
      </w:r>
      <w:r w:rsidRPr="0031007D">
        <w:rPr>
          <w:rFonts w:hint="default"/>
        </w:rPr>
        <w:t xml:space="preserve"> od taký</w:t>
      </w:r>
      <w:r w:rsidRPr="0031007D">
        <w:rPr>
          <w:rFonts w:hint="default"/>
        </w:rPr>
        <w:t>ch typov drog, ktoré</w:t>
      </w:r>
      <w:r w:rsidRPr="0031007D">
        <w:rPr>
          <w:rFonts w:hint="default"/>
        </w:rPr>
        <w:t xml:space="preserve"> sa môž</w:t>
      </w:r>
      <w:r w:rsidRPr="0031007D">
        <w:rPr>
          <w:rFonts w:hint="default"/>
        </w:rPr>
        <w:t>u aplikovať</w:t>
      </w:r>
      <w:r w:rsidRPr="0031007D">
        <w:rPr>
          <w:rFonts w:hint="default"/>
        </w:rPr>
        <w:t xml:space="preserve"> a </w:t>
      </w:r>
      <w:r w:rsidRPr="0031007D">
        <w:rPr>
          <w:rFonts w:hint="default"/>
        </w:rPr>
        <w:t>aplikujú</w:t>
      </w:r>
      <w:r w:rsidRPr="0031007D">
        <w:rPr>
          <w:rFonts w:hint="default"/>
        </w:rPr>
        <w:t xml:space="preserve"> vnú</w:t>
      </w:r>
      <w:r w:rsidRPr="0031007D">
        <w:rPr>
          <w:rFonts w:hint="default"/>
        </w:rPr>
        <w:t>trož</w:t>
      </w:r>
      <w:r w:rsidRPr="0031007D">
        <w:rPr>
          <w:rFonts w:hint="default"/>
        </w:rPr>
        <w:t>ilovo a </w:t>
      </w:r>
      <w:r w:rsidRPr="0031007D">
        <w:rPr>
          <w:rFonts w:hint="default"/>
        </w:rPr>
        <w:t>tý</w:t>
      </w:r>
      <w:r w:rsidRPr="0031007D">
        <w:rPr>
          <w:rFonts w:hint="default"/>
        </w:rPr>
        <w:t>m zvyš</w:t>
      </w:r>
      <w:r w:rsidRPr="0031007D">
        <w:rPr>
          <w:rFonts w:hint="default"/>
        </w:rPr>
        <w:t>ujú</w:t>
      </w:r>
      <w:r w:rsidRPr="0031007D">
        <w:rPr>
          <w:rFonts w:hint="default"/>
        </w:rPr>
        <w:t xml:space="preserve"> riziko ná</w:t>
      </w:r>
      <w:r w:rsidRPr="0031007D">
        <w:rPr>
          <w:rFonts w:hint="default"/>
        </w:rPr>
        <w:t>kazy HIV/AIDS. Podstatný</w:t>
      </w:r>
      <w:r w:rsidRPr="0031007D">
        <w:rPr>
          <w:rFonts w:hint="default"/>
        </w:rPr>
        <w:t>m podiel na dosiahnutí</w:t>
      </w:r>
      <w:r w:rsidRPr="0031007D">
        <w:rPr>
          <w:rFonts w:hint="default"/>
        </w:rPr>
        <w:t xml:space="preserve"> stavu ní</w:t>
      </w:r>
      <w:r w:rsidRPr="0031007D">
        <w:rPr>
          <w:rFonts w:hint="default"/>
        </w:rPr>
        <w:t xml:space="preserve">zkej prevalencie HIV/AIDS </w:t>
      </w:r>
      <w:r w:rsidR="000A1397">
        <w:rPr>
          <w:rFonts w:hint="default"/>
        </w:rPr>
        <w:t>má</w:t>
      </w:r>
      <w:r w:rsidR="000A1397">
        <w:rPr>
          <w:rFonts w:hint="default"/>
        </w:rPr>
        <w:t xml:space="preserve"> </w:t>
      </w:r>
      <w:r w:rsidRPr="0031007D">
        <w:rPr>
          <w:rFonts w:hint="default"/>
        </w:rPr>
        <w:t>prá</w:t>
      </w:r>
      <w:r w:rsidRPr="0031007D">
        <w:rPr>
          <w:rFonts w:hint="default"/>
        </w:rPr>
        <w:t>ca zdravotní</w:t>
      </w:r>
      <w:r w:rsidRPr="0031007D">
        <w:rPr>
          <w:rFonts w:hint="default"/>
        </w:rPr>
        <w:t>kov v </w:t>
      </w:r>
      <w:r w:rsidRPr="0031007D">
        <w:rPr>
          <w:rFonts w:hint="default"/>
        </w:rPr>
        <w:t>oblasti medicí</w:t>
      </w:r>
      <w:r w:rsidRPr="0031007D">
        <w:rPr>
          <w:rFonts w:hint="default"/>
        </w:rPr>
        <w:t>ny drogový</w:t>
      </w:r>
      <w:r w:rsidRPr="0031007D">
        <w:rPr>
          <w:rFonts w:hint="default"/>
        </w:rPr>
        <w:t>ch zá</w:t>
      </w:r>
      <w:r w:rsidRPr="0031007D">
        <w:rPr>
          <w:rFonts w:hint="default"/>
        </w:rPr>
        <w:t>vislost</w:t>
      </w:r>
      <w:r w:rsidRPr="0031007D">
        <w:rPr>
          <w:rFonts w:hint="default"/>
        </w:rPr>
        <w:t>í</w:t>
      </w:r>
      <w:r w:rsidRPr="0031007D">
        <w:rPr>
          <w:rFonts w:hint="default"/>
        </w:rPr>
        <w:t>. V zmysle N</w:t>
      </w:r>
      <w:r w:rsidR="000A1397">
        <w:t xml:space="preserve">PDS a </w:t>
      </w:r>
      <w:r w:rsidRPr="0031007D">
        <w:t> </w:t>
      </w:r>
      <w:r w:rsidRPr="0031007D">
        <w:rPr>
          <w:rFonts w:hint="default"/>
        </w:rPr>
        <w:t>Ná</w:t>
      </w:r>
      <w:r w:rsidRPr="0031007D">
        <w:rPr>
          <w:rFonts w:hint="default"/>
        </w:rPr>
        <w:t>rodné</w:t>
      </w:r>
      <w:r w:rsidRPr="0031007D">
        <w:rPr>
          <w:rFonts w:hint="default"/>
        </w:rPr>
        <w:t>ho programu prevencie  HIV/AIDS v </w:t>
      </w:r>
      <w:r w:rsidRPr="0031007D">
        <w:rPr>
          <w:rFonts w:hint="default"/>
        </w:rPr>
        <w:t>SR na roky 2009 - 2012 poskytovatelia zdravotnej starostlivosti š</w:t>
      </w:r>
      <w:r w:rsidRPr="0031007D">
        <w:rPr>
          <w:rFonts w:hint="default"/>
        </w:rPr>
        <w:t>pecializovaní</w:t>
      </w:r>
      <w:r w:rsidRPr="0031007D">
        <w:rPr>
          <w:rFonts w:hint="default"/>
        </w:rPr>
        <w:t xml:space="preserve"> na pomoc pacientom so zá</w:t>
      </w:r>
      <w:r w:rsidRPr="0031007D">
        <w:rPr>
          <w:rFonts w:hint="default"/>
        </w:rPr>
        <w:t>vislosť</w:t>
      </w:r>
      <w:r w:rsidRPr="0031007D">
        <w:rPr>
          <w:rFonts w:hint="default"/>
        </w:rPr>
        <w:t xml:space="preserve">ou od drog </w:t>
      </w:r>
      <w:r w:rsidRPr="0031007D" w:rsidR="000A1397">
        <w:t xml:space="preserve">realizovali </w:t>
      </w:r>
      <w:r w:rsidR="00F16AFF">
        <w:t>aktivity s </w:t>
      </w:r>
      <w:r w:rsidR="00F16AFF">
        <w:rPr>
          <w:rFonts w:hint="default"/>
        </w:rPr>
        <w:t>cieľ</w:t>
      </w:r>
      <w:r w:rsidR="00F16AFF">
        <w:rPr>
          <w:rFonts w:hint="default"/>
        </w:rPr>
        <w:t xml:space="preserve">om </w:t>
      </w:r>
      <w:r w:rsidRPr="0031007D">
        <w:t>zamedz</w:t>
      </w:r>
      <w:r w:rsidR="00F16AFF">
        <w:rPr>
          <w:rFonts w:hint="default"/>
        </w:rPr>
        <w:t>iť</w:t>
      </w:r>
      <w:r w:rsidRPr="0031007D">
        <w:t xml:space="preserve"> vzniku a </w:t>
      </w:r>
      <w:r w:rsidRPr="0031007D">
        <w:rPr>
          <w:rFonts w:hint="default"/>
        </w:rPr>
        <w:t>ší</w:t>
      </w:r>
      <w:r w:rsidRPr="0031007D">
        <w:rPr>
          <w:rFonts w:hint="default"/>
        </w:rPr>
        <w:t>reni</w:t>
      </w:r>
      <w:r w:rsidR="00F16AFF">
        <w:t>u</w:t>
      </w:r>
      <w:r w:rsidRPr="0031007D">
        <w:t xml:space="preserve"> infekcie HIV/AIDS </w:t>
      </w:r>
      <w:r w:rsidRPr="0031007D">
        <w:t>v </w:t>
      </w:r>
      <w:r w:rsidRPr="0031007D">
        <w:rPr>
          <w:rFonts w:hint="default"/>
        </w:rPr>
        <w:t>subpopulá</w:t>
      </w:r>
      <w:r w:rsidRPr="0031007D">
        <w:rPr>
          <w:rFonts w:hint="default"/>
        </w:rPr>
        <w:t>cii s </w:t>
      </w:r>
      <w:r w:rsidRPr="0031007D">
        <w:rPr>
          <w:rFonts w:hint="default"/>
        </w:rPr>
        <w:t>vysoký</w:t>
      </w:r>
      <w:r w:rsidRPr="0031007D">
        <w:rPr>
          <w:rFonts w:hint="default"/>
        </w:rPr>
        <w:t>m rizikom infekcie. Podarilo sa stabilizovať</w:t>
      </w:r>
      <w:r w:rsidRPr="0031007D">
        <w:rPr>
          <w:rFonts w:hint="default"/>
        </w:rPr>
        <w:t xml:space="preserve"> vnú</w:t>
      </w:r>
      <w:r w:rsidRPr="0031007D">
        <w:rPr>
          <w:rFonts w:hint="default"/>
        </w:rPr>
        <w:t>trož</w:t>
      </w:r>
      <w:r w:rsidRPr="0031007D">
        <w:rPr>
          <w:rFonts w:hint="default"/>
        </w:rPr>
        <w:t>ilové</w:t>
      </w:r>
      <w:r w:rsidRPr="0031007D">
        <w:rPr>
          <w:rFonts w:hint="default"/>
        </w:rPr>
        <w:t xml:space="preserve"> uží</w:t>
      </w:r>
      <w:r w:rsidRPr="0031007D">
        <w:rPr>
          <w:rFonts w:hint="default"/>
        </w:rPr>
        <w:t>vanie drog a </w:t>
      </w:r>
      <w:r w:rsidRPr="0031007D">
        <w:rPr>
          <w:rFonts w:hint="default"/>
        </w:rPr>
        <w:t>tiež</w:t>
      </w:r>
      <w:r w:rsidRPr="0031007D">
        <w:rPr>
          <w:rFonts w:hint="default"/>
        </w:rPr>
        <w:t xml:space="preserve"> poč</w:t>
      </w:r>
      <w:r w:rsidRPr="0031007D">
        <w:rPr>
          <w:rFonts w:hint="default"/>
        </w:rPr>
        <w:t>ty pacientov v </w:t>
      </w:r>
      <w:r w:rsidRPr="0031007D">
        <w:rPr>
          <w:rFonts w:hint="default"/>
        </w:rPr>
        <w:t>programoch substituč</w:t>
      </w:r>
      <w:r w:rsidRPr="0031007D">
        <w:rPr>
          <w:rFonts w:hint="default"/>
        </w:rPr>
        <w:t>nej lieč</w:t>
      </w:r>
      <w:r w:rsidRPr="0031007D">
        <w:rPr>
          <w:rFonts w:hint="default"/>
        </w:rPr>
        <w:t>by</w:t>
      </w:r>
      <w:r w:rsidR="00F16AFF">
        <w:t xml:space="preserve"> (cca </w:t>
      </w:r>
      <w:r w:rsidRPr="0031007D">
        <w:rPr>
          <w:rFonts w:hint="default"/>
        </w:rPr>
        <w:t>600 roč</w:t>
      </w:r>
      <w:r w:rsidRPr="0031007D">
        <w:rPr>
          <w:rFonts w:hint="default"/>
        </w:rPr>
        <w:t>ne</w:t>
      </w:r>
      <w:r w:rsidR="00F16AFF">
        <w:t>)</w:t>
      </w:r>
      <w:r w:rsidRPr="0031007D">
        <w:t xml:space="preserve">. </w:t>
      </w:r>
      <w:r w:rsidR="000A1397">
        <w:t>N</w:t>
      </w:r>
      <w:r w:rsidRPr="0031007D">
        <w:t>a prevenci</w:t>
      </w:r>
      <w:r w:rsidR="009168CE">
        <w:t>i</w:t>
      </w:r>
      <w:r w:rsidRPr="0031007D">
        <w:rPr>
          <w:rFonts w:hint="default"/>
        </w:rPr>
        <w:t xml:space="preserve"> vzniku epidé</w:t>
      </w:r>
      <w:r w:rsidRPr="0031007D">
        <w:rPr>
          <w:rFonts w:hint="default"/>
        </w:rPr>
        <w:t>mie HIV/AIDS medzi uží</w:t>
      </w:r>
      <w:r w:rsidRPr="0031007D">
        <w:rPr>
          <w:rFonts w:hint="default"/>
        </w:rPr>
        <w:t>vateľ</w:t>
      </w:r>
      <w:r w:rsidRPr="0031007D">
        <w:rPr>
          <w:rFonts w:hint="default"/>
        </w:rPr>
        <w:t>mi drog a </w:t>
      </w:r>
      <w:r w:rsidRPr="0031007D">
        <w:rPr>
          <w:rFonts w:hint="default"/>
        </w:rPr>
        <w:t>ich blí</w:t>
      </w:r>
      <w:r w:rsidRPr="0031007D">
        <w:rPr>
          <w:rFonts w:hint="default"/>
        </w:rPr>
        <w:t>zkymi osobami</w:t>
      </w:r>
      <w:r w:rsidR="000A1397">
        <w:rPr>
          <w:rFonts w:hint="default"/>
        </w:rPr>
        <w:t xml:space="preserve"> sa vý</w:t>
      </w:r>
      <w:r w:rsidR="000A1397">
        <w:rPr>
          <w:rFonts w:hint="default"/>
        </w:rPr>
        <w:t xml:space="preserve">znamne </w:t>
      </w:r>
      <w:r w:rsidRPr="0031007D" w:rsidR="000A1397">
        <w:rPr>
          <w:rFonts w:hint="default"/>
        </w:rPr>
        <w:t>podieľ</w:t>
      </w:r>
      <w:r w:rsidRPr="0031007D" w:rsidR="000A1397">
        <w:rPr>
          <w:rFonts w:hint="default"/>
        </w:rPr>
        <w:t>ali a </w:t>
      </w:r>
      <w:r w:rsidRPr="0031007D" w:rsidR="000A1397">
        <w:rPr>
          <w:rFonts w:hint="default"/>
        </w:rPr>
        <w:t>podieľ</w:t>
      </w:r>
      <w:r w:rsidRPr="0031007D" w:rsidR="000A1397">
        <w:rPr>
          <w:rFonts w:hint="default"/>
        </w:rPr>
        <w:t>ajú</w:t>
      </w:r>
      <w:r w:rsidRPr="0031007D" w:rsidR="000A1397">
        <w:rPr>
          <w:rFonts w:hint="default"/>
        </w:rPr>
        <w:t xml:space="preserve"> </w:t>
      </w:r>
      <w:r w:rsidR="009168CE">
        <w:t>aj p</w:t>
      </w:r>
      <w:r w:rsidRPr="0031007D" w:rsidR="009168CE">
        <w:rPr>
          <w:rFonts w:hint="default"/>
        </w:rPr>
        <w:t>rogramy zniž</w:t>
      </w:r>
      <w:r w:rsidRPr="0031007D" w:rsidR="009168CE">
        <w:rPr>
          <w:rFonts w:hint="default"/>
        </w:rPr>
        <w:t>ovania poš</w:t>
      </w:r>
      <w:r w:rsidRPr="0031007D" w:rsidR="009168CE">
        <w:rPr>
          <w:rFonts w:hint="default"/>
        </w:rPr>
        <w:t>kodenia pre uží</w:t>
      </w:r>
      <w:r w:rsidRPr="0031007D" w:rsidR="009168CE">
        <w:rPr>
          <w:rFonts w:hint="default"/>
        </w:rPr>
        <w:t>vateľ</w:t>
      </w:r>
      <w:r w:rsidRPr="0031007D" w:rsidR="009168CE">
        <w:rPr>
          <w:rFonts w:hint="default"/>
        </w:rPr>
        <w:t xml:space="preserve">ov drog </w:t>
      </w:r>
      <w:r w:rsidRPr="0031007D" w:rsidR="009168CE">
        <w:rPr>
          <w:rFonts w:hint="default"/>
        </w:rPr>
        <w:t>–</w:t>
      </w:r>
      <w:r w:rsidRPr="0031007D" w:rsidR="009168CE">
        <w:rPr>
          <w:rFonts w:hint="default"/>
        </w:rPr>
        <w:t xml:space="preserve"> tzv. harm reduction</w:t>
      </w:r>
      <w:r w:rsidR="00550FEF">
        <w:rPr>
          <w:rFonts w:hint="default"/>
        </w:rPr>
        <w:t>, realizované</w:t>
      </w:r>
      <w:r w:rsidR="00550FEF">
        <w:rPr>
          <w:rFonts w:hint="default"/>
        </w:rPr>
        <w:t xml:space="preserve"> najmä</w:t>
      </w:r>
      <w:r w:rsidR="00550FEF">
        <w:rPr>
          <w:rFonts w:hint="default"/>
        </w:rPr>
        <w:t xml:space="preserve"> prostrední</w:t>
      </w:r>
      <w:r w:rsidR="00550FEF">
        <w:rPr>
          <w:rFonts w:hint="default"/>
        </w:rPr>
        <w:t>ctvom mimovlá</w:t>
      </w:r>
      <w:r w:rsidR="00550FEF">
        <w:rPr>
          <w:rFonts w:hint="default"/>
        </w:rPr>
        <w:t>dnych organizá</w:t>
      </w:r>
      <w:r w:rsidR="00550FEF">
        <w:rPr>
          <w:rFonts w:hint="default"/>
        </w:rPr>
        <w:t>ci</w:t>
      </w:r>
      <w:r w:rsidR="00B664F5">
        <w:rPr>
          <w:rFonts w:hint="default"/>
        </w:rPr>
        <w:t>í</w:t>
      </w:r>
      <w:r w:rsidR="009168CE">
        <w:t>.</w:t>
      </w:r>
      <w:r w:rsidR="006C3DA3">
        <w:t xml:space="preserve"> </w:t>
      </w:r>
      <w:r w:rsidR="004311D1">
        <w:t>V h</w:t>
      </w:r>
      <w:r w:rsidR="009168CE">
        <w:rPr>
          <w:rFonts w:hint="default"/>
        </w:rPr>
        <w:t>odnotiacom období</w:t>
      </w:r>
      <w:r w:rsidR="009168CE">
        <w:rPr>
          <w:rFonts w:hint="default"/>
        </w:rPr>
        <w:t xml:space="preserve"> sa </w:t>
      </w:r>
      <w:r w:rsidRPr="0031007D">
        <w:t>vymenil</w:t>
      </w:r>
      <w:r w:rsidR="00B664F5">
        <w:t>i</w:t>
      </w:r>
      <w:r w:rsidRPr="0031007D">
        <w:rPr>
          <w:rFonts w:hint="default"/>
        </w:rPr>
        <w:t xml:space="preserve"> tisí</w:t>
      </w:r>
      <w:r w:rsidRPr="0031007D">
        <w:rPr>
          <w:rFonts w:hint="default"/>
        </w:rPr>
        <w:t>cky injekč</w:t>
      </w:r>
      <w:r w:rsidRPr="0031007D">
        <w:rPr>
          <w:rFonts w:hint="default"/>
        </w:rPr>
        <w:t>ný</w:t>
      </w:r>
      <w:r w:rsidRPr="0031007D">
        <w:rPr>
          <w:rFonts w:hint="default"/>
        </w:rPr>
        <w:t>ch ihiel a </w:t>
      </w:r>
      <w:r w:rsidRPr="0031007D">
        <w:rPr>
          <w:rFonts w:hint="default"/>
        </w:rPr>
        <w:t>striekač</w:t>
      </w:r>
      <w:r w:rsidRPr="0031007D">
        <w:rPr>
          <w:rFonts w:hint="default"/>
        </w:rPr>
        <w:t>iek aktí</w:t>
      </w:r>
      <w:r w:rsidRPr="0031007D">
        <w:rPr>
          <w:rFonts w:hint="default"/>
        </w:rPr>
        <w:t>vnym uží</w:t>
      </w:r>
      <w:r w:rsidRPr="0031007D">
        <w:rPr>
          <w:rFonts w:hint="default"/>
        </w:rPr>
        <w:t>vateľ</w:t>
      </w:r>
      <w:r w:rsidRPr="0031007D">
        <w:rPr>
          <w:rFonts w:hint="default"/>
        </w:rPr>
        <w:t>o</w:t>
      </w:r>
      <w:r w:rsidRPr="0031007D">
        <w:rPr>
          <w:rFonts w:hint="default"/>
        </w:rPr>
        <w:t>m drog, č</w:t>
      </w:r>
      <w:r w:rsidRPr="0031007D">
        <w:rPr>
          <w:rFonts w:hint="default"/>
        </w:rPr>
        <w:t>i už</w:t>
      </w:r>
      <w:r w:rsidRPr="0031007D">
        <w:rPr>
          <w:rFonts w:hint="default"/>
        </w:rPr>
        <w:t xml:space="preserve"> v</w:t>
      </w:r>
      <w:r w:rsidR="000A1397">
        <w:t> </w:t>
      </w:r>
      <w:r w:rsidR="000A1397">
        <w:t xml:space="preserve">CPLDZ </w:t>
      </w:r>
      <w:r w:rsidRPr="0031007D">
        <w:rPr>
          <w:rFonts w:hint="default"/>
        </w:rPr>
        <w:t>alebo prostrední</w:t>
      </w:r>
      <w:r w:rsidRPr="0031007D">
        <w:rPr>
          <w:rFonts w:hint="default"/>
        </w:rPr>
        <w:t>ctvom nezdravotní</w:t>
      </w:r>
      <w:r w:rsidRPr="0031007D">
        <w:rPr>
          <w:rFonts w:hint="default"/>
        </w:rPr>
        <w:t>ckych teré</w:t>
      </w:r>
      <w:r w:rsidRPr="0031007D">
        <w:rPr>
          <w:rFonts w:hint="default"/>
        </w:rPr>
        <w:t>nnych programov poskytovaný</w:t>
      </w:r>
      <w:r w:rsidRPr="0031007D">
        <w:rPr>
          <w:rFonts w:hint="default"/>
        </w:rPr>
        <w:t>ch neziskový</w:t>
      </w:r>
      <w:r w:rsidRPr="0031007D">
        <w:rPr>
          <w:rFonts w:hint="default"/>
        </w:rPr>
        <w:t>mi organizá</w:t>
      </w:r>
      <w:r w:rsidRPr="0031007D">
        <w:rPr>
          <w:rFonts w:hint="default"/>
        </w:rPr>
        <w:t>ciami</w:t>
      </w:r>
      <w:r w:rsidR="00B4004E">
        <w:t xml:space="preserve">. </w:t>
      </w:r>
      <w:r w:rsidR="009168CE">
        <w:rPr>
          <w:rFonts w:hint="default"/>
        </w:rPr>
        <w:t>Taktiež</w:t>
      </w:r>
      <w:r w:rsidR="009168CE">
        <w:rPr>
          <w:rFonts w:hint="default"/>
        </w:rPr>
        <w:t xml:space="preserve"> vykoná</w:t>
      </w:r>
      <w:r w:rsidR="009168CE">
        <w:rPr>
          <w:rFonts w:hint="default"/>
        </w:rPr>
        <w:t>vaná</w:t>
      </w:r>
      <w:r w:rsidR="009168CE">
        <w:rPr>
          <w:rFonts w:hint="default"/>
        </w:rPr>
        <w:t xml:space="preserve"> o</w:t>
      </w:r>
      <w:r w:rsidRPr="0031007D">
        <w:t xml:space="preserve">sveta </w:t>
      </w:r>
      <w:r w:rsidR="00B4004E">
        <w:rPr>
          <w:rFonts w:hint="default"/>
        </w:rPr>
        <w:t>zameraná</w:t>
      </w:r>
      <w:r w:rsidR="00B4004E">
        <w:rPr>
          <w:rFonts w:hint="default"/>
        </w:rPr>
        <w:t xml:space="preserve"> na </w:t>
      </w:r>
      <w:r w:rsidRPr="0031007D">
        <w:rPr>
          <w:rFonts w:hint="default"/>
        </w:rPr>
        <w:t>uží</w:t>
      </w:r>
      <w:r w:rsidRPr="0031007D">
        <w:rPr>
          <w:rFonts w:hint="default"/>
        </w:rPr>
        <w:t>vateľ</w:t>
      </w:r>
      <w:r w:rsidRPr="0031007D">
        <w:rPr>
          <w:rFonts w:hint="default"/>
        </w:rPr>
        <w:t>ov vstupujú</w:t>
      </w:r>
      <w:r w:rsidRPr="0031007D">
        <w:rPr>
          <w:rFonts w:hint="default"/>
        </w:rPr>
        <w:t>cich do lieč</w:t>
      </w:r>
      <w:r w:rsidRPr="0031007D">
        <w:rPr>
          <w:rFonts w:hint="default"/>
        </w:rPr>
        <w:t>by, alebo navš</w:t>
      </w:r>
      <w:r w:rsidRPr="0031007D">
        <w:rPr>
          <w:rFonts w:hint="default"/>
        </w:rPr>
        <w:t>tevujú</w:t>
      </w:r>
      <w:r w:rsidRPr="0031007D">
        <w:rPr>
          <w:rFonts w:hint="default"/>
        </w:rPr>
        <w:t>cich programy vý</w:t>
      </w:r>
      <w:r w:rsidRPr="0031007D">
        <w:rPr>
          <w:rFonts w:hint="default"/>
        </w:rPr>
        <w:t>meny sterilný</w:t>
      </w:r>
      <w:r w:rsidRPr="0031007D">
        <w:rPr>
          <w:rFonts w:hint="default"/>
        </w:rPr>
        <w:t>ch ihiel a strie</w:t>
      </w:r>
      <w:r w:rsidRPr="0031007D">
        <w:rPr>
          <w:rFonts w:hint="default"/>
        </w:rPr>
        <w:t>kač</w:t>
      </w:r>
      <w:r w:rsidRPr="0031007D">
        <w:rPr>
          <w:rFonts w:hint="default"/>
        </w:rPr>
        <w:t>iek má</w:t>
      </w:r>
      <w:r w:rsidRPr="0031007D">
        <w:rPr>
          <w:rFonts w:hint="default"/>
        </w:rPr>
        <w:t xml:space="preserve"> svoj podiel na aktuá</w:t>
      </w:r>
      <w:r w:rsidRPr="0031007D">
        <w:rPr>
          <w:rFonts w:hint="default"/>
        </w:rPr>
        <w:t>ln</w:t>
      </w:r>
      <w:r w:rsidR="00B4004E">
        <w:t>e</w:t>
      </w:r>
      <w:r w:rsidRPr="0031007D">
        <w:rPr>
          <w:rFonts w:hint="default"/>
        </w:rPr>
        <w:t xml:space="preserve"> priaznivej situá</w:t>
      </w:r>
      <w:r w:rsidRPr="0031007D">
        <w:rPr>
          <w:rFonts w:hint="default"/>
        </w:rPr>
        <w:t>cii.</w:t>
      </w:r>
      <w:r w:rsidR="00D85510">
        <w:t xml:space="preserve"> </w:t>
      </w:r>
      <w:r w:rsidRPr="0031007D">
        <w:t>V </w:t>
      </w:r>
      <w:r w:rsidRPr="0031007D">
        <w:rPr>
          <w:rFonts w:hint="default"/>
        </w:rPr>
        <w:t>oblasti medicí</w:t>
      </w:r>
      <w:r w:rsidRPr="0031007D">
        <w:rPr>
          <w:rFonts w:hint="default"/>
        </w:rPr>
        <w:t>ny drogový</w:t>
      </w:r>
      <w:r w:rsidRPr="0031007D">
        <w:rPr>
          <w:rFonts w:hint="default"/>
        </w:rPr>
        <w:t>ch zá</w:t>
      </w:r>
      <w:r w:rsidRPr="0031007D">
        <w:rPr>
          <w:rFonts w:hint="default"/>
        </w:rPr>
        <w:t>vislostí</w:t>
      </w:r>
      <w:r w:rsidRPr="0031007D">
        <w:rPr>
          <w:rFonts w:hint="default"/>
        </w:rPr>
        <w:t xml:space="preserve"> boli realizované</w:t>
      </w:r>
      <w:r w:rsidRPr="0031007D">
        <w:rPr>
          <w:rFonts w:hint="default"/>
        </w:rPr>
        <w:t xml:space="preserve"> </w:t>
      </w:r>
      <w:r>
        <w:t xml:space="preserve">aj </w:t>
      </w:r>
      <w:r w:rsidRPr="0031007D">
        <w:rPr>
          <w:rFonts w:hint="default"/>
        </w:rPr>
        <w:t>viaceré</w:t>
      </w:r>
      <w:r w:rsidRPr="0031007D">
        <w:rPr>
          <w:rFonts w:hint="default"/>
        </w:rPr>
        <w:t xml:space="preserve"> zdravotní</w:t>
      </w:r>
      <w:r w:rsidRPr="0031007D">
        <w:rPr>
          <w:rFonts w:hint="default"/>
        </w:rPr>
        <w:t>cke programy lieč</w:t>
      </w:r>
      <w:r w:rsidRPr="0031007D">
        <w:rPr>
          <w:rFonts w:hint="default"/>
        </w:rPr>
        <w:t>ebno-preventí</w:t>
      </w:r>
      <w:r w:rsidRPr="0031007D">
        <w:rPr>
          <w:rFonts w:hint="default"/>
        </w:rPr>
        <w:t>vnej starostlivosti ako naprí</w:t>
      </w:r>
      <w:r w:rsidRPr="0031007D">
        <w:rPr>
          <w:rFonts w:hint="default"/>
        </w:rPr>
        <w:t>klad</w:t>
      </w:r>
      <w:r w:rsidR="00B4004E">
        <w:t xml:space="preserve"> </w:t>
      </w:r>
      <w:r w:rsidRPr="0031007D">
        <w:rPr>
          <w:rFonts w:hint="default"/>
        </w:rPr>
        <w:t>dobrovoľ</w:t>
      </w:r>
      <w:r w:rsidRPr="0031007D">
        <w:rPr>
          <w:rFonts w:hint="default"/>
        </w:rPr>
        <w:t>ná</w:t>
      </w:r>
      <w:r w:rsidRPr="0031007D">
        <w:rPr>
          <w:rFonts w:hint="default"/>
        </w:rPr>
        <w:t xml:space="preserve"> lieč</w:t>
      </w:r>
      <w:r w:rsidRPr="0031007D">
        <w:rPr>
          <w:rFonts w:hint="default"/>
        </w:rPr>
        <w:t>ba pacientov so zá</w:t>
      </w:r>
      <w:r w:rsidRPr="0031007D">
        <w:rPr>
          <w:rFonts w:hint="default"/>
        </w:rPr>
        <w:t>vislosť</w:t>
      </w:r>
      <w:r w:rsidRPr="0031007D">
        <w:rPr>
          <w:rFonts w:hint="default"/>
        </w:rPr>
        <w:t>ou od alkoholu a  dr</w:t>
      </w:r>
      <w:r w:rsidRPr="0031007D">
        <w:rPr>
          <w:rFonts w:hint="default"/>
        </w:rPr>
        <w:t>og, realizá</w:t>
      </w:r>
      <w:r w:rsidRPr="0031007D">
        <w:rPr>
          <w:rFonts w:hint="default"/>
        </w:rPr>
        <w:t>cia sú</w:t>
      </w:r>
      <w:r w:rsidRPr="0031007D">
        <w:rPr>
          <w:rFonts w:hint="default"/>
        </w:rPr>
        <w:t>dom nariadený</w:t>
      </w:r>
      <w:r w:rsidRPr="0031007D">
        <w:rPr>
          <w:rFonts w:hint="default"/>
        </w:rPr>
        <w:t>ch ambulantný</w:t>
      </w:r>
      <w:r w:rsidRPr="0031007D">
        <w:rPr>
          <w:rFonts w:hint="default"/>
        </w:rPr>
        <w:t>ch a </w:t>
      </w:r>
      <w:r w:rsidRPr="0031007D">
        <w:rPr>
          <w:rFonts w:hint="default"/>
        </w:rPr>
        <w:t>ú</w:t>
      </w:r>
      <w:r w:rsidRPr="0031007D">
        <w:rPr>
          <w:rFonts w:hint="default"/>
        </w:rPr>
        <w:t>stavný</w:t>
      </w:r>
      <w:r w:rsidRPr="0031007D">
        <w:rPr>
          <w:rFonts w:hint="default"/>
        </w:rPr>
        <w:t>ch lieč</w:t>
      </w:r>
      <w:r w:rsidRPr="0031007D">
        <w:rPr>
          <w:rFonts w:hint="default"/>
        </w:rPr>
        <w:t>ení</w:t>
      </w:r>
      <w:r w:rsidRPr="0031007D">
        <w:rPr>
          <w:rFonts w:hint="default"/>
        </w:rPr>
        <w:t xml:space="preserve"> ľ</w:t>
      </w:r>
      <w:r w:rsidRPr="0031007D">
        <w:rPr>
          <w:rFonts w:hint="default"/>
        </w:rPr>
        <w:t>udí</w:t>
      </w:r>
      <w:r w:rsidRPr="0031007D">
        <w:rPr>
          <w:rFonts w:hint="default"/>
        </w:rPr>
        <w:t xml:space="preserve"> so zá</w:t>
      </w:r>
      <w:r w:rsidRPr="0031007D">
        <w:rPr>
          <w:rFonts w:hint="default"/>
        </w:rPr>
        <w:t>vislosť</w:t>
      </w:r>
      <w:r w:rsidRPr="0031007D">
        <w:rPr>
          <w:rFonts w:hint="default"/>
        </w:rPr>
        <w:t>ou od alkoholu a</w:t>
      </w:r>
      <w:r w:rsidR="00B4004E">
        <w:t> </w:t>
      </w:r>
      <w:r w:rsidRPr="0031007D">
        <w:t>drog</w:t>
      </w:r>
      <w:r w:rsidR="00B4004E">
        <w:t xml:space="preserve"> a </w:t>
      </w:r>
      <w:r w:rsidRPr="0031007D">
        <w:rPr>
          <w:rFonts w:hint="default"/>
        </w:rPr>
        <w:t>monitorovanie relevantný</w:t>
      </w:r>
      <w:r w:rsidRPr="0031007D">
        <w:rPr>
          <w:rFonts w:hint="default"/>
        </w:rPr>
        <w:t>ch kľúč</w:t>
      </w:r>
      <w:r w:rsidRPr="0031007D">
        <w:rPr>
          <w:rFonts w:hint="default"/>
        </w:rPr>
        <w:t>ový</w:t>
      </w:r>
      <w:r w:rsidRPr="0031007D">
        <w:rPr>
          <w:rFonts w:hint="default"/>
        </w:rPr>
        <w:t>ch indiká</w:t>
      </w:r>
      <w:r w:rsidRPr="0031007D">
        <w:rPr>
          <w:rFonts w:hint="default"/>
        </w:rPr>
        <w:t>torov konzumá</w:t>
      </w:r>
      <w:r w:rsidRPr="0031007D">
        <w:rPr>
          <w:rFonts w:hint="default"/>
        </w:rPr>
        <w:t>cie drog v </w:t>
      </w:r>
      <w:r w:rsidRPr="0031007D">
        <w:rPr>
          <w:rFonts w:hint="default"/>
        </w:rPr>
        <w:t>rá</w:t>
      </w:r>
      <w:r w:rsidRPr="0031007D">
        <w:rPr>
          <w:rFonts w:hint="default"/>
        </w:rPr>
        <w:t>mci Ná</w:t>
      </w:r>
      <w:r w:rsidRPr="0031007D">
        <w:rPr>
          <w:rFonts w:hint="default"/>
        </w:rPr>
        <w:t>rodné</w:t>
      </w:r>
      <w:r w:rsidRPr="0031007D">
        <w:rPr>
          <w:rFonts w:hint="default"/>
        </w:rPr>
        <w:t>ho a </w:t>
      </w:r>
      <w:r w:rsidRPr="0031007D">
        <w:rPr>
          <w:rFonts w:hint="default"/>
        </w:rPr>
        <w:t>Euró</w:t>
      </w:r>
      <w:r w:rsidRPr="0031007D">
        <w:rPr>
          <w:rFonts w:hint="default"/>
        </w:rPr>
        <w:t>pskeho monitorovacieho centra pre drogy a </w:t>
      </w:r>
      <w:r w:rsidRPr="0031007D">
        <w:rPr>
          <w:rFonts w:hint="default"/>
        </w:rPr>
        <w:t>drogové</w:t>
      </w:r>
      <w:r w:rsidRPr="0031007D">
        <w:rPr>
          <w:rFonts w:hint="default"/>
        </w:rPr>
        <w:t xml:space="preserve"> zá</w:t>
      </w:r>
      <w:r w:rsidRPr="0031007D">
        <w:rPr>
          <w:rFonts w:hint="default"/>
        </w:rPr>
        <w:t>vislosti</w:t>
      </w:r>
      <w:r>
        <w:rPr>
          <w:rStyle w:val="FootnoteReference"/>
          <w:rtl w:val="0"/>
        </w:rPr>
        <w:footnoteReference w:id="12"/>
      </w:r>
      <w:r w:rsidRPr="0031007D">
        <w:rPr>
          <w:rFonts w:hint="default"/>
        </w:rPr>
        <w:t>. Vš</w:t>
      </w:r>
      <w:r w:rsidRPr="0031007D">
        <w:rPr>
          <w:rFonts w:hint="default"/>
        </w:rPr>
        <w:t>etky tieto programy sa vý</w:t>
      </w:r>
      <w:r w:rsidRPr="0031007D">
        <w:rPr>
          <w:rFonts w:hint="default"/>
        </w:rPr>
        <w:t>znamnou mierou podieľ</w:t>
      </w:r>
      <w:r w:rsidRPr="0031007D">
        <w:rPr>
          <w:rFonts w:hint="default"/>
        </w:rPr>
        <w:t>ali na redukcii mož</w:t>
      </w:r>
      <w:r w:rsidRPr="0031007D">
        <w:rPr>
          <w:rFonts w:hint="default"/>
        </w:rPr>
        <w:t>ný</w:t>
      </w:r>
      <w:r w:rsidRPr="0031007D">
        <w:rPr>
          <w:rFonts w:hint="default"/>
        </w:rPr>
        <w:t>ch facilitujú</w:t>
      </w:r>
      <w:r w:rsidRPr="0031007D">
        <w:rPr>
          <w:rFonts w:hint="default"/>
        </w:rPr>
        <w:t>cich č</w:t>
      </w:r>
      <w:r w:rsidRPr="0031007D">
        <w:rPr>
          <w:rFonts w:hint="default"/>
        </w:rPr>
        <w:t>initeľ</w:t>
      </w:r>
      <w:r w:rsidRPr="0031007D">
        <w:rPr>
          <w:rFonts w:hint="default"/>
        </w:rPr>
        <w:t>ov</w:t>
      </w:r>
      <w:r w:rsidR="004311D1">
        <w:t>,</w:t>
      </w:r>
      <w:r w:rsidRPr="0031007D">
        <w:t xml:space="preserve"> a</w:t>
      </w:r>
      <w:r w:rsidR="004311D1">
        <w:rPr>
          <w:rFonts w:hint="default"/>
        </w:rPr>
        <w:t>le tiež</w:t>
      </w:r>
      <w:r w:rsidR="004311D1">
        <w:rPr>
          <w:rFonts w:hint="default"/>
        </w:rPr>
        <w:t xml:space="preserve"> </w:t>
      </w:r>
      <w:r w:rsidRPr="0031007D">
        <w:t>na prevencii a redu</w:t>
      </w:r>
      <w:r w:rsidR="00B4004E">
        <w:t xml:space="preserve">kcii kriminality na Slovensku. </w:t>
      </w:r>
      <w:r w:rsidR="00FF5AD9">
        <w:rPr>
          <w:rFonts w:hint="default"/>
        </w:rPr>
        <w:t>V sú</w:t>
      </w:r>
      <w:r w:rsidR="00FF5AD9">
        <w:rPr>
          <w:rFonts w:hint="default"/>
        </w:rPr>
        <w:t>vislosti so zmenou š</w:t>
      </w:r>
      <w:r w:rsidR="00FF5AD9">
        <w:rPr>
          <w:rFonts w:hint="default"/>
        </w:rPr>
        <w:t>truktú</w:t>
      </w:r>
      <w:r w:rsidR="00FF5AD9">
        <w:rPr>
          <w:rFonts w:hint="default"/>
        </w:rPr>
        <w:t>ry uží</w:t>
      </w:r>
      <w:r w:rsidR="00FF5AD9">
        <w:rPr>
          <w:rFonts w:hint="default"/>
        </w:rPr>
        <w:t>vania drog sa realizá</w:t>
      </w:r>
      <w:r w:rsidR="00FF5AD9">
        <w:rPr>
          <w:rFonts w:hint="default"/>
        </w:rPr>
        <w:t>ciou š</w:t>
      </w:r>
      <w:r w:rsidR="00FF5AD9">
        <w:rPr>
          <w:rFonts w:hint="default"/>
        </w:rPr>
        <w:t>irokej š</w:t>
      </w:r>
      <w:r w:rsidR="00FF5AD9">
        <w:rPr>
          <w:rFonts w:hint="default"/>
        </w:rPr>
        <w:t>ká</w:t>
      </w:r>
      <w:r w:rsidR="00FF5AD9">
        <w:rPr>
          <w:rFonts w:hint="default"/>
        </w:rPr>
        <w:t>ly opatrení</w:t>
      </w:r>
      <w:r w:rsidR="00FF5AD9">
        <w:rPr>
          <w:rFonts w:hint="default"/>
        </w:rPr>
        <w:t xml:space="preserve"> podarilo </w:t>
      </w:r>
      <w:r w:rsidR="00450593">
        <w:t>za</w:t>
      </w:r>
      <w:r w:rsidR="00450593">
        <w:rPr>
          <w:rFonts w:hint="default"/>
        </w:rPr>
        <w:t>medziť</w:t>
      </w:r>
      <w:r w:rsidR="00450593">
        <w:rPr>
          <w:rFonts w:hint="default"/>
        </w:rPr>
        <w:t xml:space="preserve"> </w:t>
      </w:r>
      <w:r w:rsidR="00FF5AD9">
        <w:rPr>
          <w:rFonts w:hint="default"/>
        </w:rPr>
        <w:t xml:space="preserve"> vzniku epidé</w:t>
      </w:r>
      <w:r w:rsidR="00FF5AD9">
        <w:rPr>
          <w:rFonts w:hint="default"/>
        </w:rPr>
        <w:t xml:space="preserve">mie HIV/AIDS </w:t>
      </w:r>
      <w:r w:rsidRPr="0031007D" w:rsidR="00450593">
        <w:rPr>
          <w:rFonts w:hint="default"/>
        </w:rPr>
        <w:t>medzi vnú</w:t>
      </w:r>
      <w:r w:rsidRPr="0031007D" w:rsidR="00450593">
        <w:rPr>
          <w:rFonts w:hint="default"/>
        </w:rPr>
        <w:t>trož</w:t>
      </w:r>
      <w:r w:rsidRPr="0031007D" w:rsidR="00450593">
        <w:rPr>
          <w:rFonts w:hint="default"/>
        </w:rPr>
        <w:t>ilový</w:t>
      </w:r>
      <w:r w:rsidRPr="0031007D" w:rsidR="00450593">
        <w:rPr>
          <w:rFonts w:hint="default"/>
        </w:rPr>
        <w:t>mi uží</w:t>
      </w:r>
      <w:r w:rsidRPr="0031007D" w:rsidR="00450593">
        <w:rPr>
          <w:rFonts w:hint="default"/>
        </w:rPr>
        <w:t>vateľ</w:t>
      </w:r>
      <w:r w:rsidRPr="0031007D" w:rsidR="00450593">
        <w:rPr>
          <w:rFonts w:hint="default"/>
        </w:rPr>
        <w:t>mi drog</w:t>
      </w:r>
      <w:r w:rsidR="00450593">
        <w:t xml:space="preserve"> a </w:t>
      </w:r>
      <w:r w:rsidR="00450593">
        <w:rPr>
          <w:rFonts w:hint="default"/>
        </w:rPr>
        <w:t>stabilizovať</w:t>
      </w:r>
      <w:r w:rsidR="00450593">
        <w:rPr>
          <w:rFonts w:hint="default"/>
        </w:rPr>
        <w:t xml:space="preserve"> ší</w:t>
      </w:r>
      <w:r w:rsidR="00450593">
        <w:rPr>
          <w:rFonts w:hint="default"/>
        </w:rPr>
        <w:t>renie epidé</w:t>
      </w:r>
      <w:r w:rsidR="00450593">
        <w:rPr>
          <w:rFonts w:hint="default"/>
        </w:rPr>
        <w:t>mie infekcie hepatití</w:t>
      </w:r>
      <w:r w:rsidR="00450593">
        <w:rPr>
          <w:rFonts w:hint="default"/>
        </w:rPr>
        <w:t>dy typu C medzi uží</w:t>
      </w:r>
      <w:r w:rsidR="00450593">
        <w:rPr>
          <w:rFonts w:hint="default"/>
        </w:rPr>
        <w:t>vateľ</w:t>
      </w:r>
      <w:r w:rsidR="00450593">
        <w:rPr>
          <w:rFonts w:hint="default"/>
        </w:rPr>
        <w:t>mi drog vď</w:t>
      </w:r>
      <w:r w:rsidR="00450593">
        <w:rPr>
          <w:rFonts w:hint="default"/>
        </w:rPr>
        <w:t>aka poklesu vnú</w:t>
      </w:r>
      <w:r w:rsidR="00450593">
        <w:rPr>
          <w:rFonts w:hint="default"/>
        </w:rPr>
        <w:t>trož</w:t>
      </w:r>
      <w:r w:rsidR="00450593">
        <w:rPr>
          <w:rFonts w:hint="default"/>
        </w:rPr>
        <w:t>ilový</w:t>
      </w:r>
      <w:r w:rsidR="00450593">
        <w:rPr>
          <w:rFonts w:hint="default"/>
        </w:rPr>
        <w:t>ch uží</w:t>
      </w:r>
      <w:r w:rsidR="00450593">
        <w:rPr>
          <w:rFonts w:hint="default"/>
        </w:rPr>
        <w:t>vateľ</w:t>
      </w:r>
      <w:r w:rsidR="00450593">
        <w:rPr>
          <w:rFonts w:hint="default"/>
        </w:rPr>
        <w:t>ov drog a </w:t>
      </w:r>
      <w:r w:rsidRPr="00694F8F" w:rsidR="00450593">
        <w:rPr>
          <w:rFonts w:hint="default"/>
        </w:rPr>
        <w:t>lieč</w:t>
      </w:r>
      <w:r w:rsidRPr="00694F8F" w:rsidR="00450593">
        <w:rPr>
          <w:rFonts w:hint="default"/>
        </w:rPr>
        <w:t>be infikovaný</w:t>
      </w:r>
      <w:r w:rsidRPr="00694F8F" w:rsidR="00450593">
        <w:rPr>
          <w:rFonts w:hint="default"/>
        </w:rPr>
        <w:t>ch osô</w:t>
      </w:r>
      <w:r w:rsidRPr="00694F8F" w:rsidR="00450593">
        <w:rPr>
          <w:rFonts w:hint="default"/>
        </w:rPr>
        <w:t>b a udrž</w:t>
      </w:r>
      <w:r w:rsidRPr="00694F8F" w:rsidR="00450593">
        <w:rPr>
          <w:rFonts w:hint="default"/>
        </w:rPr>
        <w:t>ať</w:t>
      </w:r>
      <w:r w:rsidRPr="00694F8F" w:rsidR="00450593">
        <w:rPr>
          <w:rFonts w:hint="default"/>
        </w:rPr>
        <w:t xml:space="preserve"> najnižší</w:t>
      </w:r>
      <w:r w:rsidRPr="00694F8F" w:rsidR="00450593">
        <w:rPr>
          <w:rFonts w:hint="default"/>
        </w:rPr>
        <w:t xml:space="preserve"> vý</w:t>
      </w:r>
      <w:r w:rsidRPr="00694F8F" w:rsidR="00450593">
        <w:rPr>
          <w:rFonts w:hint="default"/>
        </w:rPr>
        <w:t>skyt infekcie</w:t>
      </w:r>
      <w:r w:rsidRPr="00694F8F" w:rsidR="00450593">
        <w:rPr>
          <w:rFonts w:hint="default"/>
        </w:rPr>
        <w:t xml:space="preserve"> v rá</w:t>
      </w:r>
      <w:r w:rsidRPr="00694F8F" w:rsidR="00450593">
        <w:rPr>
          <w:rFonts w:hint="default"/>
        </w:rPr>
        <w:t>mci Euró</w:t>
      </w:r>
      <w:r w:rsidRPr="00694F8F" w:rsidR="00450593">
        <w:rPr>
          <w:rFonts w:hint="default"/>
        </w:rPr>
        <w:t>py</w:t>
      </w:r>
      <w:r>
        <w:rPr>
          <w:rStyle w:val="FootnoteReference"/>
          <w:rtl w:val="0"/>
        </w:rPr>
        <w:footnoteReference w:id="13"/>
      </w:r>
      <w:r w:rsidRPr="00694F8F" w:rsidR="00450593">
        <w:t>.</w:t>
      </w:r>
    </w:p>
    <w:p w:rsidR="00EC2888">
      <w:pPr>
        <w:pStyle w:val="Normal0"/>
        <w:tabs>
          <w:tab w:val="left" w:pos="709"/>
          <w:tab w:val="left" w:pos="1418"/>
          <w:tab w:val="left" w:pos="2126"/>
          <w:tab w:val="left" w:pos="2835"/>
          <w:tab w:val="left" w:pos="3544"/>
          <w:tab w:val="left" w:pos="4252"/>
          <w:tab w:val="left" w:pos="4961"/>
          <w:tab w:val="left" w:pos="5670"/>
          <w:tab w:val="left" w:pos="6379"/>
          <w:tab w:val="left" w:pos="7088"/>
          <w:tab w:val="left" w:pos="7796"/>
          <w:tab w:val="left" w:pos="8505"/>
          <w:tab w:val="left" w:pos="9214"/>
          <w:tab w:val="left" w:pos="9922"/>
        </w:tabs>
        <w:bidi w:val="0"/>
        <w:jc w:val="both"/>
        <w:rPr>
          <w:rFonts w:ascii="Times New Roman" w:hAnsi="Times New Roman"/>
        </w:rPr>
      </w:pPr>
    </w:p>
    <w:p w:rsidR="00F16608">
      <w:pPr>
        <w:pStyle w:val="Normal0"/>
        <w:tabs>
          <w:tab w:val="left" w:pos="709"/>
          <w:tab w:val="left" w:pos="1418"/>
          <w:tab w:val="left" w:pos="2126"/>
          <w:tab w:val="left" w:pos="2835"/>
          <w:tab w:val="left" w:pos="3544"/>
          <w:tab w:val="left" w:pos="4252"/>
          <w:tab w:val="left" w:pos="4961"/>
          <w:tab w:val="left" w:pos="5670"/>
          <w:tab w:val="left" w:pos="6379"/>
          <w:tab w:val="left" w:pos="7088"/>
          <w:tab w:val="left" w:pos="7796"/>
          <w:tab w:val="left" w:pos="8505"/>
          <w:tab w:val="left" w:pos="9214"/>
          <w:tab w:val="left" w:pos="9922"/>
        </w:tabs>
        <w:bidi w:val="0"/>
        <w:jc w:val="both"/>
        <w:rPr>
          <w:rFonts w:ascii="Times New Roman" w:hAnsi="Times New Roman"/>
        </w:rPr>
      </w:pPr>
    </w:p>
    <w:p w:rsidR="00F16608" w:rsidRPr="00694F8F">
      <w:pPr>
        <w:pStyle w:val="Normal0"/>
        <w:tabs>
          <w:tab w:val="left" w:pos="709"/>
          <w:tab w:val="left" w:pos="1418"/>
          <w:tab w:val="left" w:pos="2126"/>
          <w:tab w:val="left" w:pos="2835"/>
          <w:tab w:val="left" w:pos="3544"/>
          <w:tab w:val="left" w:pos="4252"/>
          <w:tab w:val="left" w:pos="4961"/>
          <w:tab w:val="left" w:pos="5670"/>
          <w:tab w:val="left" w:pos="6379"/>
          <w:tab w:val="left" w:pos="7088"/>
          <w:tab w:val="left" w:pos="7796"/>
          <w:tab w:val="left" w:pos="8505"/>
          <w:tab w:val="left" w:pos="9214"/>
          <w:tab w:val="left" w:pos="9922"/>
        </w:tabs>
        <w:bidi w:val="0"/>
        <w:jc w:val="both"/>
        <w:rPr>
          <w:rFonts w:ascii="Times New Roman" w:hAnsi="Times New Roman"/>
        </w:rPr>
      </w:pPr>
    </w:p>
    <w:p w:rsidR="008E3D5A" w:rsidP="008E3D5A">
      <w:pPr>
        <w:bidi w:val="0"/>
        <w:jc w:val="both"/>
      </w:pPr>
      <w:r w:rsidRPr="00694F8F" w:rsidR="00D85510">
        <w:t>V </w:t>
      </w:r>
      <w:r w:rsidR="00B80719">
        <w:t>sledovanom</w:t>
      </w:r>
      <w:r w:rsidRPr="00694F8F" w:rsidR="00D85510">
        <w:rPr>
          <w:rFonts w:hint="default"/>
        </w:rPr>
        <w:t xml:space="preserve"> období</w:t>
      </w:r>
      <w:r w:rsidRPr="00694F8F" w:rsidR="00D85510">
        <w:rPr>
          <w:rFonts w:hint="default"/>
        </w:rPr>
        <w:t xml:space="preserve"> neboli identifikované</w:t>
      </w:r>
      <w:r w:rsidRPr="00694F8F" w:rsidR="00D85510">
        <w:rPr>
          <w:rFonts w:hint="default"/>
        </w:rPr>
        <w:t xml:space="preserve"> signá</w:t>
      </w:r>
      <w:r w:rsidRPr="00694F8F" w:rsidR="00D85510">
        <w:rPr>
          <w:rFonts w:hint="default"/>
        </w:rPr>
        <w:t>ly prudké</w:t>
      </w:r>
      <w:r w:rsidRPr="00694F8F" w:rsidR="00D85510">
        <w:rPr>
          <w:rFonts w:hint="default"/>
        </w:rPr>
        <w:t>ho ná</w:t>
      </w:r>
      <w:r w:rsidRPr="00694F8F" w:rsidR="00D85510">
        <w:rPr>
          <w:rFonts w:hint="default"/>
        </w:rPr>
        <w:t>rastu priamych s </w:t>
      </w:r>
      <w:r w:rsidRPr="00694F8F" w:rsidR="00D85510">
        <w:rPr>
          <w:rFonts w:hint="default"/>
        </w:rPr>
        <w:t>drogami sú</w:t>
      </w:r>
      <w:r w:rsidRPr="00694F8F" w:rsidR="00D85510">
        <w:rPr>
          <w:rFonts w:hint="default"/>
        </w:rPr>
        <w:t>visiacich ú</w:t>
      </w:r>
      <w:r w:rsidRPr="00694F8F" w:rsidR="00D85510">
        <w:rPr>
          <w:rFonts w:hint="default"/>
        </w:rPr>
        <w:t>mrtí</w:t>
      </w:r>
      <w:r w:rsidRPr="00694F8F" w:rsidR="00D85510">
        <w:rPr>
          <w:rFonts w:hint="default"/>
        </w:rPr>
        <w:t>. Skutoč</w:t>
      </w:r>
      <w:r w:rsidRPr="00694F8F" w:rsidR="00D85510">
        <w:rPr>
          <w:rFonts w:hint="default"/>
        </w:rPr>
        <w:t>nosť</w:t>
      </w:r>
      <w:r w:rsidRPr="00694F8F" w:rsidR="00D85510">
        <w:rPr>
          <w:rFonts w:hint="default"/>
        </w:rPr>
        <w:t xml:space="preserve">ou </w:t>
      </w:r>
      <w:r w:rsidRPr="00694F8F" w:rsidR="00B4004E">
        <w:t xml:space="preserve">je </w:t>
      </w:r>
      <w:r w:rsidRPr="00694F8F" w:rsidR="00D85510">
        <w:rPr>
          <w:rFonts w:hint="default"/>
        </w:rPr>
        <w:t>ale ní</w:t>
      </w:r>
      <w:r w:rsidRPr="00694F8F" w:rsidR="00D85510">
        <w:rPr>
          <w:rFonts w:hint="default"/>
        </w:rPr>
        <w:t>zka miera pitvanosti na Slovensku, č</w:t>
      </w:r>
      <w:r w:rsidRPr="00694F8F" w:rsidR="00D85510">
        <w:rPr>
          <w:rFonts w:hint="default"/>
        </w:rPr>
        <w:t>o poukazuje na potenciá</w:t>
      </w:r>
      <w:r w:rsidRPr="00694F8F" w:rsidR="00D85510">
        <w:rPr>
          <w:rFonts w:hint="default"/>
        </w:rPr>
        <w:t>lne smerovanie</w:t>
      </w:r>
      <w:r w:rsidR="00D85510">
        <w:rPr>
          <w:rFonts w:hint="default"/>
        </w:rPr>
        <w:t xml:space="preserve"> skú</w:t>
      </w:r>
      <w:r w:rsidR="00D85510">
        <w:rPr>
          <w:rFonts w:hint="default"/>
        </w:rPr>
        <w:t>maní</w:t>
      </w:r>
      <w:r w:rsidR="00D85510">
        <w:rPr>
          <w:rFonts w:hint="default"/>
        </w:rPr>
        <w:t>, ktoré</w:t>
      </w:r>
      <w:r w:rsidR="00D85510">
        <w:rPr>
          <w:rFonts w:hint="default"/>
        </w:rPr>
        <w:t xml:space="preserve"> by poskytli rozsiah</w:t>
      </w:r>
      <w:r w:rsidR="00D85510">
        <w:rPr>
          <w:rFonts w:hint="default"/>
        </w:rPr>
        <w:t>lejš</w:t>
      </w:r>
      <w:r w:rsidR="00D85510">
        <w:rPr>
          <w:rFonts w:hint="default"/>
        </w:rPr>
        <w:t>ie a validnejš</w:t>
      </w:r>
      <w:r w:rsidR="00D85510">
        <w:rPr>
          <w:rFonts w:hint="default"/>
        </w:rPr>
        <w:t>ie informá</w:t>
      </w:r>
      <w:r w:rsidR="00D85510">
        <w:rPr>
          <w:rFonts w:hint="default"/>
        </w:rPr>
        <w:t>cie o </w:t>
      </w:r>
      <w:r w:rsidR="00D85510">
        <w:rPr>
          <w:rFonts w:hint="default"/>
        </w:rPr>
        <w:t>tomto fenomé</w:t>
      </w:r>
      <w:r w:rsidR="00D85510">
        <w:rPr>
          <w:rFonts w:hint="default"/>
        </w:rPr>
        <w:t>ne. Kapacity zdrojov sú</w:t>
      </w:r>
      <w:r w:rsidR="00D85510">
        <w:rPr>
          <w:rFonts w:hint="default"/>
        </w:rPr>
        <w:t xml:space="preserve"> váž</w:t>
      </w:r>
      <w:r w:rsidR="00D85510">
        <w:rPr>
          <w:rFonts w:hint="default"/>
        </w:rPr>
        <w:t>nym limitujú</w:t>
      </w:r>
      <w:r w:rsidR="00D85510">
        <w:rPr>
          <w:rFonts w:hint="default"/>
        </w:rPr>
        <w:t>cim č</w:t>
      </w:r>
      <w:r w:rsidR="00D85510">
        <w:rPr>
          <w:rFonts w:hint="default"/>
        </w:rPr>
        <w:t>initeľ</w:t>
      </w:r>
      <w:r w:rsidR="00D85510">
        <w:rPr>
          <w:rFonts w:hint="default"/>
        </w:rPr>
        <w:t>om rozš</w:t>
      </w:r>
      <w:r w:rsidR="00D85510">
        <w:rPr>
          <w:rFonts w:hint="default"/>
        </w:rPr>
        <w:t>irovania a </w:t>
      </w:r>
      <w:r w:rsidR="00D85510">
        <w:rPr>
          <w:rFonts w:hint="default"/>
        </w:rPr>
        <w:t>skvalitň</w:t>
      </w:r>
      <w:r w:rsidR="00D85510">
        <w:rPr>
          <w:rFonts w:hint="default"/>
        </w:rPr>
        <w:t>ovania potenciá</w:t>
      </w:r>
      <w:r w:rsidR="00D85510">
        <w:rPr>
          <w:rFonts w:hint="default"/>
        </w:rPr>
        <w:t>lnych prieskumov</w:t>
      </w:r>
      <w:r>
        <w:rPr>
          <w:rStyle w:val="FootnoteReference"/>
          <w:rtl w:val="0"/>
        </w:rPr>
        <w:footnoteReference w:id="14"/>
      </w:r>
      <w:r w:rsidR="00D85510">
        <w:rPr>
          <w:rFonts w:hint="default"/>
        </w:rPr>
        <w:t>. Pokiaľ</w:t>
      </w:r>
      <w:r w:rsidR="00D85510">
        <w:rPr>
          <w:rFonts w:hint="default"/>
        </w:rPr>
        <w:t xml:space="preserve"> ide o </w:t>
      </w:r>
      <w:r w:rsidR="00D85510">
        <w:rPr>
          <w:rFonts w:hint="default"/>
        </w:rPr>
        <w:t>celkovú</w:t>
      </w:r>
      <w:r w:rsidR="00D85510">
        <w:rPr>
          <w:rFonts w:hint="default"/>
        </w:rPr>
        <w:t xml:space="preserve"> mortalitu, č</w:t>
      </w:r>
      <w:r w:rsidR="00D85510">
        <w:rPr>
          <w:rFonts w:hint="default"/>
        </w:rPr>
        <w:t>i už</w:t>
      </w:r>
      <w:r w:rsidR="00D85510">
        <w:rPr>
          <w:rFonts w:hint="default"/>
        </w:rPr>
        <w:t xml:space="preserve"> priamo v </w:t>
      </w:r>
      <w:r w:rsidR="00D85510">
        <w:rPr>
          <w:rFonts w:hint="default"/>
        </w:rPr>
        <w:t>dô</w:t>
      </w:r>
      <w:r w:rsidR="00D85510">
        <w:rPr>
          <w:rFonts w:hint="default"/>
        </w:rPr>
        <w:t>sledku intoxiká</w:t>
      </w:r>
      <w:r w:rsidR="00D85510">
        <w:rPr>
          <w:rFonts w:hint="default"/>
        </w:rPr>
        <w:t>cie drogami, alebo v </w:t>
      </w:r>
      <w:r w:rsidR="00D85510">
        <w:rPr>
          <w:rFonts w:hint="default"/>
        </w:rPr>
        <w:t>nepriamej sú</w:t>
      </w:r>
      <w:r w:rsidR="00D85510">
        <w:rPr>
          <w:rFonts w:hint="default"/>
        </w:rPr>
        <w:t>vis</w:t>
      </w:r>
      <w:r w:rsidR="00D85510">
        <w:rPr>
          <w:rFonts w:hint="default"/>
        </w:rPr>
        <w:t>losti s </w:t>
      </w:r>
      <w:r w:rsidR="00D85510">
        <w:rPr>
          <w:rFonts w:hint="default"/>
        </w:rPr>
        <w:t>nimi, sa ako istá</w:t>
      </w:r>
      <w:r w:rsidR="00D85510">
        <w:rPr>
          <w:rFonts w:hint="default"/>
        </w:rPr>
        <w:t xml:space="preserve"> mož</w:t>
      </w:r>
      <w:r w:rsidR="00D85510">
        <w:rPr>
          <w:rFonts w:hint="default"/>
        </w:rPr>
        <w:t>ná</w:t>
      </w:r>
      <w:r w:rsidR="00D85510">
        <w:rPr>
          <w:rFonts w:hint="default"/>
        </w:rPr>
        <w:t xml:space="preserve"> zúž</w:t>
      </w:r>
      <w:r w:rsidR="00D85510">
        <w:rPr>
          <w:rFonts w:hint="default"/>
        </w:rPr>
        <w:t>ená</w:t>
      </w:r>
      <w:r w:rsidR="00D85510">
        <w:rPr>
          <w:rFonts w:hint="default"/>
        </w:rPr>
        <w:t xml:space="preserve"> perspektí</w:t>
      </w:r>
      <w:r w:rsidR="00D85510">
        <w:rPr>
          <w:rFonts w:hint="default"/>
        </w:rPr>
        <w:t xml:space="preserve">va </w:t>
      </w:r>
      <w:r w:rsidR="00B4004E">
        <w:rPr>
          <w:rFonts w:hint="default"/>
        </w:rPr>
        <w:t>javí</w:t>
      </w:r>
      <w:r w:rsidR="00B4004E">
        <w:rPr>
          <w:rFonts w:hint="default"/>
        </w:rPr>
        <w:t xml:space="preserve"> </w:t>
      </w:r>
      <w:r w:rsidR="00D85510">
        <w:rPr>
          <w:rFonts w:hint="default"/>
        </w:rPr>
        <w:t>zisť</w:t>
      </w:r>
      <w:r w:rsidR="00D85510">
        <w:rPr>
          <w:rFonts w:hint="default"/>
        </w:rPr>
        <w:t>ovanie zo sentinelové</w:t>
      </w:r>
      <w:r w:rsidR="00D85510">
        <w:rPr>
          <w:rFonts w:hint="default"/>
        </w:rPr>
        <w:t>ho sledovania osudov pacientov lieč</w:t>
      </w:r>
      <w:r w:rsidR="00D85510">
        <w:rPr>
          <w:rFonts w:hint="default"/>
        </w:rPr>
        <w:t>ený</w:t>
      </w:r>
      <w:r w:rsidR="00D85510">
        <w:rPr>
          <w:rFonts w:hint="default"/>
        </w:rPr>
        <w:t>ch pre tento problé</w:t>
      </w:r>
      <w:r w:rsidR="00D85510">
        <w:rPr>
          <w:rFonts w:hint="default"/>
        </w:rPr>
        <w:t>m so zá</w:t>
      </w:r>
      <w:r w:rsidR="00D85510">
        <w:rPr>
          <w:rFonts w:hint="default"/>
        </w:rPr>
        <w:t>vislosť</w:t>
      </w:r>
      <w:r w:rsidR="00D85510">
        <w:rPr>
          <w:rFonts w:hint="default"/>
        </w:rPr>
        <w:t>ou od drog v</w:t>
      </w:r>
      <w:r w:rsidR="006C3DA3">
        <w:t> </w:t>
      </w:r>
      <w:r w:rsidR="00D85510">
        <w:t>C</w:t>
      </w:r>
      <w:r w:rsidR="006C3DA3">
        <w:t xml:space="preserve">PLDZ </w:t>
      </w:r>
      <w:r w:rsidR="00D85510">
        <w:t>v </w:t>
      </w:r>
      <w:r w:rsidR="00D85510">
        <w:rPr>
          <w:rFonts w:hint="default"/>
        </w:rPr>
        <w:t>Bratislave. Podľ</w:t>
      </w:r>
      <w:r w:rsidR="00D85510">
        <w:rPr>
          <w:rFonts w:hint="default"/>
        </w:rPr>
        <w:t>a predbež</w:t>
      </w:r>
      <w:r w:rsidR="00D85510">
        <w:rPr>
          <w:rFonts w:hint="default"/>
        </w:rPr>
        <w:t>ný</w:t>
      </w:r>
      <w:r w:rsidR="00D85510">
        <w:rPr>
          <w:rFonts w:hint="default"/>
        </w:rPr>
        <w:t>ch zistení</w:t>
      </w:r>
      <w:r w:rsidR="00D85510">
        <w:rPr>
          <w:rFonts w:hint="default"/>
        </w:rPr>
        <w:t xml:space="preserve"> z kohorty </w:t>
      </w:r>
      <w:r w:rsidRPr="00A00638" w:rsidR="00D85510">
        <w:rPr>
          <w:rFonts w:hint="default"/>
        </w:rPr>
        <w:t>po š</w:t>
      </w:r>
      <w:r w:rsidRPr="00A00638" w:rsidR="00D85510">
        <w:rPr>
          <w:rFonts w:hint="default"/>
        </w:rPr>
        <w:t>tyroch rokoch od vstupu do lieč</w:t>
      </w:r>
      <w:r w:rsidRPr="00A00638" w:rsidR="00D85510">
        <w:rPr>
          <w:rFonts w:hint="default"/>
        </w:rPr>
        <w:t xml:space="preserve">by v roku </w:t>
      </w:r>
      <w:r w:rsidRPr="00A00638" w:rsidR="00D85510">
        <w:rPr>
          <w:bCs/>
        </w:rPr>
        <w:t>2005</w:t>
      </w:r>
      <w:r w:rsidRPr="00A00638" w:rsidR="00D85510">
        <w:t xml:space="preserve"> </w:t>
      </w:r>
      <w:r w:rsidR="00D85510">
        <w:t xml:space="preserve">vyhodnotenej v roku </w:t>
      </w:r>
      <w:r w:rsidRPr="00A00638" w:rsidR="00D85510">
        <w:rPr>
          <w:bCs/>
        </w:rPr>
        <w:t>2009</w:t>
      </w:r>
      <w:r w:rsidRPr="00A00638" w:rsidR="00D85510">
        <w:rPr>
          <w:rFonts w:hint="default"/>
        </w:rPr>
        <w:t xml:space="preserve"> bolo za uvedené</w:t>
      </w:r>
      <w:r w:rsidRPr="00A00638" w:rsidR="00D85510">
        <w:rPr>
          <w:rFonts w:hint="default"/>
        </w:rPr>
        <w:t xml:space="preserve"> obdobie vyradený</w:t>
      </w:r>
      <w:r w:rsidRPr="00A00638" w:rsidR="00D85510">
        <w:rPr>
          <w:rFonts w:hint="default"/>
        </w:rPr>
        <w:t>ch z </w:t>
      </w:r>
      <w:r w:rsidRPr="00A00638" w:rsidR="00D85510">
        <w:rPr>
          <w:rFonts w:hint="default"/>
        </w:rPr>
        <w:t>evidencie zdravotný</w:t>
      </w:r>
      <w:r w:rsidRPr="00A00638" w:rsidR="00D85510">
        <w:rPr>
          <w:rFonts w:hint="default"/>
        </w:rPr>
        <w:t>ch poisť</w:t>
      </w:r>
      <w:r w:rsidRPr="00A00638" w:rsidR="00D85510">
        <w:rPr>
          <w:rFonts w:hint="default"/>
        </w:rPr>
        <w:t>ovní</w:t>
      </w:r>
      <w:r w:rsidRPr="00A00638" w:rsidR="00D85510">
        <w:rPr>
          <w:rFonts w:hint="default"/>
        </w:rPr>
        <w:t xml:space="preserve"> kvô</w:t>
      </w:r>
      <w:r w:rsidRPr="00A00638" w:rsidR="00D85510">
        <w:rPr>
          <w:rFonts w:hint="default"/>
        </w:rPr>
        <w:t>li ú</w:t>
      </w:r>
      <w:r w:rsidRPr="00A00638" w:rsidR="00D85510">
        <w:rPr>
          <w:rFonts w:hint="default"/>
        </w:rPr>
        <w:t xml:space="preserve">mrtiu </w:t>
      </w:r>
      <w:r w:rsidRPr="00A00638" w:rsidR="00D85510">
        <w:rPr>
          <w:bCs/>
        </w:rPr>
        <w:t>2,3%</w:t>
      </w:r>
      <w:r w:rsidRPr="00A00638" w:rsidR="00D85510">
        <w:rPr>
          <w:b/>
          <w:bCs/>
        </w:rPr>
        <w:t xml:space="preserve"> </w:t>
      </w:r>
      <w:r w:rsidRPr="00A00638" w:rsidR="00D85510">
        <w:rPr>
          <w:bCs/>
        </w:rPr>
        <w:t>(6 z 259</w:t>
      </w:r>
      <w:r w:rsidRPr="00A00638" w:rsidR="00D85510">
        <w:t>) pacientov.</w:t>
      </w:r>
      <w:r w:rsidR="00D85510">
        <w:rPr>
          <w:rFonts w:hint="default"/>
        </w:rPr>
        <w:t xml:space="preserve"> Podľ</w:t>
      </w:r>
      <w:r w:rsidR="00D85510">
        <w:rPr>
          <w:rFonts w:hint="default"/>
        </w:rPr>
        <w:t>a predpokladu v </w:t>
      </w:r>
      <w:r w:rsidR="00D85510">
        <w:rPr>
          <w:rFonts w:hint="default"/>
        </w:rPr>
        <w:t>absolú</w:t>
      </w:r>
      <w:r w:rsidR="00D85510">
        <w:rPr>
          <w:rFonts w:hint="default"/>
        </w:rPr>
        <w:t>tnych čí</w:t>
      </w:r>
      <w:r w:rsidR="00D85510">
        <w:rPr>
          <w:rFonts w:hint="default"/>
        </w:rPr>
        <w:t>slach bola najvyšš</w:t>
      </w:r>
      <w:r w:rsidR="00D85510">
        <w:rPr>
          <w:rFonts w:hint="default"/>
        </w:rPr>
        <w:t>ia mortalita za š</w:t>
      </w:r>
      <w:r w:rsidR="00D85510">
        <w:rPr>
          <w:rFonts w:hint="default"/>
        </w:rPr>
        <w:t>tvorroč</w:t>
      </w:r>
      <w:r w:rsidR="00D85510">
        <w:rPr>
          <w:rFonts w:hint="default"/>
        </w:rPr>
        <w:t>né</w:t>
      </w:r>
      <w:r w:rsidR="00D85510">
        <w:rPr>
          <w:rFonts w:hint="default"/>
        </w:rPr>
        <w:t xml:space="preserve"> obdobie zaregistrovaná</w:t>
      </w:r>
      <w:r w:rsidR="00D85510">
        <w:rPr>
          <w:rFonts w:hint="default"/>
        </w:rPr>
        <w:t xml:space="preserve"> u </w:t>
      </w:r>
      <w:r w:rsidR="00D85510">
        <w:rPr>
          <w:rFonts w:hint="default"/>
        </w:rPr>
        <w:t>uží</w:t>
      </w:r>
      <w:r w:rsidR="00D85510">
        <w:rPr>
          <w:rFonts w:hint="default"/>
        </w:rPr>
        <w:t>v</w:t>
      </w:r>
      <w:r w:rsidR="00D85510">
        <w:rPr>
          <w:rFonts w:hint="default"/>
        </w:rPr>
        <w:t>ateľ</w:t>
      </w:r>
      <w:r w:rsidR="00D85510">
        <w:rPr>
          <w:rFonts w:hint="default"/>
        </w:rPr>
        <w:t>ov so zá</w:t>
      </w:r>
      <w:r w:rsidR="00D85510">
        <w:rPr>
          <w:rFonts w:hint="default"/>
        </w:rPr>
        <w:t>vislosť</w:t>
      </w:r>
      <w:r w:rsidR="00D85510">
        <w:rPr>
          <w:rFonts w:hint="default"/>
        </w:rPr>
        <w:t>ou od opiá</w:t>
      </w:r>
      <w:r w:rsidR="00D85510">
        <w:rPr>
          <w:rFonts w:hint="default"/>
        </w:rPr>
        <w:t xml:space="preserve">tov </w:t>
      </w:r>
      <w:r w:rsidR="003E3FA0">
        <w:t>(</w:t>
      </w:r>
      <w:r w:rsidR="00D85510">
        <w:t xml:space="preserve">3 z 90 </w:t>
      </w:r>
      <w:r w:rsidR="003E3FA0">
        <w:t xml:space="preserve">= </w:t>
      </w:r>
      <w:r w:rsidR="00D85510">
        <w:rPr>
          <w:rFonts w:hint="default"/>
        </w:rPr>
        <w:t>3,3 %). Po jednom ú</w:t>
      </w:r>
      <w:r w:rsidR="00D85510">
        <w:rPr>
          <w:rFonts w:hint="default"/>
        </w:rPr>
        <w:t>mrtí</w:t>
      </w:r>
      <w:r w:rsidR="00D85510">
        <w:rPr>
          <w:rFonts w:hint="default"/>
        </w:rPr>
        <w:t xml:space="preserve"> </w:t>
      </w:r>
      <w:r w:rsidR="003E3FA0">
        <w:t xml:space="preserve">je </w:t>
      </w:r>
      <w:r w:rsidR="00D85510">
        <w:t>u </w:t>
      </w:r>
      <w:r w:rsidR="00D85510">
        <w:rPr>
          <w:rFonts w:hint="default"/>
        </w:rPr>
        <w:t>ž</w:t>
      </w:r>
      <w:r w:rsidR="00D85510">
        <w:rPr>
          <w:rFonts w:hint="default"/>
        </w:rPr>
        <w:t>iadateľ</w:t>
      </w:r>
      <w:r w:rsidR="00D85510">
        <w:rPr>
          <w:rFonts w:hint="default"/>
        </w:rPr>
        <w:t>ov o </w:t>
      </w:r>
      <w:r w:rsidR="00D85510">
        <w:rPr>
          <w:rFonts w:hint="default"/>
        </w:rPr>
        <w:t>lieč</w:t>
      </w:r>
      <w:r w:rsidR="00D85510">
        <w:rPr>
          <w:rFonts w:hint="default"/>
        </w:rPr>
        <w:t>bu kvô</w:t>
      </w:r>
      <w:r w:rsidR="00D85510">
        <w:rPr>
          <w:rFonts w:hint="default"/>
        </w:rPr>
        <w:t>li zá</w:t>
      </w:r>
      <w:r w:rsidR="00D85510">
        <w:rPr>
          <w:rFonts w:hint="default"/>
        </w:rPr>
        <w:t>vislosti od stimulancií</w:t>
      </w:r>
      <w:r w:rsidR="00D85510">
        <w:rPr>
          <w:rFonts w:hint="default"/>
        </w:rPr>
        <w:t xml:space="preserve"> </w:t>
      </w:r>
      <w:r w:rsidR="00D85510">
        <w:rPr>
          <w:rFonts w:hint="default"/>
        </w:rPr>
        <w:t>–</w:t>
      </w:r>
      <w:r w:rsidR="00D85510">
        <w:rPr>
          <w:rFonts w:hint="default"/>
        </w:rPr>
        <w:t xml:space="preserve"> pervití</w:t>
      </w:r>
      <w:r w:rsidR="00D85510">
        <w:rPr>
          <w:rFonts w:hint="default"/>
        </w:rPr>
        <w:t>nu 1/84, od prchavý</w:t>
      </w:r>
      <w:r w:rsidR="00D85510">
        <w:rPr>
          <w:rFonts w:hint="default"/>
        </w:rPr>
        <w:t>ch lá</w:t>
      </w:r>
      <w:r w:rsidR="00D85510">
        <w:rPr>
          <w:rFonts w:hint="default"/>
        </w:rPr>
        <w:t>tok 1/6</w:t>
      </w:r>
      <w:r w:rsidR="003E3FA0">
        <w:t xml:space="preserve"> a </w:t>
      </w:r>
      <w:r w:rsidR="00D85510">
        <w:rPr>
          <w:rFonts w:hint="default"/>
        </w:rPr>
        <w:t>zo zá</w:t>
      </w:r>
      <w:r w:rsidR="00D85510">
        <w:rPr>
          <w:rFonts w:hint="default"/>
        </w:rPr>
        <w:t>vislosti od sedatí</w:t>
      </w:r>
      <w:r w:rsidR="00D85510">
        <w:rPr>
          <w:rFonts w:hint="default"/>
        </w:rPr>
        <w:t>v a </w:t>
      </w:r>
      <w:r w:rsidR="00D85510">
        <w:rPr>
          <w:rFonts w:hint="default"/>
        </w:rPr>
        <w:t>hypnotí</w:t>
      </w:r>
      <w:r w:rsidR="00D85510">
        <w:rPr>
          <w:rFonts w:hint="default"/>
        </w:rPr>
        <w:t>k 1/3.  Ž</w:t>
      </w:r>
      <w:r w:rsidR="00D85510">
        <w:rPr>
          <w:rFonts w:hint="default"/>
        </w:rPr>
        <w:t>iadne ú</w:t>
      </w:r>
      <w:r w:rsidR="00D85510">
        <w:rPr>
          <w:rFonts w:hint="default"/>
        </w:rPr>
        <w:t>mrtie nebolo zistené</w:t>
      </w:r>
      <w:r w:rsidR="00D85510">
        <w:rPr>
          <w:rFonts w:hint="default"/>
        </w:rPr>
        <w:t xml:space="preserve"> u </w:t>
      </w:r>
      <w:r w:rsidR="00D85510">
        <w:rPr>
          <w:rFonts w:hint="default"/>
        </w:rPr>
        <w:t>ž</w:t>
      </w:r>
      <w:r w:rsidR="00D85510">
        <w:rPr>
          <w:rFonts w:hint="default"/>
        </w:rPr>
        <w:t>iadateľ</w:t>
      </w:r>
      <w:r w:rsidR="00D85510">
        <w:rPr>
          <w:rFonts w:hint="default"/>
        </w:rPr>
        <w:t>ov o lie</w:t>
      </w:r>
      <w:r w:rsidR="00D85510">
        <w:rPr>
          <w:rFonts w:hint="default"/>
        </w:rPr>
        <w:t>č</w:t>
      </w:r>
      <w:r w:rsidR="00D85510">
        <w:rPr>
          <w:rFonts w:hint="default"/>
        </w:rPr>
        <w:t>bu kvô</w:t>
      </w:r>
      <w:r w:rsidR="00D85510">
        <w:rPr>
          <w:rFonts w:hint="default"/>
        </w:rPr>
        <w:t>li zá</w:t>
      </w:r>
      <w:r w:rsidR="00D85510">
        <w:rPr>
          <w:rFonts w:hint="default"/>
        </w:rPr>
        <w:t xml:space="preserve">vislosti od </w:t>
      </w:r>
      <w:r w:rsidRPr="000D79B8" w:rsidR="00D85510">
        <w:rPr>
          <w:rFonts w:hint="default"/>
        </w:rPr>
        <w:t>ostatný</w:t>
      </w:r>
      <w:r w:rsidRPr="000D79B8" w:rsidR="00D85510">
        <w:rPr>
          <w:rFonts w:hint="default"/>
        </w:rPr>
        <w:t>ch psychoaktí</w:t>
      </w:r>
      <w:r w:rsidRPr="000D79B8" w:rsidR="00D85510">
        <w:rPr>
          <w:rFonts w:hint="default"/>
        </w:rPr>
        <w:t>vnych lá</w:t>
      </w:r>
      <w:r w:rsidRPr="000D79B8" w:rsidR="00D85510">
        <w:rPr>
          <w:rFonts w:hint="default"/>
        </w:rPr>
        <w:t>tok, kde najväčš</w:t>
      </w:r>
      <w:r w:rsidRPr="000D79B8" w:rsidR="00D85510">
        <w:rPr>
          <w:rFonts w:hint="default"/>
        </w:rPr>
        <w:t>iu skupinu tvorili pacienti so zá</w:t>
      </w:r>
      <w:r w:rsidRPr="000D79B8" w:rsidR="00D85510">
        <w:rPr>
          <w:rFonts w:hint="default"/>
        </w:rPr>
        <w:t>vislosť</w:t>
      </w:r>
      <w:r w:rsidRPr="000D79B8" w:rsidR="00D85510">
        <w:rPr>
          <w:rFonts w:hint="default"/>
        </w:rPr>
        <w:t>ou od kanabisu.</w:t>
      </w:r>
    </w:p>
    <w:p w:rsidR="008E3D5A" w:rsidP="008E3D5A">
      <w:pPr>
        <w:bidi w:val="0"/>
        <w:jc w:val="both"/>
      </w:pPr>
    </w:p>
    <w:p w:rsidR="00F43DCA" w:rsidP="00F43DCA">
      <w:pPr>
        <w:tabs>
          <w:tab w:val="left" w:pos="640"/>
        </w:tabs>
        <w:bidi w:val="0"/>
        <w:jc w:val="both"/>
        <w:rPr>
          <w:rFonts w:hint="default"/>
        </w:rPr>
      </w:pPr>
      <w:r>
        <w:t xml:space="preserve">Znepokojenie </w:t>
      </w:r>
      <w:r w:rsidRPr="00694F8F">
        <w:rPr>
          <w:rFonts w:hint="default"/>
        </w:rPr>
        <w:t>vyvolá</w:t>
      </w:r>
      <w:r w:rsidRPr="00694F8F">
        <w:rPr>
          <w:rFonts w:hint="default"/>
        </w:rPr>
        <w:t>vajú</w:t>
      </w:r>
      <w:r w:rsidRPr="00694F8F">
        <w:rPr>
          <w:rFonts w:hint="default"/>
        </w:rPr>
        <w:t xml:space="preserve"> problé</w:t>
      </w:r>
      <w:r w:rsidRPr="00694F8F">
        <w:rPr>
          <w:rFonts w:hint="default"/>
        </w:rPr>
        <w:t>moví</w:t>
      </w:r>
      <w:r w:rsidRPr="00694F8F">
        <w:rPr>
          <w:rFonts w:hint="default"/>
        </w:rPr>
        <w:t xml:space="preserve"> uží</w:t>
      </w:r>
      <w:r w:rsidRPr="00694F8F">
        <w:rPr>
          <w:rFonts w:hint="default"/>
        </w:rPr>
        <w:t>vatelia drog (veková</w:t>
      </w:r>
      <w:r w:rsidRPr="00694F8F">
        <w:rPr>
          <w:rFonts w:hint="default"/>
        </w:rPr>
        <w:t xml:space="preserve"> skupina 15 </w:t>
      </w:r>
      <w:r w:rsidRPr="00694F8F">
        <w:rPr>
          <w:rFonts w:hint="default"/>
        </w:rPr>
        <w:t>–</w:t>
      </w:r>
      <w:r w:rsidRPr="00694F8F">
        <w:rPr>
          <w:rFonts w:hint="default"/>
        </w:rPr>
        <w:t xml:space="preserve"> 64). Ich spô</w:t>
      </w:r>
      <w:r w:rsidRPr="00694F8F">
        <w:rPr>
          <w:rFonts w:hint="default"/>
        </w:rPr>
        <w:t>sob a </w:t>
      </w:r>
      <w:r w:rsidRPr="00694F8F">
        <w:rPr>
          <w:rFonts w:hint="default"/>
        </w:rPr>
        <w:t>intenzita uží</w:t>
      </w:r>
      <w:r w:rsidRPr="00694F8F">
        <w:rPr>
          <w:rFonts w:hint="default"/>
        </w:rPr>
        <w:t>vania opiá</w:t>
      </w:r>
      <w:r w:rsidRPr="00694F8F">
        <w:rPr>
          <w:rFonts w:hint="default"/>
        </w:rPr>
        <w:t>tov, kokaí</w:t>
      </w:r>
      <w:r w:rsidRPr="00694F8F">
        <w:rPr>
          <w:rFonts w:hint="default"/>
        </w:rPr>
        <w:t>nu alebo</w:t>
      </w:r>
      <w:r w:rsidRPr="00694F8F">
        <w:rPr>
          <w:rFonts w:hint="default"/>
        </w:rPr>
        <w:t xml:space="preserve"> amfetamí</w:t>
      </w:r>
      <w:r w:rsidRPr="00694F8F">
        <w:rPr>
          <w:rFonts w:hint="default"/>
        </w:rPr>
        <w:t>nov</w:t>
      </w:r>
      <w:r>
        <w:rPr>
          <w:rFonts w:hint="default"/>
        </w:rPr>
        <w:t xml:space="preserve"> predstavuje riziko zdravotný</w:t>
      </w:r>
      <w:r>
        <w:rPr>
          <w:rFonts w:hint="default"/>
        </w:rPr>
        <w:t>ch, sociá</w:t>
      </w:r>
      <w:r>
        <w:rPr>
          <w:rFonts w:hint="default"/>
        </w:rPr>
        <w:t>lnych alebo trestnoprá</w:t>
      </w:r>
      <w:r>
        <w:rPr>
          <w:rFonts w:hint="default"/>
        </w:rPr>
        <w:t>vnych ná</w:t>
      </w:r>
      <w:r>
        <w:rPr>
          <w:rFonts w:hint="default"/>
        </w:rPr>
        <w:t xml:space="preserve">sledkov. </w:t>
      </w:r>
      <w:r w:rsidRPr="00A30DF1">
        <w:rPr>
          <w:rFonts w:hint="default"/>
        </w:rPr>
        <w:t>Podľ</w:t>
      </w:r>
      <w:r w:rsidRPr="00A30DF1">
        <w:rPr>
          <w:rFonts w:hint="default"/>
        </w:rPr>
        <w:t>a uskutoč</w:t>
      </w:r>
      <w:r w:rsidRPr="00A30DF1">
        <w:rPr>
          <w:rFonts w:hint="default"/>
        </w:rPr>
        <w:t>nené</w:t>
      </w:r>
      <w:r w:rsidRPr="00A30DF1">
        <w:rPr>
          <w:rFonts w:hint="default"/>
        </w:rPr>
        <w:t>ho odhadu vý</w:t>
      </w:r>
      <w:r w:rsidRPr="00A30DF1">
        <w:rPr>
          <w:rFonts w:hint="default"/>
        </w:rPr>
        <w:t>skytu problé</w:t>
      </w:r>
      <w:r w:rsidRPr="00A30DF1">
        <w:rPr>
          <w:rFonts w:hint="default"/>
        </w:rPr>
        <w:t>mové</w:t>
      </w:r>
      <w:r w:rsidRPr="00A30DF1">
        <w:rPr>
          <w:rFonts w:hint="default"/>
        </w:rPr>
        <w:t>ho uží</w:t>
      </w:r>
      <w:r w:rsidRPr="00A30DF1">
        <w:rPr>
          <w:rFonts w:hint="default"/>
        </w:rPr>
        <w:t xml:space="preserve">vania drog (NMCD 2009) </w:t>
      </w:r>
      <w:r>
        <w:t xml:space="preserve">na </w:t>
      </w:r>
      <w:r w:rsidRPr="00A30DF1">
        <w:t xml:space="preserve">Slovensku </w:t>
      </w:r>
      <w:r>
        <w:t xml:space="preserve">je </w:t>
      </w:r>
      <w:r w:rsidRPr="00A30DF1">
        <w:rPr>
          <w:rFonts w:hint="default"/>
        </w:rPr>
        <w:t>od 4000 do 9800 problé</w:t>
      </w:r>
      <w:r w:rsidRPr="00A30DF1">
        <w:rPr>
          <w:rFonts w:hint="default"/>
        </w:rPr>
        <w:t>mový</w:t>
      </w:r>
      <w:r w:rsidRPr="00A30DF1">
        <w:rPr>
          <w:rFonts w:hint="default"/>
        </w:rPr>
        <w:t>ch uží</w:t>
      </w:r>
      <w:r w:rsidRPr="00A30DF1">
        <w:rPr>
          <w:rFonts w:hint="default"/>
        </w:rPr>
        <w:t>vateľ</w:t>
      </w:r>
      <w:r w:rsidRPr="00A30DF1">
        <w:rPr>
          <w:rFonts w:hint="default"/>
        </w:rPr>
        <w:t>ov opiá</w:t>
      </w:r>
      <w:r w:rsidRPr="00A30DF1">
        <w:rPr>
          <w:rFonts w:hint="default"/>
        </w:rPr>
        <w:t>tov a od 2500 do 9900 problé</w:t>
      </w:r>
      <w:r w:rsidRPr="00A30DF1">
        <w:rPr>
          <w:rFonts w:hint="default"/>
        </w:rPr>
        <w:t>mový</w:t>
      </w:r>
      <w:r w:rsidRPr="00A30DF1">
        <w:rPr>
          <w:rFonts w:hint="default"/>
        </w:rPr>
        <w:t>c</w:t>
      </w:r>
      <w:r w:rsidRPr="00A30DF1">
        <w:rPr>
          <w:rFonts w:hint="default"/>
        </w:rPr>
        <w:t>h uží</w:t>
      </w:r>
      <w:r w:rsidRPr="00A30DF1">
        <w:rPr>
          <w:rFonts w:hint="default"/>
        </w:rPr>
        <w:t>vateľ</w:t>
      </w:r>
      <w:r w:rsidRPr="00A30DF1">
        <w:rPr>
          <w:rFonts w:hint="default"/>
        </w:rPr>
        <w:t>ov pervití</w:t>
      </w:r>
      <w:r w:rsidRPr="00A30DF1">
        <w:rPr>
          <w:rFonts w:hint="default"/>
        </w:rPr>
        <w:t>nu.</w:t>
      </w:r>
      <w:r w:rsidR="005C1ABD">
        <w:t xml:space="preserve"> </w:t>
      </w:r>
      <w:r w:rsidRPr="00A30DF1">
        <w:rPr>
          <w:rFonts w:hint="default"/>
        </w:rPr>
        <w:t>Rozsah problé</w:t>
      </w:r>
      <w:r w:rsidRPr="00A30DF1">
        <w:rPr>
          <w:rFonts w:hint="default"/>
        </w:rPr>
        <w:t>mové</w:t>
      </w:r>
      <w:r w:rsidRPr="00A30DF1">
        <w:rPr>
          <w:rFonts w:hint="default"/>
        </w:rPr>
        <w:t>ho uží</w:t>
      </w:r>
      <w:r w:rsidRPr="00A30DF1">
        <w:rPr>
          <w:rFonts w:hint="default"/>
        </w:rPr>
        <w:t>vania v </w:t>
      </w:r>
      <w:r w:rsidRPr="00A30DF1">
        <w:rPr>
          <w:rFonts w:hint="default"/>
        </w:rPr>
        <w:t>komunite klientov ní</w:t>
      </w:r>
      <w:r w:rsidRPr="00A30DF1">
        <w:rPr>
          <w:rFonts w:hint="default"/>
        </w:rPr>
        <w:t>zkoprahový</w:t>
      </w:r>
      <w:r w:rsidRPr="00A30DF1">
        <w:rPr>
          <w:rFonts w:hint="default"/>
        </w:rPr>
        <w:t>ch služ</w:t>
      </w:r>
      <w:r w:rsidRPr="00A30DF1">
        <w:rPr>
          <w:rFonts w:hint="default"/>
        </w:rPr>
        <w:t>ieb (</w:t>
      </w:r>
      <w:r>
        <w:t xml:space="preserve">MVO </w:t>
      </w:r>
      <w:r w:rsidRPr="00A30DF1">
        <w:rPr>
          <w:rFonts w:hint="default"/>
        </w:rPr>
        <w:t>pô</w:t>
      </w:r>
      <w:r w:rsidRPr="00A30DF1">
        <w:rPr>
          <w:rFonts w:hint="default"/>
        </w:rPr>
        <w:t>sobiace v </w:t>
      </w:r>
      <w:r w:rsidRPr="00A30DF1">
        <w:rPr>
          <w:rFonts w:hint="default"/>
        </w:rPr>
        <w:t>teré</w:t>
      </w:r>
      <w:r w:rsidRPr="00A30DF1">
        <w:rPr>
          <w:rFonts w:hint="default"/>
        </w:rPr>
        <w:t>ne) poskytujú</w:t>
      </w:r>
      <w:r w:rsidRPr="00A30DF1">
        <w:rPr>
          <w:rFonts w:hint="default"/>
        </w:rPr>
        <w:t>cich hlavne sterilné</w:t>
      </w:r>
      <w:r w:rsidRPr="00A30DF1">
        <w:rPr>
          <w:rFonts w:hint="default"/>
        </w:rPr>
        <w:t xml:space="preserve"> ihly a striekač</w:t>
      </w:r>
      <w:r w:rsidRPr="00A30DF1">
        <w:rPr>
          <w:rFonts w:hint="default"/>
        </w:rPr>
        <w:t>ky  podč</w:t>
      </w:r>
      <w:r w:rsidRPr="00A30DF1">
        <w:rPr>
          <w:rFonts w:hint="default"/>
        </w:rPr>
        <w:t>iarkuje fakt, ž</w:t>
      </w:r>
      <w:r w:rsidRPr="00A30DF1">
        <w:rPr>
          <w:rFonts w:hint="default"/>
        </w:rPr>
        <w:t>e takmer vš</w:t>
      </w:r>
      <w:r w:rsidRPr="00A30DF1">
        <w:rPr>
          <w:rFonts w:hint="default"/>
        </w:rPr>
        <w:t>etci klienti sú</w:t>
      </w:r>
      <w:r w:rsidRPr="00A30DF1">
        <w:rPr>
          <w:rFonts w:hint="default"/>
        </w:rPr>
        <w:t xml:space="preserve"> injekč</w:t>
      </w:r>
      <w:r w:rsidRPr="00A30DF1">
        <w:rPr>
          <w:rFonts w:hint="default"/>
        </w:rPr>
        <w:t>ní</w:t>
      </w:r>
      <w:r w:rsidRPr="00A30DF1">
        <w:rPr>
          <w:rFonts w:hint="default"/>
        </w:rPr>
        <w:t xml:space="preserve"> uží</w:t>
      </w:r>
      <w:r w:rsidRPr="00A30DF1">
        <w:rPr>
          <w:rFonts w:hint="default"/>
        </w:rPr>
        <w:t>vatelia</w:t>
      </w:r>
      <w:r>
        <w:rPr>
          <w:rStyle w:val="FootnoteReference"/>
          <w:rtl w:val="0"/>
        </w:rPr>
        <w:footnoteReference w:id="15"/>
      </w:r>
      <w:r w:rsidRPr="00A30DF1">
        <w:t>.</w:t>
      </w:r>
      <w:r>
        <w:t xml:space="preserve"> V </w:t>
      </w:r>
      <w:r>
        <w:rPr>
          <w:rFonts w:hint="default"/>
        </w:rPr>
        <w:t>kontakte so služ</w:t>
      </w:r>
      <w:r>
        <w:rPr>
          <w:rFonts w:hint="default"/>
        </w:rPr>
        <w:t>bami zameraný</w:t>
      </w:r>
      <w:r>
        <w:rPr>
          <w:rFonts w:hint="default"/>
        </w:rPr>
        <w:t>mi na zniž</w:t>
      </w:r>
      <w:r>
        <w:rPr>
          <w:rFonts w:hint="default"/>
        </w:rPr>
        <w:t>ovanie sociá</w:t>
      </w:r>
      <w:r>
        <w:rPr>
          <w:rFonts w:hint="default"/>
        </w:rPr>
        <w:t>lnych a </w:t>
      </w:r>
      <w:r>
        <w:rPr>
          <w:rFonts w:hint="default"/>
        </w:rPr>
        <w:t>zdravotný</w:t>
      </w:r>
      <w:r>
        <w:rPr>
          <w:rFonts w:hint="default"/>
        </w:rPr>
        <w:t>ch dô</w:t>
      </w:r>
      <w:r>
        <w:rPr>
          <w:rFonts w:hint="default"/>
        </w:rPr>
        <w:t>sledkov uží</w:t>
      </w:r>
      <w:r>
        <w:rPr>
          <w:rFonts w:hint="default"/>
        </w:rPr>
        <w:t>vania drog je ich maximá</w:t>
      </w:r>
      <w:r>
        <w:rPr>
          <w:rFonts w:hint="default"/>
        </w:rPr>
        <w:t xml:space="preserve">lne jedna tretina. </w:t>
      </w:r>
      <w:r w:rsidRPr="00A30DF1">
        <w:rPr>
          <w:rFonts w:hint="default"/>
        </w:rPr>
        <w:t>Najdô</w:t>
      </w:r>
      <w:r w:rsidRPr="00A30DF1">
        <w:rPr>
          <w:rFonts w:hint="default"/>
        </w:rPr>
        <w:t>lež</w:t>
      </w:r>
      <w:r w:rsidRPr="00A30DF1">
        <w:rPr>
          <w:rFonts w:hint="default"/>
        </w:rPr>
        <w:t>itejší</w:t>
      </w:r>
      <w:r w:rsidRPr="00A30DF1">
        <w:rPr>
          <w:rFonts w:hint="default"/>
        </w:rPr>
        <w:t>mi  zdrojmi ú</w:t>
      </w:r>
      <w:r w:rsidRPr="00A30DF1">
        <w:rPr>
          <w:rFonts w:hint="default"/>
        </w:rPr>
        <w:t>dajov  sú</w:t>
      </w:r>
      <w:r w:rsidRPr="00A30DF1">
        <w:rPr>
          <w:rFonts w:hint="default"/>
        </w:rPr>
        <w:t xml:space="preserve">  neziskové</w:t>
      </w:r>
      <w:r w:rsidRPr="00A30DF1">
        <w:rPr>
          <w:rFonts w:hint="default"/>
        </w:rPr>
        <w:t xml:space="preserve"> organizá</w:t>
      </w:r>
      <w:r w:rsidRPr="00A30DF1">
        <w:rPr>
          <w:rFonts w:hint="default"/>
        </w:rPr>
        <w:t>cie poskytujú</w:t>
      </w:r>
      <w:r w:rsidRPr="00A30DF1">
        <w:rPr>
          <w:rFonts w:hint="default"/>
        </w:rPr>
        <w:t>ce služ</w:t>
      </w:r>
      <w:r w:rsidRPr="00A30DF1">
        <w:rPr>
          <w:rFonts w:hint="default"/>
        </w:rPr>
        <w:t>by harm reduction</w:t>
      </w:r>
      <w:r>
        <w:t>, r</w:t>
      </w:r>
      <w:r w:rsidRPr="00A30DF1">
        <w:rPr>
          <w:rFonts w:hint="default"/>
        </w:rPr>
        <w:t>utinný</w:t>
      </w:r>
      <w:r w:rsidRPr="00A30DF1">
        <w:rPr>
          <w:rFonts w:hint="default"/>
        </w:rPr>
        <w:t>m zdrojom informá</w:t>
      </w:r>
      <w:r w:rsidRPr="00A30DF1">
        <w:rPr>
          <w:rFonts w:hint="default"/>
        </w:rPr>
        <w:t>cií</w:t>
      </w:r>
      <w:r w:rsidRPr="00A30DF1">
        <w:rPr>
          <w:rFonts w:hint="default"/>
        </w:rPr>
        <w:t xml:space="preserve"> o </w:t>
      </w:r>
      <w:r w:rsidRPr="00A30DF1">
        <w:rPr>
          <w:rFonts w:hint="default"/>
        </w:rPr>
        <w:t>poč</w:t>
      </w:r>
      <w:r w:rsidRPr="00A30DF1">
        <w:rPr>
          <w:rFonts w:hint="default"/>
        </w:rPr>
        <w:t>toch a </w:t>
      </w:r>
      <w:r w:rsidRPr="00A30DF1">
        <w:rPr>
          <w:rFonts w:hint="default"/>
        </w:rPr>
        <w:t>niektorý</w:t>
      </w:r>
      <w:r w:rsidRPr="00A30DF1">
        <w:rPr>
          <w:rFonts w:hint="default"/>
        </w:rPr>
        <w:t>ch</w:t>
      </w:r>
      <w:r w:rsidRPr="00A30DF1">
        <w:rPr>
          <w:rFonts w:hint="default"/>
        </w:rPr>
        <w:t xml:space="preserve"> charakteristiká</w:t>
      </w:r>
      <w:r w:rsidRPr="00A30DF1">
        <w:rPr>
          <w:rFonts w:hint="default"/>
        </w:rPr>
        <w:t>ch problé</w:t>
      </w:r>
      <w:r w:rsidRPr="00A30DF1">
        <w:rPr>
          <w:rFonts w:hint="default"/>
        </w:rPr>
        <w:t>mový</w:t>
      </w:r>
      <w:r w:rsidRPr="00A30DF1">
        <w:rPr>
          <w:rFonts w:hint="default"/>
        </w:rPr>
        <w:t>ch uží</w:t>
      </w:r>
      <w:r w:rsidRPr="00A30DF1">
        <w:rPr>
          <w:rFonts w:hint="default"/>
        </w:rPr>
        <w:t>vateľ</w:t>
      </w:r>
      <w:r w:rsidRPr="00A30DF1">
        <w:rPr>
          <w:rFonts w:hint="default"/>
        </w:rPr>
        <w:t>ov drog  v </w:t>
      </w:r>
      <w:r w:rsidRPr="00A30DF1">
        <w:rPr>
          <w:rFonts w:hint="default"/>
        </w:rPr>
        <w:t>lieč</w:t>
      </w:r>
      <w:r w:rsidRPr="00A30DF1">
        <w:rPr>
          <w:rFonts w:hint="default"/>
        </w:rPr>
        <w:t>be je š</w:t>
      </w:r>
      <w:r w:rsidRPr="00A30DF1">
        <w:rPr>
          <w:rFonts w:hint="default"/>
        </w:rPr>
        <w:t>tatistické</w:t>
      </w:r>
      <w:r w:rsidRPr="00A30DF1">
        <w:rPr>
          <w:rFonts w:hint="default"/>
        </w:rPr>
        <w:t xml:space="preserve"> zisť</w:t>
      </w:r>
      <w:r w:rsidRPr="00A30DF1">
        <w:rPr>
          <w:rFonts w:hint="default"/>
        </w:rPr>
        <w:t>ovanie NCZI</w:t>
      </w:r>
      <w:r>
        <w:t>. P</w:t>
      </w:r>
      <w:r w:rsidRPr="00A30DF1">
        <w:rPr>
          <w:rFonts w:hint="default"/>
        </w:rPr>
        <w:t>odľ</w:t>
      </w:r>
      <w:r w:rsidRPr="00A30DF1">
        <w:rPr>
          <w:rFonts w:hint="default"/>
        </w:rPr>
        <w:t>a tohto zisť</w:t>
      </w:r>
      <w:r w:rsidRPr="00A30DF1">
        <w:rPr>
          <w:rFonts w:hint="default"/>
        </w:rPr>
        <w:t>ovania medzi lieč</w:t>
      </w:r>
      <w:r w:rsidRPr="00A30DF1">
        <w:rPr>
          <w:rFonts w:hint="default"/>
        </w:rPr>
        <w:t>ený</w:t>
      </w:r>
      <w:r w:rsidRPr="00A30DF1">
        <w:rPr>
          <w:rFonts w:hint="default"/>
        </w:rPr>
        <w:t>mi pacientmi tvoria problé</w:t>
      </w:r>
      <w:r w:rsidRPr="00A30DF1">
        <w:rPr>
          <w:rFonts w:hint="default"/>
        </w:rPr>
        <w:t>moví</w:t>
      </w:r>
      <w:r w:rsidRPr="00A30DF1">
        <w:rPr>
          <w:rFonts w:hint="default"/>
        </w:rPr>
        <w:t xml:space="preserve"> (v zmysle definí</w:t>
      </w:r>
      <w:r w:rsidRPr="00A30DF1">
        <w:rPr>
          <w:rFonts w:hint="default"/>
        </w:rPr>
        <w:t>cie EMCDDA) uží</w:t>
      </w:r>
      <w:r w:rsidRPr="00A30DF1">
        <w:rPr>
          <w:rFonts w:hint="default"/>
        </w:rPr>
        <w:t>vatelia drog dlhodobo podstatnú</w:t>
      </w:r>
      <w:r w:rsidRPr="00A30DF1">
        <w:rPr>
          <w:rFonts w:hint="default"/>
        </w:rPr>
        <w:t xml:space="preserve"> č</w:t>
      </w:r>
      <w:r w:rsidRPr="00A30DF1">
        <w:rPr>
          <w:rFonts w:hint="default"/>
        </w:rPr>
        <w:t>asť</w:t>
      </w:r>
      <w:r>
        <w:t>. Ich p</w:t>
      </w:r>
      <w:r w:rsidRPr="00A30DF1">
        <w:rPr>
          <w:rFonts w:hint="default"/>
        </w:rPr>
        <w:t>odiel, ktorý</w:t>
      </w:r>
      <w:r w:rsidRPr="00A30DF1">
        <w:rPr>
          <w:rFonts w:hint="default"/>
        </w:rPr>
        <w:t xml:space="preserve"> v</w:t>
      </w:r>
      <w:r w:rsidR="00C2177A">
        <w:t> </w:t>
      </w:r>
      <w:r>
        <w:t>90</w:t>
      </w:r>
      <w:r w:rsidR="00C2177A">
        <w:t xml:space="preserve">. </w:t>
      </w:r>
      <w:r w:rsidRPr="00A30DF1">
        <w:t>rokoch</w:t>
      </w:r>
      <w:r w:rsidRPr="00A30DF1">
        <w:rPr>
          <w:rFonts w:hint="default"/>
        </w:rPr>
        <w:t xml:space="preserve"> minulé</w:t>
      </w:r>
      <w:r w:rsidRPr="00A30DF1">
        <w:rPr>
          <w:rFonts w:hint="default"/>
        </w:rPr>
        <w:t>ho storoč</w:t>
      </w:r>
      <w:r w:rsidRPr="00A30DF1">
        <w:rPr>
          <w:rFonts w:hint="default"/>
        </w:rPr>
        <w:t>ia dosahoval približ</w:t>
      </w:r>
      <w:r w:rsidRPr="00A30DF1">
        <w:rPr>
          <w:rFonts w:hint="default"/>
        </w:rPr>
        <w:t>ne 83%, postupne klesá</w:t>
      </w:r>
      <w:r>
        <w:t xml:space="preserve">. </w:t>
      </w:r>
      <w:r w:rsidRPr="00A30DF1">
        <w:t>I </w:t>
      </w:r>
      <w:r w:rsidRPr="00A30DF1">
        <w:rPr>
          <w:rFonts w:hint="default"/>
        </w:rPr>
        <w:t xml:space="preserve"> tak ostá</w:t>
      </w:r>
      <w:r w:rsidRPr="00A30DF1">
        <w:rPr>
          <w:rFonts w:hint="default"/>
        </w:rPr>
        <w:t>va relatí</w:t>
      </w:r>
      <w:r w:rsidRPr="00A30DF1">
        <w:rPr>
          <w:rFonts w:hint="default"/>
        </w:rPr>
        <w:t>vne vysoký</w:t>
      </w:r>
      <w:r w:rsidRPr="00A30DF1">
        <w:rPr>
          <w:rFonts w:hint="default"/>
        </w:rPr>
        <w:t>, v</w:t>
      </w:r>
      <w:r w:rsidR="00674566">
        <w:t> </w:t>
      </w:r>
      <w:r w:rsidR="00674566">
        <w:rPr>
          <w:rFonts w:hint="default"/>
        </w:rPr>
        <w:t>období</w:t>
      </w:r>
      <w:r w:rsidR="00674566">
        <w:rPr>
          <w:rFonts w:hint="default"/>
        </w:rPr>
        <w:t xml:space="preserve"> </w:t>
      </w:r>
      <w:r w:rsidRPr="00A30DF1">
        <w:t>2009</w:t>
      </w:r>
      <w:r w:rsidR="00B80719">
        <w:t xml:space="preserve"> - </w:t>
      </w:r>
      <w:r w:rsidR="00674566">
        <w:t>2010</w:t>
      </w:r>
      <w:r w:rsidRPr="00A30DF1">
        <w:rPr>
          <w:rFonts w:hint="default"/>
        </w:rPr>
        <w:t xml:space="preserve"> sa odhaduje na 60 - 70% zo vš</w:t>
      </w:r>
      <w:r w:rsidRPr="00A30DF1">
        <w:rPr>
          <w:rFonts w:hint="default"/>
        </w:rPr>
        <w:t>etký</w:t>
      </w:r>
      <w:r w:rsidRPr="00A30DF1">
        <w:rPr>
          <w:rFonts w:hint="default"/>
        </w:rPr>
        <w:t>ch lieč</w:t>
      </w:r>
      <w:r w:rsidRPr="00A30DF1">
        <w:rPr>
          <w:rFonts w:hint="default"/>
        </w:rPr>
        <w:t>ený</w:t>
      </w:r>
      <w:r w:rsidRPr="00A30DF1">
        <w:rPr>
          <w:rFonts w:hint="default"/>
        </w:rPr>
        <w:t>ch osô</w:t>
      </w:r>
      <w:r w:rsidRPr="00A30DF1">
        <w:rPr>
          <w:rFonts w:hint="default"/>
        </w:rPr>
        <w:t>b</w:t>
      </w:r>
      <w:r>
        <w:rPr>
          <w:rStyle w:val="FootnoteReference"/>
          <w:rtl w:val="0"/>
        </w:rPr>
        <w:footnoteReference w:id="16"/>
      </w:r>
      <w:r>
        <w:t xml:space="preserve">. </w:t>
      </w:r>
      <w:r>
        <w:rPr>
          <w:rFonts w:hint="default"/>
          <w:color w:val="000000"/>
        </w:rPr>
        <w:t>Napriek ú</w:t>
      </w:r>
      <w:r>
        <w:rPr>
          <w:rFonts w:hint="default"/>
          <w:color w:val="000000"/>
        </w:rPr>
        <w:t>siliu a pomoci v oblasti lieč</w:t>
      </w:r>
      <w:r>
        <w:rPr>
          <w:rFonts w:hint="default"/>
          <w:color w:val="000000"/>
        </w:rPr>
        <w:t>by, ná</w:t>
      </w:r>
      <w:r>
        <w:rPr>
          <w:rFonts w:hint="default"/>
          <w:color w:val="000000"/>
        </w:rPr>
        <w:t>slednej starostlivosti o </w:t>
      </w:r>
      <w:r>
        <w:rPr>
          <w:rFonts w:hint="default"/>
          <w:color w:val="000000"/>
        </w:rPr>
        <w:t>uží</w:t>
      </w:r>
      <w:r>
        <w:rPr>
          <w:rFonts w:hint="default"/>
          <w:color w:val="000000"/>
        </w:rPr>
        <w:t>vateľ</w:t>
      </w:r>
      <w:r>
        <w:rPr>
          <w:rFonts w:hint="default"/>
          <w:color w:val="000000"/>
        </w:rPr>
        <w:t>ov drog a opa</w:t>
      </w:r>
      <w:r>
        <w:rPr>
          <w:rFonts w:hint="default"/>
          <w:color w:val="000000"/>
        </w:rPr>
        <w:t>treniam v </w:t>
      </w:r>
      <w:r>
        <w:rPr>
          <w:rFonts w:hint="default"/>
          <w:color w:val="000000"/>
        </w:rPr>
        <w:t>oblasti uplatň</w:t>
      </w:r>
      <w:r>
        <w:rPr>
          <w:rFonts w:hint="default"/>
          <w:color w:val="000000"/>
        </w:rPr>
        <w:t>ovania prá</w:t>
      </w:r>
      <w:r>
        <w:rPr>
          <w:rFonts w:hint="default"/>
          <w:color w:val="000000"/>
        </w:rPr>
        <w:t>va zostá</w:t>
      </w:r>
      <w:r>
        <w:rPr>
          <w:rFonts w:hint="default"/>
          <w:color w:val="000000"/>
        </w:rPr>
        <w:t xml:space="preserve">va </w:t>
      </w:r>
      <w:r>
        <w:rPr>
          <w:rFonts w:hint="default"/>
        </w:rPr>
        <w:t>č</w:t>
      </w:r>
      <w:r>
        <w:rPr>
          <w:rFonts w:hint="default"/>
        </w:rPr>
        <w:t>asť</w:t>
      </w:r>
      <w:r>
        <w:rPr>
          <w:rFonts w:hint="default"/>
        </w:rPr>
        <w:t xml:space="preserve"> uží</w:t>
      </w:r>
      <w:r>
        <w:rPr>
          <w:rFonts w:hint="default"/>
        </w:rPr>
        <w:t>vateľ</w:t>
      </w:r>
      <w:r>
        <w:rPr>
          <w:rFonts w:hint="default"/>
        </w:rPr>
        <w:t>ov drog, ktorí</w:t>
      </w:r>
      <w:r>
        <w:rPr>
          <w:rFonts w:hint="default"/>
        </w:rPr>
        <w:t xml:space="preserve"> nie sú</w:t>
      </w:r>
      <w:r>
        <w:rPr>
          <w:rFonts w:hint="default"/>
        </w:rPr>
        <w:t xml:space="preserve"> v </w:t>
      </w:r>
      <w:r>
        <w:rPr>
          <w:rFonts w:hint="default"/>
        </w:rPr>
        <w:t>kontakte so ž</w:t>
      </w:r>
      <w:r>
        <w:rPr>
          <w:rFonts w:hint="default"/>
        </w:rPr>
        <w:t>iadnym lieč</w:t>
      </w:r>
      <w:r>
        <w:rPr>
          <w:rFonts w:hint="default"/>
        </w:rPr>
        <w:t>ebný</w:t>
      </w:r>
      <w:r>
        <w:rPr>
          <w:rFonts w:hint="default"/>
        </w:rPr>
        <w:t>m zariadení</w:t>
      </w:r>
      <w:r>
        <w:rPr>
          <w:rFonts w:hint="default"/>
        </w:rPr>
        <w:t>m, sociá</w:t>
      </w:r>
      <w:r>
        <w:rPr>
          <w:rFonts w:hint="default"/>
        </w:rPr>
        <w:t>lnymi služ</w:t>
      </w:r>
      <w:r>
        <w:rPr>
          <w:rFonts w:hint="default"/>
        </w:rPr>
        <w:t>bami alebo polí</w:t>
      </w:r>
      <w:r>
        <w:rPr>
          <w:rFonts w:hint="default"/>
        </w:rPr>
        <w:t>ciou (sú</w:t>
      </w:r>
      <w:r>
        <w:rPr>
          <w:rFonts w:hint="default"/>
        </w:rPr>
        <w:t>dmi) skrytá</w:t>
      </w:r>
      <w:r>
        <w:rPr>
          <w:rFonts w:hint="default"/>
        </w:rPr>
        <w:t xml:space="preserve">. </w:t>
      </w:r>
    </w:p>
    <w:p w:rsidR="00F43DCA" w:rsidP="008E3D5A">
      <w:pPr>
        <w:bidi w:val="0"/>
        <w:jc w:val="both"/>
      </w:pPr>
    </w:p>
    <w:p w:rsidR="002405F8" w:rsidP="002405F8">
      <w:pPr>
        <w:bidi w:val="0"/>
        <w:jc w:val="both"/>
      </w:pPr>
      <w:r w:rsidRPr="000D79B8" w:rsidR="004F6F98">
        <w:rPr>
          <w:rFonts w:hint="default"/>
        </w:rPr>
        <w:t>Vý</w:t>
      </w:r>
      <w:r w:rsidRPr="000D79B8" w:rsidR="004F6F98">
        <w:rPr>
          <w:rFonts w:hint="default"/>
        </w:rPr>
        <w:t>znamnú</w:t>
      </w:r>
      <w:r w:rsidRPr="000D79B8" w:rsidR="004F6F98">
        <w:rPr>
          <w:rFonts w:hint="default"/>
        </w:rPr>
        <w:t xml:space="preserve"> č</w:t>
      </w:r>
      <w:r w:rsidRPr="000D79B8" w:rsidR="004F6F98">
        <w:rPr>
          <w:rFonts w:hint="default"/>
        </w:rPr>
        <w:t>asť</w:t>
      </w:r>
      <w:r w:rsidRPr="000D79B8" w:rsidR="004F6F98">
        <w:rPr>
          <w:rFonts w:hint="default"/>
        </w:rPr>
        <w:t xml:space="preserve"> v boji proti </w:t>
      </w:r>
      <w:r w:rsidR="002D463C">
        <w:rPr>
          <w:rFonts w:hint="default"/>
        </w:rPr>
        <w:t>expanzí</w:t>
      </w:r>
      <w:r w:rsidR="002D463C">
        <w:rPr>
          <w:rFonts w:hint="default"/>
        </w:rPr>
        <w:t xml:space="preserve">vnemu </w:t>
      </w:r>
      <w:r w:rsidRPr="000D79B8" w:rsidR="004F6F98">
        <w:rPr>
          <w:rFonts w:hint="default"/>
        </w:rPr>
        <w:t>drogové</w:t>
      </w:r>
      <w:r w:rsidRPr="000D79B8" w:rsidR="004F6F98">
        <w:rPr>
          <w:rFonts w:hint="default"/>
        </w:rPr>
        <w:t>mu fenomé</w:t>
      </w:r>
      <w:r w:rsidRPr="000D79B8" w:rsidR="004F6F98">
        <w:rPr>
          <w:rFonts w:hint="default"/>
        </w:rPr>
        <w:t>nu tvorí</w:t>
      </w:r>
      <w:r w:rsidRPr="000D79B8" w:rsidR="004F6F98">
        <w:rPr>
          <w:rFonts w:hint="default"/>
        </w:rPr>
        <w:t xml:space="preserve"> </w:t>
      </w:r>
      <w:r w:rsidRPr="00694F8F" w:rsidR="004F6F98">
        <w:rPr>
          <w:rFonts w:hint="default"/>
        </w:rPr>
        <w:t>oblasť</w:t>
      </w:r>
      <w:r w:rsidRPr="00694F8F" w:rsidR="004F6F98">
        <w:rPr>
          <w:rFonts w:hint="default"/>
        </w:rPr>
        <w:t xml:space="preserve"> zniž</w:t>
      </w:r>
      <w:r w:rsidRPr="00694F8F" w:rsidR="004F6F98">
        <w:rPr>
          <w:rFonts w:hint="default"/>
        </w:rPr>
        <w:t>ova</w:t>
      </w:r>
      <w:r w:rsidRPr="00694F8F" w:rsidR="004F6F98">
        <w:rPr>
          <w:rFonts w:hint="default"/>
        </w:rPr>
        <w:t>nia ponuky a </w:t>
      </w:r>
      <w:r w:rsidRPr="00694F8F" w:rsidR="004F6F98">
        <w:rPr>
          <w:rFonts w:hint="default"/>
        </w:rPr>
        <w:t>presadzovania prá</w:t>
      </w:r>
      <w:r w:rsidRPr="00694F8F" w:rsidR="004F6F98">
        <w:rPr>
          <w:rFonts w:hint="default"/>
        </w:rPr>
        <w:t>va</w:t>
      </w:r>
      <w:r w:rsidRPr="00694F8F" w:rsidR="00E016A0">
        <w:t xml:space="preserve"> a s </w:t>
      </w:r>
      <w:r w:rsidRPr="00694F8F" w:rsidR="00E016A0">
        <w:rPr>
          <w:rFonts w:hint="default"/>
        </w:rPr>
        <w:t>tý</w:t>
      </w:r>
      <w:r w:rsidRPr="00694F8F" w:rsidR="00E016A0">
        <w:rPr>
          <w:rFonts w:hint="default"/>
        </w:rPr>
        <w:t>m sú</w:t>
      </w:r>
      <w:r w:rsidRPr="00694F8F" w:rsidR="00E016A0">
        <w:rPr>
          <w:rFonts w:hint="default"/>
        </w:rPr>
        <w:t>visiaca trestná</w:t>
      </w:r>
      <w:r w:rsidRPr="00694F8F" w:rsidR="00E016A0">
        <w:rPr>
          <w:rFonts w:hint="default"/>
        </w:rPr>
        <w:t xml:space="preserve"> č</w:t>
      </w:r>
      <w:r w:rsidRPr="00694F8F" w:rsidR="00E016A0">
        <w:rPr>
          <w:rFonts w:hint="default"/>
        </w:rPr>
        <w:t>innosť.</w:t>
      </w:r>
      <w:r w:rsidRPr="00694F8F" w:rsidR="004F6F98">
        <w:t xml:space="preserve"> </w:t>
      </w:r>
      <w:r w:rsidRPr="00694F8F">
        <w:t>Z </w:t>
      </w:r>
      <w:r w:rsidRPr="00694F8F">
        <w:rPr>
          <w:rFonts w:hint="default"/>
        </w:rPr>
        <w:t>vyhodnotenia vý</w:t>
      </w:r>
      <w:r w:rsidRPr="00694F8F">
        <w:rPr>
          <w:rFonts w:hint="default"/>
        </w:rPr>
        <w:t>voj</w:t>
      </w:r>
      <w:r w:rsidRPr="00694F8F" w:rsidR="00E016A0">
        <w:t>a</w:t>
      </w:r>
      <w:r w:rsidRPr="00694F8F">
        <w:rPr>
          <w:rFonts w:hint="default"/>
        </w:rPr>
        <w:t xml:space="preserve"> drogovej scé</w:t>
      </w:r>
      <w:r w:rsidRPr="00694F8F">
        <w:rPr>
          <w:rFonts w:hint="default"/>
        </w:rPr>
        <w:t>ny za dané</w:t>
      </w:r>
      <w:r w:rsidRPr="00694F8F">
        <w:rPr>
          <w:rFonts w:hint="default"/>
        </w:rPr>
        <w:t xml:space="preserve"> obdobie mož</w:t>
      </w:r>
      <w:r w:rsidRPr="00694F8F">
        <w:rPr>
          <w:rFonts w:hint="default"/>
        </w:rPr>
        <w:t>no konš</w:t>
      </w:r>
      <w:r w:rsidRPr="00694F8F">
        <w:rPr>
          <w:rFonts w:hint="default"/>
        </w:rPr>
        <w:t>tatovať</w:t>
      </w:r>
      <w:r w:rsidRPr="00694F8F">
        <w:rPr>
          <w:rFonts w:hint="default"/>
        </w:rPr>
        <w:t>, ž</w:t>
      </w:r>
      <w:r w:rsidRPr="00694F8F">
        <w:rPr>
          <w:rFonts w:hint="default"/>
        </w:rPr>
        <w:t>e drogová</w:t>
      </w:r>
      <w:r w:rsidRPr="00694F8F">
        <w:rPr>
          <w:rFonts w:hint="default"/>
        </w:rPr>
        <w:t xml:space="preserve"> trestná</w:t>
      </w:r>
      <w:r w:rsidRPr="00694F8F">
        <w:rPr>
          <w:rFonts w:hint="default"/>
        </w:rPr>
        <w:t xml:space="preserve"> č</w:t>
      </w:r>
      <w:r w:rsidRPr="00694F8F">
        <w:rPr>
          <w:rFonts w:hint="default"/>
        </w:rPr>
        <w:t>innosť</w:t>
      </w:r>
      <w:r w:rsidRPr="00694F8F">
        <w:rPr>
          <w:rFonts w:hint="default"/>
        </w:rPr>
        <w:t xml:space="preserve"> je</w:t>
      </w:r>
      <w:r w:rsidRPr="00644180">
        <w:rPr>
          <w:rFonts w:hint="default"/>
        </w:rPr>
        <w:t xml:space="preserve"> neustá</w:t>
      </w:r>
      <w:r w:rsidRPr="00644180">
        <w:rPr>
          <w:rFonts w:hint="default"/>
        </w:rPr>
        <w:t xml:space="preserve">le sa meniacim javom. </w:t>
      </w:r>
    </w:p>
    <w:p w:rsidR="002405F8" w:rsidP="002405F8">
      <w:pPr>
        <w:bidi w:val="0"/>
        <w:jc w:val="both"/>
      </w:pPr>
    </w:p>
    <w:p w:rsidR="00F16608" w:rsidP="002405F8">
      <w:pPr>
        <w:bidi w:val="0"/>
        <w:jc w:val="both"/>
      </w:pPr>
    </w:p>
    <w:p w:rsidR="00F16608" w:rsidP="002405F8">
      <w:pPr>
        <w:bidi w:val="0"/>
        <w:jc w:val="both"/>
      </w:pPr>
    </w:p>
    <w:p w:rsidR="00F16608" w:rsidP="002405F8">
      <w:pPr>
        <w:bidi w:val="0"/>
        <w:jc w:val="both"/>
      </w:pPr>
    </w:p>
    <w:p w:rsidR="00F16608" w:rsidP="002405F8">
      <w:pPr>
        <w:bidi w:val="0"/>
        <w:jc w:val="both"/>
      </w:pPr>
    </w:p>
    <w:p w:rsidR="002405F8" w:rsidRPr="00644180" w:rsidP="002405F8">
      <w:pPr>
        <w:bidi w:val="0"/>
        <w:jc w:val="both"/>
        <w:rPr>
          <w:rFonts w:hint="default"/>
        </w:rPr>
      </w:pPr>
      <w:r w:rsidRPr="00644180">
        <w:rPr>
          <w:rFonts w:hint="default"/>
        </w:rPr>
        <w:t>Pre slovenskú</w:t>
      </w:r>
      <w:r w:rsidRPr="00644180">
        <w:rPr>
          <w:rFonts w:hint="default"/>
        </w:rPr>
        <w:t xml:space="preserve"> drogovú</w:t>
      </w:r>
      <w:r w:rsidRPr="00644180">
        <w:rPr>
          <w:rFonts w:hint="default"/>
        </w:rPr>
        <w:t xml:space="preserve"> scé</w:t>
      </w:r>
      <w:r w:rsidRPr="00644180">
        <w:rPr>
          <w:rFonts w:hint="default"/>
        </w:rPr>
        <w:t xml:space="preserve">nu bolo v rokoch 2009 </w:t>
      </w:r>
      <w:r w:rsidRPr="00644180">
        <w:rPr>
          <w:rFonts w:hint="default"/>
        </w:rPr>
        <w:t>–</w:t>
      </w:r>
      <w:r w:rsidRPr="00644180">
        <w:rPr>
          <w:rFonts w:hint="default"/>
        </w:rPr>
        <w:t xml:space="preserve"> 201</w:t>
      </w:r>
      <w:r w:rsidRPr="00644180">
        <w:rPr>
          <w:rFonts w:hint="default"/>
        </w:rPr>
        <w:t>0 charakteristické</w:t>
      </w:r>
      <w:r w:rsidRPr="00644180">
        <w:rPr>
          <w:rFonts w:hint="default"/>
        </w:rPr>
        <w:t>:</w:t>
      </w:r>
    </w:p>
    <w:p w:rsidR="002405F8" w:rsidRPr="000D79B8" w:rsidP="002405F8">
      <w:pPr>
        <w:bidi w:val="0"/>
        <w:ind w:firstLine="765"/>
        <w:jc w:val="both"/>
      </w:pPr>
    </w:p>
    <w:p w:rsidR="002405F8" w:rsidRPr="00644180" w:rsidP="002405F8">
      <w:pPr>
        <w:numPr>
          <w:ilvl w:val="1"/>
          <w:numId w:val="11"/>
        </w:numPr>
        <w:tabs>
          <w:tab w:val="clear" w:pos="1845"/>
        </w:tabs>
        <w:bidi w:val="0"/>
        <w:ind w:left="360"/>
        <w:jc w:val="both"/>
        <w:rPr>
          <w:rFonts w:hint="default"/>
        </w:rPr>
      </w:pPr>
      <w:r w:rsidRPr="000D79B8">
        <w:t>pestovanie</w:t>
      </w:r>
      <w:r w:rsidRPr="00644180">
        <w:rPr>
          <w:rFonts w:hint="default"/>
        </w:rPr>
        <w:t xml:space="preserve"> marihuany indoorový</w:t>
      </w:r>
      <w:r w:rsidRPr="00644180">
        <w:rPr>
          <w:rFonts w:hint="default"/>
        </w:rPr>
        <w:t>m spô</w:t>
      </w:r>
      <w:r w:rsidRPr="00644180">
        <w:rPr>
          <w:rFonts w:hint="default"/>
        </w:rPr>
        <w:t>sobom, najmä</w:t>
      </w:r>
      <w:r w:rsidRPr="00644180">
        <w:rPr>
          <w:rFonts w:hint="default"/>
        </w:rPr>
        <w:t xml:space="preserve"> pá</w:t>
      </w:r>
      <w:r w:rsidRPr="00644180">
        <w:rPr>
          <w:rFonts w:hint="default"/>
        </w:rPr>
        <w:t>chateľ</w:t>
      </w:r>
      <w:r w:rsidRPr="00644180">
        <w:rPr>
          <w:rFonts w:hint="default"/>
        </w:rPr>
        <w:t>mi vietnamské</w:t>
      </w:r>
      <w:r w:rsidRPr="00644180">
        <w:rPr>
          <w:rFonts w:hint="default"/>
        </w:rPr>
        <w:t>ho etnika,</w:t>
      </w:r>
    </w:p>
    <w:p w:rsidR="002405F8" w:rsidRPr="00644180" w:rsidP="002405F8">
      <w:pPr>
        <w:widowControl w:val="0"/>
        <w:numPr>
          <w:ilvl w:val="0"/>
          <w:numId w:val="12"/>
        </w:numPr>
        <w:tabs>
          <w:tab w:val="left" w:pos="1068"/>
        </w:tabs>
        <w:autoSpaceDE w:val="0"/>
        <w:autoSpaceDN w:val="0"/>
        <w:bidi w:val="0"/>
        <w:adjustRightInd w:val="0"/>
        <w:ind w:left="360" w:hanging="360"/>
        <w:jc w:val="both"/>
        <w:rPr>
          <w:rFonts w:hint="default"/>
        </w:rPr>
      </w:pPr>
      <w:r w:rsidRPr="00644180">
        <w:rPr>
          <w:rFonts w:hint="default"/>
        </w:rPr>
        <w:t>pokrač</w:t>
      </w:r>
      <w:r w:rsidRPr="00644180">
        <w:rPr>
          <w:rFonts w:hint="default"/>
        </w:rPr>
        <w:t>ujú</w:t>
      </w:r>
      <w:r w:rsidRPr="00644180">
        <w:rPr>
          <w:rFonts w:hint="default"/>
        </w:rPr>
        <w:t>ci rast </w:t>
      </w:r>
      <w:r w:rsidRPr="00644180">
        <w:rPr>
          <w:rFonts w:hint="default"/>
        </w:rPr>
        <w:t>zá</w:t>
      </w:r>
      <w:r w:rsidRPr="00644180">
        <w:rPr>
          <w:rFonts w:hint="default"/>
        </w:rPr>
        <w:t>ujmu uží</w:t>
      </w:r>
      <w:r w:rsidRPr="00644180">
        <w:rPr>
          <w:rFonts w:hint="default"/>
        </w:rPr>
        <w:t>vateľ</w:t>
      </w:r>
      <w:r w:rsidRPr="00644180">
        <w:rPr>
          <w:rFonts w:hint="default"/>
        </w:rPr>
        <w:t>ov o marihuanu s </w:t>
      </w:r>
      <w:r w:rsidRPr="00644180">
        <w:rPr>
          <w:rFonts w:hint="default"/>
        </w:rPr>
        <w:t>vyšší</w:t>
      </w:r>
      <w:r w:rsidRPr="00644180">
        <w:rPr>
          <w:rFonts w:hint="default"/>
        </w:rPr>
        <w:t>m obsahom úč</w:t>
      </w:r>
      <w:r w:rsidRPr="00644180">
        <w:rPr>
          <w:rFonts w:hint="default"/>
        </w:rPr>
        <w:t>innej lá</w:t>
      </w:r>
      <w:r w:rsidRPr="00644180">
        <w:rPr>
          <w:rFonts w:hint="default"/>
        </w:rPr>
        <w:t>tky THC a z </w:t>
      </w:r>
      <w:r w:rsidRPr="00644180">
        <w:rPr>
          <w:rFonts w:hint="default"/>
        </w:rPr>
        <w:t>toho vyplý</w:t>
      </w:r>
      <w:r w:rsidRPr="00644180">
        <w:rPr>
          <w:rFonts w:hint="default"/>
        </w:rPr>
        <w:t>vajú</w:t>
      </w:r>
      <w:r w:rsidRPr="00644180">
        <w:rPr>
          <w:rFonts w:hint="default"/>
        </w:rPr>
        <w:t>cu zvýš</w:t>
      </w:r>
      <w:r w:rsidRPr="00644180">
        <w:rPr>
          <w:rFonts w:hint="default"/>
        </w:rPr>
        <w:t>enú</w:t>
      </w:r>
      <w:r w:rsidRPr="00644180">
        <w:rPr>
          <w:rFonts w:hint="default"/>
        </w:rPr>
        <w:t xml:space="preserve"> produkciu uvedenej drogy,</w:t>
      </w:r>
    </w:p>
    <w:p w:rsidR="002405F8" w:rsidRPr="00644180" w:rsidP="002405F8">
      <w:pPr>
        <w:widowControl w:val="0"/>
        <w:numPr>
          <w:ilvl w:val="0"/>
          <w:numId w:val="12"/>
        </w:numPr>
        <w:tabs>
          <w:tab w:val="left" w:pos="1068"/>
        </w:tabs>
        <w:autoSpaceDE w:val="0"/>
        <w:autoSpaceDN w:val="0"/>
        <w:bidi w:val="0"/>
        <w:adjustRightInd w:val="0"/>
        <w:ind w:left="360" w:hanging="360"/>
        <w:jc w:val="both"/>
        <w:rPr>
          <w:rFonts w:hint="default"/>
        </w:rPr>
      </w:pPr>
      <w:r w:rsidRPr="00644180">
        <w:rPr>
          <w:rFonts w:hint="default"/>
        </w:rPr>
        <w:t>pokrač</w:t>
      </w:r>
      <w:r w:rsidRPr="00644180">
        <w:rPr>
          <w:rFonts w:hint="default"/>
        </w:rPr>
        <w:t>ujú</w:t>
      </w:r>
      <w:r w:rsidRPr="00644180">
        <w:rPr>
          <w:rFonts w:hint="default"/>
        </w:rPr>
        <w:t>ci rast z</w:t>
      </w:r>
      <w:r w:rsidRPr="00644180">
        <w:rPr>
          <w:rFonts w:hint="default"/>
        </w:rPr>
        <w:t>á</w:t>
      </w:r>
      <w:r w:rsidRPr="00644180">
        <w:rPr>
          <w:rFonts w:hint="default"/>
        </w:rPr>
        <w:t>ujmu uží</w:t>
      </w:r>
      <w:r w:rsidRPr="00644180">
        <w:rPr>
          <w:rFonts w:hint="default"/>
        </w:rPr>
        <w:t>vateľ</w:t>
      </w:r>
      <w:r w:rsidRPr="00644180">
        <w:rPr>
          <w:rFonts w:hint="default"/>
        </w:rPr>
        <w:t>ov o </w:t>
      </w:r>
      <w:r w:rsidRPr="00644180">
        <w:rPr>
          <w:rFonts w:hint="default"/>
        </w:rPr>
        <w:t>metamfetamí</w:t>
      </w:r>
      <w:r w:rsidRPr="00644180">
        <w:rPr>
          <w:rFonts w:hint="default"/>
        </w:rPr>
        <w:t>n (pervití</w:t>
      </w:r>
      <w:r w:rsidRPr="00644180">
        <w:rPr>
          <w:rFonts w:hint="default"/>
        </w:rPr>
        <w:t>n) na celom ú</w:t>
      </w:r>
      <w:r w:rsidRPr="00644180">
        <w:rPr>
          <w:rFonts w:hint="default"/>
        </w:rPr>
        <w:t>zemí</w:t>
      </w:r>
      <w:r w:rsidRPr="00644180">
        <w:rPr>
          <w:rFonts w:hint="default"/>
        </w:rPr>
        <w:t xml:space="preserve"> Slovenska a z </w:t>
      </w:r>
      <w:r w:rsidRPr="00644180">
        <w:rPr>
          <w:rFonts w:hint="default"/>
        </w:rPr>
        <w:t>toho vyplý</w:t>
      </w:r>
      <w:r w:rsidRPr="00644180">
        <w:rPr>
          <w:rFonts w:hint="default"/>
        </w:rPr>
        <w:t>vajú</w:t>
      </w:r>
      <w:r w:rsidRPr="00644180">
        <w:rPr>
          <w:rFonts w:hint="default"/>
        </w:rPr>
        <w:t>cu zvýš</w:t>
      </w:r>
      <w:r w:rsidRPr="00644180">
        <w:rPr>
          <w:rFonts w:hint="default"/>
        </w:rPr>
        <w:t>enú</w:t>
      </w:r>
      <w:r w:rsidRPr="00644180">
        <w:rPr>
          <w:rFonts w:hint="default"/>
        </w:rPr>
        <w:t xml:space="preserve"> produkciu a kvalitu uvedenej drogy</w:t>
      </w:r>
      <w:r w:rsidR="00C2177A">
        <w:t>,</w:t>
      </w:r>
      <w:r w:rsidRPr="00644180">
        <w:t xml:space="preserve"> ako aj </w:t>
      </w:r>
      <w:r w:rsidRPr="00644180">
        <w:rPr>
          <w:rFonts w:hint="default"/>
        </w:rPr>
        <w:t>rastú</w:t>
      </w:r>
      <w:r w:rsidRPr="00644180">
        <w:rPr>
          <w:rFonts w:hint="default"/>
        </w:rPr>
        <w:t>ce zneuží</w:t>
      </w:r>
      <w:r w:rsidRPr="00644180">
        <w:rPr>
          <w:rFonts w:hint="default"/>
        </w:rPr>
        <w:t>vanie dostupný</w:t>
      </w:r>
      <w:r w:rsidRPr="00644180">
        <w:rPr>
          <w:rFonts w:hint="default"/>
        </w:rPr>
        <w:t>ch liekov potrebný</w:t>
      </w:r>
      <w:r w:rsidRPr="00644180">
        <w:rPr>
          <w:rFonts w:hint="default"/>
        </w:rPr>
        <w:t>ch pre jeho vý</w:t>
      </w:r>
      <w:r w:rsidRPr="00644180">
        <w:rPr>
          <w:rFonts w:hint="default"/>
        </w:rPr>
        <w:t>robu,</w:t>
      </w:r>
    </w:p>
    <w:p w:rsidR="002405F8" w:rsidRPr="00644180" w:rsidP="002405F8">
      <w:pPr>
        <w:widowControl w:val="0"/>
        <w:numPr>
          <w:ilvl w:val="0"/>
          <w:numId w:val="12"/>
        </w:numPr>
        <w:tabs>
          <w:tab w:val="left" w:pos="1068"/>
        </w:tabs>
        <w:autoSpaceDE w:val="0"/>
        <w:autoSpaceDN w:val="0"/>
        <w:bidi w:val="0"/>
        <w:adjustRightInd w:val="0"/>
        <w:ind w:left="360" w:hanging="360"/>
        <w:jc w:val="both"/>
        <w:rPr>
          <w:rFonts w:hint="default"/>
        </w:rPr>
      </w:pPr>
      <w:r w:rsidRPr="00644180">
        <w:rPr>
          <w:rFonts w:hint="default"/>
        </w:rPr>
        <w:t>rastú</w:t>
      </w:r>
      <w:r w:rsidRPr="00644180">
        <w:rPr>
          <w:rFonts w:hint="default"/>
        </w:rPr>
        <w:t>ci zá</w:t>
      </w:r>
      <w:r w:rsidRPr="00644180">
        <w:rPr>
          <w:rFonts w:hint="default"/>
        </w:rPr>
        <w:t>ujem uží</w:t>
      </w:r>
      <w:r w:rsidRPr="00644180">
        <w:rPr>
          <w:rFonts w:hint="default"/>
        </w:rPr>
        <w:t>vateľ</w:t>
      </w:r>
      <w:r w:rsidRPr="00644180">
        <w:rPr>
          <w:rFonts w:hint="default"/>
        </w:rPr>
        <w:t>ov o </w:t>
      </w:r>
      <w:r w:rsidRPr="00644180">
        <w:rPr>
          <w:rFonts w:hint="default"/>
        </w:rPr>
        <w:t>kokaí</w:t>
      </w:r>
      <w:r w:rsidRPr="00644180">
        <w:rPr>
          <w:rFonts w:hint="default"/>
        </w:rPr>
        <w:t>n,</w:t>
      </w:r>
    </w:p>
    <w:p w:rsidR="002405F8" w:rsidRPr="00644180" w:rsidP="002405F8">
      <w:pPr>
        <w:widowControl w:val="0"/>
        <w:numPr>
          <w:ilvl w:val="0"/>
          <w:numId w:val="12"/>
        </w:numPr>
        <w:tabs>
          <w:tab w:val="left" w:pos="1068"/>
        </w:tabs>
        <w:autoSpaceDE w:val="0"/>
        <w:autoSpaceDN w:val="0"/>
        <w:bidi w:val="0"/>
        <w:adjustRightInd w:val="0"/>
        <w:ind w:left="360" w:hanging="360"/>
        <w:jc w:val="both"/>
        <w:rPr>
          <w:rFonts w:hint="default"/>
        </w:rPr>
      </w:pPr>
      <w:r w:rsidRPr="00644180">
        <w:rPr>
          <w:rFonts w:hint="default"/>
        </w:rPr>
        <w:t>zneuží</w:t>
      </w:r>
      <w:r w:rsidRPr="00644180">
        <w:rPr>
          <w:rFonts w:hint="default"/>
        </w:rPr>
        <w:t>vanie ra</w:t>
      </w:r>
      <w:r w:rsidRPr="00644180">
        <w:rPr>
          <w:rFonts w:hint="default"/>
        </w:rPr>
        <w:t>stlinný</w:t>
      </w:r>
      <w:r w:rsidRPr="00644180">
        <w:rPr>
          <w:rFonts w:hint="default"/>
        </w:rPr>
        <w:t>ch produktov, lieč</w:t>
      </w:r>
      <w:r w:rsidRPr="00644180">
        <w:rPr>
          <w:rFonts w:hint="default"/>
        </w:rPr>
        <w:t>iv humá</w:t>
      </w:r>
      <w:r w:rsidRPr="00644180">
        <w:rPr>
          <w:rFonts w:hint="default"/>
        </w:rPr>
        <w:t>nnej a </w:t>
      </w:r>
      <w:r w:rsidRPr="00644180">
        <w:rPr>
          <w:rFonts w:hint="default"/>
        </w:rPr>
        <w:t>veteriná</w:t>
      </w:r>
      <w:r w:rsidRPr="00644180">
        <w:rPr>
          <w:rFonts w:hint="default"/>
        </w:rPr>
        <w:t>rnej medicí</w:t>
      </w:r>
      <w:r w:rsidRPr="00644180">
        <w:rPr>
          <w:rFonts w:hint="default"/>
        </w:rPr>
        <w:t>ny a </w:t>
      </w:r>
      <w:r w:rsidRPr="00644180">
        <w:rPr>
          <w:rFonts w:hint="default"/>
        </w:rPr>
        <w:t>iný</w:t>
      </w:r>
      <w:r w:rsidRPr="00644180">
        <w:rPr>
          <w:rFonts w:hint="default"/>
        </w:rPr>
        <w:t xml:space="preserve">ch produktov, </w:t>
      </w:r>
    </w:p>
    <w:p w:rsidR="002405F8" w:rsidRPr="00644180" w:rsidP="002405F8">
      <w:pPr>
        <w:widowControl w:val="0"/>
        <w:numPr>
          <w:ilvl w:val="0"/>
          <w:numId w:val="12"/>
        </w:numPr>
        <w:tabs>
          <w:tab w:val="left" w:pos="1068"/>
        </w:tabs>
        <w:autoSpaceDE w:val="0"/>
        <w:autoSpaceDN w:val="0"/>
        <w:bidi w:val="0"/>
        <w:adjustRightInd w:val="0"/>
        <w:ind w:left="360" w:hanging="360"/>
        <w:jc w:val="both"/>
        <w:rPr>
          <w:rFonts w:hint="default"/>
        </w:rPr>
      </w:pPr>
      <w:r w:rsidRPr="00644180">
        <w:rPr>
          <w:rFonts w:hint="default"/>
        </w:rPr>
        <w:t>rastú</w:t>
      </w:r>
      <w:r w:rsidRPr="00644180">
        <w:rPr>
          <w:rFonts w:hint="default"/>
        </w:rPr>
        <w:t>ci trend v oblasti produkcie a </w:t>
      </w:r>
      <w:r w:rsidRPr="00644180">
        <w:rPr>
          <w:rFonts w:hint="default"/>
        </w:rPr>
        <w:t xml:space="preserve"> presadzovania sa nový</w:t>
      </w:r>
      <w:r w:rsidRPr="00644180">
        <w:rPr>
          <w:rFonts w:hint="default"/>
        </w:rPr>
        <w:t>ch syntetický</w:t>
      </w:r>
      <w:r w:rsidRPr="00644180">
        <w:rPr>
          <w:rFonts w:hint="default"/>
        </w:rPr>
        <w:t xml:space="preserve">ch drog, </w:t>
      </w:r>
    </w:p>
    <w:p w:rsidR="009F06C3" w:rsidP="002405F8">
      <w:pPr>
        <w:widowControl w:val="0"/>
        <w:numPr>
          <w:ilvl w:val="0"/>
          <w:numId w:val="12"/>
        </w:numPr>
        <w:tabs>
          <w:tab w:val="left" w:pos="1068"/>
        </w:tabs>
        <w:autoSpaceDE w:val="0"/>
        <w:autoSpaceDN w:val="0"/>
        <w:bidi w:val="0"/>
        <w:adjustRightInd w:val="0"/>
        <w:ind w:left="360" w:hanging="360"/>
        <w:jc w:val="both"/>
      </w:pPr>
      <w:r w:rsidRPr="00644180" w:rsidR="002405F8">
        <w:rPr>
          <w:rFonts w:hint="default"/>
        </w:rPr>
        <w:t>zvyš</w:t>
      </w:r>
      <w:r w:rsidRPr="00644180" w:rsidR="002405F8">
        <w:rPr>
          <w:rFonts w:hint="default"/>
        </w:rPr>
        <w:t>ovanie aktiví</w:t>
      </w:r>
      <w:r w:rsidRPr="00644180" w:rsidR="002405F8">
        <w:rPr>
          <w:rFonts w:hint="default"/>
        </w:rPr>
        <w:t>t skupí</w:t>
      </w:r>
      <w:r w:rsidRPr="00644180" w:rsidR="002405F8">
        <w:rPr>
          <w:rFonts w:hint="default"/>
        </w:rPr>
        <w:t>n a jedno</w:t>
      </w:r>
      <w:r>
        <w:t>tlivcov pri dovoze a </w:t>
      </w:r>
      <w:r>
        <w:rPr>
          <w:rFonts w:hint="default"/>
        </w:rPr>
        <w:t>distribú</w:t>
      </w:r>
      <w:r>
        <w:rPr>
          <w:rFonts w:hint="default"/>
        </w:rPr>
        <w:t>cii</w:t>
      </w:r>
      <w:r w:rsidRPr="00644180" w:rsidR="002405F8">
        <w:rPr>
          <w:rFonts w:hint="default"/>
        </w:rPr>
        <w:t xml:space="preserve"> omamný</w:t>
      </w:r>
      <w:r w:rsidRPr="00644180" w:rsidR="002405F8">
        <w:rPr>
          <w:rFonts w:hint="default"/>
        </w:rPr>
        <w:t>ch a </w:t>
      </w:r>
      <w:r w:rsidRPr="00644180" w:rsidR="002405F8">
        <w:rPr>
          <w:rFonts w:hint="default"/>
        </w:rPr>
        <w:t>psychotropný</w:t>
      </w:r>
      <w:r w:rsidRPr="00644180" w:rsidR="002405F8">
        <w:rPr>
          <w:rFonts w:hint="default"/>
        </w:rPr>
        <w:t>ch lá</w:t>
      </w:r>
      <w:r w:rsidRPr="00644180" w:rsidR="002405F8">
        <w:rPr>
          <w:rFonts w:hint="default"/>
        </w:rPr>
        <w:t>tok neuvedený</w:t>
      </w:r>
      <w:r w:rsidRPr="00644180" w:rsidR="002405F8">
        <w:rPr>
          <w:rFonts w:hint="default"/>
        </w:rPr>
        <w:t>ch v </w:t>
      </w:r>
      <w:r w:rsidRPr="00644180" w:rsidR="002405F8">
        <w:rPr>
          <w:rFonts w:hint="default"/>
        </w:rPr>
        <w:t>Prí</w:t>
      </w:r>
      <w:r w:rsidRPr="00644180" w:rsidR="002405F8">
        <w:rPr>
          <w:rFonts w:hint="default"/>
        </w:rPr>
        <w:t>lohá</w:t>
      </w:r>
      <w:r w:rsidRPr="00644180" w:rsidR="002405F8">
        <w:rPr>
          <w:rFonts w:hint="default"/>
        </w:rPr>
        <w:t>ch zá</w:t>
      </w:r>
      <w:r w:rsidRPr="00644180" w:rsidR="002405F8">
        <w:rPr>
          <w:rFonts w:hint="default"/>
        </w:rPr>
        <w:t>kona čí</w:t>
      </w:r>
      <w:r w:rsidRPr="00644180" w:rsidR="002405F8">
        <w:rPr>
          <w:rFonts w:hint="default"/>
        </w:rPr>
        <w:t>slo 139/1998 Z.</w:t>
      </w:r>
      <w:r>
        <w:t xml:space="preserve"> </w:t>
      </w:r>
      <w:r w:rsidRPr="00644180" w:rsidR="002405F8">
        <w:t>z.</w:t>
      </w:r>
      <w:r>
        <w:t xml:space="preserve"> o</w:t>
      </w:r>
    </w:p>
    <w:p w:rsidR="002405F8" w:rsidRPr="00644180" w:rsidP="009F06C3">
      <w:pPr>
        <w:widowControl w:val="0"/>
        <w:tabs>
          <w:tab w:val="left" w:pos="1068"/>
        </w:tabs>
        <w:autoSpaceDE w:val="0"/>
        <w:autoSpaceDN w:val="0"/>
        <w:bidi w:val="0"/>
        <w:adjustRightInd w:val="0"/>
        <w:jc w:val="both"/>
      </w:pPr>
      <w:r w:rsidR="009F06C3">
        <w:t xml:space="preserve">      </w:t>
      </w:r>
      <w:r w:rsidRPr="00644180">
        <w:rPr>
          <w:rFonts w:hint="default"/>
        </w:rPr>
        <w:t>omamný</w:t>
      </w:r>
      <w:r w:rsidRPr="00644180">
        <w:rPr>
          <w:rFonts w:hint="default"/>
        </w:rPr>
        <w:t>ch lá</w:t>
      </w:r>
      <w:r w:rsidRPr="00644180">
        <w:rPr>
          <w:rFonts w:hint="default"/>
        </w:rPr>
        <w:t>tkach</w:t>
      </w:r>
      <w:r w:rsidR="00B371A5">
        <w:t xml:space="preserve">, </w:t>
      </w:r>
      <w:r w:rsidRPr="00644180">
        <w:rPr>
          <w:rFonts w:hint="default"/>
        </w:rPr>
        <w:t>psychotropný</w:t>
      </w:r>
      <w:r w:rsidRPr="00644180">
        <w:rPr>
          <w:rFonts w:hint="default"/>
        </w:rPr>
        <w:t>ch lá</w:t>
      </w:r>
      <w:r w:rsidRPr="00644180">
        <w:rPr>
          <w:rFonts w:hint="default"/>
        </w:rPr>
        <w:t>tkach</w:t>
      </w:r>
      <w:r w:rsidR="00B371A5">
        <w:rPr>
          <w:rFonts w:hint="default"/>
        </w:rPr>
        <w:t xml:space="preserve"> a prí</w:t>
      </w:r>
      <w:r w:rsidR="00B371A5">
        <w:rPr>
          <w:rFonts w:hint="default"/>
        </w:rPr>
        <w:t>pravkoch</w:t>
      </w:r>
      <w:r w:rsidRPr="00644180">
        <w:t xml:space="preserve">,  </w:t>
      </w:r>
    </w:p>
    <w:p w:rsidR="002405F8" w:rsidRPr="00644180" w:rsidP="002405F8">
      <w:pPr>
        <w:widowControl w:val="0"/>
        <w:numPr>
          <w:ilvl w:val="0"/>
          <w:numId w:val="12"/>
        </w:numPr>
        <w:tabs>
          <w:tab w:val="left" w:pos="1068"/>
        </w:tabs>
        <w:autoSpaceDE w:val="0"/>
        <w:autoSpaceDN w:val="0"/>
        <w:bidi w:val="0"/>
        <w:adjustRightInd w:val="0"/>
        <w:ind w:left="360" w:hanging="360"/>
        <w:jc w:val="both"/>
        <w:rPr>
          <w:rFonts w:hint="default"/>
        </w:rPr>
      </w:pPr>
      <w:r w:rsidRPr="00644180">
        <w:rPr>
          <w:rFonts w:hint="default"/>
        </w:rPr>
        <w:t>zvyš</w:t>
      </w:r>
      <w:r w:rsidRPr="00644180">
        <w:rPr>
          <w:rFonts w:hint="default"/>
        </w:rPr>
        <w:t>ovanie aktiví</w:t>
      </w:r>
      <w:r w:rsidRPr="00644180">
        <w:rPr>
          <w:rFonts w:hint="default"/>
        </w:rPr>
        <w:t>t organizovaný</w:t>
      </w:r>
      <w:r w:rsidRPr="00644180">
        <w:rPr>
          <w:rFonts w:hint="default"/>
        </w:rPr>
        <w:t>ch skupí</w:t>
      </w:r>
      <w:r w:rsidRPr="00644180">
        <w:rPr>
          <w:rFonts w:hint="default"/>
        </w:rPr>
        <w:t>n pri dovoze najmä</w:t>
      </w:r>
      <w:r w:rsidRPr="00644180">
        <w:rPr>
          <w:rFonts w:hint="default"/>
        </w:rPr>
        <w:t xml:space="preserve"> heroí</w:t>
      </w:r>
      <w:r w:rsidRPr="00644180">
        <w:rPr>
          <w:rFonts w:hint="default"/>
        </w:rPr>
        <w:t>nu, kokaí</w:t>
      </w:r>
      <w:r w:rsidRPr="00644180">
        <w:rPr>
          <w:rFonts w:hint="default"/>
        </w:rPr>
        <w:t>nu a </w:t>
      </w:r>
      <w:r w:rsidRPr="00644180">
        <w:rPr>
          <w:rFonts w:hint="default"/>
        </w:rPr>
        <w:t>extá</w:t>
      </w:r>
      <w:r w:rsidRPr="00644180">
        <w:rPr>
          <w:rFonts w:hint="default"/>
        </w:rPr>
        <w:t>zy ako aj prekurzorov potrebný</w:t>
      </w:r>
      <w:r w:rsidRPr="00644180">
        <w:rPr>
          <w:rFonts w:hint="default"/>
        </w:rPr>
        <w:t>ch na </w:t>
      </w:r>
      <w:r w:rsidRPr="00644180">
        <w:rPr>
          <w:rFonts w:hint="default"/>
        </w:rPr>
        <w:t>vý</w:t>
      </w:r>
      <w:r w:rsidRPr="00644180">
        <w:rPr>
          <w:rFonts w:hint="default"/>
        </w:rPr>
        <w:t>robu syntetický</w:t>
      </w:r>
      <w:r w:rsidRPr="00644180">
        <w:rPr>
          <w:rFonts w:hint="default"/>
        </w:rPr>
        <w:t>ch drog,</w:t>
      </w:r>
    </w:p>
    <w:p w:rsidR="002405F8" w:rsidRPr="00644180" w:rsidP="002405F8">
      <w:pPr>
        <w:widowControl w:val="0"/>
        <w:numPr>
          <w:ilvl w:val="0"/>
          <w:numId w:val="12"/>
        </w:numPr>
        <w:tabs>
          <w:tab w:val="left" w:pos="1068"/>
        </w:tabs>
        <w:autoSpaceDE w:val="0"/>
        <w:autoSpaceDN w:val="0"/>
        <w:bidi w:val="0"/>
        <w:adjustRightInd w:val="0"/>
        <w:ind w:left="360" w:hanging="360"/>
        <w:jc w:val="both"/>
      </w:pPr>
      <w:r w:rsidRPr="00644180">
        <w:rPr>
          <w:rFonts w:hint="default"/>
        </w:rPr>
        <w:t>použí</w:t>
      </w:r>
      <w:r w:rsidRPr="00644180">
        <w:rPr>
          <w:rFonts w:hint="default"/>
        </w:rPr>
        <w:t>vanie č</w:t>
      </w:r>
      <w:r w:rsidRPr="00644180">
        <w:rPr>
          <w:rFonts w:hint="default"/>
        </w:rPr>
        <w:t>oraz sofistikovanejší</w:t>
      </w:r>
      <w:r w:rsidRPr="00644180">
        <w:rPr>
          <w:rFonts w:hint="default"/>
        </w:rPr>
        <w:t>ch metó</w:t>
      </w:r>
      <w:r w:rsidRPr="00644180">
        <w:rPr>
          <w:rFonts w:hint="default"/>
        </w:rPr>
        <w:t>d a </w:t>
      </w:r>
      <w:r w:rsidRPr="00644180">
        <w:rPr>
          <w:rFonts w:hint="default"/>
        </w:rPr>
        <w:t>technoló</w:t>
      </w:r>
      <w:r w:rsidRPr="00644180">
        <w:rPr>
          <w:rFonts w:hint="default"/>
        </w:rPr>
        <w:t>gií</w:t>
      </w:r>
      <w:r w:rsidRPr="00644180">
        <w:rPr>
          <w:rFonts w:hint="default"/>
        </w:rPr>
        <w:t xml:space="preserve"> pá</w:t>
      </w:r>
      <w:r w:rsidRPr="00644180">
        <w:rPr>
          <w:rFonts w:hint="default"/>
        </w:rPr>
        <w:t>chateľ</w:t>
      </w:r>
      <w:r w:rsidRPr="00644180">
        <w:rPr>
          <w:rFonts w:hint="default"/>
        </w:rPr>
        <w:t>mi pri vý</w:t>
      </w:r>
      <w:r w:rsidRPr="00644180">
        <w:rPr>
          <w:rFonts w:hint="default"/>
        </w:rPr>
        <w:t>robe, preprave a </w:t>
      </w:r>
      <w:r w:rsidRPr="00644180">
        <w:rPr>
          <w:rFonts w:hint="default"/>
        </w:rPr>
        <w:t>obchodovaní</w:t>
      </w:r>
      <w:r w:rsidRPr="00644180">
        <w:rPr>
          <w:rFonts w:hint="default"/>
        </w:rPr>
        <w:t xml:space="preserve"> s </w:t>
      </w:r>
      <w:r w:rsidRPr="00644180">
        <w:rPr>
          <w:rFonts w:hint="default"/>
        </w:rPr>
        <w:t>omamný</w:t>
      </w:r>
      <w:r w:rsidRPr="00644180">
        <w:rPr>
          <w:rFonts w:hint="default"/>
        </w:rPr>
        <w:t>mi a psychotropný</w:t>
      </w:r>
      <w:r w:rsidRPr="00644180">
        <w:rPr>
          <w:rFonts w:hint="default"/>
        </w:rPr>
        <w:t>mi lá</w:t>
      </w:r>
      <w:r w:rsidRPr="00644180">
        <w:rPr>
          <w:rFonts w:hint="default"/>
        </w:rPr>
        <w:t>tkami</w:t>
      </w:r>
      <w:r w:rsidR="00B80719">
        <w:t>.</w:t>
      </w:r>
      <w:r>
        <w:rPr>
          <w:rStyle w:val="FootnoteReference"/>
          <w:rtl w:val="0"/>
        </w:rPr>
        <w:footnoteReference w:id="17"/>
      </w:r>
    </w:p>
    <w:p w:rsidR="00882890" w:rsidP="008E3D5A">
      <w:pPr>
        <w:bidi w:val="0"/>
        <w:jc w:val="both"/>
      </w:pPr>
    </w:p>
    <w:p w:rsidR="004F6F98" w:rsidRPr="00644180" w:rsidP="002C24D2">
      <w:pPr>
        <w:widowControl w:val="0"/>
        <w:autoSpaceDE w:val="0"/>
        <w:autoSpaceDN w:val="0"/>
        <w:bidi w:val="0"/>
        <w:adjustRightInd w:val="0"/>
        <w:jc w:val="both"/>
        <w:rPr>
          <w:rFonts w:hint="default"/>
        </w:rPr>
      </w:pPr>
      <w:r w:rsidRPr="00644180">
        <w:t xml:space="preserve">V priebehu </w:t>
      </w:r>
      <w:r w:rsidR="00E016A0">
        <w:t xml:space="preserve">obdobia </w:t>
      </w:r>
      <w:r w:rsidR="005E47E2">
        <w:t xml:space="preserve">rokov </w:t>
      </w:r>
      <w:r w:rsidR="00E016A0">
        <w:t>2009</w:t>
      </w:r>
      <w:r w:rsidR="00B80719">
        <w:t xml:space="preserve"> - </w:t>
      </w:r>
      <w:r w:rsidR="00E016A0">
        <w:t xml:space="preserve">2010 </w:t>
      </w:r>
      <w:r w:rsidRPr="00644180">
        <w:rPr>
          <w:rFonts w:hint="default"/>
        </w:rPr>
        <w:t>pokrač</w:t>
      </w:r>
      <w:r w:rsidRPr="00644180">
        <w:rPr>
          <w:rFonts w:hint="default"/>
        </w:rPr>
        <w:t>ovala vý</w:t>
      </w:r>
      <w:r w:rsidRPr="00644180">
        <w:rPr>
          <w:rFonts w:hint="default"/>
        </w:rPr>
        <w:t>razná</w:t>
      </w:r>
      <w:r w:rsidRPr="00644180">
        <w:rPr>
          <w:rFonts w:hint="default"/>
        </w:rPr>
        <w:t xml:space="preserve"> diferenciá</w:t>
      </w:r>
      <w:r w:rsidRPr="00644180">
        <w:rPr>
          <w:rFonts w:hint="default"/>
        </w:rPr>
        <w:t>cia v </w:t>
      </w:r>
      <w:r w:rsidRPr="00644180">
        <w:rPr>
          <w:rFonts w:hint="default"/>
        </w:rPr>
        <w:t>spô</w:t>
      </w:r>
      <w:r w:rsidRPr="00644180">
        <w:rPr>
          <w:rFonts w:hint="default"/>
        </w:rPr>
        <w:t>soboch pestovania marihuany. M</w:t>
      </w:r>
      <w:r w:rsidRPr="00644180">
        <w:rPr>
          <w:rFonts w:hint="default"/>
        </w:rPr>
        <w:t>enš</w:t>
      </w:r>
      <w:r w:rsidRPr="00644180">
        <w:rPr>
          <w:rFonts w:hint="default"/>
        </w:rPr>
        <w:t>ie laborató</w:t>
      </w:r>
      <w:r w:rsidRPr="00644180">
        <w:rPr>
          <w:rFonts w:hint="default"/>
        </w:rPr>
        <w:t>riá</w:t>
      </w:r>
      <w:r w:rsidRPr="00644180">
        <w:rPr>
          <w:rFonts w:hint="default"/>
        </w:rPr>
        <w:t xml:space="preserve"> boli </w:t>
      </w:r>
      <w:r w:rsidR="00E016A0">
        <w:t xml:space="preserve">postupne </w:t>
      </w:r>
      <w:r w:rsidRPr="00644180">
        <w:rPr>
          <w:rFonts w:hint="default"/>
        </w:rPr>
        <w:t>vytlač</w:t>
      </w:r>
      <w:r w:rsidRPr="00644180">
        <w:rPr>
          <w:rFonts w:hint="default"/>
        </w:rPr>
        <w:t>ené</w:t>
      </w:r>
      <w:r w:rsidRPr="00644180">
        <w:rPr>
          <w:rFonts w:hint="default"/>
        </w:rPr>
        <w:t xml:space="preserve"> z</w:t>
      </w:r>
      <w:r w:rsidR="0086094E">
        <w:t> </w:t>
      </w:r>
      <w:r w:rsidRPr="00644180">
        <w:t>trhu</w:t>
      </w:r>
      <w:r w:rsidR="0086094E">
        <w:t xml:space="preserve"> a n</w:t>
      </w:r>
      <w:r w:rsidRPr="00644180">
        <w:rPr>
          <w:rFonts w:hint="default"/>
        </w:rPr>
        <w:t>ahradili ich veľ</w:t>
      </w:r>
      <w:r w:rsidRPr="00644180">
        <w:rPr>
          <w:rFonts w:hint="default"/>
        </w:rPr>
        <w:t>ké</w:t>
      </w:r>
      <w:r w:rsidRPr="00644180">
        <w:rPr>
          <w:rFonts w:hint="default"/>
        </w:rPr>
        <w:t xml:space="preserve"> laborató</w:t>
      </w:r>
      <w:r w:rsidRPr="00644180">
        <w:rPr>
          <w:rFonts w:hint="default"/>
        </w:rPr>
        <w:t>riá</w:t>
      </w:r>
      <w:r w:rsidRPr="00644180">
        <w:rPr>
          <w:rFonts w:hint="default"/>
        </w:rPr>
        <w:t xml:space="preserve"> budované</w:t>
      </w:r>
      <w:r w:rsidRPr="00644180">
        <w:rPr>
          <w:rFonts w:hint="default"/>
        </w:rPr>
        <w:t xml:space="preserve"> </w:t>
      </w:r>
      <w:r w:rsidR="00E016A0">
        <w:rPr>
          <w:rFonts w:hint="default"/>
        </w:rPr>
        <w:t>najmä</w:t>
      </w:r>
      <w:r w:rsidR="00E016A0">
        <w:rPr>
          <w:rFonts w:hint="default"/>
        </w:rPr>
        <w:t xml:space="preserve"> obč</w:t>
      </w:r>
      <w:r w:rsidR="00E016A0">
        <w:rPr>
          <w:rFonts w:hint="default"/>
        </w:rPr>
        <w:t>anmi</w:t>
      </w:r>
      <w:r w:rsidRPr="00644180">
        <w:rPr>
          <w:rFonts w:hint="default"/>
        </w:rPr>
        <w:t xml:space="preserve"> vietnamské</w:t>
      </w:r>
      <w:r w:rsidRPr="00644180">
        <w:rPr>
          <w:rFonts w:hint="default"/>
        </w:rPr>
        <w:t xml:space="preserve">ho etnika. </w:t>
      </w:r>
      <w:r w:rsidR="00E016A0">
        <w:t>Z</w:t>
      </w:r>
      <w:r w:rsidR="0086094E">
        <w:rPr>
          <w:rFonts w:hint="default"/>
        </w:rPr>
        <w:t>aznamenané</w:t>
      </w:r>
      <w:r w:rsidR="00E016A0">
        <w:t xml:space="preserve"> boli</w:t>
      </w:r>
      <w:r w:rsidRPr="00644180">
        <w:rPr>
          <w:rFonts w:hint="default"/>
        </w:rPr>
        <w:t xml:space="preserve"> prí</w:t>
      </w:r>
      <w:r w:rsidRPr="00644180">
        <w:rPr>
          <w:rFonts w:hint="default"/>
        </w:rPr>
        <w:t>pady laborató</w:t>
      </w:r>
      <w:r w:rsidRPr="00644180">
        <w:rPr>
          <w:rFonts w:hint="default"/>
        </w:rPr>
        <w:t>rií</w:t>
      </w:r>
      <w:r w:rsidRPr="00644180">
        <w:rPr>
          <w:rFonts w:hint="default"/>
        </w:rPr>
        <w:t xml:space="preserve"> s </w:t>
      </w:r>
      <w:r w:rsidRPr="00644180">
        <w:rPr>
          <w:rFonts w:hint="default"/>
        </w:rPr>
        <w:t>vyšš</w:t>
      </w:r>
      <w:r w:rsidRPr="00644180">
        <w:rPr>
          <w:rFonts w:hint="default"/>
        </w:rPr>
        <w:t>ou produkciou a </w:t>
      </w:r>
      <w:r w:rsidRPr="00644180">
        <w:rPr>
          <w:rFonts w:hint="default"/>
        </w:rPr>
        <w:t>kvalitou vyrá</w:t>
      </w:r>
      <w:r w:rsidRPr="00644180">
        <w:rPr>
          <w:rFonts w:hint="default"/>
        </w:rPr>
        <w:t>bané</w:t>
      </w:r>
      <w:r w:rsidRPr="00644180">
        <w:rPr>
          <w:rFonts w:hint="default"/>
        </w:rPr>
        <w:t>ho pervití</w:t>
      </w:r>
      <w:r w:rsidRPr="00644180">
        <w:rPr>
          <w:rFonts w:hint="default"/>
        </w:rPr>
        <w:t>nu</w:t>
      </w:r>
      <w:r w:rsidR="00E016A0">
        <w:rPr>
          <w:rFonts w:hint="default"/>
        </w:rPr>
        <w:t>, ktoré</w:t>
      </w:r>
      <w:r w:rsidR="00E016A0">
        <w:rPr>
          <w:rFonts w:hint="default"/>
        </w:rPr>
        <w:t>ho č</w:t>
      </w:r>
      <w:r w:rsidRPr="00644180">
        <w:t>istota sa pohybovala od 50% (k</w:t>
      </w:r>
      <w:r w:rsidRPr="00644180">
        <w:rPr>
          <w:rFonts w:hint="default"/>
        </w:rPr>
        <w:t>uchynské</w:t>
      </w:r>
      <w:r w:rsidRPr="00644180">
        <w:rPr>
          <w:rFonts w:hint="default"/>
        </w:rPr>
        <w:t xml:space="preserve"> laborató</w:t>
      </w:r>
      <w:r w:rsidRPr="00644180">
        <w:rPr>
          <w:rFonts w:hint="default"/>
        </w:rPr>
        <w:t>riá</w:t>
      </w:r>
      <w:r w:rsidRPr="00644180">
        <w:rPr>
          <w:rFonts w:hint="default"/>
        </w:rPr>
        <w:t>) vyšš</w:t>
      </w:r>
      <w:r w:rsidRPr="00644180">
        <w:rPr>
          <w:rFonts w:hint="default"/>
        </w:rPr>
        <w:t>ie, nezriedka sa vyskytli prí</w:t>
      </w:r>
      <w:r w:rsidRPr="00644180">
        <w:rPr>
          <w:rFonts w:hint="default"/>
        </w:rPr>
        <w:t>pady zaistenia pervití</w:t>
      </w:r>
      <w:r w:rsidRPr="00644180">
        <w:rPr>
          <w:rFonts w:hint="default"/>
        </w:rPr>
        <w:t>nu s </w:t>
      </w:r>
      <w:r w:rsidRPr="00644180">
        <w:rPr>
          <w:rFonts w:hint="default"/>
        </w:rPr>
        <w:t>koncentrá</w:t>
      </w:r>
      <w:r w:rsidRPr="00644180">
        <w:rPr>
          <w:rFonts w:hint="default"/>
        </w:rPr>
        <w:t>ciou do 80%. Trend paš</w:t>
      </w:r>
      <w:r w:rsidRPr="00644180">
        <w:rPr>
          <w:rFonts w:hint="default"/>
        </w:rPr>
        <w:t>ovania väčší</w:t>
      </w:r>
      <w:r w:rsidRPr="00644180">
        <w:rPr>
          <w:rFonts w:hint="default"/>
        </w:rPr>
        <w:t>ch množ</w:t>
      </w:r>
      <w:r w:rsidRPr="00644180">
        <w:rPr>
          <w:rFonts w:hint="default"/>
        </w:rPr>
        <w:t>stiev kokaí</w:t>
      </w:r>
      <w:r w:rsidRPr="00644180">
        <w:rPr>
          <w:rFonts w:hint="default"/>
        </w:rPr>
        <w:t>nu v </w:t>
      </w:r>
      <w:r w:rsidRPr="00644180">
        <w:rPr>
          <w:rFonts w:hint="default"/>
        </w:rPr>
        <w:t>telá</w:t>
      </w:r>
      <w:r w:rsidRPr="00644180">
        <w:rPr>
          <w:rFonts w:hint="default"/>
        </w:rPr>
        <w:t>ch kurié</w:t>
      </w:r>
      <w:r w:rsidRPr="00644180">
        <w:rPr>
          <w:rFonts w:hint="default"/>
        </w:rPr>
        <w:t xml:space="preserve">rov </w:t>
      </w:r>
      <w:r w:rsidR="00CA3E2F">
        <w:t xml:space="preserve">bol </w:t>
      </w:r>
      <w:r w:rsidRPr="00644180">
        <w:rPr>
          <w:rFonts w:hint="default"/>
        </w:rPr>
        <w:t>zaznamenaný</w:t>
      </w:r>
      <w:r w:rsidRPr="00644180">
        <w:rPr>
          <w:rFonts w:hint="default"/>
        </w:rPr>
        <w:t xml:space="preserve"> v roku 2009 </w:t>
      </w:r>
      <w:r w:rsidR="00CA3E2F">
        <w:t>a </w:t>
      </w:r>
      <w:r w:rsidRPr="00644180">
        <w:t>vyskytol</w:t>
      </w:r>
      <w:r w:rsidR="00CA3E2F">
        <w:t xml:space="preserve"> sa</w:t>
      </w:r>
      <w:r w:rsidRPr="00644180">
        <w:rPr>
          <w:rFonts w:hint="default"/>
        </w:rPr>
        <w:t xml:space="preserve"> aj na zač</w:t>
      </w:r>
      <w:r w:rsidRPr="00644180">
        <w:rPr>
          <w:rFonts w:hint="default"/>
        </w:rPr>
        <w:t>iatku roku 2010. Bratislavské</w:t>
      </w:r>
      <w:r w:rsidRPr="00644180">
        <w:rPr>
          <w:rFonts w:hint="default"/>
        </w:rPr>
        <w:t xml:space="preserve"> letisko bol</w:t>
      </w:r>
      <w:r w:rsidRPr="00644180">
        <w:rPr>
          <w:rFonts w:hint="default"/>
        </w:rPr>
        <w:t>o jedný</w:t>
      </w:r>
      <w:r w:rsidRPr="00644180">
        <w:rPr>
          <w:rFonts w:hint="default"/>
        </w:rPr>
        <w:t>m z </w:t>
      </w:r>
      <w:r w:rsidRPr="00644180">
        <w:rPr>
          <w:rFonts w:hint="default"/>
        </w:rPr>
        <w:t>tranzitný</w:t>
      </w:r>
      <w:r w:rsidRPr="00644180">
        <w:rPr>
          <w:rFonts w:hint="default"/>
        </w:rPr>
        <w:t>ch bodov, ktorý</w:t>
      </w:r>
      <w:r w:rsidRPr="00644180">
        <w:rPr>
          <w:rFonts w:hint="default"/>
        </w:rPr>
        <w:t xml:space="preserve"> využí</w:t>
      </w:r>
      <w:r w:rsidRPr="00644180">
        <w:rPr>
          <w:rFonts w:hint="default"/>
        </w:rPr>
        <w:t>vali organizá</w:t>
      </w:r>
      <w:r w:rsidRPr="00644180">
        <w:rPr>
          <w:rFonts w:hint="default"/>
        </w:rPr>
        <w:t>tori pri paš</w:t>
      </w:r>
      <w:r w:rsidRPr="00644180">
        <w:rPr>
          <w:rFonts w:hint="default"/>
        </w:rPr>
        <w:t>ovaní</w:t>
      </w:r>
      <w:r w:rsidRPr="00644180">
        <w:rPr>
          <w:rFonts w:hint="default"/>
        </w:rPr>
        <w:t xml:space="preserve"> omamný</w:t>
      </w:r>
      <w:r w:rsidRPr="00644180">
        <w:rPr>
          <w:rFonts w:hint="default"/>
        </w:rPr>
        <w:t>ch a </w:t>
      </w:r>
      <w:r w:rsidRPr="00644180">
        <w:rPr>
          <w:rFonts w:hint="default"/>
        </w:rPr>
        <w:t>psychotropný</w:t>
      </w:r>
      <w:r w:rsidRPr="00644180">
        <w:rPr>
          <w:rFonts w:hint="default"/>
        </w:rPr>
        <w:t>ch lá</w:t>
      </w:r>
      <w:r w:rsidRPr="00644180">
        <w:rPr>
          <w:rFonts w:hint="default"/>
        </w:rPr>
        <w:t>tok, najmä</w:t>
      </w:r>
      <w:r w:rsidRPr="00644180">
        <w:rPr>
          <w:rFonts w:hint="default"/>
        </w:rPr>
        <w:t xml:space="preserve"> kokaí</w:t>
      </w:r>
      <w:r w:rsidRPr="00644180">
        <w:rPr>
          <w:rFonts w:hint="default"/>
        </w:rPr>
        <w:t>nu a </w:t>
      </w:r>
      <w:r w:rsidRPr="00644180">
        <w:rPr>
          <w:rFonts w:hint="default"/>
        </w:rPr>
        <w:t>heroí</w:t>
      </w:r>
      <w:r w:rsidRPr="00644180">
        <w:rPr>
          <w:rFonts w:hint="default"/>
        </w:rPr>
        <w:t>nu. Iba minimá</w:t>
      </w:r>
      <w:r w:rsidRPr="00644180">
        <w:rPr>
          <w:rFonts w:hint="default"/>
        </w:rPr>
        <w:t>lna č</w:t>
      </w:r>
      <w:r w:rsidRPr="00644180">
        <w:rPr>
          <w:rFonts w:hint="default"/>
        </w:rPr>
        <w:t>asť</w:t>
      </w:r>
      <w:r w:rsidRPr="00644180">
        <w:rPr>
          <w:rFonts w:hint="default"/>
        </w:rPr>
        <w:t xml:space="preserve"> dodá</w:t>
      </w:r>
      <w:r w:rsidRPr="00644180">
        <w:rPr>
          <w:rFonts w:hint="default"/>
        </w:rPr>
        <w:t>vky bola urč</w:t>
      </w:r>
      <w:r w:rsidRPr="00644180">
        <w:rPr>
          <w:rFonts w:hint="default"/>
        </w:rPr>
        <w:t>ená</w:t>
      </w:r>
      <w:r w:rsidRPr="00644180">
        <w:rPr>
          <w:rFonts w:hint="default"/>
        </w:rPr>
        <w:t xml:space="preserve"> pre slovenskú</w:t>
      </w:r>
      <w:r w:rsidRPr="00644180">
        <w:rPr>
          <w:rFonts w:hint="default"/>
        </w:rPr>
        <w:t xml:space="preserve"> drogovú</w:t>
      </w:r>
      <w:r w:rsidRPr="00644180">
        <w:rPr>
          <w:rFonts w:hint="default"/>
        </w:rPr>
        <w:t xml:space="preserve"> scé</w:t>
      </w:r>
      <w:r w:rsidRPr="00644180">
        <w:rPr>
          <w:rFonts w:hint="default"/>
        </w:rPr>
        <w:t>nu. Z </w:t>
      </w:r>
      <w:r w:rsidRPr="00644180">
        <w:rPr>
          <w:rFonts w:hint="default"/>
        </w:rPr>
        <w:t>hľ</w:t>
      </w:r>
      <w:r w:rsidRPr="00644180">
        <w:rPr>
          <w:rFonts w:hint="default"/>
        </w:rPr>
        <w:t>adiska zá</w:t>
      </w:r>
      <w:r w:rsidRPr="00644180">
        <w:rPr>
          <w:rFonts w:hint="default"/>
        </w:rPr>
        <w:t>ujmu konzumentov o heroí</w:t>
      </w:r>
      <w:r w:rsidRPr="00644180">
        <w:rPr>
          <w:rFonts w:hint="default"/>
        </w:rPr>
        <w:t>n je mož</w:t>
      </w:r>
      <w:r w:rsidRPr="00644180">
        <w:rPr>
          <w:rFonts w:hint="default"/>
        </w:rPr>
        <w:t>né</w:t>
      </w:r>
      <w:r w:rsidRPr="00644180">
        <w:rPr>
          <w:rFonts w:hint="default"/>
        </w:rPr>
        <w:t xml:space="preserve"> konš</w:t>
      </w:r>
      <w:r w:rsidRPr="00644180">
        <w:rPr>
          <w:rFonts w:hint="default"/>
        </w:rPr>
        <w:t>tatov</w:t>
      </w:r>
      <w:r w:rsidRPr="00644180">
        <w:rPr>
          <w:rFonts w:hint="default"/>
        </w:rPr>
        <w:t>a</w:t>
      </w:r>
      <w:r w:rsidRPr="00644180">
        <w:rPr>
          <w:rFonts w:hint="default"/>
        </w:rPr>
        <w:t>ť</w:t>
      </w:r>
      <w:r w:rsidRPr="00644180">
        <w:rPr>
          <w:rFonts w:hint="default"/>
        </w:rPr>
        <w:t>, ž</w:t>
      </w:r>
      <w:r w:rsidRPr="00644180">
        <w:rPr>
          <w:rFonts w:hint="default"/>
        </w:rPr>
        <w:t>e uží</w:t>
      </w:r>
      <w:r w:rsidRPr="00644180">
        <w:rPr>
          <w:rFonts w:hint="default"/>
        </w:rPr>
        <w:t>vatelia sa orientovali aj na uží</w:t>
      </w:r>
      <w:r w:rsidRPr="00644180">
        <w:rPr>
          <w:rFonts w:hint="default"/>
        </w:rPr>
        <w:t>vanie pervití</w:t>
      </w:r>
      <w:r w:rsidRPr="00644180">
        <w:rPr>
          <w:rFonts w:hint="default"/>
        </w:rPr>
        <w:t>nu. Hlavný</w:t>
      </w:r>
      <w:r w:rsidRPr="00644180">
        <w:rPr>
          <w:rFonts w:hint="default"/>
        </w:rPr>
        <w:t>m dô</w:t>
      </w:r>
      <w:r w:rsidRPr="00644180">
        <w:rPr>
          <w:rFonts w:hint="default"/>
        </w:rPr>
        <w:t>vodom bola predovš</w:t>
      </w:r>
      <w:r w:rsidRPr="00644180">
        <w:rPr>
          <w:rFonts w:hint="default"/>
        </w:rPr>
        <w:t>etký</w:t>
      </w:r>
      <w:r w:rsidRPr="00644180">
        <w:rPr>
          <w:rFonts w:hint="default"/>
        </w:rPr>
        <w:t>m ľ</w:t>
      </w:r>
      <w:r w:rsidRPr="00644180">
        <w:rPr>
          <w:rFonts w:hint="default"/>
        </w:rPr>
        <w:t>ahš</w:t>
      </w:r>
      <w:r w:rsidRPr="00644180">
        <w:rPr>
          <w:rFonts w:hint="default"/>
        </w:rPr>
        <w:t>ia dostupnosť</w:t>
      </w:r>
      <w:r w:rsidRPr="00644180">
        <w:rPr>
          <w:rFonts w:hint="default"/>
        </w:rPr>
        <w:t xml:space="preserve"> pervití</w:t>
      </w:r>
      <w:r w:rsidRPr="00644180">
        <w:rPr>
          <w:rFonts w:hint="default"/>
        </w:rPr>
        <w:t>nu pri distribú</w:t>
      </w:r>
      <w:r w:rsidRPr="00644180">
        <w:rPr>
          <w:rFonts w:hint="default"/>
        </w:rPr>
        <w:t>cii na poulič</w:t>
      </w:r>
      <w:r w:rsidRPr="00644180">
        <w:rPr>
          <w:rFonts w:hint="default"/>
        </w:rPr>
        <w:t>nej ú</w:t>
      </w:r>
      <w:r w:rsidRPr="00644180">
        <w:rPr>
          <w:rFonts w:hint="default"/>
        </w:rPr>
        <w:t>rovni. Na drogovej scé</w:t>
      </w:r>
      <w:r w:rsidRPr="00644180">
        <w:rPr>
          <w:rFonts w:hint="default"/>
        </w:rPr>
        <w:t>ne Slovenskej republiky bol zaznamenaný</w:t>
      </w:r>
      <w:r w:rsidRPr="00644180">
        <w:rPr>
          <w:rFonts w:hint="default"/>
        </w:rPr>
        <w:t xml:space="preserve"> aj vý</w:t>
      </w:r>
      <w:r w:rsidRPr="00644180">
        <w:rPr>
          <w:rFonts w:hint="default"/>
        </w:rPr>
        <w:t>skyt fentanylu, v </w:t>
      </w:r>
      <w:r w:rsidRPr="00644180">
        <w:rPr>
          <w:rFonts w:hint="default"/>
        </w:rPr>
        <w:t>roku 2010 sa poč</w:t>
      </w:r>
      <w:r w:rsidRPr="00644180">
        <w:rPr>
          <w:rFonts w:hint="default"/>
        </w:rPr>
        <w:t>et p</w:t>
      </w:r>
      <w:r w:rsidRPr="00644180">
        <w:rPr>
          <w:rFonts w:hint="default"/>
        </w:rPr>
        <w:t>r</w:t>
      </w:r>
      <w:r w:rsidRPr="00644180">
        <w:rPr>
          <w:rFonts w:hint="default"/>
        </w:rPr>
        <w:t>í</w:t>
      </w:r>
      <w:r w:rsidRPr="00644180">
        <w:rPr>
          <w:rFonts w:hint="default"/>
        </w:rPr>
        <w:t>padov s </w:t>
      </w:r>
      <w:r w:rsidRPr="00644180">
        <w:rPr>
          <w:rFonts w:hint="default"/>
        </w:rPr>
        <w:t>vý</w:t>
      </w:r>
      <w:r w:rsidRPr="00644180">
        <w:rPr>
          <w:rFonts w:hint="default"/>
        </w:rPr>
        <w:t>skytom fentanylu</w:t>
      </w:r>
      <w:r w:rsidR="002C24D2">
        <w:rPr>
          <w:rFonts w:hint="default"/>
        </w:rPr>
        <w:t xml:space="preserve"> zvýš</w:t>
      </w:r>
      <w:r w:rsidR="002C24D2">
        <w:rPr>
          <w:rFonts w:hint="default"/>
        </w:rPr>
        <w:t>il</w:t>
      </w:r>
      <w:r w:rsidRPr="00644180">
        <w:rPr>
          <w:rFonts w:hint="default"/>
        </w:rPr>
        <w:t>. Fentanyl bol použ</w:t>
      </w:r>
      <w:r w:rsidRPr="00644180">
        <w:rPr>
          <w:rFonts w:hint="default"/>
        </w:rPr>
        <w:t>itý</w:t>
      </w:r>
      <w:r w:rsidRPr="00644180">
        <w:rPr>
          <w:rFonts w:hint="default"/>
        </w:rPr>
        <w:t xml:space="preserve"> na mieš</w:t>
      </w:r>
      <w:r w:rsidRPr="00644180">
        <w:rPr>
          <w:rFonts w:hint="default"/>
        </w:rPr>
        <w:t>anie s </w:t>
      </w:r>
      <w:r w:rsidRPr="00644180">
        <w:rPr>
          <w:rFonts w:hint="default"/>
        </w:rPr>
        <w:t>heroí</w:t>
      </w:r>
      <w:r w:rsidRPr="00644180">
        <w:rPr>
          <w:rFonts w:hint="default"/>
        </w:rPr>
        <w:t>nom a </w:t>
      </w:r>
      <w:r w:rsidRPr="00644180">
        <w:rPr>
          <w:rFonts w:hint="default"/>
        </w:rPr>
        <w:t>ná</w:t>
      </w:r>
      <w:r w:rsidRPr="00644180">
        <w:rPr>
          <w:rFonts w:hint="default"/>
        </w:rPr>
        <w:t>sledne bola tá</w:t>
      </w:r>
      <w:r w:rsidRPr="00644180">
        <w:rPr>
          <w:rFonts w:hint="default"/>
        </w:rPr>
        <w:t>to lá</w:t>
      </w:r>
      <w:r w:rsidRPr="00644180">
        <w:rPr>
          <w:rFonts w:hint="default"/>
        </w:rPr>
        <w:t>tka ponú</w:t>
      </w:r>
      <w:r w:rsidRPr="00644180">
        <w:rPr>
          <w:rFonts w:hint="default"/>
        </w:rPr>
        <w:t>kaná</w:t>
      </w:r>
      <w:r w:rsidRPr="00644180">
        <w:rPr>
          <w:rFonts w:hint="default"/>
        </w:rPr>
        <w:t xml:space="preserve"> na predaj konzumentom.</w:t>
      </w:r>
      <w:r w:rsidR="002C24D2">
        <w:t xml:space="preserve"> </w:t>
      </w:r>
      <w:r w:rsidRPr="00644180">
        <w:rPr>
          <w:rFonts w:hint="default"/>
        </w:rPr>
        <w:t>Na rozdiel od Slovenskej republiky amfetamí</w:t>
      </w:r>
      <w:r w:rsidRPr="00644180">
        <w:rPr>
          <w:rFonts w:hint="default"/>
        </w:rPr>
        <w:t>ny a </w:t>
      </w:r>
      <w:r w:rsidRPr="00644180">
        <w:rPr>
          <w:rFonts w:hint="default"/>
        </w:rPr>
        <w:t>extá</w:t>
      </w:r>
      <w:r w:rsidRPr="00644180">
        <w:rPr>
          <w:rFonts w:hint="default"/>
        </w:rPr>
        <w:t>za patria v celosvetovom meradle po kanabise k </w:t>
      </w:r>
      <w:r w:rsidRPr="00644180">
        <w:rPr>
          <w:rFonts w:hint="default"/>
        </w:rPr>
        <w:t>najč</w:t>
      </w:r>
      <w:r w:rsidRPr="00644180">
        <w:rPr>
          <w:rFonts w:hint="default"/>
        </w:rPr>
        <w:t>astejš</w:t>
      </w:r>
      <w:r w:rsidRPr="00644180">
        <w:rPr>
          <w:rFonts w:hint="default"/>
        </w:rPr>
        <w:t>ie zneuž</w:t>
      </w:r>
      <w:r w:rsidRPr="00644180">
        <w:rPr>
          <w:rFonts w:hint="default"/>
        </w:rPr>
        <w:t>í</w:t>
      </w:r>
      <w:r w:rsidRPr="00644180">
        <w:rPr>
          <w:rFonts w:hint="default"/>
        </w:rPr>
        <w:t>vaný</w:t>
      </w:r>
      <w:r w:rsidRPr="00644180">
        <w:rPr>
          <w:rFonts w:hint="default"/>
        </w:rPr>
        <w:t>m druhom omamný</w:t>
      </w:r>
      <w:r w:rsidRPr="00644180">
        <w:rPr>
          <w:rFonts w:hint="default"/>
        </w:rPr>
        <w:t>ch a </w:t>
      </w:r>
      <w:r w:rsidRPr="00644180">
        <w:rPr>
          <w:rFonts w:hint="default"/>
        </w:rPr>
        <w:t>psychotropný</w:t>
      </w:r>
      <w:r w:rsidRPr="00644180">
        <w:rPr>
          <w:rFonts w:hint="default"/>
        </w:rPr>
        <w:t>ch lá</w:t>
      </w:r>
      <w:r w:rsidRPr="00644180">
        <w:rPr>
          <w:rFonts w:hint="default"/>
        </w:rPr>
        <w:t>tok. Na slovenskej drogovej scé</w:t>
      </w:r>
      <w:r w:rsidRPr="00644180">
        <w:rPr>
          <w:rFonts w:hint="default"/>
        </w:rPr>
        <w:t>ne sa zo skupiny syntetický</w:t>
      </w:r>
      <w:r w:rsidRPr="00644180">
        <w:rPr>
          <w:rFonts w:hint="default"/>
        </w:rPr>
        <w:t>ch drog amfetamí</w:t>
      </w:r>
      <w:r w:rsidRPr="00644180">
        <w:rPr>
          <w:rFonts w:hint="default"/>
        </w:rPr>
        <w:t>nové</w:t>
      </w:r>
      <w:r w:rsidRPr="00644180">
        <w:rPr>
          <w:rFonts w:hint="default"/>
        </w:rPr>
        <w:t>ho typu v </w:t>
      </w:r>
      <w:r w:rsidRPr="00644180">
        <w:rPr>
          <w:rFonts w:hint="default"/>
        </w:rPr>
        <w:t>roku 2010 extá</w:t>
      </w:r>
      <w:r w:rsidRPr="00644180">
        <w:rPr>
          <w:rFonts w:hint="default"/>
        </w:rPr>
        <w:t>za s </w:t>
      </w:r>
      <w:r w:rsidRPr="00644180">
        <w:rPr>
          <w:rFonts w:hint="default"/>
        </w:rPr>
        <w:t>obsahom MDMA takmer nevyskytovala. Pod ná</w:t>
      </w:r>
      <w:r w:rsidRPr="00644180">
        <w:rPr>
          <w:rFonts w:hint="default"/>
        </w:rPr>
        <w:t>zvom extá</w:t>
      </w:r>
      <w:r w:rsidRPr="00644180">
        <w:rPr>
          <w:rFonts w:hint="default"/>
        </w:rPr>
        <w:t>za boli konzumentom predá</w:t>
      </w:r>
      <w:r w:rsidRPr="00644180">
        <w:rPr>
          <w:rFonts w:hint="default"/>
        </w:rPr>
        <w:t>vané</w:t>
      </w:r>
      <w:r w:rsidRPr="00644180">
        <w:rPr>
          <w:rFonts w:hint="default"/>
        </w:rPr>
        <w:t xml:space="preserve"> lá</w:t>
      </w:r>
      <w:r w:rsidRPr="00644180">
        <w:rPr>
          <w:rFonts w:hint="default"/>
        </w:rPr>
        <w:t>tky s obsahom mCPP.</w:t>
      </w:r>
    </w:p>
    <w:p w:rsidR="004F6F98" w:rsidRPr="00644180" w:rsidP="00CA3E2F">
      <w:pPr>
        <w:bidi w:val="0"/>
        <w:ind w:firstLine="357"/>
        <w:jc w:val="both"/>
      </w:pPr>
    </w:p>
    <w:p w:rsidR="00BD7478" w:rsidRPr="00365686" w:rsidP="00BD7478">
      <w:pPr>
        <w:bidi w:val="0"/>
        <w:jc w:val="both"/>
      </w:pPr>
      <w:r w:rsidR="002C24D2">
        <w:t>V</w:t>
      </w:r>
      <w:r w:rsidRPr="00644180" w:rsidR="004F6F98">
        <w:t> </w:t>
      </w:r>
      <w:r w:rsidRPr="00644180" w:rsidR="004F6F98">
        <w:t>ro</w:t>
      </w:r>
      <w:r w:rsidRPr="00644180" w:rsidR="004F6F98">
        <w:rPr>
          <w:rFonts w:hint="default"/>
        </w:rPr>
        <w:t>ku 2009 bol na slovenskej drogovej scé</w:t>
      </w:r>
      <w:r w:rsidRPr="00644180" w:rsidR="004F6F98">
        <w:rPr>
          <w:rFonts w:hint="default"/>
        </w:rPr>
        <w:t>ne zaznamenaný</w:t>
      </w:r>
      <w:r w:rsidRPr="00644180" w:rsidR="004F6F98">
        <w:rPr>
          <w:rFonts w:hint="default"/>
        </w:rPr>
        <w:t xml:space="preserve"> vý</w:t>
      </w:r>
      <w:r w:rsidRPr="00644180" w:rsidR="004F6F98">
        <w:rPr>
          <w:rFonts w:hint="default"/>
        </w:rPr>
        <w:t>skyt syntetickej lá</w:t>
      </w:r>
      <w:r w:rsidRPr="00644180" w:rsidR="004F6F98">
        <w:rPr>
          <w:rFonts w:hint="default"/>
        </w:rPr>
        <w:t>tky mefedron</w:t>
      </w:r>
      <w:r w:rsidR="005E47E2">
        <w:t xml:space="preserve"> </w:t>
      </w:r>
      <w:r w:rsidRPr="0088316B" w:rsidR="00164846">
        <w:rPr>
          <w:rFonts w:hint="default"/>
        </w:rPr>
        <w:t>(zná</w:t>
      </w:r>
      <w:r w:rsidRPr="0088316B" w:rsidR="00164846">
        <w:rPr>
          <w:rFonts w:hint="default"/>
        </w:rPr>
        <w:t>m</w:t>
      </w:r>
      <w:r w:rsidR="00E91622">
        <w:t>y</w:t>
      </w:r>
      <w:r w:rsidRPr="0088316B" w:rsidR="00164846">
        <w:rPr>
          <w:rFonts w:hint="default"/>
        </w:rPr>
        <w:t xml:space="preserve"> tiež</w:t>
      </w:r>
      <w:r w:rsidRPr="0088316B" w:rsidR="00164846">
        <w:rPr>
          <w:rFonts w:hint="default"/>
        </w:rPr>
        <w:t xml:space="preserve"> ako subkoka1 alebo syntetický</w:t>
      </w:r>
      <w:r w:rsidRPr="0088316B" w:rsidR="00164846">
        <w:rPr>
          <w:rFonts w:hint="default"/>
        </w:rPr>
        <w:t xml:space="preserve"> kokaí</w:t>
      </w:r>
      <w:r w:rsidRPr="0088316B" w:rsidR="00164846">
        <w:rPr>
          <w:rFonts w:hint="default"/>
        </w:rPr>
        <w:t>n)</w:t>
      </w:r>
      <w:r w:rsidR="00A5043E">
        <w:t xml:space="preserve"> </w:t>
      </w:r>
      <w:r w:rsidR="00CA3E2F">
        <w:t>a</w:t>
      </w:r>
      <w:r w:rsidR="00A5043E">
        <w:t> </w:t>
      </w:r>
      <w:r w:rsidR="00CA3E2F">
        <w:t xml:space="preserve">v </w:t>
      </w:r>
      <w:r w:rsidRPr="00644180" w:rsidR="004F6F98">
        <w:rPr>
          <w:rFonts w:hint="default"/>
        </w:rPr>
        <w:t>roku 2010 vznikla sieť</w:t>
      </w:r>
      <w:r w:rsidRPr="00644180" w:rsidR="004F6F98">
        <w:rPr>
          <w:rFonts w:hint="default"/>
        </w:rPr>
        <w:t xml:space="preserve"> obchodov, tzv. </w:t>
      </w:r>
      <w:r w:rsidR="00E016A0">
        <w:rPr>
          <w:rFonts w:hint="default"/>
        </w:rPr>
        <w:t>„</w:t>
      </w:r>
      <w:r w:rsidRPr="00644180" w:rsidR="004F6F98">
        <w:t>crazy</w:t>
      </w:r>
      <w:r w:rsidR="00594CD9">
        <w:t>-</w:t>
      </w:r>
      <w:r w:rsidRPr="00644180" w:rsidR="004F6F98">
        <w:t>shopov</w:t>
      </w:r>
      <w:r w:rsidR="00E016A0">
        <w:rPr>
          <w:rFonts w:hint="default"/>
        </w:rPr>
        <w:t>“</w:t>
      </w:r>
      <w:r w:rsidRPr="00644180" w:rsidR="004F6F98">
        <w:rPr>
          <w:rFonts w:hint="default"/>
        </w:rPr>
        <w:t>, ktoré</w:t>
      </w:r>
      <w:r w:rsidRPr="00644180" w:rsidR="004F6F98">
        <w:rPr>
          <w:rFonts w:hint="default"/>
        </w:rPr>
        <w:t xml:space="preserve"> okrem mefedronu </w:t>
      </w:r>
      <w:r w:rsidR="00CA3E2F">
        <w:rPr>
          <w:rFonts w:hint="default"/>
        </w:rPr>
        <w:t>ponú</w:t>
      </w:r>
      <w:r w:rsidR="00CA3E2F">
        <w:rPr>
          <w:rFonts w:hint="default"/>
        </w:rPr>
        <w:t xml:space="preserve">kali </w:t>
      </w:r>
      <w:r w:rsidRPr="00644180" w:rsidR="004F6F98">
        <w:t xml:space="preserve">aj tzv. </w:t>
      </w:r>
      <w:r w:rsidR="00CA3E2F">
        <w:rPr>
          <w:rFonts w:hint="default"/>
        </w:rPr>
        <w:t>„</w:t>
      </w:r>
      <w:r w:rsidRPr="00644180" w:rsidR="004F6F98">
        <w:t>spice zmesi</w:t>
      </w:r>
      <w:r w:rsidR="00CA3E2F">
        <w:rPr>
          <w:rFonts w:hint="default"/>
        </w:rPr>
        <w:t>“</w:t>
      </w:r>
      <w:r w:rsidRPr="00644180" w:rsidR="004F6F98">
        <w:t xml:space="preserve"> a </w:t>
      </w:r>
      <w:r w:rsidRPr="00644180" w:rsidR="004F6F98">
        <w:rPr>
          <w:rFonts w:hint="default"/>
        </w:rPr>
        <w:t>iné</w:t>
      </w:r>
      <w:r w:rsidRPr="00644180" w:rsidR="004F6F98">
        <w:rPr>
          <w:rFonts w:hint="default"/>
        </w:rPr>
        <w:t xml:space="preserve"> syntetické</w:t>
      </w:r>
      <w:r w:rsidRPr="00644180" w:rsidR="004F6F98">
        <w:rPr>
          <w:rFonts w:hint="default"/>
        </w:rPr>
        <w:t xml:space="preserve"> lá</w:t>
      </w:r>
      <w:r w:rsidRPr="00644180" w:rsidR="004F6F98">
        <w:rPr>
          <w:rFonts w:hint="default"/>
        </w:rPr>
        <w:t>tky s </w:t>
      </w:r>
      <w:r w:rsidRPr="00644180" w:rsidR="004F6F98">
        <w:rPr>
          <w:rFonts w:hint="default"/>
        </w:rPr>
        <w:t>omamný</w:t>
      </w:r>
      <w:r w:rsidRPr="00644180" w:rsidR="004F6F98">
        <w:rPr>
          <w:rFonts w:hint="default"/>
        </w:rPr>
        <w:t>m a </w:t>
      </w:r>
      <w:r w:rsidRPr="00644180" w:rsidR="004F6F98">
        <w:rPr>
          <w:rFonts w:hint="default"/>
        </w:rPr>
        <w:t>psychotropný</w:t>
      </w:r>
      <w:r w:rsidRPr="00644180" w:rsidR="004F6F98">
        <w:rPr>
          <w:rFonts w:hint="default"/>
        </w:rPr>
        <w:t>m úč</w:t>
      </w:r>
      <w:r w:rsidRPr="00644180" w:rsidR="004F6F98">
        <w:rPr>
          <w:rFonts w:hint="default"/>
        </w:rPr>
        <w:t>inkom</w:t>
      </w:r>
      <w:r w:rsidR="008D1119">
        <w:t xml:space="preserve"> (</w:t>
      </w:r>
      <w:r w:rsidR="00CD1A29">
        <w:rPr>
          <w:rFonts w:hint="default"/>
        </w:rPr>
        <w:t>„</w:t>
      </w:r>
      <w:r w:rsidR="008D1119">
        <w:t>legal highs</w:t>
      </w:r>
      <w:r w:rsidR="00CD1A29">
        <w:rPr>
          <w:rFonts w:hint="default"/>
        </w:rPr>
        <w:t>“</w:t>
      </w:r>
      <w:r w:rsidR="008D1119">
        <w:t>)</w:t>
      </w:r>
      <w:r w:rsidRPr="00644180" w:rsidR="004F6F98">
        <w:t>. V decembri 2010 bol Radou E</w:t>
      </w:r>
      <w:r w:rsidRPr="00644180" w:rsidR="004F6F98">
        <w:rPr>
          <w:rFonts w:hint="default"/>
        </w:rPr>
        <w:t>uró</w:t>
      </w:r>
      <w:r w:rsidRPr="00644180" w:rsidR="004F6F98">
        <w:rPr>
          <w:rFonts w:hint="default"/>
        </w:rPr>
        <w:t>pskej komisie prijatý</w:t>
      </w:r>
      <w:r w:rsidRPr="00644180" w:rsidR="004F6F98">
        <w:rPr>
          <w:rFonts w:hint="default"/>
        </w:rPr>
        <w:t xml:space="preserve"> zá</w:t>
      </w:r>
      <w:r w:rsidRPr="00644180" w:rsidR="004F6F98">
        <w:rPr>
          <w:rFonts w:hint="default"/>
        </w:rPr>
        <w:t>kaz predaja mefedronu v</w:t>
      </w:r>
      <w:r w:rsidR="00CA3E2F">
        <w:t> </w:t>
      </w:r>
      <w:r w:rsidR="00CA3E2F">
        <w:rPr>
          <w:rFonts w:hint="default"/>
        </w:rPr>
        <w:t>č</w:t>
      </w:r>
      <w:r w:rsidR="00CA3E2F">
        <w:rPr>
          <w:rFonts w:hint="default"/>
        </w:rPr>
        <w:t>lenský</w:t>
      </w:r>
      <w:r w:rsidR="00CA3E2F">
        <w:rPr>
          <w:rFonts w:hint="default"/>
        </w:rPr>
        <w:t xml:space="preserve">ch </w:t>
      </w:r>
      <w:r w:rsidRPr="00644180" w:rsidR="004F6F98">
        <w:rPr>
          <w:rFonts w:hint="default"/>
        </w:rPr>
        <w:t>krajiná</w:t>
      </w:r>
      <w:r w:rsidRPr="00644180" w:rsidR="004F6F98">
        <w:rPr>
          <w:rFonts w:hint="default"/>
        </w:rPr>
        <w:t>ch E</w:t>
      </w:r>
      <w:r w:rsidR="00CA3E2F">
        <w:rPr>
          <w:rFonts w:hint="default"/>
        </w:rPr>
        <w:t>Ú</w:t>
      </w:r>
      <w:r w:rsidRPr="00644180" w:rsidR="004F6F98">
        <w:rPr>
          <w:rFonts w:hint="default"/>
        </w:rPr>
        <w:t>. Pre vš</w:t>
      </w:r>
      <w:r w:rsidRPr="00644180" w:rsidR="004F6F98">
        <w:rPr>
          <w:rFonts w:hint="default"/>
        </w:rPr>
        <w:t>etky č</w:t>
      </w:r>
      <w:r w:rsidRPr="00644180" w:rsidR="004F6F98">
        <w:rPr>
          <w:rFonts w:hint="default"/>
        </w:rPr>
        <w:t>lenské</w:t>
      </w:r>
      <w:r w:rsidRPr="00644180" w:rsidR="004F6F98">
        <w:rPr>
          <w:rFonts w:hint="default"/>
        </w:rPr>
        <w:t xml:space="preserve"> š</w:t>
      </w:r>
      <w:r w:rsidRPr="00644180" w:rsidR="004F6F98">
        <w:rPr>
          <w:rFonts w:hint="default"/>
        </w:rPr>
        <w:t>tá</w:t>
      </w:r>
      <w:r w:rsidRPr="00644180" w:rsidR="004F6F98">
        <w:rPr>
          <w:rFonts w:hint="default"/>
        </w:rPr>
        <w:t>ty</w:t>
      </w:r>
      <w:r w:rsidR="00E016A0">
        <w:rPr>
          <w:rFonts w:hint="default"/>
        </w:rPr>
        <w:t xml:space="preserve"> EÚ</w:t>
      </w:r>
      <w:r w:rsidRPr="00644180" w:rsidR="004F6F98">
        <w:rPr>
          <w:rFonts w:hint="default"/>
        </w:rPr>
        <w:t xml:space="preserve"> vrá</w:t>
      </w:r>
      <w:r w:rsidRPr="00644180" w:rsidR="004F6F98">
        <w:rPr>
          <w:rFonts w:hint="default"/>
        </w:rPr>
        <w:t>tane Slovenskej republiky, vyplynula z </w:t>
      </w:r>
      <w:r w:rsidRPr="00644180" w:rsidR="004F6F98">
        <w:rPr>
          <w:rFonts w:hint="default"/>
        </w:rPr>
        <w:t>tohto rozhodnutia povinnosť</w:t>
      </w:r>
      <w:r w:rsidRPr="00644180" w:rsidR="004F6F98">
        <w:rPr>
          <w:rFonts w:hint="default"/>
        </w:rPr>
        <w:t xml:space="preserve"> prijať</w:t>
      </w:r>
      <w:r w:rsidRPr="00644180" w:rsidR="004F6F98">
        <w:rPr>
          <w:rFonts w:hint="default"/>
        </w:rPr>
        <w:t xml:space="preserve"> legislatí</w:t>
      </w:r>
      <w:r w:rsidRPr="00644180" w:rsidR="004F6F98">
        <w:rPr>
          <w:rFonts w:hint="default"/>
        </w:rPr>
        <w:t>vnu ú</w:t>
      </w:r>
      <w:r w:rsidRPr="00644180" w:rsidR="004F6F98">
        <w:rPr>
          <w:rFonts w:hint="default"/>
        </w:rPr>
        <w:t>pravu tý</w:t>
      </w:r>
      <w:r w:rsidRPr="00644180" w:rsidR="004F6F98">
        <w:rPr>
          <w:rFonts w:hint="default"/>
        </w:rPr>
        <w:t>kajú</w:t>
      </w:r>
      <w:r w:rsidRPr="00644180" w:rsidR="004F6F98">
        <w:rPr>
          <w:rFonts w:hint="default"/>
        </w:rPr>
        <w:t>cu sa zá</w:t>
      </w:r>
      <w:r w:rsidRPr="00644180" w:rsidR="004F6F98">
        <w:rPr>
          <w:rFonts w:hint="default"/>
        </w:rPr>
        <w:t>kazu predaja tejto lá</w:t>
      </w:r>
      <w:r w:rsidRPr="00644180" w:rsidR="004F6F98">
        <w:rPr>
          <w:rFonts w:hint="default"/>
        </w:rPr>
        <w:t>tky v ich krajine. V </w:t>
      </w:r>
      <w:r w:rsidRPr="00644180" w:rsidR="004F6F98">
        <w:rPr>
          <w:rFonts w:hint="default"/>
        </w:rPr>
        <w:t>Slovenskej republike bola s </w:t>
      </w:r>
      <w:r w:rsidRPr="00644180" w:rsidR="004F6F98">
        <w:rPr>
          <w:rFonts w:hint="default"/>
        </w:rPr>
        <w:t>úč</w:t>
      </w:r>
      <w:r w:rsidRPr="00644180" w:rsidR="004F6F98">
        <w:rPr>
          <w:rFonts w:hint="default"/>
        </w:rPr>
        <w:t>innosť</w:t>
      </w:r>
      <w:r w:rsidRPr="00644180" w:rsidR="004F6F98">
        <w:rPr>
          <w:rFonts w:hint="default"/>
        </w:rPr>
        <w:t>ou od 1. marca 2011 prijatá</w:t>
      </w:r>
      <w:r w:rsidRPr="00644180" w:rsidR="004F6F98">
        <w:rPr>
          <w:rFonts w:hint="default"/>
        </w:rPr>
        <w:t xml:space="preserve"> novela zá</w:t>
      </w:r>
      <w:r w:rsidRPr="00644180" w:rsidR="004F6F98">
        <w:rPr>
          <w:rFonts w:hint="default"/>
        </w:rPr>
        <w:t>kona čí</w:t>
      </w:r>
      <w:r w:rsidRPr="00644180" w:rsidR="004F6F98">
        <w:rPr>
          <w:rFonts w:hint="default"/>
        </w:rPr>
        <w:t>slo 139/1998 Z.z. o</w:t>
      </w:r>
      <w:r w:rsidR="00B371A5">
        <w:t> </w:t>
      </w:r>
      <w:r w:rsidRPr="00644180" w:rsidR="004F6F98">
        <w:rPr>
          <w:rFonts w:hint="default"/>
        </w:rPr>
        <w:t>omamný</w:t>
      </w:r>
      <w:r w:rsidRPr="00644180" w:rsidR="004F6F98">
        <w:rPr>
          <w:rFonts w:hint="default"/>
        </w:rPr>
        <w:t>ch</w:t>
      </w:r>
      <w:r w:rsidR="00B371A5">
        <w:rPr>
          <w:rFonts w:hint="default"/>
        </w:rPr>
        <w:t xml:space="preserve"> lá</w:t>
      </w:r>
      <w:r w:rsidR="00B371A5">
        <w:rPr>
          <w:rFonts w:hint="default"/>
        </w:rPr>
        <w:t xml:space="preserve">tkach, </w:t>
      </w:r>
      <w:r w:rsidRPr="00644180" w:rsidR="004F6F98">
        <w:rPr>
          <w:rFonts w:hint="default"/>
        </w:rPr>
        <w:t>psychotropný</w:t>
      </w:r>
      <w:r w:rsidRPr="00644180" w:rsidR="004F6F98">
        <w:rPr>
          <w:rFonts w:hint="default"/>
        </w:rPr>
        <w:t>ch lá</w:t>
      </w:r>
      <w:r w:rsidRPr="00644180" w:rsidR="004F6F98">
        <w:rPr>
          <w:rFonts w:hint="default"/>
        </w:rPr>
        <w:t>tkach</w:t>
      </w:r>
      <w:r w:rsidR="00B371A5">
        <w:rPr>
          <w:rFonts w:hint="default"/>
        </w:rPr>
        <w:t xml:space="preserve"> a prí</w:t>
      </w:r>
      <w:r w:rsidR="00B371A5">
        <w:rPr>
          <w:rFonts w:hint="default"/>
        </w:rPr>
        <w:t>pravkoch</w:t>
      </w:r>
      <w:r w:rsidRPr="00644180" w:rsidR="004F6F98">
        <w:rPr>
          <w:rFonts w:hint="default"/>
        </w:rPr>
        <w:t>, ktorá</w:t>
      </w:r>
      <w:r w:rsidRPr="00644180" w:rsidR="004F6F98">
        <w:rPr>
          <w:rFonts w:hint="default"/>
        </w:rPr>
        <w:t xml:space="preserve"> mefedron, skupinu syntetický</w:t>
      </w:r>
      <w:r w:rsidRPr="00644180" w:rsidR="004F6F98">
        <w:rPr>
          <w:rFonts w:hint="default"/>
        </w:rPr>
        <w:t>ch kanabinoidov a </w:t>
      </w:r>
      <w:r w:rsidRPr="00644180" w:rsidR="004F6F98">
        <w:rPr>
          <w:rFonts w:hint="default"/>
        </w:rPr>
        <w:t>iné</w:t>
      </w:r>
      <w:r w:rsidRPr="00644180" w:rsidR="004F6F98">
        <w:rPr>
          <w:rFonts w:hint="default"/>
        </w:rPr>
        <w:t xml:space="preserve"> lá</w:t>
      </w:r>
      <w:r w:rsidRPr="00644180" w:rsidR="004F6F98">
        <w:rPr>
          <w:rFonts w:hint="default"/>
        </w:rPr>
        <w:t>tky</w:t>
      </w:r>
      <w:r w:rsidR="0013496D">
        <w:t xml:space="preserve"> zaradila</w:t>
      </w:r>
      <w:r w:rsidRPr="00644180" w:rsidR="004F6F98">
        <w:t xml:space="preserve"> na zoznam</w:t>
      </w:r>
      <w:r>
        <w:t xml:space="preserve">y </w:t>
      </w:r>
      <w:r w:rsidRPr="00644180" w:rsidR="004F6F98">
        <w:rPr>
          <w:rFonts w:hint="default"/>
        </w:rPr>
        <w:t>zaká</w:t>
      </w:r>
      <w:r w:rsidRPr="00644180" w:rsidR="004F6F98">
        <w:rPr>
          <w:rFonts w:hint="default"/>
        </w:rPr>
        <w:t>zaný</w:t>
      </w:r>
      <w:r w:rsidRPr="00644180" w:rsidR="004F6F98">
        <w:rPr>
          <w:rFonts w:hint="default"/>
        </w:rPr>
        <w:t>ch lá</w:t>
      </w:r>
      <w:r w:rsidRPr="00644180" w:rsidR="004F6F98">
        <w:rPr>
          <w:rFonts w:hint="default"/>
        </w:rPr>
        <w:t>tok.</w:t>
      </w:r>
      <w:r w:rsidRPr="00BD7478">
        <w:rPr>
          <w:color w:val="FF0000"/>
        </w:rPr>
        <w:t xml:space="preserve"> </w:t>
      </w:r>
      <w:r w:rsidRPr="00BD7478">
        <w:rPr>
          <w:rFonts w:hint="default"/>
        </w:rPr>
        <w:t>Predbež</w:t>
      </w:r>
      <w:r w:rsidRPr="00BD7478">
        <w:rPr>
          <w:rFonts w:hint="default"/>
        </w:rPr>
        <w:t>né</w:t>
      </w:r>
      <w:r w:rsidRPr="00BD7478">
        <w:rPr>
          <w:rFonts w:hint="default"/>
        </w:rPr>
        <w:t xml:space="preserve"> vý</w:t>
      </w:r>
      <w:r w:rsidRPr="00BD7478">
        <w:rPr>
          <w:rFonts w:hint="default"/>
        </w:rPr>
        <w:t>sledky z </w:t>
      </w:r>
      <w:r w:rsidRPr="00BD7478">
        <w:rPr>
          <w:rFonts w:hint="default"/>
        </w:rPr>
        <w:t>ostatné</w:t>
      </w:r>
      <w:r w:rsidRPr="00BD7478">
        <w:rPr>
          <w:rFonts w:hint="default"/>
        </w:rPr>
        <w:t>ho populač</w:t>
      </w:r>
      <w:r w:rsidRPr="00BD7478">
        <w:rPr>
          <w:rFonts w:hint="default"/>
        </w:rPr>
        <w:t>né</w:t>
      </w:r>
      <w:r w:rsidRPr="00BD7478">
        <w:rPr>
          <w:rFonts w:hint="default"/>
        </w:rPr>
        <w:t>ho prieskumu z</w:t>
      </w:r>
      <w:r w:rsidR="00B80719">
        <w:t> </w:t>
      </w:r>
      <w:r w:rsidRPr="00BD7478">
        <w:rPr>
          <w:rFonts w:hint="default"/>
        </w:rPr>
        <w:t>novembra-decembra roku 2010 uká</w:t>
      </w:r>
      <w:r w:rsidRPr="00BD7478">
        <w:rPr>
          <w:rFonts w:hint="default"/>
        </w:rPr>
        <w:t>zali, ž</w:t>
      </w:r>
      <w:r w:rsidRPr="00BD7478">
        <w:rPr>
          <w:rFonts w:hint="default"/>
        </w:rPr>
        <w:t>e uží</w:t>
      </w:r>
      <w:r w:rsidRPr="00BD7478">
        <w:rPr>
          <w:rFonts w:hint="default"/>
        </w:rPr>
        <w:t>vanie tý</w:t>
      </w:r>
      <w:r w:rsidRPr="00BD7478">
        <w:rPr>
          <w:rFonts w:hint="default"/>
        </w:rPr>
        <w:t>chto nový</w:t>
      </w:r>
      <w:r w:rsidRPr="00BD7478">
        <w:rPr>
          <w:rFonts w:hint="default"/>
        </w:rPr>
        <w:t>ch syntetický</w:t>
      </w:r>
      <w:r w:rsidRPr="00BD7478">
        <w:rPr>
          <w:rFonts w:hint="default"/>
        </w:rPr>
        <w:t>ch drog je v </w:t>
      </w:r>
      <w:r w:rsidRPr="00BD7478">
        <w:rPr>
          <w:rFonts w:hint="default"/>
        </w:rPr>
        <w:t>slovenskej populá</w:t>
      </w:r>
      <w:r w:rsidRPr="00BD7478">
        <w:rPr>
          <w:rFonts w:hint="default"/>
        </w:rPr>
        <w:t>cii už</w:t>
      </w:r>
      <w:r w:rsidRPr="00BD7478">
        <w:rPr>
          <w:rFonts w:hint="default"/>
        </w:rPr>
        <w:t xml:space="preserve"> </w:t>
      </w:r>
      <w:r w:rsidRPr="00365686">
        <w:rPr>
          <w:rFonts w:hint="default"/>
        </w:rPr>
        <w:t>prí</w:t>
      </w:r>
      <w:r w:rsidRPr="00365686">
        <w:rPr>
          <w:rFonts w:hint="default"/>
        </w:rPr>
        <w:t>tomné</w:t>
      </w:r>
      <w:r w:rsidRPr="00365686">
        <w:rPr>
          <w:rFonts w:hint="default"/>
        </w:rPr>
        <w:t xml:space="preserve"> a u </w:t>
      </w:r>
      <w:r w:rsidRPr="00365686">
        <w:rPr>
          <w:rFonts w:hint="default"/>
        </w:rPr>
        <w:t>mladší</w:t>
      </w:r>
      <w:r w:rsidRPr="00365686">
        <w:rPr>
          <w:rFonts w:hint="default"/>
        </w:rPr>
        <w:t>ch osô</w:t>
      </w:r>
      <w:r w:rsidRPr="00365686">
        <w:rPr>
          <w:rFonts w:hint="default"/>
        </w:rPr>
        <w:t>b vo veku od 15 do 24 rokov sa pohybuje tesne pod hranicou 3 %.</w:t>
      </w:r>
      <w:r w:rsidRPr="00365686" w:rsidR="00365686">
        <w:t xml:space="preserve"> </w:t>
      </w:r>
      <w:r w:rsidRPr="00365686" w:rsidR="00365686">
        <w:rPr>
          <w:rFonts w:cs="Calibri"/>
        </w:rPr>
        <w:t>Pr</w:t>
      </w:r>
      <w:r w:rsidRPr="00365686" w:rsidR="00365686">
        <w:rPr>
          <w:rFonts w:cs="Calibri" w:hint="default"/>
        </w:rPr>
        <w:t>ezí</w:t>
      </w:r>
      <w:r w:rsidRPr="00365686" w:rsidR="00365686">
        <w:rPr>
          <w:rFonts w:cs="Calibri" w:hint="default"/>
        </w:rPr>
        <w:t>dium PZ prostrední</w:t>
      </w:r>
      <w:r w:rsidRPr="00365686" w:rsidR="00365686">
        <w:rPr>
          <w:rFonts w:cs="Calibri" w:hint="default"/>
        </w:rPr>
        <w:t>ctvom Kriminalistické</w:t>
      </w:r>
      <w:r w:rsidRPr="00365686" w:rsidR="00365686">
        <w:rPr>
          <w:rFonts w:cs="Calibri" w:hint="default"/>
        </w:rPr>
        <w:t>ho a expertí</w:t>
      </w:r>
      <w:r w:rsidRPr="00365686" w:rsidR="00365686">
        <w:rPr>
          <w:rFonts w:cs="Calibri" w:hint="default"/>
        </w:rPr>
        <w:t>zneho ú</w:t>
      </w:r>
      <w:r w:rsidRPr="00365686" w:rsidR="00365686">
        <w:rPr>
          <w:rFonts w:cs="Calibri" w:hint="default"/>
        </w:rPr>
        <w:t>stavu PZ (ď</w:t>
      </w:r>
      <w:r w:rsidRPr="00365686" w:rsidR="00365686">
        <w:rPr>
          <w:rFonts w:cs="Calibri" w:hint="default"/>
        </w:rPr>
        <w:t>alej len KEÚ</w:t>
      </w:r>
      <w:r w:rsidRPr="00365686" w:rsidR="00365686">
        <w:rPr>
          <w:rFonts w:cs="Calibri" w:hint="default"/>
        </w:rPr>
        <w:t xml:space="preserve"> PZ) sa podieľ</w:t>
      </w:r>
      <w:r w:rsidRPr="00365686" w:rsidR="00365686">
        <w:rPr>
          <w:rFonts w:cs="Calibri" w:hint="default"/>
        </w:rPr>
        <w:t>alo na aktivitá</w:t>
      </w:r>
      <w:r w:rsidRPr="00365686" w:rsidR="00365686">
        <w:rPr>
          <w:rFonts w:cs="Calibri" w:hint="default"/>
        </w:rPr>
        <w:t>ch systé</w:t>
      </w:r>
      <w:r w:rsidRPr="00365686" w:rsidR="00365686">
        <w:rPr>
          <w:rFonts w:cs="Calibri" w:hint="default"/>
        </w:rPr>
        <w:t>mu vč</w:t>
      </w:r>
      <w:r w:rsidRPr="00365686" w:rsidR="00365686">
        <w:rPr>
          <w:rFonts w:cs="Calibri" w:hint="default"/>
        </w:rPr>
        <w:t>asné</w:t>
      </w:r>
      <w:r w:rsidRPr="00365686" w:rsidR="00365686">
        <w:rPr>
          <w:rFonts w:cs="Calibri" w:hint="default"/>
        </w:rPr>
        <w:t>ho varovania (EWS) za úč</w:t>
      </w:r>
      <w:r w:rsidRPr="00365686" w:rsidR="00365686">
        <w:rPr>
          <w:rFonts w:cs="Calibri" w:hint="default"/>
        </w:rPr>
        <w:t>elom zí</w:t>
      </w:r>
      <w:r w:rsidRPr="00365686" w:rsidR="00365686">
        <w:rPr>
          <w:rFonts w:cs="Calibri" w:hint="default"/>
        </w:rPr>
        <w:t>skavania informá</w:t>
      </w:r>
      <w:r w:rsidRPr="00365686" w:rsidR="00365686">
        <w:rPr>
          <w:rFonts w:cs="Calibri" w:hint="default"/>
        </w:rPr>
        <w:t>cií</w:t>
      </w:r>
      <w:r w:rsidRPr="00365686" w:rsidR="00365686">
        <w:rPr>
          <w:rFonts w:cs="Calibri" w:hint="default"/>
        </w:rPr>
        <w:t xml:space="preserve"> o nový</w:t>
      </w:r>
      <w:r w:rsidRPr="00365686" w:rsidR="00365686">
        <w:rPr>
          <w:rFonts w:cs="Calibri" w:hint="default"/>
        </w:rPr>
        <w:t>ch syntetický</w:t>
      </w:r>
      <w:r w:rsidRPr="00365686" w:rsidR="00365686">
        <w:rPr>
          <w:rFonts w:cs="Calibri" w:hint="default"/>
        </w:rPr>
        <w:t>ch drogá</w:t>
      </w:r>
      <w:r w:rsidRPr="00365686" w:rsidR="00365686">
        <w:rPr>
          <w:rFonts w:cs="Calibri" w:hint="default"/>
        </w:rPr>
        <w:t>ch. KEÚ</w:t>
      </w:r>
      <w:r w:rsidRPr="00365686" w:rsidR="00365686">
        <w:rPr>
          <w:rFonts w:cs="Calibri" w:hint="default"/>
        </w:rPr>
        <w:t xml:space="preserve"> PZ pravidelne poskytovalo informá</w:t>
      </w:r>
      <w:r w:rsidRPr="00365686" w:rsidR="00365686">
        <w:rPr>
          <w:rFonts w:cs="Calibri" w:hint="default"/>
        </w:rPr>
        <w:t xml:space="preserve">cie o </w:t>
      </w:r>
      <w:r w:rsidRPr="00365686" w:rsidR="00365686">
        <w:rPr>
          <w:rFonts w:cs="Calibri" w:hint="default"/>
        </w:rPr>
        <w:t>z</w:t>
      </w:r>
      <w:r w:rsidRPr="00365686" w:rsidR="00365686">
        <w:rPr>
          <w:rFonts w:cs="Calibri" w:hint="default"/>
        </w:rPr>
        <w:t>á</w:t>
      </w:r>
      <w:r w:rsidRPr="00365686" w:rsidR="00365686">
        <w:rPr>
          <w:rFonts w:cs="Calibri" w:hint="default"/>
        </w:rPr>
        <w:t>chytoch nový</w:t>
      </w:r>
      <w:r w:rsidRPr="00365686" w:rsidR="00365686">
        <w:rPr>
          <w:rFonts w:cs="Calibri" w:hint="default"/>
        </w:rPr>
        <w:t>ch syntetický</w:t>
      </w:r>
      <w:r w:rsidRPr="00365686" w:rsidR="00365686">
        <w:rPr>
          <w:rFonts w:cs="Calibri" w:hint="default"/>
        </w:rPr>
        <w:t>ch drog na ú</w:t>
      </w:r>
      <w:r w:rsidRPr="00365686" w:rsidR="00365686">
        <w:rPr>
          <w:rFonts w:cs="Calibri" w:hint="default"/>
        </w:rPr>
        <w:t>zemí</w:t>
      </w:r>
      <w:r w:rsidRPr="00365686" w:rsidR="00365686">
        <w:rPr>
          <w:rFonts w:cs="Calibri" w:hint="default"/>
        </w:rPr>
        <w:t xml:space="preserve"> Slovenskej republiky Ná</w:t>
      </w:r>
      <w:r w:rsidRPr="00365686" w:rsidR="00365686">
        <w:rPr>
          <w:rFonts w:cs="Calibri" w:hint="default"/>
        </w:rPr>
        <w:t>rodné</w:t>
      </w:r>
      <w:r w:rsidRPr="00365686" w:rsidR="00365686">
        <w:rPr>
          <w:rFonts w:cs="Calibri" w:hint="default"/>
        </w:rPr>
        <w:t>mu monitorovaciemu centru pre drogy“.</w:t>
      </w:r>
      <w:r w:rsidR="007515A7">
        <w:rPr>
          <w:rFonts w:cs="Calibri" w:hint="default"/>
        </w:rPr>
        <w:t xml:space="preserve"> Na dynamiku vý</w:t>
      </w:r>
      <w:r w:rsidR="007515A7">
        <w:rPr>
          <w:rFonts w:cs="Calibri" w:hint="default"/>
        </w:rPr>
        <w:t>voja drogovej scé</w:t>
      </w:r>
      <w:r w:rsidR="007515A7">
        <w:rPr>
          <w:rFonts w:cs="Calibri" w:hint="default"/>
        </w:rPr>
        <w:t>ny, vý</w:t>
      </w:r>
      <w:r w:rsidR="007515A7">
        <w:rPr>
          <w:rFonts w:cs="Calibri" w:hint="default"/>
        </w:rPr>
        <w:t>skyt nový</w:t>
      </w:r>
      <w:r w:rsidR="007515A7">
        <w:rPr>
          <w:rFonts w:cs="Calibri" w:hint="default"/>
        </w:rPr>
        <w:t>ch syntetický</w:t>
      </w:r>
      <w:r w:rsidR="007515A7">
        <w:rPr>
          <w:rFonts w:cs="Calibri" w:hint="default"/>
        </w:rPr>
        <w:t>ch lá</w:t>
      </w:r>
      <w:r w:rsidR="007515A7">
        <w:rPr>
          <w:rFonts w:cs="Calibri" w:hint="default"/>
        </w:rPr>
        <w:t>tok a s </w:t>
      </w:r>
      <w:r w:rsidR="007515A7">
        <w:rPr>
          <w:rFonts w:cs="Calibri" w:hint="default"/>
        </w:rPr>
        <w:t>tý</w:t>
      </w:r>
      <w:r w:rsidR="007515A7">
        <w:rPr>
          <w:rFonts w:cs="Calibri" w:hint="default"/>
        </w:rPr>
        <w:t>m spojený</w:t>
      </w:r>
      <w:r w:rsidR="007515A7">
        <w:rPr>
          <w:rFonts w:cs="Calibri" w:hint="default"/>
        </w:rPr>
        <w:t>ch zdravotný</w:t>
      </w:r>
      <w:r w:rsidR="007515A7">
        <w:rPr>
          <w:rFonts w:cs="Calibri" w:hint="default"/>
        </w:rPr>
        <w:t>ch a </w:t>
      </w:r>
      <w:r w:rsidR="007515A7">
        <w:rPr>
          <w:rFonts w:cs="Calibri" w:hint="default"/>
        </w:rPr>
        <w:t>sociá</w:t>
      </w:r>
      <w:r w:rsidR="007515A7">
        <w:rPr>
          <w:rFonts w:cs="Calibri" w:hint="default"/>
        </w:rPr>
        <w:t>lnych rizí</w:t>
      </w:r>
      <w:r w:rsidR="007515A7">
        <w:rPr>
          <w:rFonts w:cs="Calibri" w:hint="default"/>
        </w:rPr>
        <w:t>k najmä</w:t>
      </w:r>
      <w:r w:rsidR="007515A7">
        <w:rPr>
          <w:rFonts w:cs="Calibri" w:hint="default"/>
        </w:rPr>
        <w:t xml:space="preserve"> pre ohrozené</w:t>
      </w:r>
      <w:r w:rsidR="007515A7">
        <w:rPr>
          <w:rFonts w:cs="Calibri" w:hint="default"/>
        </w:rPr>
        <w:t xml:space="preserve"> skupiny oby</w:t>
      </w:r>
      <w:r w:rsidR="007515A7">
        <w:rPr>
          <w:rFonts w:cs="Calibri" w:hint="default"/>
        </w:rPr>
        <w:t>vateľ</w:t>
      </w:r>
      <w:r w:rsidR="007515A7">
        <w:rPr>
          <w:rFonts w:cs="Calibri" w:hint="default"/>
        </w:rPr>
        <w:t>stva reagovala i </w:t>
      </w:r>
      <w:r w:rsidR="008D429A">
        <w:rPr>
          <w:rFonts w:cs="Calibri" w:hint="default"/>
        </w:rPr>
        <w:t>vlá</w:t>
      </w:r>
      <w:r w:rsidR="008D429A">
        <w:rPr>
          <w:rFonts w:cs="Calibri" w:hint="default"/>
        </w:rPr>
        <w:t>da</w:t>
      </w:r>
      <w:r w:rsidR="007515A7">
        <w:rPr>
          <w:rFonts w:cs="Calibri"/>
        </w:rPr>
        <w:t xml:space="preserve"> Slovenskej republiky. Ako jedno z</w:t>
      </w:r>
      <w:r w:rsidR="003F1F6F">
        <w:rPr>
          <w:rFonts w:cs="Calibri"/>
        </w:rPr>
        <w:t xml:space="preserve"> </w:t>
      </w:r>
      <w:r w:rsidR="007515A7">
        <w:rPr>
          <w:rFonts w:cs="Calibri" w:hint="default"/>
        </w:rPr>
        <w:t>opatrení</w:t>
      </w:r>
      <w:r w:rsidR="007515A7">
        <w:rPr>
          <w:rFonts w:cs="Calibri" w:hint="default"/>
        </w:rPr>
        <w:t xml:space="preserve"> zameran</w:t>
      </w:r>
      <w:r w:rsidR="008D429A">
        <w:rPr>
          <w:rFonts w:cs="Calibri" w:hint="default"/>
        </w:rPr>
        <w:t>ý</w:t>
      </w:r>
      <w:r w:rsidR="008D429A">
        <w:rPr>
          <w:rFonts w:cs="Calibri" w:hint="default"/>
        </w:rPr>
        <w:t>ch</w:t>
      </w:r>
      <w:r w:rsidR="007515A7">
        <w:rPr>
          <w:rFonts w:cs="Calibri" w:hint="default"/>
        </w:rPr>
        <w:t xml:space="preserve"> na aktí</w:t>
      </w:r>
      <w:r w:rsidR="007515A7">
        <w:rPr>
          <w:rFonts w:cs="Calibri" w:hint="default"/>
        </w:rPr>
        <w:t>vne a </w:t>
      </w:r>
      <w:r w:rsidR="007515A7">
        <w:rPr>
          <w:rFonts w:cs="Calibri" w:hint="default"/>
        </w:rPr>
        <w:t>pruž</w:t>
      </w:r>
      <w:r w:rsidR="007515A7">
        <w:rPr>
          <w:rFonts w:cs="Calibri" w:hint="default"/>
        </w:rPr>
        <w:t>né</w:t>
      </w:r>
      <w:r w:rsidR="007515A7">
        <w:rPr>
          <w:rFonts w:cs="Calibri" w:hint="default"/>
        </w:rPr>
        <w:t xml:space="preserve"> reagovanie vý</w:t>
      </w:r>
      <w:r w:rsidR="007515A7">
        <w:rPr>
          <w:rFonts w:cs="Calibri" w:hint="default"/>
        </w:rPr>
        <w:t>vojový</w:t>
      </w:r>
      <w:r w:rsidR="007515A7">
        <w:rPr>
          <w:rFonts w:cs="Calibri" w:hint="default"/>
        </w:rPr>
        <w:t>ch trendov vý</w:t>
      </w:r>
      <w:r w:rsidR="007515A7">
        <w:rPr>
          <w:rFonts w:cs="Calibri" w:hint="default"/>
        </w:rPr>
        <w:t>skytu nový</w:t>
      </w:r>
      <w:r w:rsidR="007515A7">
        <w:rPr>
          <w:rFonts w:cs="Calibri" w:hint="default"/>
        </w:rPr>
        <w:t>ch syntetický</w:t>
      </w:r>
      <w:r w:rsidR="007515A7">
        <w:rPr>
          <w:rFonts w:cs="Calibri" w:hint="default"/>
        </w:rPr>
        <w:t>ch lá</w:t>
      </w:r>
      <w:r w:rsidR="007515A7">
        <w:rPr>
          <w:rFonts w:cs="Calibri" w:hint="default"/>
        </w:rPr>
        <w:t>tok schvá</w:t>
      </w:r>
      <w:r w:rsidR="007515A7">
        <w:rPr>
          <w:rFonts w:cs="Calibri" w:hint="default"/>
        </w:rPr>
        <w:t>lila ná</w:t>
      </w:r>
      <w:r w:rsidR="007515A7">
        <w:rPr>
          <w:rFonts w:cs="Calibri" w:hint="default"/>
        </w:rPr>
        <w:t>vrh</w:t>
      </w:r>
      <w:r w:rsidR="008D429A">
        <w:rPr>
          <w:rFonts w:cs="Calibri" w:hint="default"/>
        </w:rPr>
        <w:t>, aby zaraď</w:t>
      </w:r>
      <w:r w:rsidR="008D429A">
        <w:rPr>
          <w:rFonts w:cs="Calibri" w:hint="default"/>
        </w:rPr>
        <w:t>ovanie omamný</w:t>
      </w:r>
      <w:r w:rsidR="008D429A">
        <w:rPr>
          <w:rFonts w:cs="Calibri" w:hint="default"/>
        </w:rPr>
        <w:t>ch a </w:t>
      </w:r>
      <w:r w:rsidR="008D429A">
        <w:rPr>
          <w:rFonts w:cs="Calibri" w:hint="default"/>
        </w:rPr>
        <w:t>psychotropný</w:t>
      </w:r>
      <w:r w:rsidR="008D429A">
        <w:rPr>
          <w:rFonts w:cs="Calibri" w:hint="default"/>
        </w:rPr>
        <w:t>ch lá</w:t>
      </w:r>
      <w:r w:rsidR="008D429A">
        <w:rPr>
          <w:rFonts w:cs="Calibri" w:hint="default"/>
        </w:rPr>
        <w:t>tok medzi kontrolované</w:t>
      </w:r>
      <w:r w:rsidR="008D429A">
        <w:rPr>
          <w:rFonts w:cs="Calibri" w:hint="default"/>
        </w:rPr>
        <w:t xml:space="preserve"> substa</w:t>
      </w:r>
      <w:r w:rsidR="008D429A">
        <w:rPr>
          <w:rFonts w:cs="Calibri" w:hint="default"/>
        </w:rPr>
        <w:t>ncie bolo realizované</w:t>
      </w:r>
      <w:r w:rsidR="008D429A">
        <w:rPr>
          <w:rFonts w:cs="Calibri" w:hint="default"/>
        </w:rPr>
        <w:t xml:space="preserve"> formou nariadenia vlá</w:t>
      </w:r>
      <w:r w:rsidR="008D429A">
        <w:rPr>
          <w:rFonts w:cs="Calibri" w:hint="default"/>
        </w:rPr>
        <w:t>dy Slovenskej republiky. Tý</w:t>
      </w:r>
      <w:r w:rsidR="008D429A">
        <w:rPr>
          <w:rFonts w:cs="Calibri" w:hint="default"/>
        </w:rPr>
        <w:t>m by sa doterajší</w:t>
      </w:r>
      <w:r w:rsidR="008D429A">
        <w:rPr>
          <w:rFonts w:cs="Calibri" w:hint="default"/>
        </w:rPr>
        <w:t xml:space="preserve"> legislatí</w:t>
      </w:r>
      <w:r w:rsidR="008D429A">
        <w:rPr>
          <w:rFonts w:cs="Calibri" w:hint="default"/>
        </w:rPr>
        <w:t>vny postup urý</w:t>
      </w:r>
      <w:r w:rsidR="008D429A">
        <w:rPr>
          <w:rFonts w:cs="Calibri" w:hint="default"/>
        </w:rPr>
        <w:t>chlil a </w:t>
      </w:r>
      <w:r w:rsidR="008D429A">
        <w:rPr>
          <w:rFonts w:cs="Calibri" w:hint="default"/>
        </w:rPr>
        <w:t>zjednoduš</w:t>
      </w:r>
      <w:r w:rsidR="008D429A">
        <w:rPr>
          <w:rFonts w:cs="Calibri" w:hint="default"/>
        </w:rPr>
        <w:t>il. Gestorom tohto postupu sa stalo Ministerstvo zdravotní</w:t>
      </w:r>
      <w:r w:rsidR="008D429A">
        <w:rPr>
          <w:rFonts w:cs="Calibri" w:hint="default"/>
        </w:rPr>
        <w:t>ctva Slovenskej republiky</w:t>
      </w:r>
      <w:r w:rsidR="003F1F6F">
        <w:rPr>
          <w:rFonts w:cs="Calibri"/>
        </w:rPr>
        <w:t>.</w:t>
      </w:r>
    </w:p>
    <w:p w:rsidR="00AC13E7" w:rsidP="00AC13E7">
      <w:pPr>
        <w:bidi w:val="0"/>
        <w:jc w:val="both"/>
      </w:pPr>
    </w:p>
    <w:p w:rsidR="008E3D5A" w:rsidP="008E3D5A">
      <w:pPr>
        <w:bidi w:val="0"/>
        <w:jc w:val="both"/>
      </w:pPr>
      <w:r w:rsidR="0013496D">
        <w:t>V</w:t>
      </w:r>
      <w:r w:rsidRPr="00644180" w:rsidR="004F6F98">
        <w:t> </w:t>
      </w:r>
      <w:r w:rsidRPr="00644180" w:rsidR="004F6F98">
        <w:rPr>
          <w:rFonts w:hint="default"/>
        </w:rPr>
        <w:t>oblasti zneuží</w:t>
      </w:r>
      <w:r w:rsidRPr="00644180" w:rsidR="004F6F98">
        <w:rPr>
          <w:rFonts w:hint="default"/>
        </w:rPr>
        <w:t>vania prekurzorov na nezá</w:t>
      </w:r>
      <w:r w:rsidRPr="00644180" w:rsidR="004F6F98">
        <w:rPr>
          <w:rFonts w:hint="default"/>
        </w:rPr>
        <w:t>k</w:t>
      </w:r>
      <w:r w:rsidRPr="00644180" w:rsidR="004F6F98">
        <w:rPr>
          <w:rFonts w:hint="default"/>
        </w:rPr>
        <w:t>onnú</w:t>
      </w:r>
      <w:r w:rsidRPr="00644180" w:rsidR="004F6F98">
        <w:rPr>
          <w:rFonts w:hint="default"/>
        </w:rPr>
        <w:t xml:space="preserve"> vý</w:t>
      </w:r>
      <w:r w:rsidRPr="00644180" w:rsidR="004F6F98">
        <w:rPr>
          <w:rFonts w:hint="default"/>
        </w:rPr>
        <w:t>robu drog pretrvá</w:t>
      </w:r>
      <w:r w:rsidRPr="00644180" w:rsidR="004F6F98">
        <w:rPr>
          <w:rFonts w:hint="default"/>
        </w:rPr>
        <w:t>val trend z </w:t>
      </w:r>
      <w:r w:rsidRPr="00644180" w:rsidR="004F6F98">
        <w:rPr>
          <w:rFonts w:hint="default"/>
        </w:rPr>
        <w:t>predchá</w:t>
      </w:r>
      <w:r w:rsidRPr="00644180" w:rsidR="004F6F98">
        <w:rPr>
          <w:rFonts w:hint="default"/>
        </w:rPr>
        <w:t>dzajú</w:t>
      </w:r>
      <w:r w:rsidRPr="00644180" w:rsidR="004F6F98">
        <w:rPr>
          <w:rFonts w:hint="default"/>
        </w:rPr>
        <w:t xml:space="preserve">cich rokov </w:t>
      </w:r>
      <w:r w:rsidR="0013496D">
        <w:t>t.</w:t>
      </w:r>
      <w:r w:rsidR="00EB5735">
        <w:t xml:space="preserve"> </w:t>
      </w:r>
      <w:r w:rsidR="0013496D">
        <w:t>j.</w:t>
      </w:r>
      <w:r w:rsidR="00EB5735">
        <w:t xml:space="preserve"> </w:t>
      </w:r>
      <w:r w:rsidRPr="00644180" w:rsidR="004F6F98">
        <w:rPr>
          <w:rFonts w:hint="default"/>
        </w:rPr>
        <w:t>zneuží</w:t>
      </w:r>
      <w:r w:rsidRPr="00644180" w:rsidR="004F6F98">
        <w:rPr>
          <w:rFonts w:hint="default"/>
        </w:rPr>
        <w:t>vanie liekov s </w:t>
      </w:r>
      <w:r w:rsidRPr="00644180" w:rsidR="004F6F98">
        <w:rPr>
          <w:rFonts w:hint="default"/>
        </w:rPr>
        <w:t>obsahom pseudoefedrí</w:t>
      </w:r>
      <w:r w:rsidRPr="00644180" w:rsidR="004F6F98">
        <w:rPr>
          <w:rFonts w:hint="default"/>
        </w:rPr>
        <w:t>nu / efedrí</w:t>
      </w:r>
      <w:r w:rsidRPr="00644180" w:rsidR="004F6F98">
        <w:rPr>
          <w:rFonts w:hint="default"/>
        </w:rPr>
        <w:t>nu na vý</w:t>
      </w:r>
      <w:r w:rsidRPr="00644180" w:rsidR="004F6F98">
        <w:rPr>
          <w:rFonts w:hint="default"/>
        </w:rPr>
        <w:t>robu metamfetamí</w:t>
      </w:r>
      <w:r w:rsidRPr="00644180" w:rsidR="004F6F98">
        <w:rPr>
          <w:rFonts w:hint="default"/>
        </w:rPr>
        <w:t>nu. Slovenská</w:t>
      </w:r>
      <w:r w:rsidRPr="00644180" w:rsidR="004F6F98">
        <w:rPr>
          <w:rFonts w:hint="default"/>
        </w:rPr>
        <w:t xml:space="preserve"> republika bola v </w:t>
      </w:r>
      <w:r w:rsidRPr="00644180" w:rsidR="004F6F98">
        <w:rPr>
          <w:rFonts w:hint="default"/>
        </w:rPr>
        <w:t>roku 2010 tranzitnou krajinou pri nelegá</w:t>
      </w:r>
      <w:r w:rsidRPr="00644180" w:rsidR="004F6F98">
        <w:rPr>
          <w:rFonts w:hint="default"/>
        </w:rPr>
        <w:t>lnom obchodovaní</w:t>
      </w:r>
      <w:r w:rsidRPr="00644180" w:rsidR="004F6F98">
        <w:rPr>
          <w:rFonts w:hint="default"/>
        </w:rPr>
        <w:t xml:space="preserve"> s anhydridom kyseliny octov</w:t>
      </w:r>
      <w:r w:rsidRPr="00644180" w:rsidR="004F6F98">
        <w:rPr>
          <w:rFonts w:hint="default"/>
        </w:rPr>
        <w:t>ej. Prostrední</w:t>
      </w:r>
      <w:r w:rsidRPr="00644180" w:rsidR="004F6F98">
        <w:rPr>
          <w:rFonts w:hint="default"/>
        </w:rPr>
        <w:t>ctvom slovenskej prá</w:t>
      </w:r>
      <w:r w:rsidRPr="00644180" w:rsidR="004F6F98">
        <w:rPr>
          <w:rFonts w:hint="default"/>
        </w:rPr>
        <w:t>vnickej osoby bol legá</w:t>
      </w:r>
      <w:r w:rsidRPr="00644180" w:rsidR="004F6F98">
        <w:rPr>
          <w:rFonts w:hint="default"/>
        </w:rPr>
        <w:t>lne zí</w:t>
      </w:r>
      <w:r w:rsidRPr="00644180" w:rsidR="004F6F98">
        <w:rPr>
          <w:rFonts w:hint="default"/>
        </w:rPr>
        <w:t>skavaný</w:t>
      </w:r>
      <w:r w:rsidRPr="00644180" w:rsidR="004F6F98">
        <w:rPr>
          <w:rFonts w:hint="default"/>
        </w:rPr>
        <w:t xml:space="preserve"> anhydrid kyseliny octovej urč</w:t>
      </w:r>
      <w:r w:rsidRPr="00644180" w:rsidR="004F6F98">
        <w:rPr>
          <w:rFonts w:hint="default"/>
        </w:rPr>
        <w:t>ený</w:t>
      </w:r>
      <w:r w:rsidRPr="00644180" w:rsidR="004F6F98">
        <w:rPr>
          <w:rFonts w:hint="default"/>
        </w:rPr>
        <w:t xml:space="preserve"> na ď</w:t>
      </w:r>
      <w:r w:rsidRPr="00644180" w:rsidR="004F6F98">
        <w:rPr>
          <w:rFonts w:hint="default"/>
        </w:rPr>
        <w:t>alš</w:t>
      </w:r>
      <w:r w:rsidRPr="00644180" w:rsidR="004F6F98">
        <w:rPr>
          <w:rFonts w:hint="default"/>
        </w:rPr>
        <w:t>iu diverzifiká</w:t>
      </w:r>
      <w:r w:rsidRPr="00644180" w:rsidR="004F6F98">
        <w:rPr>
          <w:rFonts w:hint="default"/>
        </w:rPr>
        <w:t>ciu.  V </w:t>
      </w:r>
      <w:r w:rsidRPr="00644180" w:rsidR="004F6F98">
        <w:rPr>
          <w:rFonts w:hint="default"/>
        </w:rPr>
        <w:t>roku 2010 bolo na ú</w:t>
      </w:r>
      <w:r w:rsidRPr="00644180" w:rsidR="004F6F98">
        <w:rPr>
          <w:rFonts w:hint="default"/>
        </w:rPr>
        <w:t>zemí</w:t>
      </w:r>
      <w:r w:rsidRPr="00644180" w:rsidR="004F6F98">
        <w:rPr>
          <w:rFonts w:hint="default"/>
        </w:rPr>
        <w:t xml:space="preserve"> Slovenskej republiky zachytený</w:t>
      </w:r>
      <w:r w:rsidRPr="00644180" w:rsidR="004F6F98">
        <w:rPr>
          <w:rFonts w:hint="default"/>
        </w:rPr>
        <w:t xml:space="preserve">ch aj </w:t>
      </w:r>
      <w:smartTag w:uri="urn:schemas-microsoft-com:office:smarttags" w:element="metricconverter">
        <w:smartTagPr>
          <w:attr w:name="ProductID" w:val="700 kg"/>
        </w:smartTagPr>
        <w:r w:rsidRPr="00644180" w:rsidR="004F6F98">
          <w:rPr>
            <w:rFonts w:hint="default"/>
          </w:rPr>
          <w:t>700 kg</w:t>
        </w:r>
      </w:smartTag>
      <w:r w:rsidRPr="00644180" w:rsidR="004F6F98">
        <w:rPr>
          <w:rFonts w:hint="default"/>
        </w:rPr>
        <w:t xml:space="preserve"> PMK </w:t>
      </w:r>
      <w:r w:rsidRPr="00644180" w:rsidR="004F6F98">
        <w:rPr>
          <w:rFonts w:hint="default"/>
        </w:rPr>
        <w:t>–</w:t>
      </w:r>
      <w:r w:rsidRPr="00644180" w:rsidR="004F6F98">
        <w:rPr>
          <w:rFonts w:hint="default"/>
        </w:rPr>
        <w:t xml:space="preserve"> glycidá</w:t>
      </w:r>
      <w:r w:rsidRPr="00644180" w:rsidR="004F6F98">
        <w:rPr>
          <w:rFonts w:hint="default"/>
        </w:rPr>
        <w:t>tu, tzv. pred-prekurzora PMK. Pô</w:t>
      </w:r>
      <w:r w:rsidRPr="00644180" w:rsidR="004F6F98">
        <w:rPr>
          <w:rFonts w:hint="default"/>
        </w:rPr>
        <w:t>vod prekurz</w:t>
      </w:r>
      <w:r w:rsidRPr="00644180" w:rsidR="004F6F98">
        <w:rPr>
          <w:rFonts w:hint="default"/>
        </w:rPr>
        <w:t>o</w:t>
      </w:r>
      <w:r w:rsidRPr="00644180" w:rsidR="004F6F98">
        <w:rPr>
          <w:rFonts w:hint="default"/>
        </w:rPr>
        <w:t>ru bol v </w:t>
      </w:r>
      <w:r w:rsidRPr="00644180" w:rsidR="004F6F98">
        <w:rPr>
          <w:rFonts w:hint="default"/>
        </w:rPr>
        <w:t>Čí</w:t>
      </w:r>
      <w:r w:rsidRPr="00644180" w:rsidR="004F6F98">
        <w:rPr>
          <w:rFonts w:hint="default"/>
        </w:rPr>
        <w:t>ne a </w:t>
      </w:r>
      <w:r w:rsidRPr="00644180" w:rsidR="004F6F98">
        <w:rPr>
          <w:rFonts w:hint="default"/>
        </w:rPr>
        <w:t>podobné</w:t>
      </w:r>
      <w:r w:rsidRPr="00644180" w:rsidR="004F6F98">
        <w:rPr>
          <w:rFonts w:hint="default"/>
        </w:rPr>
        <w:t xml:space="preserve"> prí</w:t>
      </w:r>
      <w:r w:rsidRPr="00644180" w:rsidR="004F6F98">
        <w:rPr>
          <w:rFonts w:hint="default"/>
        </w:rPr>
        <w:t>pady boli zaznamenané</w:t>
      </w:r>
      <w:r w:rsidRPr="00644180" w:rsidR="004F6F98">
        <w:rPr>
          <w:rFonts w:hint="default"/>
        </w:rPr>
        <w:t xml:space="preserve"> v Holandsku a </w:t>
      </w:r>
      <w:r w:rsidRPr="00644180" w:rsidR="004F6F98">
        <w:rPr>
          <w:rFonts w:hint="default"/>
        </w:rPr>
        <w:t>Austrá</w:t>
      </w:r>
      <w:r w:rsidRPr="00644180" w:rsidR="004F6F98">
        <w:rPr>
          <w:rFonts w:hint="default"/>
        </w:rPr>
        <w:t>lii.</w:t>
      </w:r>
    </w:p>
    <w:p w:rsidR="00E0085F" w:rsidP="008E3D5A">
      <w:pPr>
        <w:bidi w:val="0"/>
        <w:jc w:val="both"/>
      </w:pPr>
    </w:p>
    <w:p w:rsidR="00626F78" w:rsidRPr="00644180" w:rsidP="00626F78">
      <w:pPr>
        <w:bidi w:val="0"/>
        <w:jc w:val="both"/>
      </w:pPr>
      <w:r w:rsidRPr="00644180">
        <w:rPr>
          <w:rFonts w:hint="default"/>
        </w:rPr>
        <w:t>V sú</w:t>
      </w:r>
      <w:r w:rsidRPr="00644180">
        <w:rPr>
          <w:rFonts w:hint="default"/>
        </w:rPr>
        <w:t>vislosti s </w:t>
      </w:r>
      <w:r w:rsidRPr="00644180">
        <w:rPr>
          <w:rFonts w:hint="default"/>
        </w:rPr>
        <w:t>č</w:t>
      </w:r>
      <w:r w:rsidRPr="00644180">
        <w:rPr>
          <w:rFonts w:hint="default"/>
        </w:rPr>
        <w:t>lenstvom Slovenskej republiky v</w:t>
      </w:r>
      <w:r>
        <w:t> </w:t>
      </w:r>
      <w:r>
        <w:rPr>
          <w:rFonts w:hint="default"/>
        </w:rPr>
        <w:t>EÚ</w:t>
      </w:r>
      <w:r>
        <w:rPr>
          <w:rFonts w:hint="default"/>
        </w:rPr>
        <w:t xml:space="preserve"> </w:t>
      </w:r>
      <w:r w:rsidR="0023499A">
        <w:t>sa i </w:t>
      </w:r>
      <w:r w:rsidR="0023499A">
        <w:rPr>
          <w:rFonts w:hint="default"/>
        </w:rPr>
        <w:t>naď</w:t>
      </w:r>
      <w:r w:rsidR="0023499A">
        <w:rPr>
          <w:rFonts w:hint="default"/>
        </w:rPr>
        <w:t xml:space="preserve">alej v oblasti </w:t>
      </w:r>
      <w:r w:rsidRPr="00644180">
        <w:t>boj</w:t>
      </w:r>
      <w:r w:rsidR="0023499A">
        <w:t>a</w:t>
      </w:r>
      <w:r w:rsidRPr="00644180">
        <w:t xml:space="preserve"> proti obchodovaniu s </w:t>
      </w:r>
      <w:r w:rsidRPr="00644180">
        <w:rPr>
          <w:rFonts w:hint="default"/>
        </w:rPr>
        <w:t>omamný</w:t>
      </w:r>
      <w:r w:rsidRPr="00644180">
        <w:rPr>
          <w:rFonts w:hint="default"/>
        </w:rPr>
        <w:t>mi a </w:t>
      </w:r>
      <w:r w:rsidRPr="00644180">
        <w:rPr>
          <w:rFonts w:hint="default"/>
        </w:rPr>
        <w:t>psychotropný</w:t>
      </w:r>
      <w:r w:rsidRPr="00644180">
        <w:rPr>
          <w:rFonts w:hint="default"/>
        </w:rPr>
        <w:t>mi lá</w:t>
      </w:r>
      <w:r w:rsidRPr="00644180">
        <w:rPr>
          <w:rFonts w:hint="default"/>
        </w:rPr>
        <w:t>tkami a prekurzormi postupova</w:t>
      </w:r>
      <w:r w:rsidR="0023499A">
        <w:t>lo</w:t>
      </w:r>
      <w:r w:rsidR="00EB5735">
        <w:t xml:space="preserve"> v zmysle n</w:t>
      </w:r>
      <w:r w:rsidRPr="00644180">
        <w:t>ariadenia E</w:t>
      </w:r>
      <w:r w:rsidRPr="00644180">
        <w:rPr>
          <w:rFonts w:hint="default"/>
        </w:rPr>
        <w:t>uró</w:t>
      </w:r>
      <w:r w:rsidRPr="00644180">
        <w:rPr>
          <w:rFonts w:hint="default"/>
        </w:rPr>
        <w:t>pskeho parlamentu</w:t>
      </w:r>
      <w:r w:rsidRPr="00644180">
        <w:rPr>
          <w:bCs/>
        </w:rPr>
        <w:t xml:space="preserve"> </w:t>
      </w:r>
      <w:r w:rsidRPr="00644180">
        <w:t>a </w:t>
      </w:r>
      <w:r w:rsidRPr="00644180">
        <w:rPr>
          <w:rFonts w:hint="default"/>
        </w:rPr>
        <w:t xml:space="preserve"> Rady (ES) čí</w:t>
      </w:r>
      <w:r w:rsidRPr="00644180">
        <w:rPr>
          <w:rFonts w:hint="default"/>
        </w:rPr>
        <w:t>slo 2</w:t>
      </w:r>
      <w:r w:rsidR="00EB5735">
        <w:t>73/2004 o prekurzoroch drog  a n</w:t>
      </w:r>
      <w:r w:rsidRPr="00644180">
        <w:rPr>
          <w:rFonts w:hint="default"/>
        </w:rPr>
        <w:t>ariadenia Rady (ES) čí</w:t>
      </w:r>
      <w:r w:rsidRPr="00644180">
        <w:rPr>
          <w:rFonts w:hint="default"/>
        </w:rPr>
        <w:t>slo 111/ 2005, ktorý</w:t>
      </w:r>
      <w:r w:rsidRPr="00644180">
        <w:rPr>
          <w:rFonts w:hint="default"/>
        </w:rPr>
        <w:t>m sa stanovujú</w:t>
      </w:r>
      <w:r w:rsidRPr="00644180">
        <w:rPr>
          <w:rFonts w:hint="default"/>
        </w:rPr>
        <w:t xml:space="preserve"> pravidlá</w:t>
      </w:r>
      <w:r w:rsidRPr="00644180">
        <w:rPr>
          <w:rFonts w:hint="default"/>
        </w:rPr>
        <w:t xml:space="preserve"> sledovania obchodu s </w:t>
      </w:r>
      <w:r w:rsidRPr="00644180">
        <w:rPr>
          <w:rFonts w:hint="default"/>
        </w:rPr>
        <w:t>drogový</w:t>
      </w:r>
      <w:r w:rsidRPr="00644180">
        <w:rPr>
          <w:rFonts w:hint="default"/>
        </w:rPr>
        <w:t>mi prekurzormi medzi Spoloč</w:t>
      </w:r>
      <w:r w:rsidRPr="00644180">
        <w:rPr>
          <w:rFonts w:hint="default"/>
        </w:rPr>
        <w:t>enstvom a </w:t>
      </w:r>
      <w:r w:rsidRPr="00644180">
        <w:rPr>
          <w:rFonts w:hint="default"/>
        </w:rPr>
        <w:t>tretí</w:t>
      </w:r>
      <w:r w:rsidRPr="00644180">
        <w:rPr>
          <w:rFonts w:hint="default"/>
        </w:rPr>
        <w:t>mi krajinami. Ná</w:t>
      </w:r>
      <w:r w:rsidRPr="00644180">
        <w:rPr>
          <w:rFonts w:hint="default"/>
        </w:rPr>
        <w:t>rodná</w:t>
      </w:r>
      <w:r w:rsidRPr="00644180">
        <w:rPr>
          <w:rFonts w:hint="default"/>
        </w:rPr>
        <w:t xml:space="preserve"> legislatí</w:t>
      </w:r>
      <w:r w:rsidRPr="00644180">
        <w:rPr>
          <w:rFonts w:hint="default"/>
        </w:rPr>
        <w:t>va implementoval</w:t>
      </w:r>
      <w:r w:rsidRPr="00644180">
        <w:rPr>
          <w:rFonts w:hint="default"/>
        </w:rPr>
        <w:t>a tieto nariadenia do zá</w:t>
      </w:r>
      <w:r w:rsidRPr="00644180">
        <w:rPr>
          <w:rFonts w:hint="default"/>
        </w:rPr>
        <w:t>kona č</w:t>
      </w:r>
      <w:r w:rsidRPr="00644180">
        <w:rPr>
          <w:rFonts w:hint="default"/>
        </w:rPr>
        <w:t>. 331/2005 Z.</w:t>
      </w:r>
      <w:r w:rsidR="00BC7563">
        <w:t xml:space="preserve"> </w:t>
      </w:r>
      <w:r w:rsidRPr="00644180">
        <w:t>z. o </w:t>
      </w:r>
      <w:r w:rsidRPr="00644180">
        <w:rPr>
          <w:rFonts w:hint="default"/>
        </w:rPr>
        <w:t>orgá</w:t>
      </w:r>
      <w:r w:rsidRPr="00644180">
        <w:rPr>
          <w:rFonts w:hint="default"/>
        </w:rPr>
        <w:t>noch š</w:t>
      </w:r>
      <w:r w:rsidRPr="00644180">
        <w:rPr>
          <w:rFonts w:hint="default"/>
        </w:rPr>
        <w:t>tá</w:t>
      </w:r>
      <w:r w:rsidRPr="00644180">
        <w:rPr>
          <w:rFonts w:hint="default"/>
        </w:rPr>
        <w:t>tnej sprá</w:t>
      </w:r>
      <w:r w:rsidRPr="00644180">
        <w:rPr>
          <w:rFonts w:hint="default"/>
        </w:rPr>
        <w:t>vy vo veciach drogový</w:t>
      </w:r>
      <w:r w:rsidRPr="00644180">
        <w:rPr>
          <w:rFonts w:hint="default"/>
        </w:rPr>
        <w:t>ch prekurzorov a o zmene a </w:t>
      </w:r>
      <w:r w:rsidRPr="00644180">
        <w:rPr>
          <w:rFonts w:hint="default"/>
        </w:rPr>
        <w:t>doplnení</w:t>
      </w:r>
      <w:r w:rsidRPr="00644180">
        <w:rPr>
          <w:rFonts w:hint="default"/>
        </w:rPr>
        <w:t xml:space="preserve"> niektorý</w:t>
      </w:r>
      <w:r w:rsidRPr="00644180">
        <w:rPr>
          <w:rFonts w:hint="default"/>
        </w:rPr>
        <w:t>ch zá</w:t>
      </w:r>
      <w:r w:rsidRPr="00644180">
        <w:rPr>
          <w:rFonts w:hint="default"/>
        </w:rPr>
        <w:t>konov</w:t>
      </w:r>
      <w:r w:rsidR="0023499A">
        <w:rPr>
          <w:rFonts w:hint="default"/>
        </w:rPr>
        <w:t>. Ministerstvo hospodá</w:t>
      </w:r>
      <w:r w:rsidR="0023499A">
        <w:rPr>
          <w:rFonts w:hint="default"/>
        </w:rPr>
        <w:t xml:space="preserve">rstva SR </w:t>
      </w:r>
      <w:r w:rsidRPr="005050B5" w:rsidR="0023499A">
        <w:rPr>
          <w:rFonts w:hint="default"/>
        </w:rPr>
        <w:t>sú</w:t>
      </w:r>
      <w:r w:rsidRPr="005050B5" w:rsidR="0023499A">
        <w:rPr>
          <w:rFonts w:hint="default"/>
        </w:rPr>
        <w:t>lade s</w:t>
      </w:r>
      <w:r w:rsidR="0023499A">
        <w:t xml:space="preserve"> </w:t>
      </w:r>
      <w:r w:rsidRPr="005050B5" w:rsidR="0023499A">
        <w:rPr>
          <w:rFonts w:hint="default"/>
        </w:rPr>
        <w:t>legislatí</w:t>
      </w:r>
      <w:r w:rsidRPr="005050B5" w:rsidR="0023499A">
        <w:rPr>
          <w:rFonts w:hint="default"/>
        </w:rPr>
        <w:t xml:space="preserve">vou </w:t>
      </w:r>
      <w:r w:rsidR="0023499A">
        <w:rPr>
          <w:rFonts w:hint="default"/>
        </w:rPr>
        <w:t>(EÚ</w:t>
      </w:r>
      <w:r w:rsidR="0023499A">
        <w:rPr>
          <w:rFonts w:hint="default"/>
        </w:rPr>
        <w:t xml:space="preserve">, SR) </w:t>
      </w:r>
      <w:r w:rsidRPr="005050B5" w:rsidR="0023499A">
        <w:rPr>
          <w:rFonts w:hint="default"/>
        </w:rPr>
        <w:t>udeľ</w:t>
      </w:r>
      <w:r w:rsidR="0023499A">
        <w:t xml:space="preserve">ovalo </w:t>
      </w:r>
      <w:r w:rsidRPr="005050B5" w:rsidR="0023499A">
        <w:rPr>
          <w:rFonts w:hint="default"/>
        </w:rPr>
        <w:t>povolenia na vý</w:t>
      </w:r>
      <w:r w:rsidRPr="005050B5" w:rsidR="0023499A">
        <w:rPr>
          <w:rFonts w:hint="default"/>
        </w:rPr>
        <w:t>voz a </w:t>
      </w:r>
      <w:r w:rsidRPr="005050B5" w:rsidR="0023499A">
        <w:rPr>
          <w:rFonts w:hint="default"/>
        </w:rPr>
        <w:t>dovoz chemický</w:t>
      </w:r>
      <w:r w:rsidRPr="005050B5" w:rsidR="0023499A">
        <w:rPr>
          <w:rFonts w:hint="default"/>
        </w:rPr>
        <w:t>ch l</w:t>
      </w:r>
      <w:r w:rsidRPr="005050B5" w:rsidR="0023499A">
        <w:rPr>
          <w:rFonts w:hint="default"/>
        </w:rPr>
        <w:t>á</w:t>
      </w:r>
      <w:r w:rsidRPr="005050B5" w:rsidR="0023499A">
        <w:rPr>
          <w:rFonts w:hint="default"/>
        </w:rPr>
        <w:t>tok, ktoré</w:t>
      </w:r>
      <w:r w:rsidRPr="005050B5" w:rsidR="0023499A">
        <w:rPr>
          <w:rFonts w:hint="default"/>
        </w:rPr>
        <w:t xml:space="preserve"> mož</w:t>
      </w:r>
      <w:r w:rsidRPr="005050B5" w:rsidR="0023499A">
        <w:rPr>
          <w:rFonts w:hint="default"/>
        </w:rPr>
        <w:t>no zneuž</w:t>
      </w:r>
      <w:r w:rsidRPr="005050B5" w:rsidR="0023499A">
        <w:rPr>
          <w:rFonts w:hint="default"/>
        </w:rPr>
        <w:t>iť</w:t>
      </w:r>
      <w:r w:rsidRPr="005050B5" w:rsidR="0023499A">
        <w:rPr>
          <w:rFonts w:hint="default"/>
        </w:rPr>
        <w:t xml:space="preserve"> na nezá</w:t>
      </w:r>
      <w:r w:rsidRPr="005050B5" w:rsidR="0023499A">
        <w:rPr>
          <w:rFonts w:hint="default"/>
        </w:rPr>
        <w:t>konnú</w:t>
      </w:r>
      <w:r w:rsidRPr="005050B5" w:rsidR="0023499A">
        <w:rPr>
          <w:rFonts w:hint="default"/>
        </w:rPr>
        <w:t xml:space="preserve"> vý</w:t>
      </w:r>
      <w:r w:rsidRPr="005050B5" w:rsidR="0023499A">
        <w:rPr>
          <w:rFonts w:hint="default"/>
        </w:rPr>
        <w:t>robu omamný</w:t>
      </w:r>
      <w:r w:rsidRPr="005050B5" w:rsidR="0023499A">
        <w:rPr>
          <w:rFonts w:hint="default"/>
        </w:rPr>
        <w:t>ch a </w:t>
      </w:r>
      <w:r w:rsidRPr="005050B5" w:rsidR="0023499A">
        <w:rPr>
          <w:rFonts w:hint="default"/>
        </w:rPr>
        <w:t>psychotropný</w:t>
      </w:r>
      <w:r w:rsidRPr="005050B5" w:rsidR="0023499A">
        <w:rPr>
          <w:rFonts w:hint="default"/>
        </w:rPr>
        <w:t>ch lá</w:t>
      </w:r>
      <w:r w:rsidRPr="005050B5" w:rsidR="0023499A">
        <w:rPr>
          <w:rFonts w:hint="default"/>
        </w:rPr>
        <w:t>tok (prekurzorov)</w:t>
      </w:r>
      <w:r w:rsidR="0023499A">
        <w:t xml:space="preserve"> a </w:t>
      </w:r>
      <w:r w:rsidR="0023499A">
        <w:rPr>
          <w:rFonts w:hint="default"/>
        </w:rPr>
        <w:t>vykoná</w:t>
      </w:r>
      <w:r w:rsidR="0023499A">
        <w:rPr>
          <w:rFonts w:hint="default"/>
        </w:rPr>
        <w:t xml:space="preserve">valo kontrolu </w:t>
      </w:r>
      <w:r w:rsidRPr="005050B5" w:rsidR="0023499A">
        <w:t>a monitor</w:t>
      </w:r>
      <w:r w:rsidR="0023499A">
        <w:t>ovanie</w:t>
      </w:r>
      <w:r w:rsidRPr="005050B5" w:rsidR="0023499A">
        <w:t> </w:t>
      </w:r>
      <w:r w:rsidRPr="005050B5" w:rsidR="0023499A">
        <w:rPr>
          <w:rFonts w:hint="default"/>
        </w:rPr>
        <w:t xml:space="preserve"> hlá</w:t>
      </w:r>
      <w:r w:rsidRPr="005050B5" w:rsidR="0023499A">
        <w:rPr>
          <w:rFonts w:hint="default"/>
        </w:rPr>
        <w:t>sen</w:t>
      </w:r>
      <w:r w:rsidR="0023499A">
        <w:rPr>
          <w:rFonts w:hint="default"/>
        </w:rPr>
        <w:t>í</w:t>
      </w:r>
      <w:r w:rsidRPr="005050B5" w:rsidR="0023499A">
        <w:rPr>
          <w:rFonts w:hint="default"/>
        </w:rPr>
        <w:t xml:space="preserve"> od vý</w:t>
      </w:r>
      <w:r w:rsidRPr="005050B5" w:rsidR="0023499A">
        <w:rPr>
          <w:rFonts w:hint="default"/>
        </w:rPr>
        <w:t>vozcov a </w:t>
      </w:r>
      <w:r w:rsidRPr="005050B5" w:rsidR="0023499A">
        <w:rPr>
          <w:rFonts w:hint="default"/>
        </w:rPr>
        <w:t>dovozcov, ktorí</w:t>
      </w:r>
      <w:r w:rsidRPr="005050B5" w:rsidR="0023499A">
        <w:rPr>
          <w:rFonts w:hint="default"/>
        </w:rPr>
        <w:t xml:space="preserve"> sú</w:t>
      </w:r>
      <w:r w:rsidRPr="005050B5" w:rsidR="0023499A">
        <w:rPr>
          <w:rFonts w:hint="default"/>
        </w:rPr>
        <w:t xml:space="preserve"> </w:t>
      </w:r>
      <w:r w:rsidR="0023499A">
        <w:rPr>
          <w:rFonts w:hint="default"/>
        </w:rPr>
        <w:t>zo zá</w:t>
      </w:r>
      <w:r w:rsidR="0023499A">
        <w:rPr>
          <w:rFonts w:hint="default"/>
        </w:rPr>
        <w:t xml:space="preserve">kona </w:t>
      </w:r>
      <w:r w:rsidRPr="005050B5" w:rsidR="0023499A">
        <w:rPr>
          <w:rFonts w:hint="default"/>
        </w:rPr>
        <w:t>povinní</w:t>
      </w:r>
      <w:r w:rsidRPr="005050B5" w:rsidR="0023499A">
        <w:rPr>
          <w:rFonts w:hint="default"/>
        </w:rPr>
        <w:t xml:space="preserve"> usku</w:t>
      </w:r>
      <w:r w:rsidR="005E47E2">
        <w:rPr>
          <w:rFonts w:hint="default"/>
        </w:rPr>
        <w:t>točň</w:t>
      </w:r>
      <w:r w:rsidR="005E47E2">
        <w:rPr>
          <w:rFonts w:hint="default"/>
        </w:rPr>
        <w:t>ovať</w:t>
      </w:r>
      <w:r w:rsidR="005E47E2">
        <w:rPr>
          <w:rFonts w:hint="default"/>
        </w:rPr>
        <w:t xml:space="preserve"> ohlasovaciu povinnosť.</w:t>
      </w:r>
    </w:p>
    <w:p w:rsidR="00626F78" w:rsidP="008E3D5A">
      <w:pPr>
        <w:bidi w:val="0"/>
        <w:jc w:val="both"/>
      </w:pPr>
    </w:p>
    <w:p w:rsidR="00626F78" w:rsidP="005C2B11">
      <w:pPr>
        <w:pStyle w:val="BodyText"/>
        <w:bidi w:val="0"/>
      </w:pPr>
      <w:r w:rsidR="0013496D">
        <w:rPr>
          <w:rFonts w:hint="default"/>
        </w:rPr>
        <w:t>Realizované</w:t>
      </w:r>
      <w:r w:rsidR="0013496D">
        <w:rPr>
          <w:rFonts w:hint="default"/>
        </w:rPr>
        <w:t xml:space="preserve"> boli </w:t>
      </w:r>
      <w:r w:rsidRPr="00644180" w:rsidR="004F6F98">
        <w:t>opatren</w:t>
      </w:r>
      <w:r w:rsidR="0013496D">
        <w:t>ia</w:t>
      </w:r>
      <w:r w:rsidRPr="00644180" w:rsidR="004F6F98">
        <w:t xml:space="preserve"> na</w:t>
      </w:r>
      <w:r w:rsidRPr="00644180" w:rsidR="004F6F98">
        <w:rPr>
          <w:rFonts w:hint="default"/>
        </w:rPr>
        <w:t xml:space="preserve"> zabrá</w:t>
      </w:r>
      <w:r w:rsidRPr="00644180" w:rsidR="004F6F98">
        <w:rPr>
          <w:rFonts w:hint="default"/>
        </w:rPr>
        <w:t>nenie zneuží</w:t>
      </w:r>
      <w:r w:rsidRPr="00644180" w:rsidR="004F6F98">
        <w:rPr>
          <w:rFonts w:hint="default"/>
        </w:rPr>
        <w:t>vania voľ</w:t>
      </w:r>
      <w:r w:rsidRPr="00644180" w:rsidR="004F6F98">
        <w:rPr>
          <w:rFonts w:hint="default"/>
        </w:rPr>
        <w:t>nopredajný</w:t>
      </w:r>
      <w:r w:rsidRPr="00644180" w:rsidR="004F6F98">
        <w:rPr>
          <w:rFonts w:hint="default"/>
        </w:rPr>
        <w:t>ch liekov s </w:t>
      </w:r>
      <w:r w:rsidRPr="00644180" w:rsidR="004F6F98">
        <w:rPr>
          <w:rFonts w:hint="default"/>
        </w:rPr>
        <w:t>obsahom pseudoefedrí</w:t>
      </w:r>
      <w:r w:rsidRPr="00644180" w:rsidR="004F6F98">
        <w:rPr>
          <w:rFonts w:hint="default"/>
        </w:rPr>
        <w:t>nu</w:t>
      </w:r>
      <w:r>
        <w:rPr>
          <w:rStyle w:val="FootnoteReference"/>
          <w:rtl w:val="0"/>
        </w:rPr>
        <w:footnoteReference w:id="18"/>
      </w:r>
      <w:r w:rsidR="00BC7563">
        <w:t>.</w:t>
      </w:r>
      <w:r w:rsidRPr="00644180" w:rsidR="004F6F98">
        <w:t xml:space="preserve"> </w:t>
      </w:r>
      <w:r w:rsidR="001B7FC6">
        <w:t>V </w:t>
      </w:r>
      <w:r w:rsidR="001B7FC6">
        <w:rPr>
          <w:rFonts w:hint="default"/>
        </w:rPr>
        <w:t>rá</w:t>
      </w:r>
      <w:r w:rsidR="001B7FC6">
        <w:rPr>
          <w:rFonts w:hint="default"/>
        </w:rPr>
        <w:t xml:space="preserve">mci </w:t>
      </w:r>
      <w:r w:rsidR="0013496D">
        <w:rPr>
          <w:rFonts w:hint="default"/>
        </w:rPr>
        <w:t>tý</w:t>
      </w:r>
      <w:r w:rsidR="0013496D">
        <w:rPr>
          <w:rFonts w:hint="default"/>
        </w:rPr>
        <w:t xml:space="preserve">chto </w:t>
      </w:r>
      <w:r w:rsidRPr="00644180" w:rsidR="004F6F98">
        <w:t>opatren</w:t>
      </w:r>
      <w:r w:rsidR="001B7FC6">
        <w:rPr>
          <w:rFonts w:hint="default"/>
        </w:rPr>
        <w:t>í</w:t>
      </w:r>
      <w:r w:rsidR="001B7FC6">
        <w:rPr>
          <w:rFonts w:hint="default"/>
        </w:rPr>
        <w:t xml:space="preserve"> </w:t>
      </w:r>
      <w:r w:rsidRPr="00644180" w:rsidR="004F6F98">
        <w:rPr>
          <w:rFonts w:hint="default"/>
        </w:rPr>
        <w:t>boli veľ</w:t>
      </w:r>
      <w:r w:rsidRPr="00644180" w:rsidR="004F6F98">
        <w:rPr>
          <w:rFonts w:hint="default"/>
        </w:rPr>
        <w:t>kodistribú</w:t>
      </w:r>
      <w:r w:rsidRPr="00644180" w:rsidR="004F6F98">
        <w:rPr>
          <w:rFonts w:hint="default"/>
        </w:rPr>
        <w:t>tori liekov vyzvaní</w:t>
      </w:r>
      <w:r w:rsidRPr="00644180" w:rsidR="004F6F98">
        <w:rPr>
          <w:rFonts w:hint="default"/>
        </w:rPr>
        <w:t xml:space="preserve"> pravidelne </w:t>
      </w:r>
      <w:r w:rsidRPr="00644180" w:rsidR="00955218">
        <w:rPr>
          <w:rFonts w:hint="default"/>
        </w:rPr>
        <w:t>zasielať</w:t>
      </w:r>
      <w:r w:rsidRPr="00644180" w:rsidR="00955218">
        <w:rPr>
          <w:rFonts w:hint="default"/>
        </w:rPr>
        <w:t xml:space="preserve"> </w:t>
      </w:r>
      <w:r w:rsidRPr="00644180" w:rsidR="004F6F98">
        <w:rPr>
          <w:rFonts w:hint="default"/>
        </w:rPr>
        <w:t>mesač</w:t>
      </w:r>
      <w:r w:rsidRPr="00644180" w:rsidR="004F6F98">
        <w:rPr>
          <w:rFonts w:hint="default"/>
        </w:rPr>
        <w:t>ne ú</w:t>
      </w:r>
      <w:r w:rsidRPr="00644180" w:rsidR="004F6F98">
        <w:rPr>
          <w:rFonts w:hint="default"/>
        </w:rPr>
        <w:t>daje o </w:t>
      </w:r>
      <w:r w:rsidRPr="00644180" w:rsidR="004F6F98">
        <w:rPr>
          <w:rFonts w:hint="default"/>
        </w:rPr>
        <w:t>dodá</w:t>
      </w:r>
      <w:r w:rsidRPr="00644180" w:rsidR="004F6F98">
        <w:rPr>
          <w:rFonts w:hint="default"/>
        </w:rPr>
        <w:t>vkach vš</w:t>
      </w:r>
      <w:r w:rsidRPr="00644180" w:rsidR="004F6F98">
        <w:rPr>
          <w:rFonts w:hint="default"/>
        </w:rPr>
        <w:t>etký</w:t>
      </w:r>
      <w:r w:rsidRPr="00644180" w:rsidR="004F6F98">
        <w:rPr>
          <w:rFonts w:hint="default"/>
        </w:rPr>
        <w:t>ch liekov s </w:t>
      </w:r>
      <w:r w:rsidRPr="00644180" w:rsidR="004F6F98">
        <w:rPr>
          <w:rFonts w:hint="default"/>
        </w:rPr>
        <w:t>obsahom pseudoefedrí</w:t>
      </w:r>
      <w:r w:rsidRPr="00644180" w:rsidR="004F6F98">
        <w:rPr>
          <w:rFonts w:hint="default"/>
        </w:rPr>
        <w:t>nu jednotlivý</w:t>
      </w:r>
      <w:r w:rsidRPr="00644180" w:rsidR="004F6F98">
        <w:rPr>
          <w:rFonts w:hint="default"/>
        </w:rPr>
        <w:t>m odberateľ</w:t>
      </w:r>
      <w:r w:rsidRPr="00644180" w:rsidR="004F6F98">
        <w:rPr>
          <w:rFonts w:hint="default"/>
        </w:rPr>
        <w:t>om (verejný</w:t>
      </w:r>
      <w:r w:rsidRPr="00644180" w:rsidR="004F6F98">
        <w:rPr>
          <w:rFonts w:hint="default"/>
        </w:rPr>
        <w:t>m</w:t>
      </w:r>
      <w:r w:rsidRPr="00644180" w:rsidR="004F6F98">
        <w:rPr>
          <w:rFonts w:hint="default"/>
        </w:rPr>
        <w:t xml:space="preserve"> leká</w:t>
      </w:r>
      <w:r w:rsidRPr="00644180" w:rsidR="004F6F98">
        <w:rPr>
          <w:rFonts w:hint="default"/>
        </w:rPr>
        <w:t>rň</w:t>
      </w:r>
      <w:r w:rsidRPr="00644180" w:rsidR="004F6F98">
        <w:rPr>
          <w:rFonts w:hint="default"/>
        </w:rPr>
        <w:t>am, nemocnič</w:t>
      </w:r>
      <w:r w:rsidRPr="00644180" w:rsidR="004F6F98">
        <w:rPr>
          <w:rFonts w:hint="default"/>
        </w:rPr>
        <w:t>ný</w:t>
      </w:r>
      <w:r w:rsidRPr="00644180" w:rsidR="004F6F98">
        <w:rPr>
          <w:rFonts w:hint="default"/>
        </w:rPr>
        <w:t>m leká</w:t>
      </w:r>
      <w:r w:rsidRPr="00644180" w:rsidR="004F6F98">
        <w:rPr>
          <w:rFonts w:hint="default"/>
        </w:rPr>
        <w:t>rň</w:t>
      </w:r>
      <w:r w:rsidRPr="00644180" w:rsidR="004F6F98">
        <w:rPr>
          <w:rFonts w:hint="default"/>
        </w:rPr>
        <w:t>am a </w:t>
      </w:r>
      <w:r w:rsidRPr="00644180" w:rsidR="004F6F98">
        <w:rPr>
          <w:rFonts w:hint="default"/>
        </w:rPr>
        <w:t>iný</w:t>
      </w:r>
      <w:r w:rsidRPr="00644180" w:rsidR="004F6F98">
        <w:rPr>
          <w:rFonts w:hint="default"/>
        </w:rPr>
        <w:t>m drž</w:t>
      </w:r>
      <w:r w:rsidRPr="00644180" w:rsidR="004F6F98">
        <w:rPr>
          <w:rFonts w:hint="default"/>
        </w:rPr>
        <w:t>iteľ</w:t>
      </w:r>
      <w:r w:rsidRPr="00644180" w:rsidR="004F6F98">
        <w:rPr>
          <w:rFonts w:hint="default"/>
        </w:rPr>
        <w:t>om povolenia na veľ</w:t>
      </w:r>
      <w:r w:rsidRPr="00644180" w:rsidR="004F6F98">
        <w:rPr>
          <w:rFonts w:hint="default"/>
        </w:rPr>
        <w:t>kodistribú</w:t>
      </w:r>
      <w:r w:rsidRPr="00644180" w:rsidR="004F6F98">
        <w:rPr>
          <w:rFonts w:hint="default"/>
        </w:rPr>
        <w:t>ciu liekov). Na zá</w:t>
      </w:r>
      <w:r w:rsidRPr="00644180" w:rsidR="004F6F98">
        <w:rPr>
          <w:rFonts w:hint="default"/>
        </w:rPr>
        <w:t>klade vyhodnotenia tý</w:t>
      </w:r>
      <w:r w:rsidRPr="00644180" w:rsidR="004F6F98">
        <w:rPr>
          <w:rFonts w:hint="default"/>
        </w:rPr>
        <w:t>chto ú</w:t>
      </w:r>
      <w:r w:rsidRPr="00644180" w:rsidR="004F6F98">
        <w:rPr>
          <w:rFonts w:hint="default"/>
        </w:rPr>
        <w:t>dajov boli vykonané</w:t>
      </w:r>
      <w:r w:rsidRPr="00644180" w:rsidR="004F6F98">
        <w:rPr>
          <w:rFonts w:hint="default"/>
        </w:rPr>
        <w:t xml:space="preserve"> kontroly v </w:t>
      </w:r>
      <w:r w:rsidRPr="00644180" w:rsidR="004F6F98">
        <w:rPr>
          <w:rFonts w:hint="default"/>
        </w:rPr>
        <w:t>leká</w:t>
      </w:r>
      <w:r w:rsidRPr="00644180" w:rsidR="004F6F98">
        <w:rPr>
          <w:rFonts w:hint="default"/>
        </w:rPr>
        <w:t>rň</w:t>
      </w:r>
      <w:r w:rsidRPr="00644180" w:rsidR="004F6F98">
        <w:rPr>
          <w:rFonts w:hint="default"/>
        </w:rPr>
        <w:t>ach s </w:t>
      </w:r>
      <w:r w:rsidRPr="00644180" w:rsidR="004F6F98">
        <w:rPr>
          <w:rFonts w:hint="default"/>
        </w:rPr>
        <w:t>nadmerný</w:t>
      </w:r>
      <w:r w:rsidRPr="00644180" w:rsidR="004F6F98">
        <w:rPr>
          <w:rFonts w:hint="default"/>
        </w:rPr>
        <w:t>m predajom voľ</w:t>
      </w:r>
      <w:r w:rsidRPr="00644180" w:rsidR="004F6F98">
        <w:rPr>
          <w:rFonts w:hint="default"/>
        </w:rPr>
        <w:t>nopredajný</w:t>
      </w:r>
      <w:r w:rsidRPr="00644180" w:rsidR="004F6F98">
        <w:rPr>
          <w:rFonts w:hint="default"/>
        </w:rPr>
        <w:t>ch liekov s </w:t>
      </w:r>
      <w:r w:rsidRPr="00644180" w:rsidR="004F6F98">
        <w:rPr>
          <w:rFonts w:hint="default"/>
        </w:rPr>
        <w:t>obsahom pseudoefedrí</w:t>
      </w:r>
      <w:r w:rsidRPr="00644180" w:rsidR="004F6F98">
        <w:rPr>
          <w:rFonts w:hint="default"/>
        </w:rPr>
        <w:t>nu.</w:t>
      </w:r>
      <w:r w:rsidR="001B7FC6">
        <w:t xml:space="preserve"> </w:t>
      </w:r>
      <w:r w:rsidRPr="00644180" w:rsidR="004F6F98">
        <w:rPr>
          <w:rFonts w:hint="default"/>
        </w:rPr>
        <w:t>Ď</w:t>
      </w:r>
      <w:r w:rsidRPr="00644180" w:rsidR="004F6F98">
        <w:rPr>
          <w:rFonts w:hint="default"/>
        </w:rPr>
        <w:t>alší</w:t>
      </w:r>
      <w:r w:rsidRPr="00644180" w:rsidR="004F6F98">
        <w:rPr>
          <w:rFonts w:hint="default"/>
        </w:rPr>
        <w:t xml:space="preserve">m </w:t>
      </w:r>
      <w:r>
        <w:t xml:space="preserve">z </w:t>
      </w:r>
      <w:r w:rsidRPr="00644180" w:rsidR="004F6F98">
        <w:rPr>
          <w:rFonts w:hint="default"/>
        </w:rPr>
        <w:t>opatrení</w:t>
      </w:r>
      <w:r w:rsidRPr="00644180" w:rsidR="004F6F98">
        <w:rPr>
          <w:rFonts w:hint="default"/>
        </w:rPr>
        <w:t xml:space="preserve"> bolo pr</w:t>
      </w:r>
      <w:r w:rsidRPr="00644180" w:rsidR="004F6F98">
        <w:rPr>
          <w:rFonts w:hint="default"/>
        </w:rPr>
        <w:t>ijatie ú</w:t>
      </w:r>
      <w:r w:rsidRPr="00644180" w:rsidR="004F6F98">
        <w:rPr>
          <w:rFonts w:hint="default"/>
        </w:rPr>
        <w:t>pravy oprá</w:t>
      </w:r>
      <w:r w:rsidRPr="00644180" w:rsidR="004F6F98">
        <w:rPr>
          <w:rFonts w:hint="default"/>
        </w:rPr>
        <w:t>vň</w:t>
      </w:r>
      <w:r w:rsidRPr="00644180" w:rsidR="004F6F98">
        <w:rPr>
          <w:rFonts w:hint="default"/>
        </w:rPr>
        <w:t>ujú</w:t>
      </w:r>
      <w:r w:rsidRPr="00644180" w:rsidR="004F6F98">
        <w:rPr>
          <w:rFonts w:hint="default"/>
        </w:rPr>
        <w:t>cej leká</w:t>
      </w:r>
      <w:r w:rsidRPr="00644180" w:rsidR="004F6F98">
        <w:rPr>
          <w:rFonts w:hint="default"/>
        </w:rPr>
        <w:t>rnika odmietnuť</w:t>
      </w:r>
      <w:r w:rsidRPr="00644180" w:rsidR="004F6F98">
        <w:rPr>
          <w:rFonts w:hint="default"/>
        </w:rPr>
        <w:t xml:space="preserve"> predaj taký</w:t>
      </w:r>
      <w:r w:rsidRPr="00644180" w:rsidR="004F6F98">
        <w:rPr>
          <w:rFonts w:hint="default"/>
        </w:rPr>
        <w:t>chto liekov vo väčš</w:t>
      </w:r>
      <w:r w:rsidRPr="00644180" w:rsidR="004F6F98">
        <w:rPr>
          <w:rFonts w:hint="default"/>
        </w:rPr>
        <w:t>om množ</w:t>
      </w:r>
      <w:r w:rsidRPr="00644180" w:rsidR="004F6F98">
        <w:rPr>
          <w:rFonts w:hint="default"/>
        </w:rPr>
        <w:t>stve ako na jeden lieč</w:t>
      </w:r>
      <w:r w:rsidRPr="00644180" w:rsidR="004F6F98">
        <w:rPr>
          <w:rFonts w:hint="default"/>
        </w:rPr>
        <w:t>ebný</w:t>
      </w:r>
      <w:r w:rsidRPr="00644180" w:rsidR="004F6F98">
        <w:rPr>
          <w:rFonts w:hint="default"/>
        </w:rPr>
        <w:t xml:space="preserve"> cyklus (novel</w:t>
      </w:r>
      <w:r>
        <w:t>a</w:t>
      </w:r>
      <w:r w:rsidRPr="00644180" w:rsidR="004F6F98">
        <w:rPr>
          <w:rFonts w:hint="default"/>
        </w:rPr>
        <w:t xml:space="preserve"> zá</w:t>
      </w:r>
      <w:r w:rsidRPr="00644180" w:rsidR="004F6F98">
        <w:rPr>
          <w:rFonts w:hint="default"/>
        </w:rPr>
        <w:t>kona č</w:t>
      </w:r>
      <w:r w:rsidRPr="00644180" w:rsidR="004F6F98">
        <w:rPr>
          <w:rFonts w:hint="default"/>
        </w:rPr>
        <w:t>. 140/1998 Z. z.). Od 1. decembra 2010 nadobudla úč</w:t>
      </w:r>
      <w:r w:rsidRPr="00644180" w:rsidR="004F6F98">
        <w:rPr>
          <w:rFonts w:hint="default"/>
        </w:rPr>
        <w:t>innosť</w:t>
      </w:r>
      <w:r w:rsidRPr="00644180" w:rsidR="004F6F98">
        <w:rPr>
          <w:rFonts w:hint="default"/>
        </w:rPr>
        <w:t xml:space="preserve"> novela zá</w:t>
      </w:r>
      <w:r w:rsidRPr="00644180" w:rsidR="004F6F98">
        <w:rPr>
          <w:rFonts w:hint="default"/>
        </w:rPr>
        <w:t>kona č</w:t>
      </w:r>
      <w:r w:rsidRPr="00644180" w:rsidR="004F6F98">
        <w:rPr>
          <w:rFonts w:hint="default"/>
        </w:rPr>
        <w:t>. 331/2005 Z. z. o </w:t>
      </w:r>
      <w:r w:rsidRPr="00644180" w:rsidR="004F6F98">
        <w:rPr>
          <w:rFonts w:hint="default"/>
        </w:rPr>
        <w:t>orgá</w:t>
      </w:r>
      <w:r w:rsidRPr="00644180" w:rsidR="004F6F98">
        <w:rPr>
          <w:rFonts w:hint="default"/>
        </w:rPr>
        <w:t>noch š</w:t>
      </w:r>
      <w:r w:rsidRPr="00644180" w:rsidR="004F6F98">
        <w:rPr>
          <w:rFonts w:hint="default"/>
        </w:rPr>
        <w:t>tá</w:t>
      </w:r>
      <w:r w:rsidRPr="00644180" w:rsidR="004F6F98">
        <w:rPr>
          <w:rFonts w:hint="default"/>
        </w:rPr>
        <w:t>tnej sprá</w:t>
      </w:r>
      <w:r w:rsidRPr="00644180" w:rsidR="004F6F98">
        <w:rPr>
          <w:rFonts w:hint="default"/>
        </w:rPr>
        <w:t>vy vo vec</w:t>
      </w:r>
      <w:r w:rsidRPr="00644180" w:rsidR="004F6F98">
        <w:rPr>
          <w:rFonts w:hint="default"/>
        </w:rPr>
        <w:t>iach drogový</w:t>
      </w:r>
      <w:r w:rsidRPr="00644180" w:rsidR="004F6F98">
        <w:rPr>
          <w:rFonts w:hint="default"/>
        </w:rPr>
        <w:t>ch prekurzorov</w:t>
      </w:r>
      <w:r w:rsidR="005C2B11">
        <w:rPr>
          <w:rFonts w:hint="default"/>
        </w:rPr>
        <w:t xml:space="preserve"> (ako zá</w:t>
      </w:r>
      <w:r w:rsidR="005C2B11">
        <w:rPr>
          <w:rFonts w:hint="default"/>
        </w:rPr>
        <w:t>kon č</w:t>
      </w:r>
      <w:r w:rsidR="005C2B11">
        <w:rPr>
          <w:rFonts w:hint="default"/>
        </w:rPr>
        <w:t>. 425/2010 Z.z..). zabraň</w:t>
      </w:r>
      <w:r w:rsidR="005C2B11">
        <w:rPr>
          <w:rFonts w:hint="default"/>
        </w:rPr>
        <w:t>ujú</w:t>
      </w:r>
      <w:r w:rsidR="005C2B11">
        <w:rPr>
          <w:rFonts w:hint="default"/>
        </w:rPr>
        <w:t>ca zneuží</w:t>
      </w:r>
      <w:r w:rsidR="005C2B11">
        <w:rPr>
          <w:rFonts w:hint="default"/>
        </w:rPr>
        <w:t>vanie urč</w:t>
      </w:r>
      <w:r w:rsidR="005C2B11">
        <w:rPr>
          <w:rFonts w:hint="default"/>
        </w:rPr>
        <w:t>ený</w:t>
      </w:r>
      <w:r w:rsidR="005C2B11">
        <w:rPr>
          <w:rFonts w:hint="default"/>
        </w:rPr>
        <w:t>ch lá</w:t>
      </w:r>
      <w:r w:rsidR="005C2B11">
        <w:rPr>
          <w:rFonts w:hint="default"/>
        </w:rPr>
        <w:t>tok obsiahnutý</w:t>
      </w:r>
      <w:r w:rsidR="005C2B11">
        <w:rPr>
          <w:rFonts w:hint="default"/>
        </w:rPr>
        <w:t>ch vo voľ</w:t>
      </w:r>
      <w:r w:rsidR="005C2B11">
        <w:rPr>
          <w:rFonts w:hint="default"/>
        </w:rPr>
        <w:t>nopredajný</w:t>
      </w:r>
      <w:r w:rsidR="005C2B11">
        <w:rPr>
          <w:rFonts w:hint="default"/>
        </w:rPr>
        <w:t xml:space="preserve">ch liekoch Novela </w:t>
      </w:r>
      <w:r w:rsidRPr="00644180" w:rsidR="004F6F98">
        <w:t>upravuj</w:t>
      </w:r>
      <w:r w:rsidR="005C2B11">
        <w:t>e</w:t>
      </w:r>
      <w:r>
        <w:t xml:space="preserve"> </w:t>
      </w:r>
      <w:r w:rsidRPr="00644180" w:rsidR="004F6F98">
        <w:rPr>
          <w:rFonts w:hint="default"/>
        </w:rPr>
        <w:t>povinnosť</w:t>
      </w:r>
      <w:r w:rsidRPr="00644180" w:rsidR="004F6F98">
        <w:rPr>
          <w:rFonts w:hint="default"/>
        </w:rPr>
        <w:t xml:space="preserve"> leká</w:t>
      </w:r>
      <w:r w:rsidRPr="00644180" w:rsidR="004F6F98">
        <w:rPr>
          <w:rFonts w:hint="default"/>
        </w:rPr>
        <w:t>rnika vydať</w:t>
      </w:r>
      <w:r w:rsidRPr="00644180" w:rsidR="004F6F98">
        <w:rPr>
          <w:rFonts w:hint="default"/>
        </w:rPr>
        <w:t xml:space="preserve"> také</w:t>
      </w:r>
      <w:r w:rsidRPr="00644180" w:rsidR="004F6F98">
        <w:rPr>
          <w:rFonts w:hint="default"/>
        </w:rPr>
        <w:t>to lieky len na jeden lieč</w:t>
      </w:r>
      <w:r w:rsidRPr="00644180" w:rsidR="004F6F98">
        <w:rPr>
          <w:rFonts w:hint="default"/>
        </w:rPr>
        <w:t>ebný</w:t>
      </w:r>
      <w:r w:rsidRPr="00644180" w:rsidR="004F6F98">
        <w:rPr>
          <w:rFonts w:hint="default"/>
        </w:rPr>
        <w:t xml:space="preserve"> cyklus</w:t>
      </w:r>
      <w:r>
        <w:rPr>
          <w:rStyle w:val="FootnoteReference"/>
          <w:rtl w:val="0"/>
        </w:rPr>
        <w:footnoteReference w:id="19"/>
      </w:r>
      <w:r w:rsidR="005C2B11">
        <w:rPr>
          <w:rFonts w:hint="default"/>
        </w:rPr>
        <w:t xml:space="preserve"> a v spoluprá</w:t>
      </w:r>
      <w:r w:rsidR="005C2B11">
        <w:rPr>
          <w:rFonts w:hint="default"/>
        </w:rPr>
        <w:t xml:space="preserve">ci </w:t>
      </w:r>
      <w:r w:rsidRPr="004A0085" w:rsidR="005C2B11">
        <w:rPr>
          <w:rFonts w:hint="default"/>
        </w:rPr>
        <w:t>s Prezí</w:t>
      </w:r>
      <w:r w:rsidRPr="004A0085" w:rsidR="005C2B11">
        <w:rPr>
          <w:rFonts w:hint="default"/>
        </w:rPr>
        <w:t>diom Policaj</w:t>
      </w:r>
      <w:r w:rsidRPr="004A0085" w:rsidR="005C2B11">
        <w:rPr>
          <w:rFonts w:hint="default"/>
        </w:rPr>
        <w:t>né</w:t>
      </w:r>
      <w:r w:rsidRPr="004A0085" w:rsidR="005C2B11">
        <w:rPr>
          <w:rFonts w:hint="default"/>
        </w:rPr>
        <w:t>ho zboru</w:t>
      </w:r>
      <w:r w:rsidR="005C2B11">
        <w:t xml:space="preserve"> (</w:t>
      </w:r>
      <w:r w:rsidR="003E6F17">
        <w:rPr>
          <w:rFonts w:hint="default"/>
        </w:rPr>
        <w:t>ď</w:t>
      </w:r>
      <w:r w:rsidR="003E6F17">
        <w:rPr>
          <w:rFonts w:hint="default"/>
        </w:rPr>
        <w:t>alej len „</w:t>
      </w:r>
      <w:r w:rsidR="005C2B11">
        <w:t>PPZ</w:t>
      </w:r>
      <w:r w:rsidR="003E6F17">
        <w:rPr>
          <w:rFonts w:hint="default"/>
        </w:rPr>
        <w:t>“</w:t>
      </w:r>
      <w:r w:rsidR="005C2B11">
        <w:t>),</w:t>
      </w:r>
      <w:r w:rsidRPr="004A0085" w:rsidR="005C2B11">
        <w:t> </w:t>
      </w:r>
      <w:r w:rsidRPr="004A0085" w:rsidR="005C2B11">
        <w:rPr>
          <w:rFonts w:hint="default"/>
        </w:rPr>
        <w:t>Š</w:t>
      </w:r>
      <w:r w:rsidRPr="004A0085" w:rsidR="005C2B11">
        <w:rPr>
          <w:rFonts w:hint="default"/>
        </w:rPr>
        <w:t>tá</w:t>
      </w:r>
      <w:r w:rsidRPr="004A0085" w:rsidR="005C2B11">
        <w:rPr>
          <w:rFonts w:hint="default"/>
        </w:rPr>
        <w:t>tnym ú</w:t>
      </w:r>
      <w:r w:rsidRPr="004A0085" w:rsidR="005C2B11">
        <w:rPr>
          <w:rFonts w:hint="default"/>
        </w:rPr>
        <w:t>stavom pre kontrolu lieč</w:t>
      </w:r>
      <w:r w:rsidRPr="004A0085" w:rsidR="005C2B11">
        <w:rPr>
          <w:rFonts w:hint="default"/>
        </w:rPr>
        <w:t>iv</w:t>
      </w:r>
      <w:r w:rsidR="005C2B11">
        <w:rPr>
          <w:rFonts w:hint="default"/>
        </w:rPr>
        <w:t xml:space="preserve"> (ŠÚ</w:t>
      </w:r>
      <w:r w:rsidR="005C2B11">
        <w:rPr>
          <w:rFonts w:hint="default"/>
        </w:rPr>
        <w:t>KL) a </w:t>
      </w:r>
      <w:r w:rsidR="005C2B11">
        <w:rPr>
          <w:rFonts w:hint="default"/>
        </w:rPr>
        <w:t>Colný</w:t>
      </w:r>
      <w:r w:rsidR="005C2B11">
        <w:rPr>
          <w:rFonts w:hint="default"/>
        </w:rPr>
        <w:t>m riaditeľ</w:t>
      </w:r>
      <w:r w:rsidR="005C2B11">
        <w:rPr>
          <w:rFonts w:hint="default"/>
        </w:rPr>
        <w:t>stvom SR (CR SR)</w:t>
      </w:r>
      <w:r w:rsidRPr="001206F7" w:rsidR="005C2B11">
        <w:t xml:space="preserve"> </w:t>
      </w:r>
      <w:r w:rsidR="005C2B11">
        <w:t xml:space="preserve">ju vypracovalo MH SR. </w:t>
      </w:r>
      <w:r w:rsidR="00C62F00">
        <w:t>V </w:t>
      </w:r>
      <w:r w:rsidR="00C62F00">
        <w:rPr>
          <w:rFonts w:hint="default"/>
        </w:rPr>
        <w:t>nadvä</w:t>
      </w:r>
      <w:r w:rsidR="00C62F00">
        <w:rPr>
          <w:rFonts w:hint="default"/>
        </w:rPr>
        <w:t>znosti na uvedenú</w:t>
      </w:r>
      <w:r w:rsidR="00C62F00">
        <w:rPr>
          <w:rFonts w:hint="default"/>
        </w:rPr>
        <w:t xml:space="preserve"> novelu zá</w:t>
      </w:r>
      <w:r w:rsidR="00C62F00">
        <w:rPr>
          <w:rFonts w:hint="default"/>
        </w:rPr>
        <w:t xml:space="preserve">kona sa novelizovala </w:t>
      </w:r>
      <w:r w:rsidR="004D296A">
        <w:rPr>
          <w:rFonts w:hint="default"/>
        </w:rPr>
        <w:t>aj vyhláš</w:t>
      </w:r>
      <w:r w:rsidR="004D296A">
        <w:rPr>
          <w:rFonts w:hint="default"/>
        </w:rPr>
        <w:t>ka MH SR č</w:t>
      </w:r>
      <w:r w:rsidR="004D296A">
        <w:rPr>
          <w:rFonts w:hint="default"/>
        </w:rPr>
        <w:t xml:space="preserve">. 380/2005 Z. z. </w:t>
      </w:r>
      <w:r w:rsidR="00C62F00">
        <w:rPr>
          <w:rFonts w:hint="default"/>
        </w:rPr>
        <w:t>vyhláš</w:t>
      </w:r>
      <w:r w:rsidR="00C62F00">
        <w:rPr>
          <w:rFonts w:hint="default"/>
        </w:rPr>
        <w:t>kou MH SR č</w:t>
      </w:r>
      <w:r w:rsidR="00C62F00">
        <w:rPr>
          <w:rFonts w:hint="default"/>
        </w:rPr>
        <w:t>. 12/2011 Z.z.</w:t>
      </w:r>
      <w:r w:rsidR="004D296A">
        <w:t>,</w:t>
      </w:r>
      <w:r w:rsidR="00C62F00">
        <w:t xml:space="preserve"> kto</w:t>
      </w:r>
      <w:r w:rsidR="00C62F00">
        <w:t>rou sa spresnili</w:t>
      </w:r>
      <w:r w:rsidRPr="00FF03F3" w:rsidR="00C62F00">
        <w:rPr>
          <w:rFonts w:hint="default"/>
        </w:rPr>
        <w:t xml:space="preserve"> povinnosti podá</w:t>
      </w:r>
      <w:r w:rsidRPr="00FF03F3" w:rsidR="00C62F00">
        <w:rPr>
          <w:rFonts w:hint="default"/>
        </w:rPr>
        <w:t>vania roč</w:t>
      </w:r>
      <w:r w:rsidRPr="00FF03F3" w:rsidR="00C62F00">
        <w:rPr>
          <w:rFonts w:hint="default"/>
        </w:rPr>
        <w:t>ný</w:t>
      </w:r>
      <w:r w:rsidRPr="00FF03F3" w:rsidR="00C62F00">
        <w:rPr>
          <w:rFonts w:hint="default"/>
        </w:rPr>
        <w:t>ch hlá</w:t>
      </w:r>
      <w:r w:rsidRPr="00FF03F3" w:rsidR="00C62F00">
        <w:rPr>
          <w:rFonts w:hint="default"/>
        </w:rPr>
        <w:t>sení</w:t>
      </w:r>
      <w:r w:rsidRPr="00FF03F3" w:rsidR="00C62F00">
        <w:rPr>
          <w:rFonts w:hint="default"/>
        </w:rPr>
        <w:t xml:space="preserve"> pre prevá</w:t>
      </w:r>
      <w:r w:rsidRPr="00FF03F3" w:rsidR="00C62F00">
        <w:rPr>
          <w:rFonts w:hint="default"/>
        </w:rPr>
        <w:t>dzkovateľ</w:t>
      </w:r>
      <w:r w:rsidRPr="00FF03F3" w:rsidR="00C62F00">
        <w:rPr>
          <w:rFonts w:hint="default"/>
        </w:rPr>
        <w:t>ov, ktorí</w:t>
      </w:r>
      <w:r w:rsidRPr="00FF03F3" w:rsidR="00C62F00">
        <w:rPr>
          <w:rFonts w:hint="default"/>
        </w:rPr>
        <w:t xml:space="preserve"> na trh </w:t>
      </w:r>
      <w:r w:rsidR="00C62F00">
        <w:rPr>
          <w:rFonts w:hint="default"/>
        </w:rPr>
        <w:t>uvá</w:t>
      </w:r>
      <w:r w:rsidR="00C62F00">
        <w:rPr>
          <w:rFonts w:hint="default"/>
        </w:rPr>
        <w:t>dzajú</w:t>
      </w:r>
      <w:r w:rsidR="00C62F00">
        <w:rPr>
          <w:rFonts w:hint="default"/>
        </w:rPr>
        <w:t xml:space="preserve"> voľ</w:t>
      </w:r>
      <w:r w:rsidR="00C62F00">
        <w:rPr>
          <w:rFonts w:hint="default"/>
        </w:rPr>
        <w:t>no predajné</w:t>
      </w:r>
      <w:r w:rsidR="00C62F00">
        <w:rPr>
          <w:rFonts w:hint="default"/>
        </w:rPr>
        <w:t xml:space="preserve"> lieky </w:t>
      </w:r>
      <w:r w:rsidRPr="00FF03F3" w:rsidR="00C62F00">
        <w:t>s </w:t>
      </w:r>
      <w:r w:rsidRPr="00FF03F3" w:rsidR="00C62F00">
        <w:rPr>
          <w:rFonts w:hint="default"/>
        </w:rPr>
        <w:t>obsahom urč</w:t>
      </w:r>
      <w:r w:rsidRPr="00FF03F3" w:rsidR="00C62F00">
        <w:rPr>
          <w:rFonts w:hint="default"/>
        </w:rPr>
        <w:t>ený</w:t>
      </w:r>
      <w:r w:rsidRPr="00FF03F3" w:rsidR="00C62F00">
        <w:rPr>
          <w:rFonts w:hint="default"/>
        </w:rPr>
        <w:t>ch lá</w:t>
      </w:r>
      <w:r w:rsidRPr="00FF03F3" w:rsidR="00C62F00">
        <w:rPr>
          <w:rFonts w:hint="default"/>
        </w:rPr>
        <w:t>tok v </w:t>
      </w:r>
      <w:r w:rsidRPr="00FF03F3" w:rsidR="00C62F00">
        <w:rPr>
          <w:rFonts w:hint="default"/>
        </w:rPr>
        <w:t>množ</w:t>
      </w:r>
      <w:r w:rsidRPr="00FF03F3" w:rsidR="00C62F00">
        <w:rPr>
          <w:rFonts w:hint="default"/>
        </w:rPr>
        <w:t>stvá</w:t>
      </w:r>
      <w:r w:rsidRPr="00FF03F3" w:rsidR="00C62F00">
        <w:rPr>
          <w:rFonts w:hint="default"/>
        </w:rPr>
        <w:t>ch vyšší</w:t>
      </w:r>
      <w:r w:rsidRPr="00FF03F3" w:rsidR="00C62F00">
        <w:rPr>
          <w:rFonts w:hint="default"/>
        </w:rPr>
        <w:t>ch ako je potrebné</w:t>
      </w:r>
      <w:r w:rsidRPr="00FF03F3" w:rsidR="00C62F00">
        <w:rPr>
          <w:rFonts w:hint="default"/>
        </w:rPr>
        <w:t xml:space="preserve"> na jeden lieč</w:t>
      </w:r>
      <w:r w:rsidRPr="00FF03F3" w:rsidR="00C62F00">
        <w:rPr>
          <w:rFonts w:hint="default"/>
        </w:rPr>
        <w:t>ebný</w:t>
      </w:r>
      <w:r w:rsidRPr="00FF03F3" w:rsidR="00C62F00">
        <w:rPr>
          <w:rFonts w:hint="default"/>
        </w:rPr>
        <w:t xml:space="preserve"> cyklus</w:t>
      </w:r>
      <w:r>
        <w:rPr>
          <w:rStyle w:val="FootnoteReference"/>
          <w:rtl w:val="0"/>
        </w:rPr>
        <w:footnoteReference w:id="20"/>
      </w:r>
      <w:r w:rsidRPr="00FF03F3" w:rsidR="00C62F00">
        <w:t xml:space="preserve">. </w:t>
      </w:r>
      <w:r w:rsidR="005C2B11">
        <w:rPr>
          <w:rFonts w:hint="default"/>
        </w:rPr>
        <w:t>Tý</w:t>
      </w:r>
      <w:r w:rsidR="005C2B11">
        <w:rPr>
          <w:rFonts w:hint="default"/>
        </w:rPr>
        <w:t>m boli vyrieš</w:t>
      </w:r>
      <w:r w:rsidR="005C2B11">
        <w:rPr>
          <w:rFonts w:hint="default"/>
        </w:rPr>
        <w:t>ené</w:t>
      </w:r>
      <w:r w:rsidR="005C2B11">
        <w:rPr>
          <w:rFonts w:hint="default"/>
        </w:rPr>
        <w:t xml:space="preserve"> slabé</w:t>
      </w:r>
      <w:r w:rsidR="005C2B11">
        <w:rPr>
          <w:rFonts w:hint="default"/>
        </w:rPr>
        <w:t xml:space="preserve"> strá</w:t>
      </w:r>
      <w:r w:rsidR="005C2B11">
        <w:rPr>
          <w:rFonts w:hint="default"/>
        </w:rPr>
        <w:t>nky v oblasti regis</w:t>
      </w:r>
      <w:r w:rsidR="005C2B11">
        <w:rPr>
          <w:rFonts w:hint="default"/>
        </w:rPr>
        <w:t>trá</w:t>
      </w:r>
      <w:r w:rsidR="005C2B11">
        <w:rPr>
          <w:rFonts w:hint="default"/>
        </w:rPr>
        <w:t>cie prevá</w:t>
      </w:r>
      <w:r w:rsidR="005C2B11">
        <w:rPr>
          <w:rFonts w:hint="default"/>
        </w:rPr>
        <w:t>dzkovateľ</w:t>
      </w:r>
      <w:r w:rsidR="005C2B11">
        <w:rPr>
          <w:rFonts w:hint="default"/>
        </w:rPr>
        <w:t>ov využí</w:t>
      </w:r>
      <w:r w:rsidR="005C2B11">
        <w:rPr>
          <w:rFonts w:hint="default"/>
        </w:rPr>
        <w:t>vajú</w:t>
      </w:r>
      <w:r w:rsidR="005C2B11">
        <w:rPr>
          <w:rFonts w:hint="default"/>
        </w:rPr>
        <w:t>cich urč</w:t>
      </w:r>
      <w:r w:rsidR="005C2B11">
        <w:rPr>
          <w:rFonts w:hint="default"/>
        </w:rPr>
        <w:t>ené</w:t>
      </w:r>
      <w:r w:rsidR="005C2B11">
        <w:rPr>
          <w:rFonts w:hint="default"/>
        </w:rPr>
        <w:t xml:space="preserve"> lá</w:t>
      </w:r>
      <w:r w:rsidR="005C2B11">
        <w:rPr>
          <w:rFonts w:hint="default"/>
        </w:rPr>
        <w:t>tky kategó</w:t>
      </w:r>
      <w:r w:rsidR="005C2B11">
        <w:rPr>
          <w:rFonts w:hint="default"/>
        </w:rPr>
        <w:t>rie 2 na legá</w:t>
      </w:r>
      <w:r w:rsidR="005C2B11">
        <w:rPr>
          <w:rFonts w:hint="default"/>
        </w:rPr>
        <w:t>lne úč</w:t>
      </w:r>
      <w:r w:rsidR="005C2B11">
        <w:rPr>
          <w:rFonts w:hint="default"/>
        </w:rPr>
        <w:t>ely pri rigoró</w:t>
      </w:r>
      <w:r w:rsidR="005C2B11">
        <w:rPr>
          <w:rFonts w:hint="default"/>
        </w:rPr>
        <w:t>znom uplatň</w:t>
      </w:r>
      <w:r w:rsidR="005C2B11">
        <w:rPr>
          <w:rFonts w:hint="default"/>
        </w:rPr>
        <w:t>ovaní</w:t>
      </w:r>
      <w:r w:rsidR="005C2B11">
        <w:rPr>
          <w:rFonts w:hint="default"/>
        </w:rPr>
        <w:t xml:space="preserve"> ustanovení</w:t>
      </w:r>
      <w:r w:rsidR="005C2B11">
        <w:rPr>
          <w:rFonts w:hint="default"/>
        </w:rPr>
        <w:t xml:space="preserve"> prí</w:t>
      </w:r>
      <w:r w:rsidR="005C2B11">
        <w:rPr>
          <w:rFonts w:hint="default"/>
        </w:rPr>
        <w:t>sluš</w:t>
      </w:r>
      <w:r w:rsidR="005C2B11">
        <w:rPr>
          <w:rFonts w:hint="default"/>
        </w:rPr>
        <w:t>ný</w:t>
      </w:r>
      <w:r w:rsidR="005C2B11">
        <w:rPr>
          <w:rFonts w:hint="default"/>
        </w:rPr>
        <w:t>ch nariadení</w:t>
      </w:r>
      <w:r w:rsidR="005C2B11">
        <w:rPr>
          <w:rFonts w:hint="default"/>
        </w:rPr>
        <w:t xml:space="preserve"> ES, rozší</w:t>
      </w:r>
      <w:r w:rsidR="005C2B11">
        <w:rPr>
          <w:rFonts w:hint="default"/>
        </w:rPr>
        <w:t>rila sa oblasť</w:t>
      </w:r>
      <w:r w:rsidR="005C2B11">
        <w:rPr>
          <w:rFonts w:hint="default"/>
        </w:rPr>
        <w:t xml:space="preserve"> ukladania pokuty za sprá</w:t>
      </w:r>
      <w:r w:rsidR="005C2B11">
        <w:rPr>
          <w:rFonts w:hint="default"/>
        </w:rPr>
        <w:t>vne delikty a </w:t>
      </w:r>
      <w:r w:rsidR="005C2B11">
        <w:rPr>
          <w:rFonts w:hint="default"/>
        </w:rPr>
        <w:t>precizovali sa mož</w:t>
      </w:r>
      <w:r w:rsidR="005C2B11">
        <w:rPr>
          <w:rFonts w:hint="default"/>
        </w:rPr>
        <w:t>nosti zí</w:t>
      </w:r>
      <w:r w:rsidR="005C2B11">
        <w:rPr>
          <w:rFonts w:hint="default"/>
        </w:rPr>
        <w:t>skavania ú</w:t>
      </w:r>
      <w:r w:rsidR="005C2B11">
        <w:rPr>
          <w:rFonts w:hint="default"/>
        </w:rPr>
        <w:t>dajov o </w:t>
      </w:r>
      <w:r w:rsidR="005C2B11">
        <w:rPr>
          <w:rFonts w:hint="default"/>
        </w:rPr>
        <w:t>urč</w:t>
      </w:r>
      <w:r w:rsidR="005C2B11">
        <w:rPr>
          <w:rFonts w:hint="default"/>
        </w:rPr>
        <w:t>ený</w:t>
      </w:r>
      <w:r w:rsidR="005C2B11">
        <w:rPr>
          <w:rFonts w:hint="default"/>
        </w:rPr>
        <w:t xml:space="preserve">ch </w:t>
      </w:r>
      <w:r w:rsidR="005C2B11">
        <w:rPr>
          <w:rFonts w:hint="default"/>
        </w:rPr>
        <w:t>l</w:t>
      </w:r>
      <w:r w:rsidR="005C2B11">
        <w:rPr>
          <w:rFonts w:hint="default"/>
        </w:rPr>
        <w:t>á</w:t>
      </w:r>
      <w:r w:rsidR="005C2B11">
        <w:rPr>
          <w:rFonts w:hint="default"/>
        </w:rPr>
        <w:t>tkach potrebný</w:t>
      </w:r>
      <w:r w:rsidR="005C2B11">
        <w:rPr>
          <w:rFonts w:hint="default"/>
        </w:rPr>
        <w:t>ch na zamedzenie ich nelegá</w:t>
      </w:r>
      <w:r w:rsidR="005C2B11">
        <w:rPr>
          <w:rFonts w:hint="default"/>
        </w:rPr>
        <w:t>lneho</w:t>
      </w:r>
      <w:r w:rsidR="005E47E2">
        <w:rPr>
          <w:rFonts w:hint="default"/>
        </w:rPr>
        <w:t xml:space="preserve"> použ</w:t>
      </w:r>
      <w:r w:rsidR="005E47E2">
        <w:rPr>
          <w:rFonts w:hint="default"/>
        </w:rPr>
        <w:t>itia</w:t>
      </w:r>
      <w:r>
        <w:rPr>
          <w:rStyle w:val="FootnoteReference"/>
          <w:rtl w:val="0"/>
        </w:rPr>
        <w:footnoteReference w:id="21"/>
      </w:r>
      <w:r w:rsidR="00BC7563">
        <w:t>.</w:t>
      </w:r>
    </w:p>
    <w:p w:rsidR="00C02D17" w:rsidP="00334DDC">
      <w:pPr>
        <w:autoSpaceDE w:val="0"/>
        <w:autoSpaceDN w:val="0"/>
        <w:bidi w:val="0"/>
        <w:adjustRightInd w:val="0"/>
        <w:jc w:val="both"/>
        <w:rPr>
          <w:rFonts w:eastAsia="MS Mincho"/>
          <w:lang w:eastAsia="ja-JP"/>
        </w:rPr>
      </w:pPr>
    </w:p>
    <w:p w:rsidR="00694F8F" w:rsidP="00694F8F">
      <w:pPr>
        <w:bidi w:val="0"/>
        <w:jc w:val="both"/>
        <w:rPr>
          <w:b/>
          <w:sz w:val="28"/>
          <w:szCs w:val="28"/>
        </w:rPr>
      </w:pPr>
      <w:r>
        <w:rPr>
          <w:rFonts w:hint="default"/>
          <w:b/>
          <w:sz w:val="28"/>
          <w:szCs w:val="28"/>
        </w:rPr>
        <w:t>Plnenie zá</w:t>
      </w:r>
      <w:r>
        <w:rPr>
          <w:rFonts w:hint="default"/>
          <w:b/>
          <w:sz w:val="28"/>
          <w:szCs w:val="28"/>
        </w:rPr>
        <w:t xml:space="preserve">merov </w:t>
      </w:r>
      <w:r w:rsidRPr="00751E68">
        <w:rPr>
          <w:b/>
          <w:sz w:val="28"/>
          <w:szCs w:val="28"/>
        </w:rPr>
        <w:t>NPDS</w:t>
      </w:r>
    </w:p>
    <w:p w:rsidR="00A30DF1" w:rsidP="00C442A7">
      <w:pPr>
        <w:bidi w:val="0"/>
        <w:jc w:val="both"/>
      </w:pPr>
    </w:p>
    <w:p w:rsidR="00333DD8" w:rsidRPr="002320A6" w:rsidP="002473A9">
      <w:pPr>
        <w:pStyle w:val="tl1"/>
        <w:bidi w:val="0"/>
        <w:rPr>
          <w:rFonts w:ascii="Times New Roman" w:hAnsi="Times New Roman"/>
        </w:rPr>
      </w:pPr>
      <w:r w:rsidRPr="002320A6">
        <w:rPr>
          <w:rFonts w:ascii="Times New Roman" w:hAnsi="Times New Roman"/>
        </w:rPr>
        <w:t xml:space="preserve">Ústrednou myšlienkou </w:t>
      </w:r>
      <w:r w:rsidR="004E598A">
        <w:rPr>
          <w:rFonts w:ascii="Times New Roman" w:hAnsi="Times New Roman"/>
        </w:rPr>
        <w:t xml:space="preserve">NPDS v oblasti </w:t>
      </w:r>
      <w:r w:rsidRPr="004E598A" w:rsidR="004E598A">
        <w:rPr>
          <w:rFonts w:ascii="Times New Roman" w:hAnsi="Times New Roman"/>
          <w:b/>
        </w:rPr>
        <w:t xml:space="preserve">znižovania dopytu </w:t>
      </w:r>
      <w:r w:rsidRPr="002320A6" w:rsidR="00AB6416">
        <w:rPr>
          <w:rFonts w:ascii="Times New Roman" w:hAnsi="Times New Roman"/>
        </w:rPr>
        <w:t xml:space="preserve">je </w:t>
      </w:r>
      <w:r w:rsidRPr="002320A6">
        <w:rPr>
          <w:rFonts w:ascii="Times New Roman" w:hAnsi="Times New Roman"/>
        </w:rPr>
        <w:t xml:space="preserve">vytváranie </w:t>
      </w:r>
      <w:r w:rsidR="00B81DB5">
        <w:rPr>
          <w:rFonts w:ascii="Times New Roman" w:hAnsi="Times New Roman"/>
        </w:rPr>
        <w:t xml:space="preserve">primeraných </w:t>
      </w:r>
      <w:r w:rsidRPr="002320A6">
        <w:rPr>
          <w:rFonts w:ascii="Times New Roman" w:hAnsi="Times New Roman"/>
        </w:rPr>
        <w:t xml:space="preserve">podmienok pre </w:t>
      </w:r>
      <w:r w:rsidRPr="002320A6" w:rsidR="007E7D03">
        <w:rPr>
          <w:rFonts w:ascii="Times New Roman" w:hAnsi="Times New Roman"/>
        </w:rPr>
        <w:t>fyzický</w:t>
      </w:r>
      <w:r w:rsidRPr="002320A6">
        <w:rPr>
          <w:rFonts w:ascii="Times New Roman" w:hAnsi="Times New Roman"/>
        </w:rPr>
        <w:t>, psychický a sociálny vývin detí a</w:t>
      </w:r>
      <w:r w:rsidRPr="002320A6" w:rsidR="006E55A3">
        <w:rPr>
          <w:rFonts w:ascii="Times New Roman" w:hAnsi="Times New Roman"/>
        </w:rPr>
        <w:t> </w:t>
      </w:r>
      <w:r w:rsidRPr="002320A6">
        <w:rPr>
          <w:rFonts w:ascii="Times New Roman" w:hAnsi="Times New Roman"/>
        </w:rPr>
        <w:t>mládeže</w:t>
      </w:r>
      <w:r w:rsidRPr="002320A6" w:rsidR="006E55A3">
        <w:rPr>
          <w:rFonts w:ascii="Times New Roman" w:hAnsi="Times New Roman"/>
        </w:rPr>
        <w:t xml:space="preserve"> a </w:t>
      </w:r>
      <w:r w:rsidRPr="002320A6">
        <w:rPr>
          <w:rFonts w:ascii="Times New Roman" w:hAnsi="Times New Roman"/>
        </w:rPr>
        <w:t>ochrana zdravia</w:t>
      </w:r>
      <w:r w:rsidR="00B81DB5">
        <w:rPr>
          <w:rFonts w:ascii="Times New Roman" w:hAnsi="Times New Roman"/>
        </w:rPr>
        <w:t xml:space="preserve"> jednotlivca</w:t>
      </w:r>
      <w:r w:rsidRPr="002320A6" w:rsidR="006E55A3">
        <w:rPr>
          <w:rFonts w:ascii="Times New Roman" w:hAnsi="Times New Roman"/>
        </w:rPr>
        <w:t>.</w:t>
      </w:r>
      <w:r w:rsidR="00B81DB5">
        <w:rPr>
          <w:rFonts w:ascii="Times New Roman" w:hAnsi="Times New Roman"/>
        </w:rPr>
        <w:t xml:space="preserve"> </w:t>
      </w:r>
      <w:r w:rsidRPr="002320A6" w:rsidR="00B81DB5">
        <w:rPr>
          <w:rFonts w:ascii="Times New Roman" w:hAnsi="Times New Roman"/>
        </w:rPr>
        <w:t>S ohľadom na zložitý charakter a riziká vyplývajúce z</w:t>
      </w:r>
      <w:r w:rsidR="00B81DB5">
        <w:rPr>
          <w:rFonts w:ascii="Times New Roman" w:hAnsi="Times New Roman"/>
        </w:rPr>
        <w:t xml:space="preserve"> dynamického </w:t>
      </w:r>
      <w:r w:rsidRPr="002320A6" w:rsidR="00B81DB5">
        <w:rPr>
          <w:rFonts w:ascii="Times New Roman" w:hAnsi="Times New Roman"/>
        </w:rPr>
        <w:t xml:space="preserve">vývoja drogovej scény </w:t>
      </w:r>
      <w:r w:rsidR="00B81DB5">
        <w:rPr>
          <w:rFonts w:ascii="Times New Roman" w:hAnsi="Times New Roman"/>
        </w:rPr>
        <w:t xml:space="preserve">sa </w:t>
      </w:r>
      <w:r w:rsidR="005E47E2">
        <w:rPr>
          <w:rFonts w:ascii="Times New Roman" w:hAnsi="Times New Roman"/>
        </w:rPr>
        <w:t xml:space="preserve">preventívne </w:t>
      </w:r>
      <w:r w:rsidRPr="002320A6" w:rsidR="00B81DB5">
        <w:rPr>
          <w:rFonts w:ascii="Times New Roman" w:hAnsi="Times New Roman"/>
        </w:rPr>
        <w:t>stratégie najviac sústredili na všeobecn</w:t>
      </w:r>
      <w:r w:rsidR="00B81DB5">
        <w:rPr>
          <w:rFonts w:ascii="Times New Roman" w:hAnsi="Times New Roman"/>
        </w:rPr>
        <w:t xml:space="preserve">ú a školskú </w:t>
      </w:r>
      <w:r w:rsidRPr="002320A6" w:rsidR="00B81DB5">
        <w:rPr>
          <w:rFonts w:ascii="Times New Roman" w:hAnsi="Times New Roman"/>
        </w:rPr>
        <w:t>populáci</w:t>
      </w:r>
      <w:r w:rsidR="00B81DB5">
        <w:rPr>
          <w:rFonts w:ascii="Times New Roman" w:hAnsi="Times New Roman"/>
        </w:rPr>
        <w:t>u</w:t>
      </w:r>
      <w:r w:rsidRPr="002320A6" w:rsidR="00B81DB5">
        <w:rPr>
          <w:rFonts w:ascii="Times New Roman" w:hAnsi="Times New Roman"/>
        </w:rPr>
        <w:t>, rizikové skupiny, jednotlivc</w:t>
      </w:r>
      <w:r w:rsidR="00B81DB5">
        <w:rPr>
          <w:rFonts w:ascii="Times New Roman" w:hAnsi="Times New Roman"/>
        </w:rPr>
        <w:t>a</w:t>
      </w:r>
      <w:r w:rsidRPr="002320A6" w:rsidR="00B81DB5">
        <w:rPr>
          <w:rFonts w:ascii="Times New Roman" w:hAnsi="Times New Roman"/>
        </w:rPr>
        <w:t xml:space="preserve"> a prostredie (rodina, škola, komunita, región). </w:t>
      </w:r>
      <w:r w:rsidR="00B81DB5">
        <w:rPr>
          <w:rFonts w:ascii="Times New Roman" w:hAnsi="Times New Roman"/>
        </w:rPr>
        <w:t xml:space="preserve">Realizovali sa </w:t>
      </w:r>
      <w:r w:rsidRPr="002320A6" w:rsidR="006E55A3">
        <w:rPr>
          <w:rFonts w:ascii="Times New Roman" w:hAnsi="Times New Roman"/>
        </w:rPr>
        <w:t>preventívn</w:t>
      </w:r>
      <w:r w:rsidR="00B81DB5">
        <w:rPr>
          <w:rFonts w:ascii="Times New Roman" w:hAnsi="Times New Roman"/>
        </w:rPr>
        <w:t>e</w:t>
      </w:r>
      <w:r w:rsidRPr="002320A6" w:rsidR="006E55A3">
        <w:rPr>
          <w:rFonts w:ascii="Times New Roman" w:hAnsi="Times New Roman"/>
        </w:rPr>
        <w:t xml:space="preserve"> program</w:t>
      </w:r>
      <w:r w:rsidR="00B81DB5">
        <w:rPr>
          <w:rFonts w:ascii="Times New Roman" w:hAnsi="Times New Roman"/>
        </w:rPr>
        <w:t xml:space="preserve">y </w:t>
      </w:r>
      <w:r w:rsidRPr="002320A6" w:rsidR="006E55A3">
        <w:rPr>
          <w:rFonts w:ascii="Times New Roman" w:hAnsi="Times New Roman"/>
        </w:rPr>
        <w:t>a vzdelávac</w:t>
      </w:r>
      <w:r w:rsidR="00B81DB5">
        <w:rPr>
          <w:rFonts w:ascii="Times New Roman" w:hAnsi="Times New Roman"/>
        </w:rPr>
        <w:t>ie</w:t>
      </w:r>
      <w:r w:rsidRPr="002320A6" w:rsidR="006E55A3">
        <w:rPr>
          <w:rFonts w:ascii="Times New Roman" w:hAnsi="Times New Roman"/>
        </w:rPr>
        <w:t xml:space="preserve"> aktiv</w:t>
      </w:r>
      <w:r w:rsidR="00B81DB5">
        <w:rPr>
          <w:rFonts w:ascii="Times New Roman" w:hAnsi="Times New Roman"/>
        </w:rPr>
        <w:t>ity</w:t>
      </w:r>
      <w:r w:rsidRPr="002320A6" w:rsidR="006E55A3">
        <w:rPr>
          <w:rFonts w:ascii="Times New Roman" w:hAnsi="Times New Roman"/>
        </w:rPr>
        <w:t>, zv</w:t>
      </w:r>
      <w:r w:rsidR="00B81DB5">
        <w:rPr>
          <w:rFonts w:ascii="Times New Roman" w:hAnsi="Times New Roman"/>
        </w:rPr>
        <w:t xml:space="preserve">ýšila sa </w:t>
      </w:r>
      <w:r w:rsidRPr="002320A6" w:rsidR="006E55A3">
        <w:rPr>
          <w:rFonts w:ascii="Times New Roman" w:hAnsi="Times New Roman"/>
        </w:rPr>
        <w:t xml:space="preserve"> informovanos</w:t>
      </w:r>
      <w:r w:rsidR="00B81DB5">
        <w:rPr>
          <w:rFonts w:ascii="Times New Roman" w:hAnsi="Times New Roman"/>
        </w:rPr>
        <w:t>ť</w:t>
      </w:r>
      <w:r w:rsidRPr="002320A6" w:rsidR="006E55A3">
        <w:rPr>
          <w:rFonts w:ascii="Times New Roman" w:hAnsi="Times New Roman"/>
        </w:rPr>
        <w:t xml:space="preserve"> a</w:t>
      </w:r>
      <w:r w:rsidR="005E47E2">
        <w:rPr>
          <w:rFonts w:ascii="Times New Roman" w:hAnsi="Times New Roman"/>
        </w:rPr>
        <w:t> </w:t>
      </w:r>
      <w:r w:rsidRPr="002320A6" w:rsidR="006E55A3">
        <w:rPr>
          <w:rFonts w:ascii="Times New Roman" w:hAnsi="Times New Roman"/>
        </w:rPr>
        <w:t>skvalitňova</w:t>
      </w:r>
      <w:r w:rsidR="00B81DB5">
        <w:rPr>
          <w:rFonts w:ascii="Times New Roman" w:hAnsi="Times New Roman"/>
        </w:rPr>
        <w:t>li</w:t>
      </w:r>
      <w:r w:rsidR="005E47E2">
        <w:rPr>
          <w:rFonts w:ascii="Times New Roman" w:hAnsi="Times New Roman"/>
        </w:rPr>
        <w:t xml:space="preserve"> sa</w:t>
      </w:r>
      <w:r w:rsidR="001A5485">
        <w:rPr>
          <w:rFonts w:ascii="Times New Roman" w:hAnsi="Times New Roman"/>
        </w:rPr>
        <w:t xml:space="preserve"> podporn</w:t>
      </w:r>
      <w:r w:rsidR="00B81DB5">
        <w:rPr>
          <w:rFonts w:ascii="Times New Roman" w:hAnsi="Times New Roman"/>
        </w:rPr>
        <w:t>é</w:t>
      </w:r>
      <w:r w:rsidR="001A5485">
        <w:rPr>
          <w:rFonts w:ascii="Times New Roman" w:hAnsi="Times New Roman"/>
        </w:rPr>
        <w:t xml:space="preserve"> služb</w:t>
      </w:r>
      <w:r w:rsidR="00B81DB5">
        <w:rPr>
          <w:rFonts w:ascii="Times New Roman" w:hAnsi="Times New Roman"/>
        </w:rPr>
        <w:t>y</w:t>
      </w:r>
      <w:r w:rsidR="001A5485">
        <w:rPr>
          <w:rFonts w:ascii="Times New Roman" w:hAnsi="Times New Roman"/>
        </w:rPr>
        <w:t>. Osobitná</w:t>
      </w:r>
      <w:r w:rsidRPr="002320A6" w:rsidR="006E55A3">
        <w:rPr>
          <w:rFonts w:ascii="Times New Roman" w:hAnsi="Times New Roman"/>
        </w:rPr>
        <w:t xml:space="preserve"> pozornosť </w:t>
      </w:r>
      <w:r w:rsidRPr="002320A6" w:rsidR="00234B2C">
        <w:rPr>
          <w:rFonts w:ascii="Times New Roman" w:hAnsi="Times New Roman"/>
        </w:rPr>
        <w:t xml:space="preserve">sa venovala </w:t>
      </w:r>
      <w:r w:rsidRPr="002320A6" w:rsidR="006E55A3">
        <w:rPr>
          <w:rFonts w:ascii="Times New Roman" w:hAnsi="Times New Roman"/>
        </w:rPr>
        <w:t xml:space="preserve">rizikovým skupinám. </w:t>
      </w:r>
      <w:r w:rsidRPr="002320A6" w:rsidR="00234B2C">
        <w:rPr>
          <w:rFonts w:ascii="Times New Roman" w:hAnsi="Times New Roman"/>
        </w:rPr>
        <w:t>P</w:t>
      </w:r>
      <w:r w:rsidRPr="002320A6" w:rsidR="006E55A3">
        <w:rPr>
          <w:rFonts w:ascii="Times New Roman" w:hAnsi="Times New Roman"/>
        </w:rPr>
        <w:t>osilňova</w:t>
      </w:r>
      <w:r w:rsidRPr="002320A6" w:rsidR="00234B2C">
        <w:rPr>
          <w:rFonts w:ascii="Times New Roman" w:hAnsi="Times New Roman"/>
        </w:rPr>
        <w:t xml:space="preserve">l sa </w:t>
      </w:r>
      <w:r w:rsidRPr="002320A6" w:rsidR="006E55A3">
        <w:rPr>
          <w:rFonts w:ascii="Times New Roman" w:hAnsi="Times New Roman"/>
        </w:rPr>
        <w:t>systém starostlivosti a služieb o užívateľov drog s dôrazom na znižovanie zdravotných a sociálnych následkov a škôd s tým spojených</w:t>
      </w:r>
      <w:r w:rsidR="00B81DB5">
        <w:rPr>
          <w:rFonts w:ascii="Times New Roman" w:hAnsi="Times New Roman"/>
        </w:rPr>
        <w:t xml:space="preserve"> a realizovali sa </w:t>
      </w:r>
      <w:r w:rsidRPr="002320A6" w:rsidR="006E55A3">
        <w:rPr>
          <w:rFonts w:ascii="Times New Roman" w:hAnsi="Times New Roman"/>
        </w:rPr>
        <w:t xml:space="preserve">opatrenia zamerané na účinnú pomoc závislým občanom, rizikovým skupinám a problémovým užívateľom drog. Prostredníctvom </w:t>
      </w:r>
      <w:r w:rsidRPr="002320A6" w:rsidR="003E646A">
        <w:rPr>
          <w:rFonts w:ascii="Times New Roman" w:hAnsi="Times New Roman"/>
        </w:rPr>
        <w:t xml:space="preserve">nie vždy </w:t>
      </w:r>
      <w:r w:rsidRPr="002320A6" w:rsidR="006E55A3">
        <w:rPr>
          <w:rFonts w:ascii="Times New Roman" w:hAnsi="Times New Roman"/>
        </w:rPr>
        <w:t xml:space="preserve">koordinovaného prístupu v oblasti verejného zdravia </w:t>
      </w:r>
      <w:r w:rsidRPr="002320A6" w:rsidR="00090309">
        <w:rPr>
          <w:rFonts w:ascii="Times New Roman" w:hAnsi="Times New Roman"/>
        </w:rPr>
        <w:t xml:space="preserve">sa rozvíjali </w:t>
      </w:r>
      <w:r w:rsidRPr="002320A6" w:rsidR="006E55A3">
        <w:rPr>
          <w:rFonts w:ascii="Times New Roman" w:hAnsi="Times New Roman"/>
        </w:rPr>
        <w:t>služb</w:t>
      </w:r>
      <w:r w:rsidRPr="002320A6" w:rsidR="00090309">
        <w:rPr>
          <w:rFonts w:ascii="Times New Roman" w:hAnsi="Times New Roman"/>
        </w:rPr>
        <w:t>y</w:t>
      </w:r>
      <w:r w:rsidRPr="002320A6" w:rsidR="006E55A3">
        <w:rPr>
          <w:rFonts w:ascii="Times New Roman" w:hAnsi="Times New Roman"/>
        </w:rPr>
        <w:t xml:space="preserve"> zameran</w:t>
      </w:r>
      <w:r w:rsidRPr="002320A6" w:rsidR="00090309">
        <w:rPr>
          <w:rFonts w:ascii="Times New Roman" w:hAnsi="Times New Roman"/>
        </w:rPr>
        <w:t>é</w:t>
      </w:r>
      <w:r w:rsidRPr="002320A6" w:rsidR="006E55A3">
        <w:rPr>
          <w:rFonts w:ascii="Times New Roman" w:hAnsi="Times New Roman"/>
        </w:rPr>
        <w:t xml:space="preserve"> na znižovanie rizík</w:t>
      </w:r>
      <w:r w:rsidR="001A5485">
        <w:rPr>
          <w:rFonts w:ascii="Times New Roman" w:hAnsi="Times New Roman"/>
        </w:rPr>
        <w:t>,</w:t>
      </w:r>
      <w:r w:rsidRPr="002320A6" w:rsidR="006E55A3">
        <w:rPr>
          <w:rFonts w:ascii="Times New Roman" w:hAnsi="Times New Roman"/>
        </w:rPr>
        <w:t xml:space="preserve"> spojených so šírením infekčných chorôb medzi užívateľmi drog.</w:t>
      </w:r>
      <w:r w:rsidRPr="002320A6" w:rsidR="00090309">
        <w:rPr>
          <w:rFonts w:ascii="Times New Roman" w:hAnsi="Times New Roman"/>
        </w:rPr>
        <w:t xml:space="preserve"> </w:t>
      </w:r>
    </w:p>
    <w:p w:rsidR="00333DD8" w:rsidRPr="00BB3A22" w:rsidP="002320A6">
      <w:pPr>
        <w:pStyle w:val="tl1"/>
        <w:bidi w:val="0"/>
        <w:rPr>
          <w:rFonts w:ascii="Times New Roman" w:hAnsi="Times New Roman"/>
        </w:rPr>
      </w:pPr>
    </w:p>
    <w:p w:rsidR="00253B67" w:rsidP="00BB5C91">
      <w:pPr>
        <w:bidi w:val="0"/>
        <w:jc w:val="both"/>
      </w:pPr>
      <w:r w:rsidR="001A5485">
        <w:rPr>
          <w:rFonts w:hint="default"/>
        </w:rPr>
        <w:t>Najzraniteľ</w:t>
      </w:r>
      <w:r w:rsidR="001A5485">
        <w:rPr>
          <w:rFonts w:hint="default"/>
        </w:rPr>
        <w:t>nejš</w:t>
      </w:r>
      <w:r w:rsidR="001A5485">
        <w:rPr>
          <w:rFonts w:hint="default"/>
        </w:rPr>
        <w:t>ou kategó</w:t>
      </w:r>
      <w:r w:rsidR="001A5485">
        <w:rPr>
          <w:rFonts w:hint="default"/>
        </w:rPr>
        <w:t>riou s </w:t>
      </w:r>
      <w:r w:rsidR="001A5485">
        <w:rPr>
          <w:rFonts w:hint="default"/>
        </w:rPr>
        <w:t>najväčší</w:t>
      </w:r>
      <w:r w:rsidR="001A5485">
        <w:rPr>
          <w:rFonts w:hint="default"/>
        </w:rPr>
        <w:t>m rizikový</w:t>
      </w:r>
      <w:r w:rsidR="001A5485">
        <w:rPr>
          <w:rFonts w:hint="default"/>
        </w:rPr>
        <w:t>m potenciá</w:t>
      </w:r>
      <w:r w:rsidR="001A5485">
        <w:rPr>
          <w:rFonts w:hint="default"/>
        </w:rPr>
        <w:t xml:space="preserve">lom </w:t>
      </w:r>
      <w:r w:rsidR="00B81DB5">
        <w:t>i </w:t>
      </w:r>
      <w:r w:rsidR="00B81DB5">
        <w:rPr>
          <w:rFonts w:hint="default"/>
        </w:rPr>
        <w:t>naď</w:t>
      </w:r>
      <w:r w:rsidR="00B81DB5">
        <w:rPr>
          <w:rFonts w:hint="default"/>
        </w:rPr>
        <w:t>alej zostá</w:t>
      </w:r>
      <w:r w:rsidR="00B81DB5">
        <w:rPr>
          <w:rFonts w:hint="default"/>
        </w:rPr>
        <w:t>vajú</w:t>
      </w:r>
      <w:r w:rsidR="00B81DB5">
        <w:rPr>
          <w:rFonts w:hint="default"/>
        </w:rPr>
        <w:t xml:space="preserve"> </w:t>
      </w:r>
      <w:r w:rsidR="001A5485">
        <w:t>deti a </w:t>
      </w:r>
      <w:r w:rsidR="001A5485">
        <w:rPr>
          <w:rFonts w:hint="default"/>
        </w:rPr>
        <w:t>mlá</w:t>
      </w:r>
      <w:r w:rsidR="001A5485">
        <w:rPr>
          <w:rFonts w:hint="default"/>
        </w:rPr>
        <w:t>dež</w:t>
      </w:r>
      <w:r w:rsidR="001A5485">
        <w:rPr>
          <w:rFonts w:hint="default"/>
        </w:rPr>
        <w:t xml:space="preserve">. Preto sa </w:t>
      </w:r>
      <w:r w:rsidR="0091799D">
        <w:rPr>
          <w:rFonts w:hint="default"/>
        </w:rPr>
        <w:t>ú</w:t>
      </w:r>
      <w:r w:rsidR="0091799D">
        <w:rPr>
          <w:rFonts w:hint="default"/>
        </w:rPr>
        <w:t>lohy v </w:t>
      </w:r>
      <w:r w:rsidR="0091799D">
        <w:rPr>
          <w:rFonts w:hint="default"/>
        </w:rPr>
        <w:t>rá</w:t>
      </w:r>
      <w:r w:rsidR="0091799D">
        <w:rPr>
          <w:rFonts w:hint="default"/>
        </w:rPr>
        <w:t xml:space="preserve">mci </w:t>
      </w:r>
      <w:r w:rsidRPr="001A5485" w:rsidR="001A5485">
        <w:rPr>
          <w:b/>
        </w:rPr>
        <w:t>prevenci</w:t>
      </w:r>
      <w:r w:rsidR="0091799D">
        <w:rPr>
          <w:b/>
        </w:rPr>
        <w:t>e</w:t>
      </w:r>
      <w:r w:rsidR="001A5485">
        <w:t xml:space="preserve"> (</w:t>
      </w:r>
      <w:r w:rsidRPr="003E63F7" w:rsidR="001A5485">
        <w:rPr>
          <w:rFonts w:hint="default"/>
        </w:rPr>
        <w:t>univerzá</w:t>
      </w:r>
      <w:r w:rsidRPr="003E63F7" w:rsidR="001A5485">
        <w:rPr>
          <w:rFonts w:hint="default"/>
        </w:rPr>
        <w:t>ln</w:t>
      </w:r>
      <w:r w:rsidR="001A5485">
        <w:t xml:space="preserve">a </w:t>
      </w:r>
      <w:r w:rsidR="001A5485">
        <w:rPr>
          <w:rFonts w:hint="default"/>
        </w:rPr>
        <w:t>–</w:t>
      </w:r>
      <w:r w:rsidR="001A5485">
        <w:rPr>
          <w:rFonts w:hint="default"/>
        </w:rPr>
        <w:t xml:space="preserve"> se</w:t>
      </w:r>
      <w:r w:rsidR="001A5485">
        <w:rPr>
          <w:rFonts w:hint="default"/>
        </w:rPr>
        <w:t>lektí</w:t>
      </w:r>
      <w:r w:rsidR="001A5485">
        <w:rPr>
          <w:rFonts w:hint="default"/>
        </w:rPr>
        <w:t>vna</w:t>
      </w:r>
      <w:r w:rsidR="00B65D14">
        <w:t xml:space="preserve"> -</w:t>
      </w:r>
      <w:r w:rsidR="001A5485">
        <w:t xml:space="preserve"> indikovan</w:t>
      </w:r>
      <w:r w:rsidR="00B65D14">
        <w:rPr>
          <w:rFonts w:hint="default"/>
        </w:rPr>
        <w:t>á</w:t>
      </w:r>
      <w:r w:rsidR="001A5485">
        <w:t>)</w:t>
      </w:r>
      <w:r w:rsidRPr="003E63F7" w:rsidR="001A5485">
        <w:t xml:space="preserve"> </w:t>
      </w:r>
      <w:r w:rsidR="0091799D">
        <w:t xml:space="preserve">realizovali </w:t>
      </w:r>
      <w:r w:rsidRPr="003E63F7" w:rsidR="00B81DB5">
        <w:rPr>
          <w:rFonts w:hint="default"/>
        </w:rPr>
        <w:t>prostrední</w:t>
      </w:r>
      <w:r w:rsidRPr="003E63F7" w:rsidR="00B81DB5">
        <w:rPr>
          <w:rFonts w:hint="default"/>
        </w:rPr>
        <w:t xml:space="preserve">ctvom </w:t>
      </w:r>
      <w:r w:rsidR="00B81DB5">
        <w:rPr>
          <w:rFonts w:hint="default"/>
        </w:rPr>
        <w:t>š</w:t>
      </w:r>
      <w:r w:rsidR="00B81DB5">
        <w:rPr>
          <w:rFonts w:hint="default"/>
        </w:rPr>
        <w:t>irokej š</w:t>
      </w:r>
      <w:r w:rsidR="00B81DB5">
        <w:rPr>
          <w:rFonts w:hint="default"/>
        </w:rPr>
        <w:t>ká</w:t>
      </w:r>
      <w:r w:rsidR="00B81DB5">
        <w:rPr>
          <w:rFonts w:hint="default"/>
        </w:rPr>
        <w:t xml:space="preserve">ly </w:t>
      </w:r>
      <w:r w:rsidRPr="003E63F7" w:rsidR="00B81DB5">
        <w:rPr>
          <w:rFonts w:hint="default"/>
          <w:color w:val="000000"/>
        </w:rPr>
        <w:t>preventí</w:t>
      </w:r>
      <w:r w:rsidRPr="003E63F7" w:rsidR="00B81DB5">
        <w:rPr>
          <w:rFonts w:hint="default"/>
          <w:color w:val="000000"/>
        </w:rPr>
        <w:t>vnych programov</w:t>
      </w:r>
      <w:r w:rsidR="0091799D">
        <w:rPr>
          <w:color w:val="000000"/>
        </w:rPr>
        <w:t xml:space="preserve">, </w:t>
      </w:r>
      <w:r w:rsidR="00B65D14">
        <w:rPr>
          <w:rFonts w:hint="default"/>
        </w:rPr>
        <w:t>rô</w:t>
      </w:r>
      <w:r w:rsidR="00B65D14">
        <w:rPr>
          <w:rFonts w:hint="default"/>
        </w:rPr>
        <w:t xml:space="preserve">znych </w:t>
      </w:r>
      <w:r w:rsidRPr="00BB3A22" w:rsidR="00FA0EFF">
        <w:rPr>
          <w:rFonts w:hint="default"/>
        </w:rPr>
        <w:t>opatrení</w:t>
      </w:r>
      <w:r w:rsidR="0091799D">
        <w:t xml:space="preserve"> a</w:t>
      </w:r>
      <w:r w:rsidR="00AF0A3C">
        <w:t> </w:t>
      </w:r>
      <w:r w:rsidRPr="00BB3A22" w:rsidR="00FA0EFF">
        <w:rPr>
          <w:rFonts w:hint="default"/>
        </w:rPr>
        <w:t>intervencií</w:t>
      </w:r>
      <w:r w:rsidR="00AF0A3C">
        <w:t xml:space="preserve"> z</w:t>
      </w:r>
      <w:r w:rsidR="001A5485">
        <w:t>a</w:t>
      </w:r>
      <w:r w:rsidR="00AF0A3C">
        <w:rPr>
          <w:rFonts w:hint="default"/>
        </w:rPr>
        <w:t>meraný</w:t>
      </w:r>
      <w:r w:rsidR="00AF0A3C">
        <w:rPr>
          <w:rFonts w:hint="default"/>
        </w:rPr>
        <w:t xml:space="preserve">ch na </w:t>
      </w:r>
      <w:r w:rsidRPr="00BB3A22" w:rsidR="00FA0EFF">
        <w:rPr>
          <w:rFonts w:hint="default"/>
        </w:rPr>
        <w:t>vš</w:t>
      </w:r>
      <w:r w:rsidRPr="00BB3A22" w:rsidR="00FA0EFF">
        <w:rPr>
          <w:rFonts w:hint="default"/>
        </w:rPr>
        <w:t>eobecn</w:t>
      </w:r>
      <w:r w:rsidR="00AF0A3C">
        <w:rPr>
          <w:rFonts w:hint="default"/>
        </w:rPr>
        <w:t>ú</w:t>
      </w:r>
      <w:r w:rsidRPr="00BB3A22" w:rsidR="00FA0EFF">
        <w:rPr>
          <w:rFonts w:hint="default"/>
        </w:rPr>
        <w:t xml:space="preserve"> populá</w:t>
      </w:r>
      <w:r w:rsidRPr="00BB3A22" w:rsidR="00FA0EFF">
        <w:rPr>
          <w:rFonts w:hint="default"/>
        </w:rPr>
        <w:t>ci</w:t>
      </w:r>
      <w:r w:rsidR="00AF0A3C">
        <w:t>u</w:t>
      </w:r>
      <w:r w:rsidRPr="00BB3A22" w:rsidR="00FA0EFF">
        <w:rPr>
          <w:rFonts w:hint="default"/>
        </w:rPr>
        <w:t xml:space="preserve"> (univerzá</w:t>
      </w:r>
      <w:r w:rsidRPr="00BB3A22" w:rsidR="00FA0EFF">
        <w:rPr>
          <w:rFonts w:hint="default"/>
        </w:rPr>
        <w:t>lna prevencia)</w:t>
      </w:r>
      <w:r w:rsidR="00AF0A3C">
        <w:t xml:space="preserve">, </w:t>
      </w:r>
      <w:r w:rsidRPr="00BB3A22" w:rsidR="00FA0EFF">
        <w:rPr>
          <w:rFonts w:hint="default"/>
        </w:rPr>
        <w:t>zraniteľ</w:t>
      </w:r>
      <w:r w:rsidRPr="00BB3A22" w:rsidR="00FA0EFF">
        <w:rPr>
          <w:rFonts w:hint="default"/>
        </w:rPr>
        <w:t>né</w:t>
      </w:r>
      <w:r w:rsidRPr="003E63F7" w:rsidR="00FA0EFF">
        <w:t xml:space="preserve"> a </w:t>
      </w:r>
      <w:r w:rsidRPr="003E63F7" w:rsidR="00FA0EFF">
        <w:rPr>
          <w:rFonts w:hint="default"/>
        </w:rPr>
        <w:t xml:space="preserve"> ohrozené</w:t>
      </w:r>
      <w:r w:rsidRPr="003E63F7" w:rsidR="00FA0EFF">
        <w:rPr>
          <w:rFonts w:hint="default"/>
        </w:rPr>
        <w:t xml:space="preserve"> skupiny (selektí</w:t>
      </w:r>
      <w:r w:rsidRPr="003E63F7" w:rsidR="00FA0EFF">
        <w:rPr>
          <w:rFonts w:hint="default"/>
        </w:rPr>
        <w:t xml:space="preserve">vna prevencia) </w:t>
      </w:r>
      <w:r w:rsidR="001A5485">
        <w:rPr>
          <w:rFonts w:hint="default"/>
        </w:rPr>
        <w:t>až</w:t>
      </w:r>
      <w:r w:rsidR="001A5485">
        <w:rPr>
          <w:rFonts w:hint="default"/>
        </w:rPr>
        <w:t xml:space="preserve"> </w:t>
      </w:r>
      <w:r w:rsidRPr="003E63F7" w:rsidR="00FA0EFF">
        <w:t>k </w:t>
      </w:r>
      <w:r w:rsidRPr="003E63F7" w:rsidR="00FA0EFF">
        <w:rPr>
          <w:rFonts w:hint="default"/>
        </w:rPr>
        <w:t>jedincom vyž</w:t>
      </w:r>
      <w:r w:rsidRPr="003E63F7" w:rsidR="00FA0EFF">
        <w:rPr>
          <w:rFonts w:hint="default"/>
        </w:rPr>
        <w:t>adujú</w:t>
      </w:r>
      <w:r w:rsidRPr="003E63F7" w:rsidR="00FA0EFF">
        <w:rPr>
          <w:rFonts w:hint="default"/>
        </w:rPr>
        <w:t>ci</w:t>
      </w:r>
      <w:r w:rsidR="005E47E2">
        <w:t>m</w:t>
      </w:r>
      <w:r w:rsidRPr="003E63F7" w:rsidR="00FA0EFF">
        <w:t xml:space="preserve"> formy indikovanej prevencie.</w:t>
      </w:r>
      <w:r>
        <w:rPr>
          <w:rStyle w:val="FootnoteReference"/>
          <w:rtl w:val="0"/>
        </w:rPr>
        <w:footnoteReference w:id="22"/>
      </w:r>
      <w:r w:rsidR="00AF0A3C">
        <w:t xml:space="preserve"> Programy sa realizovali v </w:t>
      </w:r>
      <w:r w:rsidR="00AF0A3C">
        <w:rPr>
          <w:rFonts w:hint="default"/>
        </w:rPr>
        <w:t>rá</w:t>
      </w:r>
      <w:r w:rsidR="00AF0A3C">
        <w:rPr>
          <w:rFonts w:hint="default"/>
        </w:rPr>
        <w:t>mci rezortov š</w:t>
      </w:r>
      <w:r w:rsidR="00AF0A3C">
        <w:rPr>
          <w:rFonts w:hint="default"/>
        </w:rPr>
        <w:t>kolstva, zdravotní</w:t>
      </w:r>
      <w:r w:rsidR="00AF0A3C">
        <w:rPr>
          <w:rFonts w:hint="default"/>
        </w:rPr>
        <w:t>ctva, kultú</w:t>
      </w:r>
      <w:r w:rsidR="00AF0A3C">
        <w:rPr>
          <w:rFonts w:hint="default"/>
        </w:rPr>
        <w:t>ry a vnú</w:t>
      </w:r>
      <w:r w:rsidR="00AF0A3C">
        <w:rPr>
          <w:rFonts w:hint="default"/>
        </w:rPr>
        <w:t>tra</w:t>
      </w:r>
      <w:r w:rsidRPr="003E63F7" w:rsidR="00FA0EFF">
        <w:t xml:space="preserve"> </w:t>
      </w:r>
      <w:r w:rsidRPr="003E63F7" w:rsidR="003857ED">
        <w:rPr>
          <w:rFonts w:hint="default"/>
          <w:color w:val="000000"/>
        </w:rPr>
        <w:t>Najvyšš</w:t>
      </w:r>
      <w:r w:rsidRPr="003E63F7" w:rsidR="003857ED">
        <w:rPr>
          <w:rFonts w:hint="default"/>
          <w:color w:val="000000"/>
        </w:rPr>
        <w:t>ie zastú</w:t>
      </w:r>
      <w:r w:rsidRPr="003E63F7" w:rsidR="003857ED">
        <w:rPr>
          <w:rFonts w:hint="default"/>
          <w:color w:val="000000"/>
        </w:rPr>
        <w:t xml:space="preserve">penie mali </w:t>
      </w:r>
      <w:r w:rsidRPr="003E63F7" w:rsidR="003857ED">
        <w:rPr>
          <w:rFonts w:hint="default"/>
          <w:bCs/>
          <w:color w:val="000000"/>
        </w:rPr>
        <w:t>krá</w:t>
      </w:r>
      <w:r w:rsidRPr="003E63F7" w:rsidR="003857ED">
        <w:rPr>
          <w:rFonts w:hint="default"/>
          <w:bCs/>
          <w:color w:val="000000"/>
        </w:rPr>
        <w:t>tkodobé</w:t>
      </w:r>
      <w:r w:rsidRPr="003E63F7" w:rsidR="003857ED">
        <w:rPr>
          <w:rFonts w:hint="default"/>
          <w:bCs/>
          <w:color w:val="000000"/>
        </w:rPr>
        <w:t xml:space="preserve"> </w:t>
      </w:r>
      <w:r w:rsidR="00544EC7">
        <w:rPr>
          <w:rFonts w:hint="default"/>
          <w:bCs/>
          <w:color w:val="000000"/>
        </w:rPr>
        <w:t>preventí</w:t>
      </w:r>
      <w:r w:rsidR="00544EC7">
        <w:rPr>
          <w:rFonts w:hint="default"/>
          <w:bCs/>
          <w:color w:val="000000"/>
        </w:rPr>
        <w:t xml:space="preserve">vne </w:t>
      </w:r>
      <w:r w:rsidRPr="00544EC7" w:rsidR="003857ED">
        <w:t>programy</w:t>
      </w:r>
      <w:r w:rsidRPr="00544EC7" w:rsidR="000532C2">
        <w:t xml:space="preserve"> </w:t>
      </w:r>
      <w:r w:rsidRPr="00544EC7" w:rsidR="003857ED">
        <w:rPr>
          <w:rFonts w:hint="default"/>
        </w:rPr>
        <w:t>realizované</w:t>
      </w:r>
      <w:r w:rsidRPr="00544EC7" w:rsidR="003857ED">
        <w:rPr>
          <w:rFonts w:hint="default"/>
        </w:rPr>
        <w:t xml:space="preserve"> v </w:t>
      </w:r>
      <w:r w:rsidRPr="00544EC7" w:rsidR="003857ED">
        <w:rPr>
          <w:rFonts w:hint="default"/>
        </w:rPr>
        <w:t>MŠ</w:t>
      </w:r>
      <w:r w:rsidRPr="00544EC7" w:rsidR="003857ED">
        <w:rPr>
          <w:rFonts w:hint="default"/>
        </w:rPr>
        <w:t>, ZŠ</w:t>
      </w:r>
      <w:r w:rsidRPr="00544EC7" w:rsidR="003857ED">
        <w:rPr>
          <w:rFonts w:hint="default"/>
        </w:rPr>
        <w:t xml:space="preserve"> a </w:t>
      </w:r>
      <w:r w:rsidRPr="00544EC7" w:rsidR="003857ED">
        <w:rPr>
          <w:rFonts w:hint="default"/>
        </w:rPr>
        <w:t>SŠ</w:t>
      </w:r>
      <w:r w:rsidRPr="00544EC7" w:rsidR="003857ED">
        <w:rPr>
          <w:rFonts w:hint="default"/>
        </w:rPr>
        <w:t>. Dlhodobé</w:t>
      </w:r>
      <w:r w:rsidRPr="00544EC7" w:rsidR="003857ED">
        <w:rPr>
          <w:rFonts w:hint="default"/>
        </w:rPr>
        <w:t xml:space="preserve"> programy a </w:t>
      </w:r>
      <w:r w:rsidRPr="00544EC7" w:rsidR="003857ED">
        <w:rPr>
          <w:rFonts w:hint="default"/>
        </w:rPr>
        <w:t>strednodobé</w:t>
      </w:r>
      <w:r w:rsidRPr="00544EC7" w:rsidR="003857ED">
        <w:rPr>
          <w:rFonts w:hint="default"/>
        </w:rPr>
        <w:t xml:space="preserve"> programy (od 3 do 5 a </w:t>
      </w:r>
      <w:r w:rsidRPr="00544EC7" w:rsidR="003857ED">
        <w:rPr>
          <w:rFonts w:hint="default"/>
        </w:rPr>
        <w:t>viac mesiacov</w:t>
      </w:r>
      <w:r w:rsidR="00271DB9">
        <w:t xml:space="preserve">) </w:t>
      </w:r>
      <w:r w:rsidRPr="00544EC7" w:rsidR="003857ED">
        <w:rPr>
          <w:rFonts w:hint="default"/>
        </w:rPr>
        <w:t>tvorili menej než</w:t>
      </w:r>
      <w:r w:rsidRPr="00544EC7" w:rsidR="003857ED">
        <w:rPr>
          <w:rFonts w:hint="default"/>
        </w:rPr>
        <w:t xml:space="preserve"> polovicu</w:t>
      </w:r>
      <w:r w:rsidR="00AF0A3C">
        <w:t>, programy p</w:t>
      </w:r>
      <w:r w:rsidRPr="00544EC7" w:rsidR="003857ED">
        <w:rPr>
          <w:rFonts w:hint="default"/>
        </w:rPr>
        <w:t>re rizikové</w:t>
      </w:r>
      <w:r w:rsidRPr="00544EC7" w:rsidR="003857ED">
        <w:rPr>
          <w:rFonts w:hint="default"/>
        </w:rPr>
        <w:t xml:space="preserve"> skupiny</w:t>
      </w:r>
      <w:r w:rsidR="00AF0A3C">
        <w:t xml:space="preserve"> tvorili</w:t>
      </w:r>
      <w:r w:rsidRPr="00544EC7" w:rsidR="003857ED">
        <w:t xml:space="preserve"> (74%)</w:t>
      </w:r>
      <w:r w:rsidR="00AF0A3C">
        <w:t xml:space="preserve">. </w:t>
      </w:r>
    </w:p>
    <w:p w:rsidR="00184252" w:rsidP="002320A6">
      <w:pPr>
        <w:pStyle w:val="tl1"/>
        <w:bidi w:val="0"/>
        <w:rPr>
          <w:rFonts w:ascii="Times New Roman" w:hAnsi="Times New Roman"/>
        </w:rPr>
      </w:pPr>
    </w:p>
    <w:p w:rsidR="00437BCD" w:rsidP="00D65C30">
      <w:pPr>
        <w:pStyle w:val="tl1"/>
        <w:bidi w:val="0"/>
        <w:rPr>
          <w:rFonts w:ascii="Times New Roman" w:hAnsi="Times New Roman"/>
        </w:rPr>
      </w:pPr>
      <w:r w:rsidR="0083139D">
        <w:rPr>
          <w:rFonts w:ascii="Times New Roman" w:hAnsi="Times New Roman"/>
        </w:rPr>
        <w:t xml:space="preserve">Významným nástrojom aplikácie zámerov a cieľov prevencie sa stal </w:t>
      </w:r>
      <w:r w:rsidRPr="00184252" w:rsidR="0083139D">
        <w:rPr>
          <w:rFonts w:ascii="Times New Roman" w:hAnsi="Times New Roman"/>
        </w:rPr>
        <w:t>zákon č. 245/2008 Z.z.</w:t>
      </w:r>
      <w:r w:rsidR="0083139D">
        <w:rPr>
          <w:rFonts w:ascii="Times New Roman" w:hAnsi="Times New Roman"/>
        </w:rPr>
        <w:t xml:space="preserve"> o výchove a vzdelávaní (školský zákon).</w:t>
      </w:r>
      <w:r w:rsidR="004A48D1">
        <w:rPr>
          <w:rFonts w:ascii="Times New Roman" w:hAnsi="Times New Roman"/>
        </w:rPr>
        <w:t xml:space="preserve"> </w:t>
      </w:r>
      <w:r w:rsidR="00B2387F">
        <w:rPr>
          <w:rFonts w:ascii="Times New Roman" w:hAnsi="Times New Roman"/>
        </w:rPr>
        <w:t xml:space="preserve">V každom regióne pôsobia školské výchovné zariadenia, zamerané </w:t>
      </w:r>
      <w:r w:rsidR="006F72CF">
        <w:rPr>
          <w:rFonts w:ascii="Times New Roman" w:hAnsi="Times New Roman"/>
        </w:rPr>
        <w:t xml:space="preserve">aj </w:t>
      </w:r>
      <w:r w:rsidR="00B2387F">
        <w:rPr>
          <w:rFonts w:ascii="Times New Roman" w:hAnsi="Times New Roman"/>
        </w:rPr>
        <w:t>na prevenciu porúch správania a di</w:t>
      </w:r>
      <w:r w:rsidRPr="00226989" w:rsidR="00B2387F">
        <w:rPr>
          <w:rFonts w:ascii="Times New Roman" w:hAnsi="Times New Roman"/>
        </w:rPr>
        <w:t>agnostiku rizikových faktorov u</w:t>
      </w:r>
      <w:r w:rsidR="00B2387F">
        <w:rPr>
          <w:rFonts w:ascii="Times New Roman" w:hAnsi="Times New Roman"/>
        </w:rPr>
        <w:t> detí a mládeže. Činnosť koordinujú so zariadeniami rezortov zdravotníctva, práce a sociálnych vecí a </w:t>
      </w:r>
      <w:r w:rsidR="004A48D1">
        <w:rPr>
          <w:rFonts w:ascii="Times New Roman" w:hAnsi="Times New Roman"/>
        </w:rPr>
        <w:t>vnútra</w:t>
      </w:r>
      <w:r w:rsidR="00B2387F">
        <w:rPr>
          <w:rFonts w:ascii="Times New Roman" w:hAnsi="Times New Roman"/>
        </w:rPr>
        <w:t xml:space="preserve">. </w:t>
      </w:r>
      <w:r w:rsidRPr="009629FF" w:rsidR="00FA0EFF">
        <w:rPr>
          <w:rFonts w:ascii="Times New Roman" w:hAnsi="Times New Roman"/>
        </w:rPr>
        <w:t>Na Slovensku pôsob</w:t>
      </w:r>
      <w:r w:rsidR="006F72CF">
        <w:rPr>
          <w:rFonts w:ascii="Times New Roman" w:hAnsi="Times New Roman"/>
        </w:rPr>
        <w:t>í</w:t>
      </w:r>
      <w:r w:rsidRPr="009629FF" w:rsidR="00FA0EFF">
        <w:rPr>
          <w:rFonts w:ascii="Times New Roman" w:hAnsi="Times New Roman"/>
        </w:rPr>
        <w:t xml:space="preserve"> 76 centier pedagogicko</w:t>
      </w:r>
      <w:r w:rsidR="0083139D">
        <w:rPr>
          <w:rFonts w:ascii="Times New Roman" w:hAnsi="Times New Roman"/>
        </w:rPr>
        <w:t>-</w:t>
      </w:r>
      <w:r w:rsidRPr="009629FF" w:rsidR="00FA0EFF">
        <w:rPr>
          <w:rFonts w:ascii="Times New Roman" w:hAnsi="Times New Roman"/>
        </w:rPr>
        <w:t>psycholo</w:t>
      </w:r>
      <w:r w:rsidR="00D65C30">
        <w:rPr>
          <w:rFonts w:ascii="Times New Roman" w:hAnsi="Times New Roman"/>
        </w:rPr>
        <w:t>gického poradenstva a prevencie</w:t>
      </w:r>
      <w:r w:rsidRPr="009629FF" w:rsidR="00FA0EFF">
        <w:rPr>
          <w:rFonts w:ascii="Times New Roman" w:hAnsi="Times New Roman"/>
        </w:rPr>
        <w:t>,</w:t>
      </w:r>
      <w:r w:rsidR="004A48D1">
        <w:rPr>
          <w:rFonts w:ascii="Times New Roman" w:hAnsi="Times New Roman"/>
        </w:rPr>
        <w:t xml:space="preserve"> ktoré </w:t>
      </w:r>
      <w:r w:rsidR="00A830E3">
        <w:rPr>
          <w:rFonts w:ascii="Times New Roman" w:hAnsi="Times New Roman"/>
        </w:rPr>
        <w:t>z</w:t>
      </w:r>
      <w:r w:rsidRPr="009629FF" w:rsidR="00FA0EFF">
        <w:rPr>
          <w:rFonts w:ascii="Times New Roman" w:hAnsi="Times New Roman"/>
        </w:rPr>
        <w:t>abezpečujú odborné a metodické služby pre žiakov škôl</w:t>
      </w:r>
      <w:r w:rsidR="0083139D">
        <w:rPr>
          <w:rFonts w:ascii="Times New Roman" w:hAnsi="Times New Roman"/>
        </w:rPr>
        <w:t xml:space="preserve">, </w:t>
      </w:r>
      <w:r w:rsidRPr="009629FF" w:rsidR="00FA0EFF">
        <w:rPr>
          <w:rFonts w:ascii="Times New Roman" w:hAnsi="Times New Roman"/>
        </w:rPr>
        <w:t xml:space="preserve">pedagógov, výchovných </w:t>
      </w:r>
      <w:r w:rsidRPr="0061030F" w:rsidR="00FA0EFF">
        <w:rPr>
          <w:rFonts w:ascii="Times New Roman" w:hAnsi="Times New Roman"/>
        </w:rPr>
        <w:t>poradcov</w:t>
      </w:r>
      <w:r w:rsidR="0083139D">
        <w:rPr>
          <w:rFonts w:ascii="Times New Roman" w:hAnsi="Times New Roman"/>
        </w:rPr>
        <w:t xml:space="preserve"> a </w:t>
      </w:r>
      <w:r w:rsidRPr="0061030F" w:rsidR="00FA0EFF">
        <w:rPr>
          <w:rFonts w:ascii="Times New Roman" w:hAnsi="Times New Roman"/>
        </w:rPr>
        <w:t>koordinátorov drogovej prevencie v</w:t>
      </w:r>
      <w:r w:rsidR="00D65C30">
        <w:rPr>
          <w:rFonts w:ascii="Times New Roman" w:hAnsi="Times New Roman"/>
        </w:rPr>
        <w:t> </w:t>
      </w:r>
      <w:r w:rsidRPr="0061030F" w:rsidR="00FA0EFF">
        <w:rPr>
          <w:rFonts w:ascii="Times New Roman" w:hAnsi="Times New Roman"/>
        </w:rPr>
        <w:t>školách</w:t>
      </w:r>
      <w:r w:rsidR="00D65C30">
        <w:rPr>
          <w:rFonts w:ascii="Times New Roman" w:hAnsi="Times New Roman"/>
        </w:rPr>
        <w:t>.</w:t>
      </w:r>
      <w:r>
        <w:rPr>
          <w:rStyle w:val="FootnoteReference"/>
          <w:rFonts w:ascii="Times New Roman" w:hAnsi="Times New Roman"/>
          <w:rtl w:val="0"/>
        </w:rPr>
        <w:footnoteReference w:id="23"/>
      </w:r>
      <w:r w:rsidRPr="0061030F">
        <w:rPr>
          <w:rFonts w:ascii="Times New Roman" w:hAnsi="Times New Roman"/>
        </w:rPr>
        <w:t xml:space="preserve"> </w:t>
      </w:r>
      <w:r w:rsidR="004A48D1">
        <w:rPr>
          <w:rFonts w:ascii="Times New Roman" w:hAnsi="Times New Roman"/>
        </w:rPr>
        <w:t xml:space="preserve">Časť poskytnutých služieb </w:t>
      </w:r>
      <w:r w:rsidR="00A830E3">
        <w:rPr>
          <w:rFonts w:ascii="Times New Roman" w:hAnsi="Times New Roman"/>
        </w:rPr>
        <w:t>s</w:t>
      </w:r>
      <w:r w:rsidRPr="0061030F" w:rsidR="00FA0EFF">
        <w:rPr>
          <w:rFonts w:ascii="Times New Roman" w:hAnsi="Times New Roman"/>
        </w:rPr>
        <w:t>úvis</w:t>
      </w:r>
      <w:r w:rsidR="00A830E3">
        <w:rPr>
          <w:rFonts w:ascii="Times New Roman" w:hAnsi="Times New Roman"/>
        </w:rPr>
        <w:t xml:space="preserve">ela </w:t>
      </w:r>
      <w:r w:rsidRPr="0061030F">
        <w:rPr>
          <w:rFonts w:ascii="Times New Roman" w:hAnsi="Times New Roman"/>
        </w:rPr>
        <w:t>s</w:t>
      </w:r>
      <w:r w:rsidRPr="0061030F" w:rsidR="00FA0EFF">
        <w:rPr>
          <w:rFonts w:ascii="Times New Roman" w:hAnsi="Times New Roman"/>
        </w:rPr>
        <w:t> osobnostnými a psychickými problémami a s výskytom sociálnopatologických foriem správania</w:t>
      </w:r>
      <w:r w:rsidR="004A48D1">
        <w:rPr>
          <w:rFonts w:ascii="Times New Roman" w:hAnsi="Times New Roman"/>
        </w:rPr>
        <w:t xml:space="preserve">, majúcich </w:t>
      </w:r>
      <w:r w:rsidRPr="0061030F" w:rsidR="00FA0EFF">
        <w:rPr>
          <w:rFonts w:ascii="Times New Roman" w:hAnsi="Times New Roman"/>
        </w:rPr>
        <w:t xml:space="preserve">potenciál </w:t>
      </w:r>
      <w:r w:rsidR="004A48D1">
        <w:rPr>
          <w:rFonts w:ascii="Times New Roman" w:hAnsi="Times New Roman"/>
        </w:rPr>
        <w:t>pre v</w:t>
      </w:r>
      <w:r w:rsidRPr="00621B27" w:rsidR="00FA0EFF">
        <w:rPr>
          <w:rFonts w:ascii="Times New Roman" w:hAnsi="Times New Roman"/>
        </w:rPr>
        <w:t xml:space="preserve">znik </w:t>
      </w:r>
      <w:r w:rsidR="00CE4592">
        <w:rPr>
          <w:rFonts w:ascii="Times New Roman" w:hAnsi="Times New Roman"/>
        </w:rPr>
        <w:t xml:space="preserve">rizikového </w:t>
      </w:r>
      <w:r w:rsidRPr="00621B27" w:rsidR="00FA0EFF">
        <w:rPr>
          <w:rFonts w:ascii="Times New Roman" w:hAnsi="Times New Roman"/>
        </w:rPr>
        <w:t>drogového správania.</w:t>
      </w:r>
      <w:r w:rsidRPr="00621B27" w:rsidR="00621B27">
        <w:rPr>
          <w:rFonts w:ascii="Times New Roman" w:hAnsi="Times New Roman"/>
        </w:rPr>
        <w:t xml:space="preserve"> </w:t>
      </w:r>
      <w:r w:rsidRPr="00271DB9" w:rsidR="00621B27">
        <w:rPr>
          <w:rFonts w:ascii="Times New Roman" w:hAnsi="Times New Roman"/>
        </w:rPr>
        <w:t>V oblasti</w:t>
      </w:r>
      <w:r w:rsidRPr="00621B27" w:rsidR="00621B27">
        <w:rPr>
          <w:rFonts w:ascii="Times New Roman" w:hAnsi="Times New Roman"/>
        </w:rPr>
        <w:t xml:space="preserve"> intervencií </w:t>
      </w:r>
      <w:r w:rsidR="004A48D1">
        <w:rPr>
          <w:rFonts w:ascii="Times New Roman" w:hAnsi="Times New Roman"/>
        </w:rPr>
        <w:t xml:space="preserve">zameraných na </w:t>
      </w:r>
      <w:r w:rsidRPr="00621B27" w:rsidR="00621B27">
        <w:rPr>
          <w:rFonts w:ascii="Times New Roman" w:hAnsi="Times New Roman"/>
        </w:rPr>
        <w:t xml:space="preserve">psychologickú, psychoterapeutickú, výchovnovzdelávaciu a reedukačnú starostlivosť </w:t>
      </w:r>
      <w:r w:rsidRPr="00621B27" w:rsidR="00A830E3">
        <w:rPr>
          <w:rFonts w:ascii="Times New Roman" w:hAnsi="Times New Roman"/>
        </w:rPr>
        <w:t>žiako</w:t>
      </w:r>
      <w:r w:rsidR="00BC3D55">
        <w:rPr>
          <w:rFonts w:ascii="Times New Roman" w:hAnsi="Times New Roman"/>
        </w:rPr>
        <w:t>m</w:t>
      </w:r>
      <w:r w:rsidRPr="00621B27" w:rsidR="00A830E3">
        <w:rPr>
          <w:rFonts w:ascii="Times New Roman" w:hAnsi="Times New Roman"/>
        </w:rPr>
        <w:t xml:space="preserve"> s poruchami správania (indikovaná prevencia)</w:t>
      </w:r>
      <w:r w:rsidR="00A830E3">
        <w:rPr>
          <w:rFonts w:ascii="Times New Roman" w:hAnsi="Times New Roman"/>
        </w:rPr>
        <w:t xml:space="preserve"> </w:t>
      </w:r>
      <w:r w:rsidR="00621B27">
        <w:rPr>
          <w:rFonts w:ascii="Times New Roman" w:hAnsi="Times New Roman"/>
        </w:rPr>
        <w:t xml:space="preserve">pôsobili </w:t>
      </w:r>
      <w:r w:rsidRPr="00621B27" w:rsidR="00621B27">
        <w:rPr>
          <w:rFonts w:ascii="Times New Roman" w:hAnsi="Times New Roman"/>
        </w:rPr>
        <w:t>špeciáln</w:t>
      </w:r>
      <w:r w:rsidR="00621B27">
        <w:rPr>
          <w:rFonts w:ascii="Times New Roman" w:hAnsi="Times New Roman"/>
        </w:rPr>
        <w:t>e</w:t>
      </w:r>
      <w:r w:rsidRPr="00621B27" w:rsidR="00621B27">
        <w:rPr>
          <w:rFonts w:ascii="Times New Roman" w:hAnsi="Times New Roman"/>
        </w:rPr>
        <w:t xml:space="preserve"> výchovn</w:t>
      </w:r>
      <w:r w:rsidR="00621B27">
        <w:rPr>
          <w:rFonts w:ascii="Times New Roman" w:hAnsi="Times New Roman"/>
        </w:rPr>
        <w:t>é</w:t>
      </w:r>
      <w:r w:rsidRPr="00621B27" w:rsidR="00621B27">
        <w:rPr>
          <w:rFonts w:ascii="Times New Roman" w:hAnsi="Times New Roman"/>
        </w:rPr>
        <w:t xml:space="preserve"> zariaden</w:t>
      </w:r>
      <w:r w:rsidR="00621B27">
        <w:rPr>
          <w:rFonts w:ascii="Times New Roman" w:hAnsi="Times New Roman"/>
        </w:rPr>
        <w:t>ia</w:t>
      </w:r>
      <w:r w:rsidRPr="00621B27" w:rsidR="00621B27">
        <w:rPr>
          <w:rFonts w:ascii="Times New Roman" w:hAnsi="Times New Roman"/>
        </w:rPr>
        <w:t xml:space="preserve"> (ŠVZ)</w:t>
      </w:r>
      <w:r w:rsidR="00621B27">
        <w:rPr>
          <w:rFonts w:ascii="Times New Roman" w:hAnsi="Times New Roman"/>
        </w:rPr>
        <w:t xml:space="preserve">. </w:t>
      </w:r>
      <w:r w:rsidR="00A830E3">
        <w:rPr>
          <w:rFonts w:ascii="Times New Roman" w:hAnsi="Times New Roman"/>
        </w:rPr>
        <w:t>Č</w:t>
      </w:r>
      <w:r w:rsidR="00621B27">
        <w:rPr>
          <w:rFonts w:ascii="Times New Roman" w:hAnsi="Times New Roman"/>
        </w:rPr>
        <w:t>innosť vykonávalo</w:t>
      </w:r>
      <w:r w:rsidRPr="00621B27" w:rsidR="00621B27">
        <w:rPr>
          <w:rFonts w:ascii="Times New Roman" w:hAnsi="Times New Roman"/>
        </w:rPr>
        <w:t xml:space="preserve"> 5 diagnostických centier (3 diagnostické centrá pre deti do 15 rokov a 2 pre mládež), 19 reedukačných zariadení</w:t>
      </w:r>
      <w:r w:rsidR="002169CA">
        <w:rPr>
          <w:rFonts w:ascii="Times New Roman" w:hAnsi="Times New Roman"/>
        </w:rPr>
        <w:t xml:space="preserve"> (</w:t>
      </w:r>
      <w:r w:rsidRPr="00621B27" w:rsidR="00621B27">
        <w:rPr>
          <w:rFonts w:ascii="Times New Roman" w:hAnsi="Times New Roman"/>
        </w:rPr>
        <w:t>vrátane zariadení pre matky s</w:t>
      </w:r>
      <w:r w:rsidR="002169CA">
        <w:rPr>
          <w:rFonts w:ascii="Times New Roman" w:hAnsi="Times New Roman"/>
        </w:rPr>
        <w:t> </w:t>
      </w:r>
      <w:r w:rsidRPr="00621B27" w:rsidR="00621B27">
        <w:rPr>
          <w:rFonts w:ascii="Times New Roman" w:hAnsi="Times New Roman"/>
        </w:rPr>
        <w:t>deťmi</w:t>
      </w:r>
      <w:r w:rsidR="002169CA">
        <w:rPr>
          <w:rFonts w:ascii="Times New Roman" w:hAnsi="Times New Roman"/>
        </w:rPr>
        <w:t>)</w:t>
      </w:r>
      <w:r w:rsidRPr="00621B27" w:rsidR="00621B27">
        <w:rPr>
          <w:rFonts w:ascii="Times New Roman" w:hAnsi="Times New Roman"/>
        </w:rPr>
        <w:t xml:space="preserve"> a 8 liečebnovýchovných sanatórií</w:t>
      </w:r>
      <w:r w:rsidR="00E56664">
        <w:rPr>
          <w:rFonts w:ascii="Times New Roman" w:hAnsi="Times New Roman"/>
        </w:rPr>
        <w:t xml:space="preserve">. </w:t>
      </w:r>
      <w:r w:rsidRPr="00621B27" w:rsidR="00621B27">
        <w:rPr>
          <w:rFonts w:ascii="Times New Roman" w:hAnsi="Times New Roman"/>
        </w:rPr>
        <w:t>V</w:t>
      </w:r>
      <w:r w:rsidR="00621B27">
        <w:rPr>
          <w:rFonts w:ascii="Times New Roman" w:hAnsi="Times New Roman"/>
        </w:rPr>
        <w:t xml:space="preserve"> diagnostických centrách </w:t>
      </w:r>
      <w:r w:rsidRPr="00621B27" w:rsidR="00621B27">
        <w:rPr>
          <w:rFonts w:ascii="Times New Roman" w:hAnsi="Times New Roman"/>
        </w:rPr>
        <w:t xml:space="preserve">prišlo k nárastu počtu detí umiestnených na základe súdneho rozhodnutia o ústavnej </w:t>
      </w:r>
      <w:r w:rsidR="00C52D50">
        <w:rPr>
          <w:rFonts w:ascii="Times New Roman" w:hAnsi="Times New Roman"/>
        </w:rPr>
        <w:t>starostlivosti</w:t>
      </w:r>
      <w:r w:rsidRPr="00621B27" w:rsidR="00621B27">
        <w:rPr>
          <w:rFonts w:ascii="Times New Roman" w:hAnsi="Times New Roman"/>
        </w:rPr>
        <w:t xml:space="preserve"> (z 52 na 79), predbežného</w:t>
      </w:r>
      <w:r w:rsidR="00C52D50">
        <w:rPr>
          <w:rFonts w:ascii="Times New Roman" w:hAnsi="Times New Roman"/>
        </w:rPr>
        <w:t xml:space="preserve"> opatrenia a</w:t>
      </w:r>
      <w:r w:rsidRPr="00621B27" w:rsidR="00621B27">
        <w:rPr>
          <w:rFonts w:ascii="Times New Roman" w:hAnsi="Times New Roman"/>
        </w:rPr>
        <w:t xml:space="preserve"> výchovného opatrenia (zo 49 na 124) a žiadosti zákonných zástupcov (z 58 na 131). Najvyšší počet umiestnených detí na základe súdneho rozhodnutia </w:t>
      </w:r>
      <w:r w:rsidR="00C52D50">
        <w:rPr>
          <w:rFonts w:ascii="Times New Roman" w:hAnsi="Times New Roman"/>
        </w:rPr>
        <w:t>o nariadení</w:t>
      </w:r>
      <w:r w:rsidR="00007F59">
        <w:rPr>
          <w:rFonts w:ascii="Times New Roman" w:hAnsi="Times New Roman"/>
        </w:rPr>
        <w:t> ústavn</w:t>
      </w:r>
      <w:r w:rsidR="00C52D50">
        <w:rPr>
          <w:rFonts w:ascii="Times New Roman" w:hAnsi="Times New Roman"/>
        </w:rPr>
        <w:t>ej</w:t>
      </w:r>
      <w:r w:rsidR="00007F59">
        <w:rPr>
          <w:rFonts w:ascii="Times New Roman" w:hAnsi="Times New Roman"/>
        </w:rPr>
        <w:t xml:space="preserve"> </w:t>
      </w:r>
      <w:r w:rsidR="00C52D50">
        <w:rPr>
          <w:rFonts w:ascii="Times New Roman" w:hAnsi="Times New Roman"/>
        </w:rPr>
        <w:t xml:space="preserve">starostlivosti, ochrannej výchovy </w:t>
      </w:r>
      <w:r w:rsidRPr="00621B27" w:rsidR="00621B27">
        <w:rPr>
          <w:rFonts w:ascii="Times New Roman" w:hAnsi="Times New Roman"/>
        </w:rPr>
        <w:t>na základe predbežného</w:t>
      </w:r>
      <w:r w:rsidR="00C52D50">
        <w:rPr>
          <w:rFonts w:ascii="Times New Roman" w:hAnsi="Times New Roman"/>
        </w:rPr>
        <w:t xml:space="preserve"> opatrenia</w:t>
      </w:r>
      <w:r w:rsidRPr="00621B27" w:rsidR="00621B27">
        <w:rPr>
          <w:rFonts w:ascii="Times New Roman" w:hAnsi="Times New Roman"/>
        </w:rPr>
        <w:t xml:space="preserve"> a výchovného opatrenia </w:t>
      </w:r>
      <w:r w:rsidR="00E56664">
        <w:rPr>
          <w:rFonts w:ascii="Times New Roman" w:hAnsi="Times New Roman"/>
        </w:rPr>
        <w:t>a</w:t>
      </w:r>
      <w:r w:rsidRPr="00621B27" w:rsidR="00621B27">
        <w:rPr>
          <w:rFonts w:ascii="Times New Roman" w:hAnsi="Times New Roman"/>
        </w:rPr>
        <w:t> žiadosti zákonných zástupcov bol evidovaný v prípade  reedukačných centier</w:t>
      </w:r>
      <w:r w:rsidR="00BC3D55">
        <w:rPr>
          <w:rFonts w:ascii="Times New Roman" w:hAnsi="Times New Roman"/>
        </w:rPr>
        <w:t xml:space="preserve"> </w:t>
      </w:r>
      <w:r w:rsidRPr="00621B27" w:rsidR="00621B27">
        <w:rPr>
          <w:rFonts w:ascii="Times New Roman" w:hAnsi="Times New Roman"/>
        </w:rPr>
        <w:t>(Košice</w:t>
      </w:r>
      <w:r w:rsidR="00B80719">
        <w:rPr>
          <w:rFonts w:ascii="Times New Roman" w:hAnsi="Times New Roman"/>
        </w:rPr>
        <w:t xml:space="preserve"> </w:t>
      </w:r>
      <w:r w:rsidRPr="00621B27" w:rsidR="00621B27">
        <w:rPr>
          <w:rFonts w:ascii="Times New Roman" w:hAnsi="Times New Roman"/>
        </w:rPr>
        <w:t>-</w:t>
      </w:r>
      <w:r w:rsidR="00B80719">
        <w:rPr>
          <w:rFonts w:ascii="Times New Roman" w:hAnsi="Times New Roman"/>
        </w:rPr>
        <w:t xml:space="preserve"> </w:t>
      </w:r>
      <w:r w:rsidRPr="00621B27" w:rsidR="00621B27">
        <w:rPr>
          <w:rFonts w:ascii="Times New Roman" w:hAnsi="Times New Roman"/>
        </w:rPr>
        <w:t>163, najmenej Trenčín</w:t>
      </w:r>
      <w:r w:rsidR="00B80719">
        <w:rPr>
          <w:rFonts w:ascii="Times New Roman" w:hAnsi="Times New Roman"/>
        </w:rPr>
        <w:t xml:space="preserve"> </w:t>
      </w:r>
      <w:r w:rsidR="00BC3D55">
        <w:rPr>
          <w:rFonts w:ascii="Times New Roman" w:hAnsi="Times New Roman"/>
        </w:rPr>
        <w:t>-</w:t>
      </w:r>
      <w:r w:rsidRPr="00621B27" w:rsidR="00621B27">
        <w:rPr>
          <w:rFonts w:ascii="Times New Roman" w:hAnsi="Times New Roman"/>
        </w:rPr>
        <w:t xml:space="preserve"> 43 )</w:t>
      </w:r>
      <w:r w:rsidR="00D65C30">
        <w:rPr>
          <w:rFonts w:ascii="Times New Roman" w:hAnsi="Times New Roman"/>
        </w:rPr>
        <w:t>.</w:t>
      </w:r>
      <w:r>
        <w:rPr>
          <w:rStyle w:val="FootnoteReference"/>
          <w:rFonts w:ascii="Times New Roman" w:hAnsi="Times New Roman"/>
          <w:rtl w:val="0"/>
        </w:rPr>
        <w:footnoteReference w:id="24"/>
      </w:r>
      <w:r w:rsidRPr="00621B27" w:rsidR="00621B27">
        <w:rPr>
          <w:rFonts w:ascii="Times New Roman" w:hAnsi="Times New Roman"/>
        </w:rPr>
        <w:t xml:space="preserve"> </w:t>
      </w:r>
      <w:r w:rsidR="00D65C30">
        <w:rPr>
          <w:rFonts w:ascii="Times New Roman" w:hAnsi="Times New Roman"/>
        </w:rPr>
        <w:t>Do systému výchovného poradenstva sa na školách etablovali učitelia</w:t>
      </w:r>
      <w:r w:rsidR="005E47E2">
        <w:rPr>
          <w:rFonts w:ascii="Times New Roman" w:hAnsi="Times New Roman"/>
        </w:rPr>
        <w:t xml:space="preserve"> </w:t>
      </w:r>
      <w:r w:rsidR="00D65C30">
        <w:rPr>
          <w:rFonts w:ascii="Times New Roman" w:hAnsi="Times New Roman"/>
        </w:rPr>
        <w:t>–</w:t>
      </w:r>
      <w:r w:rsidR="005E47E2">
        <w:rPr>
          <w:rFonts w:ascii="Times New Roman" w:hAnsi="Times New Roman"/>
        </w:rPr>
        <w:t xml:space="preserve"> </w:t>
      </w:r>
      <w:r w:rsidR="00D65C30">
        <w:rPr>
          <w:rFonts w:ascii="Times New Roman" w:hAnsi="Times New Roman"/>
        </w:rPr>
        <w:t xml:space="preserve">koordinátori prevencie sociálno-patologických javov a drogových závislostí. Je </w:t>
      </w:r>
      <w:r w:rsidR="004A48D1">
        <w:rPr>
          <w:rFonts w:ascii="Times New Roman" w:hAnsi="Times New Roman"/>
        </w:rPr>
        <w:t xml:space="preserve">nevyhnutné naďalej podporovať </w:t>
      </w:r>
      <w:r w:rsidR="00D65C30">
        <w:rPr>
          <w:rFonts w:ascii="Times New Roman" w:hAnsi="Times New Roman"/>
        </w:rPr>
        <w:t xml:space="preserve">odborne garantované </w:t>
      </w:r>
      <w:r w:rsidR="004A48D1">
        <w:rPr>
          <w:rFonts w:ascii="Times New Roman" w:hAnsi="Times New Roman"/>
        </w:rPr>
        <w:t>programy, dlhodobého charakteru</w:t>
      </w:r>
      <w:r w:rsidR="00D65C30">
        <w:rPr>
          <w:rFonts w:ascii="Times New Roman" w:hAnsi="Times New Roman"/>
        </w:rPr>
        <w:t xml:space="preserve">, </w:t>
      </w:r>
      <w:r w:rsidR="004A48D1">
        <w:rPr>
          <w:rFonts w:ascii="Times New Roman" w:hAnsi="Times New Roman"/>
        </w:rPr>
        <w:t>s použitím relevantných nástrojov hodnotenia</w:t>
      </w:r>
      <w:r w:rsidR="00D65C30">
        <w:rPr>
          <w:rFonts w:ascii="Times New Roman" w:hAnsi="Times New Roman"/>
        </w:rPr>
        <w:t xml:space="preserve"> </w:t>
      </w:r>
      <w:r w:rsidR="004A48D1">
        <w:rPr>
          <w:rFonts w:ascii="Times New Roman" w:hAnsi="Times New Roman"/>
        </w:rPr>
        <w:t>v súčinnosti s ďalšími odbornými zamestnancami rezortu školstva, zdravotníctva, sociálnych vecí</w:t>
      </w:r>
      <w:r w:rsidR="00D65C30">
        <w:rPr>
          <w:rFonts w:ascii="Times New Roman" w:hAnsi="Times New Roman"/>
        </w:rPr>
        <w:t xml:space="preserve"> a polície</w:t>
      </w:r>
      <w:r w:rsidR="004A48D1">
        <w:rPr>
          <w:rFonts w:ascii="Times New Roman" w:hAnsi="Times New Roman"/>
        </w:rPr>
        <w:t xml:space="preserve">. </w:t>
      </w:r>
    </w:p>
    <w:p w:rsidR="00173921" w:rsidP="0089758B">
      <w:pPr>
        <w:bidi w:val="0"/>
        <w:jc w:val="both"/>
      </w:pPr>
    </w:p>
    <w:p w:rsidR="0089758B" w:rsidRPr="0013482B" w:rsidP="0089758B">
      <w:pPr>
        <w:bidi w:val="0"/>
        <w:jc w:val="both"/>
        <w:rPr>
          <w:rFonts w:ascii="Arial" w:hAnsi="Arial" w:cs="Arial"/>
        </w:rPr>
      </w:pPr>
      <w:r w:rsidRPr="0013482B" w:rsidR="0013482B">
        <w:rPr>
          <w:rFonts w:hint="default"/>
        </w:rPr>
        <w:t>Systé</w:t>
      </w:r>
      <w:r w:rsidRPr="0013482B" w:rsidR="0013482B">
        <w:rPr>
          <w:rFonts w:hint="default"/>
        </w:rPr>
        <w:t xml:space="preserve">m </w:t>
      </w:r>
      <w:r w:rsidRPr="001A5E56" w:rsidR="0013482B">
        <w:rPr>
          <w:rFonts w:hint="default"/>
          <w:b/>
        </w:rPr>
        <w:t>lieč</w:t>
      </w:r>
      <w:r w:rsidRPr="001A5E56" w:rsidR="0013482B">
        <w:rPr>
          <w:rFonts w:hint="default"/>
          <w:b/>
        </w:rPr>
        <w:t>by</w:t>
      </w:r>
      <w:r w:rsidRPr="0013482B" w:rsidR="0013482B">
        <w:rPr>
          <w:rFonts w:hint="default"/>
        </w:rPr>
        <w:t xml:space="preserve"> pacientov so zá</w:t>
      </w:r>
      <w:r w:rsidRPr="0013482B" w:rsidR="0013482B">
        <w:rPr>
          <w:rFonts w:hint="default"/>
        </w:rPr>
        <w:t>vislosť</w:t>
      </w:r>
      <w:r w:rsidRPr="0013482B" w:rsidR="0013482B">
        <w:rPr>
          <w:rFonts w:hint="default"/>
        </w:rPr>
        <w:t>ou od psychoaktí</w:t>
      </w:r>
      <w:r w:rsidRPr="0013482B" w:rsidR="0013482B">
        <w:rPr>
          <w:rFonts w:hint="default"/>
        </w:rPr>
        <w:t>vnych lá</w:t>
      </w:r>
      <w:r w:rsidRPr="0013482B" w:rsidR="0013482B">
        <w:rPr>
          <w:rFonts w:hint="default"/>
        </w:rPr>
        <w:t>tok na Slovensku je pevnou súč</w:t>
      </w:r>
      <w:r w:rsidRPr="0013482B" w:rsidR="0013482B">
        <w:rPr>
          <w:rFonts w:hint="default"/>
        </w:rPr>
        <w:t>asť</w:t>
      </w:r>
      <w:r w:rsidRPr="0013482B" w:rsidR="0013482B">
        <w:rPr>
          <w:rFonts w:hint="default"/>
        </w:rPr>
        <w:t>ou systé</w:t>
      </w:r>
      <w:r w:rsidRPr="0013482B" w:rsidR="0013482B">
        <w:rPr>
          <w:rFonts w:hint="default"/>
        </w:rPr>
        <w:t>mu zdravotnej starostlivosti.</w:t>
      </w:r>
      <w:r w:rsidRPr="00B666C3" w:rsidR="00B666C3">
        <w:rPr>
          <w:rFonts w:ascii="Arial" w:hAnsi="Arial" w:cs="Arial"/>
          <w:b/>
        </w:rPr>
        <w:t xml:space="preserve"> </w:t>
      </w:r>
      <w:r w:rsidRPr="00B666C3" w:rsidR="00B666C3">
        <w:rPr>
          <w:rFonts w:hint="default"/>
        </w:rPr>
        <w:t>Zá</w:t>
      </w:r>
      <w:r w:rsidRPr="00B666C3" w:rsidR="00B666C3">
        <w:rPr>
          <w:rFonts w:hint="default"/>
        </w:rPr>
        <w:t>kon č</w:t>
      </w:r>
      <w:r w:rsidRPr="00B666C3" w:rsidR="00B666C3">
        <w:rPr>
          <w:rFonts w:hint="default"/>
        </w:rPr>
        <w:t>. 576/2004 Z. z. dá</w:t>
      </w:r>
      <w:r w:rsidRPr="00B666C3" w:rsidR="00B666C3">
        <w:rPr>
          <w:rFonts w:hint="default"/>
        </w:rPr>
        <w:t>va rá</w:t>
      </w:r>
      <w:r w:rsidRPr="00B666C3" w:rsidR="00B666C3">
        <w:rPr>
          <w:rFonts w:hint="default"/>
        </w:rPr>
        <w:t>m</w:t>
      </w:r>
      <w:r w:rsidR="001A5E56">
        <w:t>ec</w:t>
      </w:r>
      <w:r w:rsidRPr="00B666C3" w:rsidR="00B666C3">
        <w:rPr>
          <w:rFonts w:hint="default"/>
        </w:rPr>
        <w:t xml:space="preserve"> pre systé</w:t>
      </w:r>
      <w:r w:rsidRPr="00B666C3" w:rsidR="00B666C3">
        <w:rPr>
          <w:rFonts w:hint="default"/>
        </w:rPr>
        <w:t>m poskytovania zdravotnej starostlivosti uží</w:t>
      </w:r>
      <w:r w:rsidR="00B06A80">
        <w:rPr>
          <w:rFonts w:hint="default"/>
        </w:rPr>
        <w:t>vateľ</w:t>
      </w:r>
      <w:r w:rsidR="00B06A80">
        <w:rPr>
          <w:rFonts w:hint="default"/>
        </w:rPr>
        <w:t>om drog a </w:t>
      </w:r>
      <w:r w:rsidR="00B06A80">
        <w:rPr>
          <w:rFonts w:hint="default"/>
        </w:rPr>
        <w:t>zá</w:t>
      </w:r>
      <w:r w:rsidR="00B06A80">
        <w:rPr>
          <w:rFonts w:hint="default"/>
        </w:rPr>
        <w:t>kon č</w:t>
      </w:r>
      <w:r w:rsidR="00B06A80">
        <w:rPr>
          <w:rFonts w:hint="default"/>
        </w:rPr>
        <w:t>. 305/2005</w:t>
      </w:r>
      <w:r w:rsidRPr="00B666C3" w:rsidR="00B666C3">
        <w:t xml:space="preserve"> Z.z. o </w:t>
      </w:r>
      <w:r w:rsidRPr="00B666C3" w:rsidR="00B666C3">
        <w:rPr>
          <w:rFonts w:hint="default"/>
        </w:rPr>
        <w:t>sociá</w:t>
      </w:r>
      <w:r w:rsidRPr="00B666C3" w:rsidR="00B666C3">
        <w:rPr>
          <w:rFonts w:hint="default"/>
        </w:rPr>
        <w:t>lnoprá</w:t>
      </w:r>
      <w:r w:rsidRPr="00B666C3" w:rsidR="00B666C3">
        <w:rPr>
          <w:rFonts w:hint="default"/>
        </w:rPr>
        <w:t>vnej ochrane detí</w:t>
      </w:r>
      <w:r w:rsidRPr="00B666C3" w:rsidR="00B666C3">
        <w:rPr>
          <w:rFonts w:hint="default"/>
        </w:rPr>
        <w:t xml:space="preserve"> a</w:t>
      </w:r>
      <w:r w:rsidR="00B06A80">
        <w:t> </w:t>
      </w:r>
      <w:r w:rsidR="00B06A80">
        <w:rPr>
          <w:rFonts w:hint="default"/>
        </w:rPr>
        <w:t>sociá</w:t>
      </w:r>
      <w:r w:rsidR="00B06A80">
        <w:rPr>
          <w:rFonts w:hint="default"/>
        </w:rPr>
        <w:t xml:space="preserve">lnej </w:t>
      </w:r>
      <w:r w:rsidRPr="00B666C3" w:rsidR="00B666C3">
        <w:rPr>
          <w:rFonts w:hint="default"/>
        </w:rPr>
        <w:t>kuratele je prá</w:t>
      </w:r>
      <w:r w:rsidRPr="00B666C3" w:rsidR="00B666C3">
        <w:rPr>
          <w:rFonts w:hint="default"/>
        </w:rPr>
        <w:t>vnym zá</w:t>
      </w:r>
      <w:r w:rsidRPr="00B666C3" w:rsidR="00B666C3">
        <w:rPr>
          <w:rFonts w:hint="default"/>
        </w:rPr>
        <w:t xml:space="preserve">kladom pre poskytovanie </w:t>
      </w:r>
      <w:r w:rsidR="00B06A80">
        <w:rPr>
          <w:rFonts w:hint="default"/>
        </w:rPr>
        <w:t>opatrení</w:t>
      </w:r>
      <w:r w:rsidR="00B06A80">
        <w:rPr>
          <w:rFonts w:hint="default"/>
        </w:rPr>
        <w:t xml:space="preserve"> </w:t>
      </w:r>
      <w:r w:rsidRPr="00B666C3" w:rsidR="00B666C3">
        <w:rPr>
          <w:rFonts w:hint="default"/>
        </w:rPr>
        <w:t>sociá</w:t>
      </w:r>
      <w:r w:rsidRPr="00B666C3" w:rsidR="00B666C3">
        <w:rPr>
          <w:rFonts w:hint="default"/>
        </w:rPr>
        <w:t>ln</w:t>
      </w:r>
      <w:r w:rsidR="00B06A80">
        <w:rPr>
          <w:rFonts w:hint="default"/>
        </w:rPr>
        <w:t>oprá</w:t>
      </w:r>
      <w:r w:rsidR="00B06A80">
        <w:rPr>
          <w:rFonts w:hint="default"/>
        </w:rPr>
        <w:t>vnej ochrany detí</w:t>
      </w:r>
      <w:r w:rsidR="00B06A80">
        <w:rPr>
          <w:rFonts w:hint="default"/>
        </w:rPr>
        <w:t xml:space="preserve"> a </w:t>
      </w:r>
      <w:r w:rsidR="00B06A80">
        <w:rPr>
          <w:rFonts w:hint="default"/>
        </w:rPr>
        <w:t>sociá</w:t>
      </w:r>
      <w:r w:rsidR="00B06A80">
        <w:rPr>
          <w:rFonts w:hint="default"/>
        </w:rPr>
        <w:t>lnej kurately pre deti</w:t>
      </w:r>
      <w:r w:rsidRPr="00B666C3" w:rsidR="00B666C3">
        <w:rPr>
          <w:rFonts w:hint="default"/>
        </w:rPr>
        <w:t>, mladistvý</w:t>
      </w:r>
      <w:r w:rsidRPr="00B666C3" w:rsidR="00B666C3">
        <w:rPr>
          <w:rFonts w:hint="default"/>
        </w:rPr>
        <w:t>ch a </w:t>
      </w:r>
      <w:r w:rsidRPr="00B666C3" w:rsidR="00B666C3">
        <w:rPr>
          <w:rFonts w:hint="default"/>
        </w:rPr>
        <w:t>mladý</w:t>
      </w:r>
      <w:r w:rsidRPr="00B666C3" w:rsidR="00B666C3">
        <w:rPr>
          <w:rFonts w:hint="default"/>
        </w:rPr>
        <w:t>ch dospelý</w:t>
      </w:r>
      <w:r w:rsidRPr="00B666C3" w:rsidR="00B666C3">
        <w:rPr>
          <w:rFonts w:hint="default"/>
        </w:rPr>
        <w:t>ch, ktorí</w:t>
      </w:r>
      <w:r w:rsidRPr="00B666C3" w:rsidR="00B666C3">
        <w:rPr>
          <w:rFonts w:hint="default"/>
        </w:rPr>
        <w:t xml:space="preserve"> majú</w:t>
      </w:r>
      <w:r w:rsidRPr="00B666C3" w:rsidR="00B666C3">
        <w:rPr>
          <w:rFonts w:hint="default"/>
        </w:rPr>
        <w:t xml:space="preserve"> problé</w:t>
      </w:r>
      <w:r w:rsidRPr="00B666C3" w:rsidR="00B666C3">
        <w:rPr>
          <w:rFonts w:hint="default"/>
        </w:rPr>
        <w:t>my s </w:t>
      </w:r>
      <w:r w:rsidRPr="00B666C3" w:rsidR="00B666C3">
        <w:rPr>
          <w:rFonts w:hint="default"/>
        </w:rPr>
        <w:t>uží</w:t>
      </w:r>
      <w:r w:rsidRPr="00B666C3" w:rsidR="00B666C3">
        <w:rPr>
          <w:rFonts w:hint="default"/>
        </w:rPr>
        <w:t>vaní</w:t>
      </w:r>
      <w:r w:rsidRPr="00B666C3" w:rsidR="00B666C3">
        <w:rPr>
          <w:rFonts w:hint="default"/>
        </w:rPr>
        <w:t>m psychoaktí</w:t>
      </w:r>
      <w:r w:rsidRPr="00B666C3" w:rsidR="00B666C3">
        <w:rPr>
          <w:rFonts w:hint="default"/>
        </w:rPr>
        <w:t>vnych lá</w:t>
      </w:r>
      <w:r w:rsidRPr="00B666C3" w:rsidR="00B666C3">
        <w:rPr>
          <w:rFonts w:hint="default"/>
        </w:rPr>
        <w:t>tok. Medzi oboma zá</w:t>
      </w:r>
      <w:r w:rsidRPr="00B666C3" w:rsidR="00B666C3">
        <w:rPr>
          <w:rFonts w:hint="default"/>
        </w:rPr>
        <w:t>konný</w:t>
      </w:r>
      <w:r w:rsidRPr="00B666C3" w:rsidR="00B666C3">
        <w:rPr>
          <w:rFonts w:hint="default"/>
        </w:rPr>
        <w:t>mi normami existuje previazanosť</w:t>
      </w:r>
      <w:r w:rsidR="009672DC">
        <w:rPr>
          <w:rFonts w:hint="default"/>
        </w:rPr>
        <w:t xml:space="preserve"> najmä</w:t>
      </w:r>
      <w:r w:rsidR="009672DC">
        <w:rPr>
          <w:rFonts w:hint="default"/>
        </w:rPr>
        <w:t xml:space="preserve"> z </w:t>
      </w:r>
      <w:r w:rsidR="009672DC">
        <w:rPr>
          <w:rFonts w:hint="default"/>
        </w:rPr>
        <w:t>dô</w:t>
      </w:r>
      <w:r w:rsidR="009672DC">
        <w:rPr>
          <w:rFonts w:hint="default"/>
        </w:rPr>
        <w:t xml:space="preserve">vodu </w:t>
      </w:r>
      <w:r w:rsidRPr="00B666C3" w:rsidR="00B666C3">
        <w:rPr>
          <w:rFonts w:hint="default"/>
        </w:rPr>
        <w:t>zabezpeč</w:t>
      </w:r>
      <w:r w:rsidRPr="00B666C3" w:rsidR="00B666C3">
        <w:rPr>
          <w:rFonts w:hint="default"/>
        </w:rPr>
        <w:t>en</w:t>
      </w:r>
      <w:r w:rsidR="009672DC">
        <w:t>ia</w:t>
      </w:r>
      <w:r w:rsidRPr="00B666C3" w:rsidR="00B666C3">
        <w:rPr>
          <w:rFonts w:hint="default"/>
        </w:rPr>
        <w:t xml:space="preserve"> kontinuá</w:t>
      </w:r>
      <w:r w:rsidRPr="00B666C3" w:rsidR="00B666C3">
        <w:rPr>
          <w:rFonts w:hint="default"/>
        </w:rPr>
        <w:t>ln</w:t>
      </w:r>
      <w:r w:rsidR="009672DC">
        <w:t>ej</w:t>
      </w:r>
      <w:r w:rsidRPr="00B666C3" w:rsidR="00B666C3">
        <w:t xml:space="preserve"> starost</w:t>
      </w:r>
      <w:r w:rsidRPr="00B666C3" w:rsidR="00B666C3">
        <w:t>livos</w:t>
      </w:r>
      <w:r w:rsidR="009672DC">
        <w:t>ti</w:t>
      </w:r>
      <w:r w:rsidR="00B666C3">
        <w:t xml:space="preserve">. </w:t>
      </w:r>
      <w:r w:rsidRPr="006E4A60">
        <w:rPr>
          <w:rFonts w:hint="default"/>
        </w:rPr>
        <w:t>Realizá</w:t>
      </w:r>
      <w:r w:rsidRPr="006E4A60">
        <w:rPr>
          <w:rFonts w:hint="default"/>
        </w:rPr>
        <w:t>tormi zdravotnej starostlivosti sú</w:t>
      </w:r>
      <w:r w:rsidRPr="006E4A60">
        <w:rPr>
          <w:rFonts w:hint="default"/>
        </w:rPr>
        <w:t xml:space="preserve"> dominantne na tú</w:t>
      </w:r>
      <w:r w:rsidRPr="006E4A60">
        <w:rPr>
          <w:rFonts w:hint="default"/>
        </w:rPr>
        <w:t>to problematiku zameraní</w:t>
      </w:r>
      <w:r w:rsidRPr="006E4A60">
        <w:rPr>
          <w:rFonts w:hint="default"/>
        </w:rPr>
        <w:t xml:space="preserve"> poskytovatelia zdravotnej starostlivosti - Centrá</w:t>
      </w:r>
      <w:r w:rsidRPr="006E4A60">
        <w:rPr>
          <w:rFonts w:hint="default"/>
        </w:rPr>
        <w:t xml:space="preserve"> pre lieč</w:t>
      </w:r>
      <w:r w:rsidRPr="006E4A60">
        <w:rPr>
          <w:rFonts w:hint="default"/>
        </w:rPr>
        <w:t>bu drogový</w:t>
      </w:r>
      <w:r w:rsidRPr="006E4A60">
        <w:rPr>
          <w:rFonts w:hint="default"/>
        </w:rPr>
        <w:t>ch zá</w:t>
      </w:r>
      <w:r w:rsidRPr="006E4A60">
        <w:rPr>
          <w:rFonts w:hint="default"/>
        </w:rPr>
        <w:t>vislostí</w:t>
      </w:r>
      <w:r w:rsidRPr="006E4A60">
        <w:rPr>
          <w:rFonts w:hint="default"/>
        </w:rPr>
        <w:t xml:space="preserve"> a š</w:t>
      </w:r>
      <w:r w:rsidRPr="006E4A60">
        <w:rPr>
          <w:rFonts w:hint="default"/>
        </w:rPr>
        <w:t>pecializovaní</w:t>
      </w:r>
      <w:r w:rsidRPr="006E4A60">
        <w:rPr>
          <w:rFonts w:hint="default"/>
        </w:rPr>
        <w:t xml:space="preserve"> leká</w:t>
      </w:r>
      <w:r w:rsidRPr="006E4A60">
        <w:rPr>
          <w:rFonts w:hint="default"/>
        </w:rPr>
        <w:t>ri</w:t>
      </w:r>
      <w:r>
        <w:t xml:space="preserve"> </w:t>
      </w:r>
      <w:r>
        <w:rPr>
          <w:rFonts w:hint="default"/>
        </w:rPr>
        <w:t>–</w:t>
      </w:r>
      <w:r>
        <w:rPr>
          <w:rFonts w:hint="default"/>
        </w:rPr>
        <w:t xml:space="preserve"> psychiatri vykoná</w:t>
      </w:r>
      <w:r>
        <w:rPr>
          <w:rFonts w:hint="default"/>
        </w:rPr>
        <w:t>vajú</w:t>
      </w:r>
      <w:r>
        <w:rPr>
          <w:rFonts w:hint="default"/>
        </w:rPr>
        <w:t>ci prax v </w:t>
      </w:r>
      <w:r>
        <w:rPr>
          <w:rFonts w:hint="default"/>
        </w:rPr>
        <w:t>š</w:t>
      </w:r>
      <w:r>
        <w:rPr>
          <w:rFonts w:hint="default"/>
        </w:rPr>
        <w:t>tá</w:t>
      </w:r>
      <w:r>
        <w:rPr>
          <w:rFonts w:hint="default"/>
        </w:rPr>
        <w:t>tnych a neš</w:t>
      </w:r>
      <w:r>
        <w:rPr>
          <w:rFonts w:hint="default"/>
        </w:rPr>
        <w:t>tá</w:t>
      </w:r>
      <w:r>
        <w:rPr>
          <w:rFonts w:hint="default"/>
        </w:rPr>
        <w:t>tnych zdr</w:t>
      </w:r>
      <w:r>
        <w:rPr>
          <w:rFonts w:hint="default"/>
        </w:rPr>
        <w:t>avotní</w:t>
      </w:r>
      <w:r>
        <w:rPr>
          <w:rFonts w:hint="default"/>
        </w:rPr>
        <w:t>ckych zariadeniach ambulantnou alebo ú</w:t>
      </w:r>
      <w:r>
        <w:rPr>
          <w:rFonts w:hint="default"/>
        </w:rPr>
        <w:t xml:space="preserve">stavnou formou. </w:t>
      </w:r>
      <w:r w:rsidR="00333DD8">
        <w:rPr>
          <w:rFonts w:hint="default"/>
        </w:rPr>
        <w:t>Zá</w:t>
      </w:r>
      <w:r w:rsidR="00333DD8">
        <w:rPr>
          <w:rFonts w:hint="default"/>
        </w:rPr>
        <w:t>kladň</w:t>
      </w:r>
      <w:r w:rsidR="00333DD8">
        <w:rPr>
          <w:rFonts w:hint="default"/>
        </w:rPr>
        <w:t>ou pre poskytovanie lieč</w:t>
      </w:r>
      <w:r w:rsidR="00333DD8">
        <w:rPr>
          <w:rFonts w:hint="default"/>
        </w:rPr>
        <w:t>ebno-preventí</w:t>
      </w:r>
      <w:r w:rsidR="00333DD8">
        <w:rPr>
          <w:rFonts w:hint="default"/>
        </w:rPr>
        <w:t>vnej starostlivosti pacientom majú</w:t>
      </w:r>
      <w:r w:rsidR="00333DD8">
        <w:rPr>
          <w:rFonts w:hint="default"/>
        </w:rPr>
        <w:t>cim problé</w:t>
      </w:r>
      <w:r w:rsidR="00333DD8">
        <w:rPr>
          <w:rFonts w:hint="default"/>
        </w:rPr>
        <w:t>my spojené</w:t>
      </w:r>
      <w:r w:rsidR="00333DD8">
        <w:rPr>
          <w:rFonts w:hint="default"/>
        </w:rPr>
        <w:t xml:space="preserve"> s uží</w:t>
      </w:r>
      <w:r w:rsidR="00333DD8">
        <w:rPr>
          <w:rFonts w:hint="default"/>
        </w:rPr>
        <w:t>vaní</w:t>
      </w:r>
      <w:r w:rsidR="00333DD8">
        <w:rPr>
          <w:rFonts w:hint="default"/>
        </w:rPr>
        <w:t>m drog sa stala š</w:t>
      </w:r>
      <w:r w:rsidR="00333DD8">
        <w:rPr>
          <w:rFonts w:hint="default"/>
        </w:rPr>
        <w:t>iroká</w:t>
      </w:r>
      <w:r w:rsidR="00333DD8">
        <w:rPr>
          <w:rFonts w:hint="default"/>
        </w:rPr>
        <w:t xml:space="preserve"> sieť</w:t>
      </w:r>
      <w:r w:rsidR="00333DD8">
        <w:rPr>
          <w:rFonts w:hint="default"/>
        </w:rPr>
        <w:t xml:space="preserve"> leká</w:t>
      </w:r>
      <w:r w:rsidR="00333DD8">
        <w:rPr>
          <w:rFonts w:hint="default"/>
        </w:rPr>
        <w:t>rov a </w:t>
      </w:r>
      <w:r w:rsidR="00333DD8">
        <w:rPr>
          <w:rFonts w:hint="default"/>
        </w:rPr>
        <w:t>zdravotní</w:t>
      </w:r>
      <w:r w:rsidR="00333DD8">
        <w:rPr>
          <w:rFonts w:hint="default"/>
        </w:rPr>
        <w:t>kov vrá</w:t>
      </w:r>
      <w:r w:rsidR="00333DD8">
        <w:rPr>
          <w:rFonts w:hint="default"/>
        </w:rPr>
        <w:t>tane vš</w:t>
      </w:r>
      <w:r w:rsidR="00333DD8">
        <w:rPr>
          <w:rFonts w:hint="default"/>
        </w:rPr>
        <w:t>eobecný</w:t>
      </w:r>
      <w:r w:rsidR="00333DD8">
        <w:rPr>
          <w:rFonts w:hint="default"/>
        </w:rPr>
        <w:t>ch leká</w:t>
      </w:r>
      <w:r w:rsidR="00333DD8">
        <w:rPr>
          <w:rFonts w:hint="default"/>
        </w:rPr>
        <w:t>rov, leká</w:t>
      </w:r>
      <w:r w:rsidR="00333DD8">
        <w:rPr>
          <w:rFonts w:hint="default"/>
        </w:rPr>
        <w:t xml:space="preserve">rov </w:t>
      </w:r>
      <w:r w:rsidR="00333DD8">
        <w:rPr>
          <w:rFonts w:hint="default"/>
        </w:rPr>
        <w:t>urgentnej medicí</w:t>
      </w:r>
      <w:r w:rsidR="00333DD8">
        <w:rPr>
          <w:rFonts w:hint="default"/>
        </w:rPr>
        <w:t>ny, leká</w:t>
      </w:r>
      <w:r w:rsidR="00333DD8">
        <w:rPr>
          <w:rFonts w:hint="default"/>
        </w:rPr>
        <w:t>rov a </w:t>
      </w:r>
      <w:r w:rsidR="00333DD8">
        <w:rPr>
          <w:rFonts w:hint="default"/>
        </w:rPr>
        <w:t>zdravotní</w:t>
      </w:r>
      <w:r w:rsidR="00333DD8">
        <w:rPr>
          <w:rFonts w:hint="default"/>
        </w:rPr>
        <w:t>kov zá</w:t>
      </w:r>
      <w:r w:rsidR="00333DD8">
        <w:rPr>
          <w:rFonts w:hint="default"/>
        </w:rPr>
        <w:t>chrannej zdravotnej služ</w:t>
      </w:r>
      <w:r w:rsidR="00333DD8">
        <w:rPr>
          <w:rFonts w:hint="default"/>
        </w:rPr>
        <w:t>by, pediatrov, ale aj leká</w:t>
      </w:r>
      <w:r w:rsidR="00333DD8">
        <w:rPr>
          <w:rFonts w:hint="default"/>
        </w:rPr>
        <w:t>rov ď</w:t>
      </w:r>
      <w:r w:rsidR="00333DD8">
        <w:rPr>
          <w:rFonts w:hint="default"/>
        </w:rPr>
        <w:t>alší</w:t>
      </w:r>
      <w:r w:rsidR="00333DD8">
        <w:rPr>
          <w:rFonts w:hint="default"/>
        </w:rPr>
        <w:t>ch odborností</w:t>
      </w:r>
      <w:r w:rsidRPr="0013482B" w:rsidR="0013482B">
        <w:t xml:space="preserve"> </w:t>
      </w:r>
      <w:r w:rsidR="0013482B">
        <w:rPr>
          <w:rFonts w:hint="default"/>
        </w:rPr>
        <w:t>najmä</w:t>
      </w:r>
      <w:r w:rsidR="0013482B">
        <w:rPr>
          <w:rFonts w:hint="default"/>
        </w:rPr>
        <w:t xml:space="preserve"> rezortu zdravotní</w:t>
      </w:r>
      <w:r w:rsidR="0013482B">
        <w:rPr>
          <w:rFonts w:hint="default"/>
        </w:rPr>
        <w:t>ctva v </w:t>
      </w:r>
      <w:r w:rsidR="0013482B">
        <w:rPr>
          <w:rFonts w:hint="default"/>
        </w:rPr>
        <w:t>spoluprá</w:t>
      </w:r>
      <w:r w:rsidR="0013482B">
        <w:rPr>
          <w:rFonts w:hint="default"/>
        </w:rPr>
        <w:t>ci s Ministerstvom spravodlivosti SR a Ministerstvom obrany</w:t>
      </w:r>
      <w:r w:rsidR="005E47E2">
        <w:t xml:space="preserve"> SR</w:t>
      </w:r>
      <w:r w:rsidR="00333DD8">
        <w:t>.</w:t>
      </w:r>
      <w:r w:rsidR="0013482B">
        <w:t xml:space="preserve"> </w:t>
      </w:r>
      <w:r>
        <w:t>P</w:t>
      </w:r>
      <w:r w:rsidRPr="00AA7054">
        <w:rPr>
          <w:rFonts w:hint="default"/>
        </w:rPr>
        <w:t>roblé</w:t>
      </w:r>
      <w:r w:rsidRPr="00AA7054">
        <w:rPr>
          <w:rFonts w:hint="default"/>
        </w:rPr>
        <w:t>mom i v </w:t>
      </w:r>
      <w:r w:rsidRPr="00AA7054">
        <w:rPr>
          <w:rFonts w:hint="default"/>
        </w:rPr>
        <w:t>uvedenom období</w:t>
      </w:r>
      <w:r w:rsidRPr="00AA7054">
        <w:rPr>
          <w:rFonts w:hint="default"/>
        </w:rPr>
        <w:t xml:space="preserve"> je  ne</w:t>
      </w:r>
      <w:r w:rsidRPr="00AA7054">
        <w:rPr>
          <w:rFonts w:hint="default"/>
        </w:rPr>
        <w:t>dostatok kvalifikované</w:t>
      </w:r>
      <w:r w:rsidRPr="00AA7054">
        <w:rPr>
          <w:rFonts w:hint="default"/>
        </w:rPr>
        <w:t>ho zdravotní</w:t>
      </w:r>
      <w:r w:rsidRPr="00AA7054">
        <w:rPr>
          <w:rFonts w:hint="default"/>
        </w:rPr>
        <w:t>ckeho personá</w:t>
      </w:r>
      <w:r w:rsidRPr="00AA7054">
        <w:rPr>
          <w:rFonts w:hint="default"/>
        </w:rPr>
        <w:t>lu, leká</w:t>
      </w:r>
      <w:r w:rsidRPr="00AA7054">
        <w:rPr>
          <w:rFonts w:hint="default"/>
        </w:rPr>
        <w:t>rov š</w:t>
      </w:r>
      <w:r w:rsidRPr="00AA7054">
        <w:rPr>
          <w:rFonts w:hint="default"/>
        </w:rPr>
        <w:t>pecialistov, praktický</w:t>
      </w:r>
      <w:r w:rsidRPr="00AA7054">
        <w:rPr>
          <w:rFonts w:hint="default"/>
        </w:rPr>
        <w:t>ch leká</w:t>
      </w:r>
      <w:r w:rsidRPr="00AA7054">
        <w:rPr>
          <w:rFonts w:hint="default"/>
        </w:rPr>
        <w:t>rov i </w:t>
      </w:r>
      <w:r w:rsidRPr="00AA7054">
        <w:rPr>
          <w:rFonts w:hint="default"/>
        </w:rPr>
        <w:t>zdravotný</w:t>
      </w:r>
      <w:r w:rsidRPr="00AA7054">
        <w:rPr>
          <w:rFonts w:hint="default"/>
        </w:rPr>
        <w:t xml:space="preserve">ch sestier. </w:t>
      </w:r>
      <w:r w:rsidR="00BC7563">
        <w:t xml:space="preserve">Ide  </w:t>
      </w:r>
      <w:r w:rsidRPr="00AA7054">
        <w:t>o </w:t>
      </w:r>
      <w:r w:rsidRPr="00AA7054">
        <w:rPr>
          <w:rFonts w:hint="default"/>
        </w:rPr>
        <w:t>problé</w:t>
      </w:r>
      <w:r w:rsidRPr="00AA7054">
        <w:rPr>
          <w:rFonts w:hint="default"/>
        </w:rPr>
        <w:t>m, ktorý</w:t>
      </w:r>
      <w:r w:rsidRPr="00AA7054">
        <w:rPr>
          <w:rFonts w:hint="default"/>
        </w:rPr>
        <w:t xml:space="preserve"> nie je iba v </w:t>
      </w:r>
      <w:r w:rsidRPr="00AA7054">
        <w:rPr>
          <w:rFonts w:hint="default"/>
        </w:rPr>
        <w:t>adiktologickej č</w:t>
      </w:r>
      <w:r w:rsidRPr="00AA7054">
        <w:rPr>
          <w:rFonts w:hint="default"/>
        </w:rPr>
        <w:t>asti a </w:t>
      </w:r>
      <w:r w:rsidRPr="00AA7054">
        <w:rPr>
          <w:rFonts w:hint="default"/>
        </w:rPr>
        <w:t>iba na Slovensku, ale  je aj vo väčš</w:t>
      </w:r>
      <w:r w:rsidRPr="00AA7054">
        <w:rPr>
          <w:rFonts w:hint="default"/>
        </w:rPr>
        <w:t>ine krají</w:t>
      </w:r>
      <w:r w:rsidRPr="00AA7054">
        <w:rPr>
          <w:rFonts w:hint="default"/>
        </w:rPr>
        <w:t>n EÚ</w:t>
      </w:r>
      <w:r w:rsidRPr="00AA7054">
        <w:rPr>
          <w:rFonts w:hint="default"/>
        </w:rPr>
        <w:t>. Príč</w:t>
      </w:r>
      <w:r w:rsidRPr="00AA7054">
        <w:rPr>
          <w:rFonts w:hint="default"/>
        </w:rPr>
        <w:t>iny sú</w:t>
      </w:r>
      <w:r w:rsidRPr="00AA7054">
        <w:rPr>
          <w:rFonts w:hint="default"/>
        </w:rPr>
        <w:t xml:space="preserve"> rô</w:t>
      </w:r>
      <w:r w:rsidRPr="00AA7054">
        <w:rPr>
          <w:rFonts w:hint="default"/>
        </w:rPr>
        <w:t>zne. K </w:t>
      </w:r>
      <w:r w:rsidRPr="00AA7054">
        <w:rPr>
          <w:rFonts w:hint="default"/>
        </w:rPr>
        <w:t>najhlavnejš</w:t>
      </w:r>
      <w:r w:rsidRPr="00AA7054">
        <w:rPr>
          <w:rFonts w:hint="default"/>
        </w:rPr>
        <w:t>í</w:t>
      </w:r>
      <w:r w:rsidRPr="00AA7054">
        <w:rPr>
          <w:rFonts w:hint="default"/>
        </w:rPr>
        <w:t>m sa javí</w:t>
      </w:r>
      <w:r w:rsidRPr="00AA7054">
        <w:rPr>
          <w:rFonts w:hint="default"/>
        </w:rPr>
        <w:t xml:space="preserve"> starnutie a „</w:t>
      </w:r>
      <w:r w:rsidRPr="00AA7054">
        <w:rPr>
          <w:rFonts w:hint="default"/>
        </w:rPr>
        <w:t>brain drenage“</w:t>
      </w:r>
      <w:r>
        <w:t>,</w:t>
      </w:r>
      <w:r w:rsidRPr="00AA7054">
        <w:rPr>
          <w:rFonts w:hint="default"/>
        </w:rPr>
        <w:t xml:space="preserve"> zameraný</w:t>
      </w:r>
      <w:r w:rsidRPr="00AA7054">
        <w:rPr>
          <w:rFonts w:hint="default"/>
        </w:rPr>
        <w:t xml:space="preserve"> hlavne na mladý</w:t>
      </w:r>
      <w:r w:rsidRPr="00AA7054">
        <w:rPr>
          <w:rFonts w:hint="default"/>
        </w:rPr>
        <w:t>ch, ktorí</w:t>
      </w:r>
      <w:r w:rsidRPr="00AA7054">
        <w:rPr>
          <w:rFonts w:hint="default"/>
        </w:rPr>
        <w:t xml:space="preserve"> odchá</w:t>
      </w:r>
      <w:r w:rsidRPr="00AA7054">
        <w:rPr>
          <w:rFonts w:hint="default"/>
        </w:rPr>
        <w:t>dzajú</w:t>
      </w:r>
      <w:r w:rsidRPr="00AA7054">
        <w:rPr>
          <w:rFonts w:hint="default"/>
        </w:rPr>
        <w:t xml:space="preserve"> za vyšší</w:t>
      </w:r>
      <w:r w:rsidRPr="00AA7054">
        <w:rPr>
          <w:rFonts w:hint="default"/>
        </w:rPr>
        <w:t>mi prí</w:t>
      </w:r>
      <w:r w:rsidRPr="00AA7054">
        <w:rPr>
          <w:rFonts w:hint="default"/>
        </w:rPr>
        <w:t>jmami do rô</w:t>
      </w:r>
      <w:r w:rsidRPr="00AA7054">
        <w:rPr>
          <w:rFonts w:hint="default"/>
        </w:rPr>
        <w:t>znych krají</w:t>
      </w:r>
      <w:r w:rsidRPr="00AA7054">
        <w:rPr>
          <w:rFonts w:hint="default"/>
        </w:rPr>
        <w:t>n EÚ</w:t>
      </w:r>
      <w:r w:rsidRPr="00AA7054">
        <w:rPr>
          <w:rFonts w:hint="default"/>
        </w:rPr>
        <w:t xml:space="preserve"> (Veľ</w:t>
      </w:r>
      <w:r w:rsidRPr="00AA7054">
        <w:rPr>
          <w:rFonts w:hint="default"/>
        </w:rPr>
        <w:t>ká</w:t>
      </w:r>
      <w:r w:rsidRPr="00AA7054">
        <w:rPr>
          <w:rFonts w:hint="default"/>
        </w:rPr>
        <w:t xml:space="preserve"> Britá</w:t>
      </w:r>
      <w:r w:rsidRPr="00AA7054">
        <w:rPr>
          <w:rFonts w:hint="default"/>
        </w:rPr>
        <w:t>nia, Nemecko, Taliansko, Rakú</w:t>
      </w:r>
      <w:r w:rsidRPr="00AA7054">
        <w:rPr>
          <w:rFonts w:hint="default"/>
        </w:rPr>
        <w:t>sko, Č</w:t>
      </w:r>
      <w:r w:rsidRPr="00AA7054">
        <w:rPr>
          <w:rFonts w:hint="default"/>
        </w:rPr>
        <w:t>eská</w:t>
      </w:r>
      <w:r w:rsidRPr="00AA7054">
        <w:rPr>
          <w:rFonts w:hint="default"/>
        </w:rPr>
        <w:t xml:space="preserve"> republika a </w:t>
      </w:r>
      <w:r w:rsidRPr="00AA7054">
        <w:rPr>
          <w:rFonts w:hint="default"/>
        </w:rPr>
        <w:t>i.). Uvedená</w:t>
      </w:r>
      <w:r w:rsidRPr="00AA7054">
        <w:rPr>
          <w:rFonts w:hint="default"/>
        </w:rPr>
        <w:t xml:space="preserve"> situá</w:t>
      </w:r>
      <w:r w:rsidRPr="00AA7054">
        <w:rPr>
          <w:rFonts w:hint="default"/>
        </w:rPr>
        <w:t>cia obmedzuje mož</w:t>
      </w:r>
      <w:r w:rsidRPr="00AA7054">
        <w:rPr>
          <w:rFonts w:hint="default"/>
        </w:rPr>
        <w:t>nosti hustejš</w:t>
      </w:r>
      <w:r w:rsidRPr="00AA7054">
        <w:rPr>
          <w:rFonts w:hint="default"/>
        </w:rPr>
        <w:t>ieho pokrytia ú</w:t>
      </w:r>
      <w:r w:rsidRPr="00AA7054">
        <w:rPr>
          <w:rFonts w:hint="default"/>
        </w:rPr>
        <w:t>zem</w:t>
      </w:r>
      <w:r w:rsidRPr="00AA7054">
        <w:rPr>
          <w:rFonts w:hint="default"/>
        </w:rPr>
        <w:t>ia Slovenskej republiky  lieč</w:t>
      </w:r>
      <w:r w:rsidRPr="00AA7054">
        <w:rPr>
          <w:rFonts w:hint="default"/>
        </w:rPr>
        <w:t>bou. V najbližší</w:t>
      </w:r>
      <w:r w:rsidRPr="00AA7054">
        <w:rPr>
          <w:rFonts w:hint="default"/>
        </w:rPr>
        <w:t>ch rokoch je mož</w:t>
      </w:r>
      <w:r w:rsidRPr="00AA7054">
        <w:rPr>
          <w:rFonts w:hint="default"/>
        </w:rPr>
        <w:t>né</w:t>
      </w:r>
      <w:r w:rsidRPr="00AA7054">
        <w:rPr>
          <w:rFonts w:hint="default"/>
        </w:rPr>
        <w:t xml:space="preserve"> oč</w:t>
      </w:r>
      <w:r w:rsidRPr="00AA7054">
        <w:rPr>
          <w:rFonts w:hint="default"/>
        </w:rPr>
        <w:t>aká</w:t>
      </w:r>
      <w:r w:rsidRPr="00AA7054">
        <w:rPr>
          <w:rFonts w:hint="default"/>
        </w:rPr>
        <w:t>vať</w:t>
      </w:r>
      <w:r w:rsidRPr="00AA7054">
        <w:rPr>
          <w:rFonts w:hint="default"/>
        </w:rPr>
        <w:t xml:space="preserve"> pokrač</w:t>
      </w:r>
      <w:r w:rsidRPr="00AA7054">
        <w:rPr>
          <w:rFonts w:hint="default"/>
        </w:rPr>
        <w:t>ovanie nepriaznivé</w:t>
      </w:r>
      <w:r w:rsidRPr="00AA7054">
        <w:rPr>
          <w:rFonts w:hint="default"/>
        </w:rPr>
        <w:t>ho trendu v </w:t>
      </w:r>
      <w:r w:rsidRPr="00AA7054">
        <w:rPr>
          <w:rFonts w:hint="default"/>
        </w:rPr>
        <w:t>redukcii kvalifikovaný</w:t>
      </w:r>
      <w:r w:rsidRPr="00AA7054">
        <w:rPr>
          <w:rFonts w:hint="default"/>
        </w:rPr>
        <w:t>ch ľ</w:t>
      </w:r>
      <w:r w:rsidRPr="00AA7054">
        <w:rPr>
          <w:rFonts w:hint="default"/>
        </w:rPr>
        <w:t>udský</w:t>
      </w:r>
      <w:r w:rsidRPr="00AA7054">
        <w:rPr>
          <w:rFonts w:hint="default"/>
        </w:rPr>
        <w:t>ch zdrojov</w:t>
      </w:r>
      <w:r w:rsidRPr="0013482B">
        <w:rPr>
          <w:rFonts w:ascii="Arial" w:hAnsi="Arial" w:cs="Arial"/>
        </w:rPr>
        <w:t xml:space="preserve">. </w:t>
      </w:r>
    </w:p>
    <w:p w:rsidR="00B666C3">
      <w:pPr>
        <w:bidi w:val="0"/>
        <w:jc w:val="both"/>
      </w:pPr>
    </w:p>
    <w:p w:rsidR="00072BE4" w:rsidRPr="00434FE9" w:rsidP="0002772C">
      <w:pPr>
        <w:tabs>
          <w:tab w:val="left" w:pos="1080"/>
        </w:tabs>
        <w:bidi w:val="0"/>
        <w:jc w:val="both"/>
      </w:pPr>
      <w:r w:rsidR="00D63041">
        <w:rPr>
          <w:rFonts w:hint="default"/>
        </w:rPr>
        <w:t>Ť</w:t>
      </w:r>
      <w:r w:rsidR="00333DD8">
        <w:rPr>
          <w:rFonts w:hint="default"/>
        </w:rPr>
        <w:t>až</w:t>
      </w:r>
      <w:r w:rsidR="00333DD8">
        <w:rPr>
          <w:rFonts w:hint="default"/>
        </w:rPr>
        <w:t>isk</w:t>
      </w:r>
      <w:r w:rsidR="00B666C3">
        <w:t>ov</w:t>
      </w:r>
      <w:r>
        <w:rPr>
          <w:rFonts w:hint="default"/>
        </w:rPr>
        <w:t>ý</w:t>
      </w:r>
      <w:r>
        <w:rPr>
          <w:rFonts w:hint="default"/>
        </w:rPr>
        <w:t xml:space="preserve">mi </w:t>
      </w:r>
      <w:r w:rsidR="00B666C3">
        <w:t>form</w:t>
      </w:r>
      <w:r w:rsidR="009672DC">
        <w:t>a</w:t>
      </w:r>
      <w:r>
        <w:t xml:space="preserve">mi </w:t>
      </w:r>
      <w:r w:rsidR="00333DD8">
        <w:rPr>
          <w:rFonts w:hint="default"/>
        </w:rPr>
        <w:t>lieč</w:t>
      </w:r>
      <w:r w:rsidR="00333DD8">
        <w:rPr>
          <w:rFonts w:hint="default"/>
        </w:rPr>
        <w:t>b</w:t>
      </w:r>
      <w:r w:rsidR="001A5E56">
        <w:t>y</w:t>
      </w:r>
      <w:r w:rsidR="00333DD8">
        <w:t xml:space="preserve"> </w:t>
      </w:r>
      <w:r w:rsidR="001A5E56">
        <w:t xml:space="preserve">je </w:t>
      </w:r>
      <w:r w:rsidR="00333DD8">
        <w:t>ambulantn</w:t>
      </w:r>
      <w:r w:rsidR="001A5E56">
        <w:rPr>
          <w:rFonts w:hint="default"/>
        </w:rPr>
        <w:t>á</w:t>
      </w:r>
      <w:r w:rsidR="00333DD8">
        <w:rPr>
          <w:rFonts w:hint="default"/>
        </w:rPr>
        <w:t xml:space="preserve"> starostlivosť</w:t>
      </w:r>
      <w:r w:rsidR="009672DC">
        <w:t xml:space="preserve"> a </w:t>
      </w:r>
      <w:r w:rsidR="00333DD8">
        <w:rPr>
          <w:rFonts w:hint="default"/>
        </w:rPr>
        <w:t>ú</w:t>
      </w:r>
      <w:r w:rsidR="00333DD8">
        <w:rPr>
          <w:rFonts w:hint="default"/>
        </w:rPr>
        <w:t>stavn</w:t>
      </w:r>
      <w:r w:rsidR="001A5E56">
        <w:rPr>
          <w:rFonts w:hint="default"/>
        </w:rPr>
        <w:t>á</w:t>
      </w:r>
      <w:r w:rsidR="00333DD8">
        <w:rPr>
          <w:rFonts w:hint="default"/>
        </w:rPr>
        <w:t xml:space="preserve"> lieč</w:t>
      </w:r>
      <w:r w:rsidR="00333DD8">
        <w:rPr>
          <w:rFonts w:hint="default"/>
        </w:rPr>
        <w:t>b</w:t>
      </w:r>
      <w:r w:rsidR="001A5E56">
        <w:t xml:space="preserve">a. </w:t>
      </w:r>
      <w:r w:rsidRPr="00072BE4">
        <w:rPr>
          <w:rFonts w:hint="default"/>
        </w:rPr>
        <w:t>Pacienti majú</w:t>
      </w:r>
      <w:r w:rsidRPr="00072BE4">
        <w:rPr>
          <w:rFonts w:hint="default"/>
        </w:rPr>
        <w:t xml:space="preserve"> voľ</w:t>
      </w:r>
      <w:r w:rsidRPr="00072BE4">
        <w:rPr>
          <w:rFonts w:hint="default"/>
        </w:rPr>
        <w:t>bu leká</w:t>
      </w:r>
      <w:r w:rsidRPr="00072BE4">
        <w:rPr>
          <w:rFonts w:hint="default"/>
        </w:rPr>
        <w:t>ra</w:t>
      </w:r>
      <w:r>
        <w:t xml:space="preserve"> a </w:t>
      </w:r>
      <w:r w:rsidRPr="00072BE4">
        <w:rPr>
          <w:rFonts w:hint="default"/>
        </w:rPr>
        <w:t>formy lieč</w:t>
      </w:r>
      <w:r w:rsidRPr="00072BE4">
        <w:rPr>
          <w:rFonts w:hint="default"/>
        </w:rPr>
        <w:t>by</w:t>
      </w:r>
      <w:r w:rsidR="001A5E56">
        <w:t>.</w:t>
      </w:r>
      <w:r>
        <w:rPr>
          <w:rStyle w:val="FootnoteReference"/>
          <w:rtl w:val="0"/>
        </w:rPr>
        <w:footnoteReference w:id="25"/>
      </w:r>
      <w:r w:rsidRPr="00072BE4">
        <w:t xml:space="preserve"> </w:t>
      </w:r>
      <w:r w:rsidRPr="00434FE9">
        <w:rPr>
          <w:rFonts w:hint="default"/>
        </w:rPr>
        <w:t>Obe formy sú</w:t>
      </w:r>
      <w:r w:rsidRPr="00434FE9">
        <w:rPr>
          <w:rFonts w:hint="default"/>
        </w:rPr>
        <w:t xml:space="preserve"> súč</w:t>
      </w:r>
      <w:r w:rsidRPr="00434FE9">
        <w:rPr>
          <w:rFonts w:hint="default"/>
        </w:rPr>
        <w:t>asť</w:t>
      </w:r>
      <w:r w:rsidRPr="00434FE9">
        <w:rPr>
          <w:rFonts w:hint="default"/>
        </w:rPr>
        <w:t>ou kontinuá</w:t>
      </w:r>
      <w:r w:rsidRPr="00434FE9">
        <w:rPr>
          <w:rFonts w:hint="default"/>
        </w:rPr>
        <w:t>lneho procesu, v </w:t>
      </w:r>
      <w:r w:rsidRPr="00434FE9">
        <w:rPr>
          <w:rFonts w:hint="default"/>
        </w:rPr>
        <w:t>ktorom ú</w:t>
      </w:r>
      <w:r w:rsidRPr="00434FE9">
        <w:rPr>
          <w:rFonts w:hint="default"/>
        </w:rPr>
        <w:t>stavná</w:t>
      </w:r>
      <w:r w:rsidRPr="00434FE9">
        <w:rPr>
          <w:rFonts w:hint="default"/>
        </w:rPr>
        <w:t xml:space="preserve"> forma </w:t>
      </w:r>
      <w:r w:rsidR="00A24045">
        <w:t xml:space="preserve">je </w:t>
      </w:r>
      <w:r w:rsidRPr="00434FE9">
        <w:rPr>
          <w:rFonts w:hint="default"/>
        </w:rPr>
        <w:t>spravidla aplikovaná</w:t>
      </w:r>
      <w:r w:rsidRPr="00434FE9">
        <w:rPr>
          <w:rFonts w:hint="default"/>
        </w:rPr>
        <w:t xml:space="preserve"> v </w:t>
      </w:r>
      <w:r w:rsidRPr="00434FE9">
        <w:rPr>
          <w:rFonts w:hint="default"/>
        </w:rPr>
        <w:t>poč</w:t>
      </w:r>
      <w:r w:rsidRPr="00434FE9">
        <w:rPr>
          <w:rFonts w:hint="default"/>
        </w:rPr>
        <w:t>iatoč</w:t>
      </w:r>
      <w:r w:rsidRPr="00434FE9">
        <w:rPr>
          <w:rFonts w:hint="default"/>
        </w:rPr>
        <w:t>ný</w:t>
      </w:r>
      <w:r w:rsidRPr="00434FE9">
        <w:rPr>
          <w:rFonts w:hint="default"/>
        </w:rPr>
        <w:t>ch fá</w:t>
      </w:r>
      <w:r w:rsidRPr="00434FE9">
        <w:rPr>
          <w:rFonts w:hint="default"/>
        </w:rPr>
        <w:t>zach, pri a </w:t>
      </w:r>
      <w:r w:rsidRPr="00434FE9">
        <w:rPr>
          <w:rFonts w:hint="default"/>
        </w:rPr>
        <w:t>po krá</w:t>
      </w:r>
      <w:r w:rsidRPr="00434FE9">
        <w:rPr>
          <w:rFonts w:hint="default"/>
        </w:rPr>
        <w:t>tkom preruš</w:t>
      </w:r>
      <w:r w:rsidRPr="00434FE9">
        <w:rPr>
          <w:rFonts w:hint="default"/>
        </w:rPr>
        <w:t>ení</w:t>
      </w:r>
      <w:r w:rsidRPr="00434FE9">
        <w:rPr>
          <w:rFonts w:hint="default"/>
        </w:rPr>
        <w:t xml:space="preserve"> uží</w:t>
      </w:r>
      <w:r w:rsidRPr="00434FE9">
        <w:rPr>
          <w:rFonts w:hint="default"/>
        </w:rPr>
        <w:t xml:space="preserve">vania drogy. </w:t>
      </w:r>
      <w:r w:rsidR="001A5E56">
        <w:t>P</w:t>
      </w:r>
      <w:r w:rsidRPr="00434FE9" w:rsidR="005C4817">
        <w:rPr>
          <w:rFonts w:hint="default"/>
        </w:rPr>
        <w:t>revlá</w:t>
      </w:r>
      <w:r w:rsidRPr="00434FE9" w:rsidR="005C4817">
        <w:rPr>
          <w:rFonts w:hint="default"/>
        </w:rPr>
        <w:t>da</w:t>
      </w:r>
      <w:r w:rsidR="001A5E56">
        <w:rPr>
          <w:rFonts w:hint="default"/>
        </w:rPr>
        <w:t>jú</w:t>
      </w:r>
      <w:r w:rsidRPr="00434FE9" w:rsidR="005C4817">
        <w:t xml:space="preserve"> </w:t>
      </w:r>
      <w:r w:rsidRPr="00434FE9">
        <w:t>pacient</w:t>
      </w:r>
      <w:r w:rsidRPr="00434FE9" w:rsidR="005C4817">
        <w:t>i</w:t>
      </w:r>
      <w:r w:rsidRPr="00434FE9">
        <w:rPr>
          <w:rFonts w:hint="default"/>
        </w:rPr>
        <w:t>, ktorí</w:t>
      </w:r>
      <w:r w:rsidRPr="00434FE9">
        <w:rPr>
          <w:rFonts w:hint="default"/>
        </w:rPr>
        <w:t xml:space="preserve"> sa </w:t>
      </w:r>
      <w:r w:rsidRPr="00434FE9" w:rsidR="005C4817">
        <w:rPr>
          <w:rFonts w:hint="default"/>
        </w:rPr>
        <w:t>na zá</w:t>
      </w:r>
      <w:r w:rsidRPr="00434FE9" w:rsidR="005C4817">
        <w:rPr>
          <w:rFonts w:hint="default"/>
        </w:rPr>
        <w:t>klade vlastné</w:t>
      </w:r>
      <w:r w:rsidRPr="00434FE9" w:rsidR="005C4817">
        <w:rPr>
          <w:rFonts w:hint="default"/>
        </w:rPr>
        <w:t xml:space="preserve">ho rozhodnutia </w:t>
      </w:r>
      <w:r w:rsidRPr="00434FE9">
        <w:rPr>
          <w:rFonts w:hint="default"/>
        </w:rPr>
        <w:t>lieč</w:t>
      </w:r>
      <w:r w:rsidRPr="00434FE9">
        <w:rPr>
          <w:rFonts w:hint="default"/>
        </w:rPr>
        <w:t>ili len ambulant</w:t>
      </w:r>
      <w:r w:rsidRPr="00434FE9">
        <w:rPr>
          <w:rFonts w:hint="default"/>
        </w:rPr>
        <w:t>nou formou</w:t>
      </w:r>
      <w:r w:rsidRPr="00434FE9" w:rsidR="005C4817">
        <w:rPr>
          <w:rFonts w:hint="default"/>
        </w:rPr>
        <w:t>. Menej je tý</w:t>
      </w:r>
      <w:r w:rsidRPr="00434FE9" w:rsidR="005C4817">
        <w:rPr>
          <w:rFonts w:hint="default"/>
        </w:rPr>
        <w:t>ch</w:t>
      </w:r>
      <w:r w:rsidRPr="00434FE9">
        <w:rPr>
          <w:rFonts w:hint="default"/>
        </w:rPr>
        <w:t>, ktorí</w:t>
      </w:r>
      <w:r w:rsidRPr="00434FE9">
        <w:rPr>
          <w:rFonts w:hint="default"/>
        </w:rPr>
        <w:t xml:space="preserve"> absolvovali iba ú</w:t>
      </w:r>
      <w:r w:rsidRPr="00434FE9">
        <w:rPr>
          <w:rFonts w:hint="default"/>
        </w:rPr>
        <w:t>stavnú</w:t>
      </w:r>
      <w:r w:rsidRPr="00434FE9">
        <w:rPr>
          <w:rFonts w:hint="default"/>
        </w:rPr>
        <w:t xml:space="preserve"> formu, bez akejkoľ</w:t>
      </w:r>
      <w:r w:rsidRPr="00434FE9">
        <w:rPr>
          <w:rFonts w:hint="default"/>
        </w:rPr>
        <w:t>vek predchá</w:t>
      </w:r>
      <w:r w:rsidRPr="00434FE9">
        <w:rPr>
          <w:rFonts w:hint="default"/>
        </w:rPr>
        <w:t>dzajú</w:t>
      </w:r>
      <w:r w:rsidRPr="00434FE9">
        <w:rPr>
          <w:rFonts w:hint="default"/>
        </w:rPr>
        <w:t>cej, alebo ná</w:t>
      </w:r>
      <w:r w:rsidRPr="00434FE9">
        <w:rPr>
          <w:rFonts w:hint="default"/>
        </w:rPr>
        <w:t xml:space="preserve">slednej ambulantnej terapie. </w:t>
      </w:r>
      <w:r w:rsidRPr="00434FE9" w:rsidR="001F447B">
        <w:rPr>
          <w:rFonts w:hint="default"/>
        </w:rPr>
        <w:t>Ú</w:t>
      </w:r>
      <w:r w:rsidRPr="00434FE9" w:rsidR="001F447B">
        <w:rPr>
          <w:rFonts w:hint="default"/>
        </w:rPr>
        <w:t>stavná</w:t>
      </w:r>
      <w:r w:rsidRPr="00434FE9" w:rsidR="001F447B">
        <w:rPr>
          <w:rFonts w:hint="default"/>
        </w:rPr>
        <w:t xml:space="preserve"> forma lieč</w:t>
      </w:r>
      <w:r w:rsidRPr="00434FE9" w:rsidR="001F447B">
        <w:rPr>
          <w:rFonts w:hint="default"/>
        </w:rPr>
        <w:t>by je vopred plá</w:t>
      </w:r>
      <w:r w:rsidRPr="00434FE9" w:rsidR="001F447B">
        <w:rPr>
          <w:rFonts w:hint="default"/>
        </w:rPr>
        <w:t>novaná</w:t>
      </w:r>
      <w:r w:rsidRPr="00434FE9" w:rsidR="001F447B">
        <w:rPr>
          <w:rFonts w:hint="default"/>
        </w:rPr>
        <w:t xml:space="preserve"> buď</w:t>
      </w:r>
      <w:r w:rsidRPr="00434FE9" w:rsidR="001F447B">
        <w:rPr>
          <w:rFonts w:hint="default"/>
        </w:rPr>
        <w:t xml:space="preserve"> na 1 </w:t>
      </w:r>
      <w:r w:rsidRPr="00434FE9" w:rsidR="001F447B">
        <w:rPr>
          <w:rFonts w:hint="default"/>
        </w:rPr>
        <w:t>–</w:t>
      </w:r>
      <w:r w:rsidRPr="00434FE9" w:rsidR="001F447B">
        <w:rPr>
          <w:rFonts w:hint="default"/>
        </w:rPr>
        <w:t xml:space="preserve"> 2 týž</w:t>
      </w:r>
      <w:r w:rsidRPr="00434FE9" w:rsidR="001F447B">
        <w:rPr>
          <w:rFonts w:hint="default"/>
        </w:rPr>
        <w:t>dne trvajú</w:t>
      </w:r>
      <w:r w:rsidRPr="00434FE9" w:rsidR="001F447B">
        <w:rPr>
          <w:rFonts w:hint="default"/>
        </w:rPr>
        <w:t>cu detoxifiká</w:t>
      </w:r>
      <w:r w:rsidRPr="00434FE9" w:rsidR="001F447B">
        <w:rPr>
          <w:rFonts w:hint="default"/>
        </w:rPr>
        <w:t>ciu, alebo na maximá</w:t>
      </w:r>
      <w:r w:rsidRPr="00434FE9" w:rsidR="001F447B">
        <w:rPr>
          <w:rFonts w:hint="default"/>
        </w:rPr>
        <w:t>lne 3-mesač</w:t>
      </w:r>
      <w:r w:rsidRPr="00434FE9" w:rsidR="001F447B">
        <w:rPr>
          <w:rFonts w:hint="default"/>
        </w:rPr>
        <w:t>ný</w:t>
      </w:r>
      <w:r w:rsidRPr="00434FE9" w:rsidR="001F447B">
        <w:rPr>
          <w:rFonts w:hint="default"/>
        </w:rPr>
        <w:t xml:space="preserve"> pobyt. </w:t>
      </w:r>
      <w:r w:rsidRPr="00434FE9" w:rsidR="00434FE9">
        <w:t>Po</w:t>
      </w:r>
      <w:r w:rsidRPr="00434FE9" w:rsidR="00434FE9">
        <w:rPr>
          <w:rFonts w:hint="default"/>
        </w:rPr>
        <w:t>dľ</w:t>
      </w:r>
      <w:r w:rsidRPr="00434FE9" w:rsidR="00434FE9">
        <w:rPr>
          <w:rFonts w:hint="default"/>
        </w:rPr>
        <w:t>a klinické</w:t>
      </w:r>
      <w:r w:rsidRPr="00434FE9" w:rsidR="00434FE9">
        <w:rPr>
          <w:rFonts w:hint="default"/>
        </w:rPr>
        <w:t>ho stavu pacienta sa pri komplikovanom, chronickom, recidivujú</w:t>
      </w:r>
      <w:r w:rsidRPr="00434FE9" w:rsidR="00434FE9">
        <w:rPr>
          <w:rFonts w:hint="default"/>
        </w:rPr>
        <w:t>com priebehu jeho ochorenia môž</w:t>
      </w:r>
      <w:r w:rsidRPr="00434FE9" w:rsidR="00434FE9">
        <w:rPr>
          <w:rFonts w:hint="default"/>
        </w:rPr>
        <w:t>e opakovať</w:t>
      </w:r>
      <w:r w:rsidRPr="00434FE9" w:rsidR="00434FE9">
        <w:rPr>
          <w:rFonts w:hint="default"/>
        </w:rPr>
        <w:t xml:space="preserve"> aj viackrá</w:t>
      </w:r>
      <w:r w:rsidRPr="00434FE9" w:rsidR="00434FE9">
        <w:rPr>
          <w:rFonts w:hint="default"/>
        </w:rPr>
        <w:t xml:space="preserve">t v tom istom roku. </w:t>
      </w:r>
      <w:r w:rsidRPr="00434FE9" w:rsidR="001F447B">
        <w:rPr>
          <w:rFonts w:hint="default"/>
        </w:rPr>
        <w:t>Pacienti môž</w:t>
      </w:r>
      <w:r w:rsidRPr="00434FE9" w:rsidR="001F447B">
        <w:rPr>
          <w:rFonts w:hint="default"/>
        </w:rPr>
        <w:t>u na vlastnú</w:t>
      </w:r>
      <w:r w:rsidRPr="00434FE9" w:rsidR="001F447B">
        <w:rPr>
          <w:rFonts w:hint="default"/>
        </w:rPr>
        <w:t xml:space="preserve"> ž</w:t>
      </w:r>
      <w:r w:rsidRPr="00434FE9" w:rsidR="001F447B">
        <w:rPr>
          <w:rFonts w:hint="default"/>
        </w:rPr>
        <w:t>iadosť</w:t>
      </w:r>
      <w:r w:rsidRPr="00434FE9" w:rsidR="001F447B">
        <w:rPr>
          <w:rFonts w:hint="default"/>
        </w:rPr>
        <w:t xml:space="preserve"> z </w:t>
      </w:r>
      <w:r w:rsidRPr="00434FE9" w:rsidR="001F447B">
        <w:rPr>
          <w:rFonts w:hint="default"/>
        </w:rPr>
        <w:t>nej kedykoľ</w:t>
      </w:r>
      <w:r w:rsidRPr="00434FE9" w:rsidR="001F447B">
        <w:rPr>
          <w:rFonts w:hint="default"/>
        </w:rPr>
        <w:t>vek odí</w:t>
      </w:r>
      <w:r w:rsidRPr="00434FE9" w:rsidR="001F447B">
        <w:rPr>
          <w:rFonts w:hint="default"/>
        </w:rPr>
        <w:t>sť</w:t>
      </w:r>
      <w:r w:rsidRPr="00434FE9" w:rsidR="001F447B">
        <w:rPr>
          <w:rFonts w:hint="default"/>
        </w:rPr>
        <w:t xml:space="preserve"> a pokrač</w:t>
      </w:r>
      <w:r w:rsidRPr="00434FE9" w:rsidR="001F447B">
        <w:rPr>
          <w:rFonts w:hint="default"/>
        </w:rPr>
        <w:t>ovať</w:t>
      </w:r>
      <w:r w:rsidRPr="00434FE9" w:rsidR="001F447B">
        <w:rPr>
          <w:rFonts w:hint="default"/>
        </w:rPr>
        <w:t xml:space="preserve"> v ambulantnom programe. </w:t>
      </w:r>
    </w:p>
    <w:p w:rsidR="00261E56" w:rsidP="006E4A60">
      <w:pPr>
        <w:bidi w:val="0"/>
        <w:jc w:val="both"/>
      </w:pPr>
    </w:p>
    <w:p w:rsidR="00A62B91" w:rsidP="006E4A60">
      <w:pPr>
        <w:bidi w:val="0"/>
        <w:jc w:val="both"/>
      </w:pPr>
      <w:r w:rsidR="00333DD8">
        <w:rPr>
          <w:rFonts w:hint="default"/>
        </w:rPr>
        <w:t>Vš</w:t>
      </w:r>
      <w:r w:rsidR="00333DD8">
        <w:rPr>
          <w:rFonts w:hint="default"/>
        </w:rPr>
        <w:t>etky formy li</w:t>
      </w:r>
      <w:r w:rsidR="00333DD8">
        <w:rPr>
          <w:rFonts w:hint="default"/>
        </w:rPr>
        <w:t>eč</w:t>
      </w:r>
      <w:r w:rsidR="00333DD8">
        <w:rPr>
          <w:rFonts w:hint="default"/>
        </w:rPr>
        <w:t>by sú</w:t>
      </w:r>
      <w:r w:rsidR="00333DD8">
        <w:rPr>
          <w:rFonts w:hint="default"/>
        </w:rPr>
        <w:t xml:space="preserve"> hradené</w:t>
      </w:r>
      <w:r w:rsidR="00333DD8">
        <w:rPr>
          <w:rFonts w:hint="default"/>
        </w:rPr>
        <w:t xml:space="preserve"> zo zdrojov verejné</w:t>
      </w:r>
      <w:r w:rsidR="00333DD8">
        <w:rPr>
          <w:rFonts w:hint="default"/>
        </w:rPr>
        <w:t>ho zdravotné</w:t>
      </w:r>
      <w:r w:rsidR="00333DD8">
        <w:rPr>
          <w:rFonts w:hint="default"/>
        </w:rPr>
        <w:t>ho poistenia,</w:t>
      </w:r>
      <w:r w:rsidR="00FF6C13">
        <w:t xml:space="preserve"> p</w:t>
      </w:r>
      <w:r w:rsidRPr="00B666C3" w:rsidR="00B666C3">
        <w:rPr>
          <w:rFonts w:hint="default"/>
        </w:rPr>
        <w:t>latenie zdravotné</w:t>
      </w:r>
      <w:r w:rsidRPr="00B666C3" w:rsidR="00B666C3">
        <w:rPr>
          <w:rFonts w:hint="default"/>
        </w:rPr>
        <w:t>ho poistenia je ulož</w:t>
      </w:r>
      <w:r w:rsidRPr="00B666C3" w:rsidR="00B666C3">
        <w:rPr>
          <w:rFonts w:hint="default"/>
        </w:rPr>
        <w:t>ené</w:t>
      </w:r>
      <w:r w:rsidRPr="00B666C3" w:rsidR="00B666C3">
        <w:rPr>
          <w:rFonts w:hint="default"/>
        </w:rPr>
        <w:t xml:space="preserve"> zá</w:t>
      </w:r>
      <w:r w:rsidRPr="00B666C3" w:rsidR="00B666C3">
        <w:rPr>
          <w:rFonts w:hint="default"/>
        </w:rPr>
        <w:t>k</w:t>
      </w:r>
      <w:r w:rsidR="009A3A79">
        <w:rPr>
          <w:rFonts w:hint="default"/>
        </w:rPr>
        <w:t>onom. Za skupiny nezamestnaný</w:t>
      </w:r>
      <w:r w:rsidR="009A3A79">
        <w:rPr>
          <w:rFonts w:hint="default"/>
        </w:rPr>
        <w:t>ch</w:t>
      </w:r>
      <w:r w:rsidRPr="00B666C3" w:rsidR="00B666C3">
        <w:t xml:space="preserve"> det</w:t>
      </w:r>
      <w:r w:rsidR="009A3A79">
        <w:rPr>
          <w:rFonts w:hint="default"/>
        </w:rPr>
        <w:t>í</w:t>
      </w:r>
      <w:r w:rsidRPr="00B666C3" w:rsidR="00B666C3">
        <w:t xml:space="preserve"> a</w:t>
      </w:r>
      <w:r w:rsidR="00BC7563">
        <w:t> </w:t>
      </w:r>
      <w:r w:rsidRPr="00B666C3" w:rsidR="00B666C3">
        <w:rPr>
          <w:rFonts w:hint="default"/>
        </w:rPr>
        <w:t>dô</w:t>
      </w:r>
      <w:r w:rsidRPr="00B666C3" w:rsidR="00B666C3">
        <w:rPr>
          <w:rFonts w:hint="default"/>
        </w:rPr>
        <w:t>chodcov</w:t>
      </w:r>
      <w:r w:rsidR="00BC7563">
        <w:t>,</w:t>
      </w:r>
      <w:r w:rsidR="0089758B">
        <w:rPr>
          <w:rFonts w:hint="default"/>
        </w:rPr>
        <w:t xml:space="preserve"> kam mož</w:t>
      </w:r>
      <w:r w:rsidR="0089758B">
        <w:rPr>
          <w:rFonts w:hint="default"/>
        </w:rPr>
        <w:t>no zaradiť</w:t>
      </w:r>
      <w:r w:rsidR="0089758B">
        <w:rPr>
          <w:rFonts w:hint="default"/>
        </w:rPr>
        <w:t xml:space="preserve"> </w:t>
      </w:r>
      <w:r w:rsidRPr="00B666C3" w:rsidR="00B666C3">
        <w:rPr>
          <w:rFonts w:hint="default"/>
        </w:rPr>
        <w:t>veľ</w:t>
      </w:r>
      <w:r w:rsidRPr="00B666C3" w:rsidR="00B666C3">
        <w:rPr>
          <w:rFonts w:hint="default"/>
        </w:rPr>
        <w:t>k</w:t>
      </w:r>
      <w:r w:rsidR="0089758B">
        <w:rPr>
          <w:rFonts w:hint="default"/>
        </w:rPr>
        <w:t>ú</w:t>
      </w:r>
      <w:r w:rsidRPr="00B666C3" w:rsidR="00B666C3">
        <w:rPr>
          <w:rFonts w:hint="default"/>
        </w:rPr>
        <w:t xml:space="preserve"> č</w:t>
      </w:r>
      <w:r w:rsidRPr="00B666C3" w:rsidR="00B666C3">
        <w:rPr>
          <w:rFonts w:hint="default"/>
        </w:rPr>
        <w:t>asť</w:t>
      </w:r>
      <w:r w:rsidRPr="00B666C3" w:rsidR="00B666C3">
        <w:rPr>
          <w:rFonts w:hint="default"/>
        </w:rPr>
        <w:t xml:space="preserve"> uží</w:t>
      </w:r>
      <w:r w:rsidRPr="00B666C3" w:rsidR="00B666C3">
        <w:rPr>
          <w:rFonts w:hint="default"/>
        </w:rPr>
        <w:t>vateľ</w:t>
      </w:r>
      <w:r w:rsidRPr="00B666C3" w:rsidR="00B666C3">
        <w:rPr>
          <w:rFonts w:hint="default"/>
        </w:rPr>
        <w:t>ov drog so zá</w:t>
      </w:r>
      <w:r w:rsidRPr="00B666C3" w:rsidR="00B666C3">
        <w:rPr>
          <w:rFonts w:hint="default"/>
        </w:rPr>
        <w:t>vislosť</w:t>
      </w:r>
      <w:r w:rsidRPr="00B666C3" w:rsidR="00B666C3">
        <w:rPr>
          <w:rFonts w:hint="default"/>
        </w:rPr>
        <w:t>ou, platí</w:t>
      </w:r>
      <w:r w:rsidRPr="00B666C3" w:rsidR="00B666C3">
        <w:rPr>
          <w:rFonts w:hint="default"/>
        </w:rPr>
        <w:t xml:space="preserve"> do zdravotný</w:t>
      </w:r>
      <w:r w:rsidRPr="00B666C3" w:rsidR="00B666C3">
        <w:rPr>
          <w:rFonts w:hint="default"/>
        </w:rPr>
        <w:t>ch poisť</w:t>
      </w:r>
      <w:r w:rsidRPr="00B666C3" w:rsidR="00B666C3">
        <w:rPr>
          <w:rFonts w:hint="default"/>
        </w:rPr>
        <w:t>ovní</w:t>
      </w:r>
      <w:r w:rsidRPr="00B666C3" w:rsidR="00B666C3">
        <w:rPr>
          <w:rFonts w:hint="default"/>
        </w:rPr>
        <w:t xml:space="preserve"> poplatky </w:t>
      </w:r>
      <w:r w:rsidRPr="00B666C3" w:rsidR="00B666C3">
        <w:rPr>
          <w:rFonts w:hint="default"/>
        </w:rPr>
        <w:t>š</w:t>
      </w:r>
      <w:r w:rsidRPr="00B666C3" w:rsidR="00B666C3">
        <w:rPr>
          <w:rFonts w:hint="default"/>
        </w:rPr>
        <w:t>tá</w:t>
      </w:r>
      <w:r w:rsidRPr="00B666C3" w:rsidR="00B666C3">
        <w:rPr>
          <w:rFonts w:hint="default"/>
        </w:rPr>
        <w:t>t. Ostatní</w:t>
      </w:r>
      <w:r w:rsidRPr="00B666C3" w:rsidR="00B666C3">
        <w:rPr>
          <w:rFonts w:hint="default"/>
        </w:rPr>
        <w:t xml:space="preserve"> obč</w:t>
      </w:r>
      <w:r w:rsidRPr="00B666C3" w:rsidR="00B666C3">
        <w:rPr>
          <w:rFonts w:hint="default"/>
        </w:rPr>
        <w:t>ania si uhrá</w:t>
      </w:r>
      <w:r w:rsidRPr="00B666C3" w:rsidR="00B666C3">
        <w:rPr>
          <w:rFonts w:hint="default"/>
        </w:rPr>
        <w:t>dzajú</w:t>
      </w:r>
      <w:r w:rsidRPr="00B666C3" w:rsidR="00B666C3">
        <w:rPr>
          <w:rFonts w:hint="default"/>
        </w:rPr>
        <w:t xml:space="preserve"> poistenie na mesač</w:t>
      </w:r>
      <w:r w:rsidRPr="00B666C3" w:rsidR="00B666C3">
        <w:rPr>
          <w:rFonts w:hint="default"/>
        </w:rPr>
        <w:t xml:space="preserve">nej </w:t>
      </w:r>
      <w:r w:rsidRPr="0051475B" w:rsidR="00B666C3">
        <w:rPr>
          <w:rFonts w:hint="default"/>
        </w:rPr>
        <w:t>bá</w:t>
      </w:r>
      <w:r w:rsidRPr="0051475B" w:rsidR="00B666C3">
        <w:rPr>
          <w:rFonts w:hint="default"/>
        </w:rPr>
        <w:t>ze sami alebo ich platí</w:t>
      </w:r>
      <w:r w:rsidRPr="0051475B" w:rsidR="00B666C3">
        <w:rPr>
          <w:rFonts w:hint="default"/>
        </w:rPr>
        <w:t xml:space="preserve"> zamestná</w:t>
      </w:r>
      <w:r w:rsidRPr="0051475B" w:rsidR="00B666C3">
        <w:rPr>
          <w:rFonts w:hint="default"/>
        </w:rPr>
        <w:t>vateľ</w:t>
      </w:r>
      <w:r w:rsidRPr="0051475B" w:rsidR="00B666C3">
        <w:rPr>
          <w:rFonts w:hint="default"/>
        </w:rPr>
        <w:t xml:space="preserve">. </w:t>
      </w:r>
      <w:r w:rsidRPr="0051475B" w:rsidR="00333DD8">
        <w:t>V </w:t>
      </w:r>
      <w:r w:rsidRPr="0051475B" w:rsidR="00333DD8">
        <w:rPr>
          <w:rFonts w:hint="default"/>
        </w:rPr>
        <w:t>ú</w:t>
      </w:r>
      <w:r w:rsidRPr="0051475B" w:rsidR="00333DD8">
        <w:rPr>
          <w:rFonts w:hint="default"/>
        </w:rPr>
        <w:t>stavnej zdravotnej starostlivosti sú</w:t>
      </w:r>
      <w:r w:rsidRPr="0051475B" w:rsidR="00333DD8">
        <w:rPr>
          <w:rFonts w:hint="default"/>
        </w:rPr>
        <w:t xml:space="preserve"> vš</w:t>
      </w:r>
      <w:r w:rsidRPr="0051475B" w:rsidR="00333DD8">
        <w:rPr>
          <w:rFonts w:hint="default"/>
        </w:rPr>
        <w:t>etky lieky plne platené</w:t>
      </w:r>
      <w:r w:rsidRPr="0051475B" w:rsidR="00333DD8">
        <w:rPr>
          <w:rFonts w:hint="default"/>
        </w:rPr>
        <w:t xml:space="preserve"> zdravotnou poisť</w:t>
      </w:r>
      <w:r w:rsidRPr="0051475B" w:rsidR="00333DD8">
        <w:rPr>
          <w:rFonts w:hint="default"/>
        </w:rPr>
        <w:t>ovň</w:t>
      </w:r>
      <w:r w:rsidRPr="0051475B" w:rsidR="00333DD8">
        <w:rPr>
          <w:rFonts w:hint="default"/>
        </w:rPr>
        <w:t xml:space="preserve">ou. </w:t>
      </w:r>
      <w:r w:rsidRPr="0051475B" w:rsidR="0051475B">
        <w:rPr>
          <w:rFonts w:hint="default"/>
        </w:rPr>
        <w:t>Na Slovensku môž</w:t>
      </w:r>
      <w:r w:rsidRPr="0051475B" w:rsidR="0051475B">
        <w:rPr>
          <w:rFonts w:hint="default"/>
        </w:rPr>
        <w:t>u byť</w:t>
      </w:r>
      <w:r w:rsidRPr="0051475B" w:rsidR="0051475B">
        <w:rPr>
          <w:rFonts w:hint="default"/>
        </w:rPr>
        <w:t xml:space="preserve"> oš</w:t>
      </w:r>
      <w:r w:rsidRPr="0051475B" w:rsidR="0051475B">
        <w:rPr>
          <w:rFonts w:hint="default"/>
        </w:rPr>
        <w:t>etrení</w:t>
      </w:r>
      <w:r w:rsidRPr="0051475B" w:rsidR="0051475B">
        <w:rPr>
          <w:rFonts w:hint="default"/>
        </w:rPr>
        <w:t xml:space="preserve"> a </w:t>
      </w:r>
      <w:r w:rsidRPr="0051475B" w:rsidR="0051475B">
        <w:rPr>
          <w:rFonts w:hint="default"/>
        </w:rPr>
        <w:t>bezplatne lieč</w:t>
      </w:r>
      <w:r w:rsidRPr="0051475B" w:rsidR="0051475B">
        <w:rPr>
          <w:rFonts w:hint="default"/>
        </w:rPr>
        <w:t>ení</w:t>
      </w:r>
      <w:r w:rsidRPr="0051475B" w:rsidR="0051475B">
        <w:rPr>
          <w:rFonts w:hint="default"/>
        </w:rPr>
        <w:t xml:space="preserve"> i </w:t>
      </w:r>
      <w:r w:rsidRPr="0051475B" w:rsidR="00B666C3">
        <w:rPr>
          <w:rFonts w:hint="default"/>
        </w:rPr>
        <w:t>uží</w:t>
      </w:r>
      <w:r w:rsidRPr="0051475B" w:rsidR="00B666C3">
        <w:rPr>
          <w:rFonts w:hint="default"/>
        </w:rPr>
        <w:t xml:space="preserve">vatelia drog </w:t>
      </w:r>
      <w:r w:rsidRPr="0051475B" w:rsidR="00B666C3">
        <w:rPr>
          <w:rFonts w:hint="default"/>
        </w:rPr>
        <w:t>z </w:t>
      </w:r>
      <w:r w:rsidRPr="0051475B" w:rsidR="00B666C3">
        <w:rPr>
          <w:rFonts w:hint="default"/>
        </w:rPr>
        <w:t>iný</w:t>
      </w:r>
      <w:r w:rsidRPr="0051475B" w:rsidR="00B666C3">
        <w:rPr>
          <w:rFonts w:hint="default"/>
        </w:rPr>
        <w:t>ch krají</w:t>
      </w:r>
      <w:r w:rsidRPr="0051475B" w:rsidR="00B666C3">
        <w:rPr>
          <w:rFonts w:hint="default"/>
        </w:rPr>
        <w:t>n</w:t>
      </w:r>
      <w:r w:rsidRPr="0051475B" w:rsidR="0051475B">
        <w:t xml:space="preserve">, </w:t>
      </w:r>
      <w:r w:rsidRPr="0051475B" w:rsidR="00B666C3">
        <w:t>ak s</w:t>
      </w:r>
      <w:r w:rsidRPr="0051475B" w:rsidR="0051475B">
        <w:rPr>
          <w:rFonts w:hint="default"/>
        </w:rPr>
        <w:t>ú</w:t>
      </w:r>
      <w:r w:rsidRPr="0051475B" w:rsidR="00B666C3">
        <w:t xml:space="preserve"> poist</w:t>
      </w:r>
      <w:r w:rsidRPr="0051475B" w:rsidR="0051475B">
        <w:rPr>
          <w:rFonts w:hint="default"/>
        </w:rPr>
        <w:t>ení</w:t>
      </w:r>
      <w:r w:rsidRPr="0051475B" w:rsidR="00B666C3">
        <w:t xml:space="preserve"> v </w:t>
      </w:r>
      <w:r w:rsidRPr="0051475B" w:rsidR="00B666C3">
        <w:rPr>
          <w:rFonts w:hint="default"/>
        </w:rPr>
        <w:t>niektorej zo slovenský</w:t>
      </w:r>
      <w:r w:rsidRPr="0051475B" w:rsidR="00B666C3">
        <w:rPr>
          <w:rFonts w:hint="default"/>
        </w:rPr>
        <w:t>ch zdravotný</w:t>
      </w:r>
      <w:r w:rsidRPr="0051475B" w:rsidR="00B666C3">
        <w:rPr>
          <w:rFonts w:hint="default"/>
        </w:rPr>
        <w:t>ch poisť</w:t>
      </w:r>
      <w:r w:rsidRPr="0051475B" w:rsidR="00B666C3">
        <w:rPr>
          <w:rFonts w:hint="default"/>
        </w:rPr>
        <w:t>ovní</w:t>
      </w:r>
      <w:r w:rsidRPr="0051475B" w:rsidR="00B666C3">
        <w:rPr>
          <w:rFonts w:hint="default"/>
        </w:rPr>
        <w:t>. V </w:t>
      </w:r>
      <w:r w:rsidRPr="0051475B" w:rsidR="00B666C3">
        <w:rPr>
          <w:rFonts w:hint="default"/>
        </w:rPr>
        <w:t>roku 2009 doš</w:t>
      </w:r>
      <w:r w:rsidRPr="0051475B" w:rsidR="00B666C3">
        <w:rPr>
          <w:rFonts w:hint="default"/>
        </w:rPr>
        <w:t>lo k </w:t>
      </w:r>
      <w:r w:rsidRPr="0051475B" w:rsidR="00B666C3">
        <w:rPr>
          <w:rFonts w:hint="default"/>
        </w:rPr>
        <w:t>zníž</w:t>
      </w:r>
      <w:r w:rsidRPr="0051475B" w:rsidR="00B666C3">
        <w:rPr>
          <w:rFonts w:hint="default"/>
        </w:rPr>
        <w:t>eniu poč</w:t>
      </w:r>
      <w:r w:rsidRPr="0051475B" w:rsidR="00B666C3">
        <w:rPr>
          <w:rFonts w:hint="default"/>
        </w:rPr>
        <w:t>tu zdravotný</w:t>
      </w:r>
      <w:r w:rsidRPr="0051475B" w:rsidR="00B666C3">
        <w:rPr>
          <w:rFonts w:hint="default"/>
        </w:rPr>
        <w:t>ch poisť</w:t>
      </w:r>
      <w:r w:rsidRPr="0051475B" w:rsidR="00B666C3">
        <w:rPr>
          <w:rFonts w:hint="default"/>
        </w:rPr>
        <w:t>ovní</w:t>
      </w:r>
      <w:r w:rsidRPr="0051475B" w:rsidR="00B666C3">
        <w:rPr>
          <w:rFonts w:hint="default"/>
        </w:rPr>
        <w:t xml:space="preserve"> z </w:t>
      </w:r>
      <w:r w:rsidRPr="0051475B" w:rsidR="00B666C3">
        <w:rPr>
          <w:rFonts w:hint="default"/>
        </w:rPr>
        <w:t>5 na 3. Zdravotné</w:t>
      </w:r>
      <w:r w:rsidRPr="0051475B" w:rsidR="00B666C3">
        <w:rPr>
          <w:rFonts w:hint="default"/>
        </w:rPr>
        <w:t xml:space="preserve"> poisť</w:t>
      </w:r>
      <w:r w:rsidRPr="0051475B" w:rsidR="00B666C3">
        <w:rPr>
          <w:rFonts w:hint="default"/>
        </w:rPr>
        <w:t>ovne si kaž</w:t>
      </w:r>
      <w:r w:rsidRPr="0051475B" w:rsidR="00B666C3">
        <w:rPr>
          <w:rFonts w:hint="default"/>
        </w:rPr>
        <w:t>doroč</w:t>
      </w:r>
      <w:r w:rsidRPr="0051475B" w:rsidR="00B666C3">
        <w:rPr>
          <w:rFonts w:hint="default"/>
        </w:rPr>
        <w:t>ne kontrahujú</w:t>
      </w:r>
      <w:r w:rsidRPr="0051475B" w:rsidR="00B666C3">
        <w:rPr>
          <w:rFonts w:hint="default"/>
        </w:rPr>
        <w:t xml:space="preserve"> objemy poskytovanej zdravotnej starostlivosti s </w:t>
      </w:r>
      <w:r w:rsidRPr="0051475B" w:rsidR="00B666C3">
        <w:rPr>
          <w:rFonts w:hint="default"/>
        </w:rPr>
        <w:t>jednotlivý</w:t>
      </w:r>
      <w:r w:rsidRPr="0051475B" w:rsidR="00B666C3">
        <w:rPr>
          <w:rFonts w:hint="default"/>
        </w:rPr>
        <w:t>mi le</w:t>
      </w:r>
      <w:r w:rsidRPr="0051475B" w:rsidR="00B666C3">
        <w:rPr>
          <w:rFonts w:hint="default"/>
        </w:rPr>
        <w:t>ká</w:t>
      </w:r>
      <w:r w:rsidRPr="0051475B" w:rsidR="00B666C3">
        <w:rPr>
          <w:rFonts w:hint="default"/>
        </w:rPr>
        <w:t>rmi alebo zdravotní</w:t>
      </w:r>
      <w:r w:rsidRPr="0051475B" w:rsidR="00B666C3">
        <w:rPr>
          <w:rFonts w:hint="default"/>
        </w:rPr>
        <w:t>ckymi zariadeniami. Hoci existuje mož</w:t>
      </w:r>
      <w:r w:rsidRPr="0051475B" w:rsidR="00B666C3">
        <w:rPr>
          <w:rFonts w:hint="default"/>
        </w:rPr>
        <w:t>nosť</w:t>
      </w:r>
      <w:r w:rsidRPr="0051475B" w:rsidR="00B666C3">
        <w:rPr>
          <w:rFonts w:hint="default"/>
        </w:rPr>
        <w:t xml:space="preserve"> voľ</w:t>
      </w:r>
      <w:r w:rsidRPr="0051475B" w:rsidR="00B666C3">
        <w:rPr>
          <w:rFonts w:hint="default"/>
        </w:rPr>
        <w:t>né</w:t>
      </w:r>
      <w:r w:rsidRPr="0051475B" w:rsidR="00B666C3">
        <w:rPr>
          <w:rFonts w:hint="default"/>
        </w:rPr>
        <w:t>ho vý</w:t>
      </w:r>
      <w:r w:rsidRPr="0051475B" w:rsidR="00B666C3">
        <w:rPr>
          <w:rFonts w:hint="default"/>
        </w:rPr>
        <w:t>beru leká</w:t>
      </w:r>
      <w:r w:rsidRPr="0051475B" w:rsidR="00B666C3">
        <w:rPr>
          <w:rFonts w:hint="default"/>
        </w:rPr>
        <w:t>ra zo strany pacienta, po vyč</w:t>
      </w:r>
      <w:r w:rsidRPr="0051475B" w:rsidR="00B666C3">
        <w:rPr>
          <w:rFonts w:hint="default"/>
        </w:rPr>
        <w:t>erpaní</w:t>
      </w:r>
      <w:r w:rsidRPr="0051475B" w:rsidR="00B666C3">
        <w:rPr>
          <w:rFonts w:hint="default"/>
        </w:rPr>
        <w:t xml:space="preserve"> zmluvný</w:t>
      </w:r>
      <w:r w:rsidRPr="0051475B" w:rsidR="00B666C3">
        <w:rPr>
          <w:rFonts w:hint="default"/>
        </w:rPr>
        <w:t>ch objemov zo strany zdravotnej poisť</w:t>
      </w:r>
      <w:r w:rsidRPr="0051475B" w:rsidR="00B666C3">
        <w:rPr>
          <w:rFonts w:hint="default"/>
        </w:rPr>
        <w:t>ovne v danom roku mohli u </w:t>
      </w:r>
      <w:r w:rsidRPr="0051475B" w:rsidR="00B666C3">
        <w:rPr>
          <w:rFonts w:hint="default"/>
        </w:rPr>
        <w:t>niektorý</w:t>
      </w:r>
      <w:r w:rsidRPr="0051475B" w:rsidR="00B666C3">
        <w:rPr>
          <w:rFonts w:hint="default"/>
        </w:rPr>
        <w:t>ch poskytovateľ</w:t>
      </w:r>
      <w:r w:rsidRPr="0051475B" w:rsidR="00B666C3">
        <w:rPr>
          <w:rFonts w:hint="default"/>
        </w:rPr>
        <w:t xml:space="preserve">ov </w:t>
      </w:r>
      <w:r w:rsidRPr="006E4A60" w:rsidR="00B666C3">
        <w:rPr>
          <w:rFonts w:hint="default"/>
        </w:rPr>
        <w:t>zdravotnej starostlivosti vzniknúť</w:t>
      </w:r>
      <w:r w:rsidRPr="006E4A60" w:rsidR="00B666C3">
        <w:rPr>
          <w:rFonts w:hint="default"/>
        </w:rPr>
        <w:t xml:space="preserve"> č</w:t>
      </w:r>
      <w:r w:rsidRPr="006E4A60" w:rsidR="00B666C3">
        <w:rPr>
          <w:rFonts w:hint="default"/>
        </w:rPr>
        <w:t>akacie</w:t>
      </w:r>
      <w:r w:rsidRPr="006E4A60" w:rsidR="00B666C3">
        <w:rPr>
          <w:rFonts w:hint="default"/>
        </w:rPr>
        <w:t xml:space="preserve"> listiny na lieč</w:t>
      </w:r>
      <w:r w:rsidRPr="006E4A60" w:rsidR="00B666C3">
        <w:rPr>
          <w:rFonts w:hint="default"/>
        </w:rPr>
        <w:t>bu, č</w:t>
      </w:r>
      <w:r w:rsidRPr="006E4A60" w:rsidR="00B666C3">
        <w:rPr>
          <w:rFonts w:hint="default"/>
        </w:rPr>
        <w:t>o sa stá</w:t>
      </w:r>
      <w:r w:rsidRPr="006E4A60" w:rsidR="00B666C3">
        <w:rPr>
          <w:rFonts w:hint="default"/>
        </w:rPr>
        <w:t>va najmä</w:t>
      </w:r>
      <w:r w:rsidRPr="006E4A60" w:rsidR="00B666C3">
        <w:rPr>
          <w:rFonts w:hint="default"/>
        </w:rPr>
        <w:t xml:space="preserve"> koncom roka. Netý</w:t>
      </w:r>
      <w:r w:rsidRPr="006E4A60" w:rsidR="00B666C3">
        <w:rPr>
          <w:rFonts w:hint="default"/>
        </w:rPr>
        <w:t>ka sa to urgentnej zdravotnej starostlivosti</w:t>
      </w:r>
      <w:r w:rsidR="005E47E2">
        <w:t xml:space="preserve"> </w:t>
      </w:r>
      <w:r w:rsidRPr="006E4A60" w:rsidR="00B666C3">
        <w:t xml:space="preserve"> </w:t>
      </w:r>
      <w:r w:rsidR="005E47E2">
        <w:t>(</w:t>
      </w:r>
      <w:r w:rsidRPr="006E4A60" w:rsidR="00B666C3">
        <w:rPr>
          <w:rFonts w:hint="default"/>
        </w:rPr>
        <w:t>naprí</w:t>
      </w:r>
      <w:r w:rsidRPr="006E4A60" w:rsidR="00B666C3">
        <w:rPr>
          <w:rFonts w:hint="default"/>
        </w:rPr>
        <w:t>klad pri intoxiká</w:t>
      </w:r>
      <w:r w:rsidRPr="006E4A60" w:rsidR="00B666C3">
        <w:rPr>
          <w:rFonts w:hint="default"/>
        </w:rPr>
        <w:t>ciá</w:t>
      </w:r>
      <w:r w:rsidRPr="006E4A60" w:rsidR="00B666C3">
        <w:rPr>
          <w:rFonts w:hint="default"/>
        </w:rPr>
        <w:t>ch</w:t>
      </w:r>
      <w:r w:rsidRPr="006E4A60" w:rsidR="0051475B">
        <w:t>),</w:t>
      </w:r>
      <w:r w:rsidRPr="006E4A60" w:rsidR="00B666C3">
        <w:rPr>
          <w:rFonts w:hint="default"/>
        </w:rPr>
        <w:t xml:space="preserve"> kedy zdravotní</w:t>
      </w:r>
      <w:r w:rsidRPr="006E4A60" w:rsidR="00B666C3">
        <w:rPr>
          <w:rFonts w:hint="default"/>
        </w:rPr>
        <w:t>cke zariadenie bez ohľ</w:t>
      </w:r>
      <w:r w:rsidRPr="006E4A60" w:rsidR="00B666C3">
        <w:rPr>
          <w:rFonts w:hint="default"/>
        </w:rPr>
        <w:t>adu na vyč</w:t>
      </w:r>
      <w:r w:rsidRPr="006E4A60" w:rsidR="00B666C3">
        <w:rPr>
          <w:rFonts w:hint="default"/>
        </w:rPr>
        <w:t>erpané</w:t>
      </w:r>
      <w:r w:rsidRPr="006E4A60" w:rsidR="00B666C3">
        <w:rPr>
          <w:rFonts w:hint="default"/>
        </w:rPr>
        <w:t xml:space="preserve"> limity musí</w:t>
      </w:r>
      <w:r w:rsidRPr="006E4A60" w:rsidR="00B666C3">
        <w:rPr>
          <w:rFonts w:hint="default"/>
        </w:rPr>
        <w:t xml:space="preserve"> starostlivosť</w:t>
      </w:r>
      <w:r w:rsidRPr="006E4A60" w:rsidR="00B666C3">
        <w:rPr>
          <w:rFonts w:hint="default"/>
        </w:rPr>
        <w:t xml:space="preserve"> pacientovi poskytnúť</w:t>
      </w:r>
      <w:r w:rsidRPr="006E4A60" w:rsidR="00B666C3">
        <w:rPr>
          <w:rFonts w:hint="default"/>
        </w:rPr>
        <w:t xml:space="preserve"> a </w:t>
      </w:r>
      <w:r w:rsidRPr="006E4A60" w:rsidR="00B666C3">
        <w:rPr>
          <w:rFonts w:hint="default"/>
        </w:rPr>
        <w:t>zdravotná</w:t>
      </w:r>
      <w:r w:rsidRPr="006E4A60" w:rsidR="00B666C3">
        <w:rPr>
          <w:rFonts w:hint="default"/>
        </w:rPr>
        <w:t xml:space="preserve"> poisť</w:t>
      </w:r>
      <w:r w:rsidRPr="006E4A60" w:rsidR="00B666C3">
        <w:rPr>
          <w:rFonts w:hint="default"/>
        </w:rPr>
        <w:t>ovň</w:t>
      </w:r>
      <w:r w:rsidRPr="006E4A60" w:rsidR="00B666C3">
        <w:rPr>
          <w:rFonts w:hint="default"/>
        </w:rPr>
        <w:t>a ju</w:t>
      </w:r>
      <w:r w:rsidRPr="006E4A60" w:rsidR="00B666C3">
        <w:rPr>
          <w:rFonts w:hint="default"/>
        </w:rPr>
        <w:t xml:space="preserve"> musí</w:t>
      </w:r>
      <w:r w:rsidRPr="006E4A60" w:rsidR="00B666C3">
        <w:rPr>
          <w:rFonts w:hint="default"/>
        </w:rPr>
        <w:t xml:space="preserve"> uhradiť</w:t>
      </w:r>
      <w:r w:rsidRPr="006E4A60" w:rsidR="00B666C3">
        <w:rPr>
          <w:rFonts w:hint="default"/>
        </w:rPr>
        <w:t>. Objemy, výš</w:t>
      </w:r>
      <w:r w:rsidRPr="006E4A60" w:rsidR="00B666C3">
        <w:rPr>
          <w:rFonts w:hint="default"/>
        </w:rPr>
        <w:t>ky platieb a </w:t>
      </w:r>
      <w:r w:rsidRPr="006E4A60" w:rsidR="00B666C3">
        <w:rPr>
          <w:rFonts w:hint="default"/>
        </w:rPr>
        <w:t>ich aloká</w:t>
      </w:r>
      <w:r w:rsidRPr="006E4A60" w:rsidR="00B666C3">
        <w:rPr>
          <w:rFonts w:hint="default"/>
        </w:rPr>
        <w:t>cia zdravotní</w:t>
      </w:r>
      <w:r w:rsidRPr="006E4A60" w:rsidR="00B666C3">
        <w:rPr>
          <w:rFonts w:hint="default"/>
        </w:rPr>
        <w:t>ckym zariadeniam zá</w:t>
      </w:r>
      <w:r w:rsidRPr="006E4A60" w:rsidR="00B666C3">
        <w:rPr>
          <w:rFonts w:hint="default"/>
        </w:rPr>
        <w:t>visia od politiky jednotlivý</w:t>
      </w:r>
      <w:r w:rsidRPr="006E4A60" w:rsidR="00B666C3">
        <w:rPr>
          <w:rFonts w:hint="default"/>
        </w:rPr>
        <w:t>ch zdravotný</w:t>
      </w:r>
      <w:r w:rsidRPr="006E4A60" w:rsidR="00B666C3">
        <w:rPr>
          <w:rFonts w:hint="default"/>
        </w:rPr>
        <w:t>ch poisť</w:t>
      </w:r>
      <w:r w:rsidRPr="006E4A60" w:rsidR="00B666C3">
        <w:rPr>
          <w:rFonts w:hint="default"/>
        </w:rPr>
        <w:t>ovní</w:t>
      </w:r>
      <w:r w:rsidRPr="006E4A60" w:rsidR="00B666C3">
        <w:rPr>
          <w:rFonts w:hint="default"/>
        </w:rPr>
        <w:t xml:space="preserve"> a </w:t>
      </w:r>
      <w:r w:rsidRPr="006E4A60" w:rsidR="00B666C3">
        <w:rPr>
          <w:rFonts w:hint="default"/>
        </w:rPr>
        <w:t>sú</w:t>
      </w:r>
      <w:r w:rsidRPr="006E4A60" w:rsidR="00B666C3">
        <w:rPr>
          <w:rFonts w:hint="default"/>
        </w:rPr>
        <w:t xml:space="preserve"> rô</w:t>
      </w:r>
      <w:r w:rsidRPr="006E4A60" w:rsidR="00B666C3">
        <w:rPr>
          <w:rFonts w:hint="default"/>
        </w:rPr>
        <w:t>zne. Menia sa na zá</w:t>
      </w:r>
      <w:r w:rsidRPr="006E4A60" w:rsidR="00B666C3">
        <w:rPr>
          <w:rFonts w:hint="default"/>
        </w:rPr>
        <w:t>klade zmlú</w:t>
      </w:r>
      <w:r w:rsidRPr="006E4A60" w:rsidR="00B666C3">
        <w:rPr>
          <w:rFonts w:hint="default"/>
        </w:rPr>
        <w:t>v na roč</w:t>
      </w:r>
      <w:r w:rsidRPr="006E4A60" w:rsidR="00B666C3">
        <w:rPr>
          <w:rFonts w:hint="default"/>
        </w:rPr>
        <w:t>nej bá</w:t>
      </w:r>
      <w:r w:rsidRPr="006E4A60" w:rsidR="00B666C3">
        <w:rPr>
          <w:rFonts w:hint="default"/>
        </w:rPr>
        <w:t>ze, podľ</w:t>
      </w:r>
      <w:r w:rsidRPr="006E4A60" w:rsidR="00B666C3">
        <w:rPr>
          <w:rFonts w:hint="default"/>
        </w:rPr>
        <w:t>a stavu financií</w:t>
      </w:r>
      <w:r w:rsidRPr="006E4A60" w:rsidR="00B666C3">
        <w:rPr>
          <w:rFonts w:hint="default"/>
        </w:rPr>
        <w:t xml:space="preserve"> i </w:t>
      </w:r>
      <w:r w:rsidRPr="006E4A60" w:rsidR="00B666C3">
        <w:rPr>
          <w:rFonts w:hint="default"/>
        </w:rPr>
        <w:t>č</w:t>
      </w:r>
      <w:r w:rsidRPr="006E4A60" w:rsidR="00B666C3">
        <w:rPr>
          <w:rFonts w:hint="default"/>
        </w:rPr>
        <w:t>astejš</w:t>
      </w:r>
      <w:r w:rsidRPr="006E4A60" w:rsidR="00B666C3">
        <w:rPr>
          <w:rFonts w:hint="default"/>
        </w:rPr>
        <w:t>ie</w:t>
      </w:r>
      <w:r>
        <w:rPr>
          <w:rStyle w:val="FootnoteReference"/>
          <w:rtl w:val="0"/>
        </w:rPr>
        <w:footnoteReference w:id="26"/>
      </w:r>
      <w:r w:rsidRPr="006E4A60" w:rsidR="00B666C3">
        <w:t xml:space="preserve">. </w:t>
      </w:r>
      <w:r w:rsidRPr="006E4A60" w:rsidR="0051475B">
        <w:rPr>
          <w:rFonts w:hint="default"/>
        </w:rPr>
        <w:t>Uží</w:t>
      </w:r>
      <w:r w:rsidRPr="006E4A60" w:rsidR="0051475B">
        <w:rPr>
          <w:rFonts w:hint="default"/>
        </w:rPr>
        <w:t>vatelia psychoaktí</w:t>
      </w:r>
      <w:r w:rsidRPr="006E4A60" w:rsidR="0051475B">
        <w:rPr>
          <w:rFonts w:hint="default"/>
        </w:rPr>
        <w:t>vnych lá</w:t>
      </w:r>
      <w:r w:rsidRPr="006E4A60" w:rsidR="0051475B">
        <w:rPr>
          <w:rFonts w:hint="default"/>
        </w:rPr>
        <w:t xml:space="preserve">tok, </w:t>
      </w:r>
      <w:r w:rsidRPr="006E4A60" w:rsidR="0051475B">
        <w:rPr>
          <w:rFonts w:hint="default"/>
        </w:rPr>
        <w:t>ktorí</w:t>
      </w:r>
      <w:r w:rsidRPr="006E4A60" w:rsidR="0051475B">
        <w:rPr>
          <w:rFonts w:hint="default"/>
        </w:rPr>
        <w:t xml:space="preserve"> sú</w:t>
      </w:r>
      <w:r w:rsidRPr="006E4A60" w:rsidR="0051475B">
        <w:rPr>
          <w:rFonts w:hint="default"/>
        </w:rPr>
        <w:t xml:space="preserve"> chronicky chorí</w:t>
      </w:r>
      <w:r w:rsidR="00BC7563">
        <w:t>,</w:t>
      </w:r>
      <w:r w:rsidRPr="006E4A60" w:rsidR="0051475B">
        <w:t xml:space="preserve"> nepatria z </w:t>
      </w:r>
      <w:r w:rsidRPr="006E4A60" w:rsidR="0051475B">
        <w:rPr>
          <w:rFonts w:hint="default"/>
        </w:rPr>
        <w:t>pohľ</w:t>
      </w:r>
      <w:r w:rsidRPr="006E4A60" w:rsidR="0051475B">
        <w:rPr>
          <w:rFonts w:hint="default"/>
        </w:rPr>
        <w:t>adu zdravotný</w:t>
      </w:r>
      <w:r w:rsidRPr="006E4A60" w:rsidR="0051475B">
        <w:rPr>
          <w:rFonts w:hint="default"/>
        </w:rPr>
        <w:t>ch poisť</w:t>
      </w:r>
      <w:r w:rsidRPr="006E4A60" w:rsidR="0051475B">
        <w:rPr>
          <w:rFonts w:hint="default"/>
        </w:rPr>
        <w:t>ovní</w:t>
      </w:r>
      <w:r w:rsidRPr="006E4A60" w:rsidR="0051475B">
        <w:rPr>
          <w:rFonts w:hint="default"/>
        </w:rPr>
        <w:t xml:space="preserve"> k </w:t>
      </w:r>
      <w:r w:rsidRPr="006E4A60" w:rsidR="0051475B">
        <w:rPr>
          <w:rFonts w:hint="default"/>
        </w:rPr>
        <w:t>atraktí</w:t>
      </w:r>
      <w:r w:rsidRPr="006E4A60" w:rsidR="0051475B">
        <w:rPr>
          <w:rFonts w:hint="default"/>
        </w:rPr>
        <w:t>vnym poistencom. Napriek zlož</w:t>
      </w:r>
      <w:r w:rsidRPr="006E4A60" w:rsidR="0051475B">
        <w:rPr>
          <w:rFonts w:hint="default"/>
        </w:rPr>
        <w:t>itý</w:t>
      </w:r>
      <w:r w:rsidRPr="006E4A60" w:rsidR="0051475B">
        <w:rPr>
          <w:rFonts w:hint="default"/>
        </w:rPr>
        <w:t>m jednaniam medzi zdravotný</w:t>
      </w:r>
      <w:r w:rsidRPr="006E4A60" w:rsidR="0051475B">
        <w:rPr>
          <w:rFonts w:hint="default"/>
        </w:rPr>
        <w:t>mi poisť</w:t>
      </w:r>
      <w:r w:rsidRPr="006E4A60" w:rsidR="0051475B">
        <w:rPr>
          <w:rFonts w:hint="default"/>
        </w:rPr>
        <w:t>ovň</w:t>
      </w:r>
      <w:r w:rsidRPr="006E4A60" w:rsidR="0051475B">
        <w:rPr>
          <w:rFonts w:hint="default"/>
        </w:rPr>
        <w:t>ami a poskytovateľ</w:t>
      </w:r>
      <w:r w:rsidRPr="006E4A60" w:rsidR="0051475B">
        <w:rPr>
          <w:rFonts w:hint="default"/>
        </w:rPr>
        <w:t>mi š</w:t>
      </w:r>
      <w:r w:rsidRPr="006E4A60" w:rsidR="0051475B">
        <w:rPr>
          <w:rFonts w:hint="default"/>
        </w:rPr>
        <w:t>pecializovanej zdravotnej starostlivosti sa pre pacientov so zá</w:t>
      </w:r>
      <w:r w:rsidRPr="006E4A60" w:rsidR="0051475B">
        <w:rPr>
          <w:rFonts w:hint="default"/>
        </w:rPr>
        <w:t>vislosť</w:t>
      </w:r>
      <w:r w:rsidRPr="006E4A60" w:rsidR="0051475B">
        <w:rPr>
          <w:rFonts w:hint="default"/>
        </w:rPr>
        <w:t>ami  v </w:t>
      </w:r>
      <w:r w:rsidRPr="006E4A60" w:rsidR="0051475B">
        <w:rPr>
          <w:rFonts w:hint="default"/>
        </w:rPr>
        <w:t>roku 2009 podarilo zo systé</w:t>
      </w:r>
      <w:r w:rsidRPr="006E4A60" w:rsidR="0051475B">
        <w:rPr>
          <w:rFonts w:hint="default"/>
        </w:rPr>
        <w:t>mu solid</w:t>
      </w:r>
      <w:r w:rsidRPr="006E4A60" w:rsidR="0051475B">
        <w:rPr>
          <w:rFonts w:hint="default"/>
        </w:rPr>
        <w:t>á</w:t>
      </w:r>
      <w:r w:rsidRPr="006E4A60" w:rsidR="0051475B">
        <w:rPr>
          <w:rFonts w:hint="default"/>
        </w:rPr>
        <w:t>rneho zdravotné</w:t>
      </w:r>
      <w:r w:rsidRPr="006E4A60" w:rsidR="0051475B">
        <w:rPr>
          <w:rFonts w:hint="default"/>
        </w:rPr>
        <w:t>ho poistenia zabezpeč</w:t>
      </w:r>
      <w:r w:rsidRPr="006E4A60" w:rsidR="0051475B">
        <w:rPr>
          <w:rFonts w:hint="default"/>
        </w:rPr>
        <w:t>iť</w:t>
      </w:r>
      <w:r w:rsidRPr="006E4A60" w:rsidR="0051475B">
        <w:rPr>
          <w:rFonts w:hint="default"/>
        </w:rPr>
        <w:t xml:space="preserve"> dostatok finanč</w:t>
      </w:r>
      <w:r w:rsidRPr="006E4A60" w:rsidR="0051475B">
        <w:rPr>
          <w:rFonts w:hint="default"/>
        </w:rPr>
        <w:t>ný</w:t>
      </w:r>
      <w:r w:rsidRPr="006E4A60" w:rsidR="0051475B">
        <w:rPr>
          <w:rFonts w:hint="default"/>
        </w:rPr>
        <w:t xml:space="preserve">ch prostriedkov na poskytovanie bezplatnej, a to </w:t>
      </w:r>
      <w:r w:rsidRPr="006E4A60" w:rsidR="006E4A60">
        <w:t>u</w:t>
      </w:r>
      <w:r w:rsidRPr="006E4A60" w:rsidR="0051475B">
        <w:t>rgentnej</w:t>
      </w:r>
      <w:r w:rsidRPr="006E4A60" w:rsidR="006E4A60">
        <w:t xml:space="preserve"> a </w:t>
      </w:r>
      <w:r w:rsidRPr="006E4A60" w:rsidR="0051475B">
        <w:t>celkovej zdravotnej starostlivosti</w:t>
      </w:r>
      <w:r>
        <w:rPr>
          <w:rStyle w:val="FootnoteReference"/>
          <w:rtl w:val="0"/>
        </w:rPr>
        <w:footnoteReference w:id="27"/>
      </w:r>
      <w:r w:rsidRPr="006E4A60" w:rsidR="0051475B">
        <w:t>.</w:t>
      </w:r>
      <w:r w:rsidRPr="006E4A60" w:rsidR="006E4A60">
        <w:t xml:space="preserve"> </w:t>
      </w:r>
      <w:r w:rsidR="0089758B">
        <w:rPr>
          <w:rFonts w:hint="default"/>
        </w:rPr>
        <w:t>Je zabezpeč</w:t>
      </w:r>
      <w:r w:rsidR="0089758B">
        <w:rPr>
          <w:rFonts w:hint="default"/>
        </w:rPr>
        <w:t>ená</w:t>
      </w:r>
      <w:r w:rsidR="0089758B">
        <w:rPr>
          <w:rFonts w:hint="default"/>
        </w:rPr>
        <w:t xml:space="preserve"> d</w:t>
      </w:r>
      <w:r w:rsidR="00333DD8">
        <w:t>ostupnos</w:t>
      </w:r>
      <w:r w:rsidR="009672DC">
        <w:rPr>
          <w:rFonts w:hint="default"/>
        </w:rPr>
        <w:t>ť</w:t>
      </w:r>
      <w:r w:rsidR="00333DD8">
        <w:rPr>
          <w:rFonts w:hint="default"/>
        </w:rPr>
        <w:t xml:space="preserve"> zdravotnej starostlivosti a prí</w:t>
      </w:r>
      <w:r w:rsidR="00333DD8">
        <w:rPr>
          <w:rFonts w:hint="default"/>
        </w:rPr>
        <w:t>stupu k detoxifiká</w:t>
      </w:r>
      <w:r w:rsidR="00333DD8">
        <w:rPr>
          <w:rFonts w:hint="default"/>
        </w:rPr>
        <w:t>cii a lieč</w:t>
      </w:r>
      <w:r w:rsidR="00333DD8">
        <w:rPr>
          <w:rFonts w:hint="default"/>
        </w:rPr>
        <w:t>be pre ľ</w:t>
      </w:r>
      <w:r w:rsidR="00333DD8">
        <w:rPr>
          <w:rFonts w:hint="default"/>
        </w:rPr>
        <w:t>udí</w:t>
      </w:r>
      <w:r w:rsidR="00333DD8">
        <w:rPr>
          <w:rFonts w:hint="default"/>
        </w:rPr>
        <w:t xml:space="preserve"> z cel</w:t>
      </w:r>
      <w:r w:rsidR="00333DD8">
        <w:rPr>
          <w:rFonts w:hint="default"/>
        </w:rPr>
        <w:t>é</w:t>
      </w:r>
      <w:r w:rsidR="00333DD8">
        <w:rPr>
          <w:rFonts w:hint="default"/>
        </w:rPr>
        <w:t xml:space="preserve">ho </w:t>
      </w:r>
      <w:r w:rsidRPr="003357AF" w:rsidR="00333DD8">
        <w:rPr>
          <w:rFonts w:hint="default"/>
        </w:rPr>
        <w:t>sociá</w:t>
      </w:r>
      <w:r w:rsidRPr="003357AF" w:rsidR="00333DD8">
        <w:rPr>
          <w:rFonts w:hint="default"/>
        </w:rPr>
        <w:t>lno</w:t>
      </w:r>
      <w:r w:rsidR="00BC7563">
        <w:t>-</w:t>
      </w:r>
      <w:r w:rsidRPr="003357AF" w:rsidR="00333DD8">
        <w:rPr>
          <w:rFonts w:hint="default"/>
        </w:rPr>
        <w:t>ekonomické</w:t>
      </w:r>
      <w:r w:rsidRPr="003357AF" w:rsidR="00333DD8">
        <w:rPr>
          <w:rFonts w:hint="default"/>
        </w:rPr>
        <w:t>ho</w:t>
      </w:r>
      <w:r w:rsidR="003357AF">
        <w:t xml:space="preserve"> spektra</w:t>
      </w:r>
      <w:r w:rsidR="00333DD8">
        <w:t xml:space="preserve">. </w:t>
      </w:r>
    </w:p>
    <w:p w:rsidR="00A62B91" w:rsidP="006E4A60">
      <w:pPr>
        <w:bidi w:val="0"/>
        <w:jc w:val="both"/>
      </w:pPr>
    </w:p>
    <w:p w:rsidR="00504695" w:rsidP="003D69B5">
      <w:pPr>
        <w:bidi w:val="0"/>
        <w:jc w:val="both"/>
      </w:pPr>
      <w:r w:rsidR="005E47E2">
        <w:t xml:space="preserve">V </w:t>
      </w:r>
      <w:r w:rsidRPr="003D69B5" w:rsidR="00CC323F">
        <w:rPr>
          <w:rFonts w:hint="default"/>
        </w:rPr>
        <w:t>porovnaní</w:t>
      </w:r>
      <w:r w:rsidRPr="003D69B5" w:rsidR="00CC323F">
        <w:rPr>
          <w:rFonts w:hint="default"/>
        </w:rPr>
        <w:t xml:space="preserve"> s rokom 2008 </w:t>
      </w:r>
      <w:r w:rsidR="00CC323F">
        <w:t xml:space="preserve">sa </w:t>
      </w:r>
      <w:r w:rsidRPr="003D69B5" w:rsidR="00A62B91">
        <w:rPr>
          <w:rFonts w:hint="default"/>
        </w:rPr>
        <w:t>celkový</w:t>
      </w:r>
      <w:r w:rsidRPr="003D69B5" w:rsidR="00A62B91">
        <w:rPr>
          <w:rFonts w:hint="default"/>
        </w:rPr>
        <w:t xml:space="preserve"> poč</w:t>
      </w:r>
      <w:r w:rsidRPr="003D69B5" w:rsidR="00A62B91">
        <w:rPr>
          <w:rFonts w:hint="default"/>
        </w:rPr>
        <w:t>et hlá</w:t>
      </w:r>
      <w:r w:rsidRPr="003D69B5" w:rsidR="00A62B91">
        <w:rPr>
          <w:rFonts w:hint="default"/>
        </w:rPr>
        <w:t>sený</w:t>
      </w:r>
      <w:r w:rsidRPr="003D69B5" w:rsidR="00A62B91">
        <w:rPr>
          <w:rFonts w:hint="default"/>
        </w:rPr>
        <w:t>ch uží</w:t>
      </w:r>
      <w:r w:rsidRPr="003D69B5" w:rsidR="00A62B91">
        <w:rPr>
          <w:rFonts w:hint="default"/>
        </w:rPr>
        <w:t>vateľ</w:t>
      </w:r>
      <w:r w:rsidRPr="003D69B5" w:rsidR="00A62B91">
        <w:rPr>
          <w:rFonts w:hint="default"/>
        </w:rPr>
        <w:t>ov drog  zníž</w:t>
      </w:r>
      <w:r w:rsidRPr="003D69B5" w:rsidR="00A62B91">
        <w:rPr>
          <w:rFonts w:hint="default"/>
        </w:rPr>
        <w:t>il</w:t>
      </w:r>
      <w:r w:rsidR="00CC323F">
        <w:t xml:space="preserve"> (</w:t>
      </w:r>
      <w:r w:rsidRPr="003D69B5" w:rsidR="00A62B91">
        <w:t>z 2 056 na 1</w:t>
      </w:r>
      <w:r w:rsidR="00CC323F">
        <w:t> </w:t>
      </w:r>
      <w:r w:rsidRPr="003D69B5" w:rsidR="00A62B91">
        <w:t>909</w:t>
      </w:r>
      <w:r w:rsidR="00CC323F">
        <w:t>)</w:t>
      </w:r>
      <w:r w:rsidRPr="003D69B5" w:rsidR="00A62B91">
        <w:rPr>
          <w:rFonts w:hint="default"/>
        </w:rPr>
        <w:t>. Muž</w:t>
      </w:r>
      <w:r w:rsidRPr="003D69B5" w:rsidR="00A62B91">
        <w:rPr>
          <w:rFonts w:hint="default"/>
        </w:rPr>
        <w:t>i tvorili 77 % a </w:t>
      </w:r>
      <w:r w:rsidRPr="003D69B5" w:rsidR="00A62B91">
        <w:rPr>
          <w:rFonts w:hint="default"/>
        </w:rPr>
        <w:t>ž</w:t>
      </w:r>
      <w:r w:rsidRPr="003D69B5" w:rsidR="00A62B91">
        <w:rPr>
          <w:rFonts w:hint="default"/>
        </w:rPr>
        <w:t>eny 23 % lieč</w:t>
      </w:r>
      <w:r w:rsidRPr="003D69B5" w:rsidR="00A62B91">
        <w:rPr>
          <w:rFonts w:hint="default"/>
        </w:rPr>
        <w:t>ený</w:t>
      </w:r>
      <w:r w:rsidRPr="003D69B5" w:rsidR="00A62B91">
        <w:rPr>
          <w:rFonts w:hint="default"/>
        </w:rPr>
        <w:t>ch v </w:t>
      </w:r>
      <w:r w:rsidRPr="003D69B5" w:rsidR="00A62B91">
        <w:rPr>
          <w:rFonts w:hint="default"/>
        </w:rPr>
        <w:t>civilný</w:t>
      </w:r>
      <w:r w:rsidRPr="003D69B5" w:rsidR="00A62B91">
        <w:rPr>
          <w:rFonts w:hint="default"/>
        </w:rPr>
        <w:t>ch zdravotní</w:t>
      </w:r>
      <w:r w:rsidRPr="003D69B5" w:rsidR="00A62B91">
        <w:rPr>
          <w:rFonts w:hint="default"/>
        </w:rPr>
        <w:t xml:space="preserve">ckych zariadeniach. </w:t>
      </w:r>
      <w:r w:rsidR="00810FF5">
        <w:t>P</w:t>
      </w:r>
      <w:r w:rsidRPr="003D69B5" w:rsidR="00810FF5">
        <w:rPr>
          <w:rFonts w:hint="default"/>
        </w:rPr>
        <w:t>opulá</w:t>
      </w:r>
      <w:r w:rsidRPr="003D69B5" w:rsidR="00810FF5">
        <w:rPr>
          <w:rFonts w:hint="default"/>
        </w:rPr>
        <w:t>cia vš</w:t>
      </w:r>
      <w:r w:rsidRPr="003D69B5" w:rsidR="00810FF5">
        <w:rPr>
          <w:rFonts w:hint="default"/>
        </w:rPr>
        <w:t>etký</w:t>
      </w:r>
      <w:r w:rsidRPr="003D69B5" w:rsidR="00810FF5">
        <w:rPr>
          <w:rFonts w:hint="default"/>
        </w:rPr>
        <w:t>ch lieč</w:t>
      </w:r>
      <w:r w:rsidRPr="003D69B5" w:rsidR="00810FF5">
        <w:rPr>
          <w:rFonts w:hint="default"/>
        </w:rPr>
        <w:t>ený</w:t>
      </w:r>
      <w:r w:rsidRPr="003D69B5" w:rsidR="00810FF5">
        <w:rPr>
          <w:rFonts w:hint="default"/>
        </w:rPr>
        <w:t xml:space="preserve">ch </w:t>
      </w:r>
      <w:r w:rsidR="00810FF5">
        <w:t xml:space="preserve">je </w:t>
      </w:r>
      <w:r w:rsidRPr="003D69B5" w:rsidR="00810FF5">
        <w:t>pomerne ml</w:t>
      </w:r>
      <w:r w:rsidRPr="003D69B5" w:rsidR="00810FF5">
        <w:rPr>
          <w:rFonts w:hint="default"/>
        </w:rPr>
        <w:t>adá</w:t>
      </w:r>
      <w:r w:rsidR="00810FF5">
        <w:t>,</w:t>
      </w:r>
      <w:r w:rsidRPr="003D69B5" w:rsidR="00810FF5">
        <w:rPr>
          <w:rFonts w:hint="default"/>
        </w:rPr>
        <w:t xml:space="preserve"> najmä</w:t>
      </w:r>
      <w:r w:rsidRPr="003D69B5" w:rsidR="00810FF5">
        <w:rPr>
          <w:rFonts w:hint="default"/>
        </w:rPr>
        <w:t xml:space="preserve"> z </w:t>
      </w:r>
      <w:r w:rsidRPr="003D69B5" w:rsidR="00810FF5">
        <w:rPr>
          <w:rFonts w:hint="default"/>
        </w:rPr>
        <w:t>dô</w:t>
      </w:r>
      <w:r w:rsidRPr="003D69B5" w:rsidR="00810FF5">
        <w:rPr>
          <w:rFonts w:hint="default"/>
        </w:rPr>
        <w:t>vodu klesajú</w:t>
      </w:r>
      <w:r w:rsidRPr="003D69B5" w:rsidR="00810FF5">
        <w:rPr>
          <w:rFonts w:hint="default"/>
        </w:rPr>
        <w:t>ceho podielu lieč</w:t>
      </w:r>
      <w:r w:rsidRPr="003D69B5" w:rsidR="00810FF5">
        <w:rPr>
          <w:rFonts w:hint="default"/>
        </w:rPr>
        <w:t>ený</w:t>
      </w:r>
      <w:r w:rsidRPr="003D69B5" w:rsidR="00810FF5">
        <w:rPr>
          <w:rFonts w:hint="default"/>
        </w:rPr>
        <w:t>ch kvô</w:t>
      </w:r>
      <w:r w:rsidRPr="003D69B5" w:rsidR="00810FF5">
        <w:rPr>
          <w:rFonts w:hint="default"/>
        </w:rPr>
        <w:t>li opiá</w:t>
      </w:r>
      <w:r w:rsidRPr="003D69B5" w:rsidR="00810FF5">
        <w:rPr>
          <w:rFonts w:hint="default"/>
        </w:rPr>
        <w:t>tom a </w:t>
      </w:r>
      <w:r w:rsidRPr="003D69B5" w:rsidR="00810FF5">
        <w:rPr>
          <w:rFonts w:hint="default"/>
        </w:rPr>
        <w:t>narastajú</w:t>
      </w:r>
      <w:r w:rsidRPr="003D69B5" w:rsidR="00810FF5">
        <w:rPr>
          <w:rFonts w:hint="default"/>
        </w:rPr>
        <w:t>cemu poč</w:t>
      </w:r>
      <w:r w:rsidRPr="003D69B5" w:rsidR="00810FF5">
        <w:rPr>
          <w:rFonts w:hint="default"/>
        </w:rPr>
        <w:t>tu lieč</w:t>
      </w:r>
      <w:r w:rsidRPr="003D69B5" w:rsidR="00810FF5">
        <w:rPr>
          <w:rFonts w:hint="default"/>
        </w:rPr>
        <w:t>ený</w:t>
      </w:r>
      <w:r w:rsidRPr="003D69B5" w:rsidR="00810FF5">
        <w:rPr>
          <w:rFonts w:hint="default"/>
        </w:rPr>
        <w:t>ch pre problé</w:t>
      </w:r>
      <w:r w:rsidRPr="003D69B5" w:rsidR="00810FF5">
        <w:rPr>
          <w:rFonts w:hint="default"/>
        </w:rPr>
        <w:t>my so stimulanciami.</w:t>
      </w:r>
      <w:r w:rsidR="00810FF5">
        <w:t xml:space="preserve"> N</w:t>
      </w:r>
      <w:r w:rsidRPr="003D69B5" w:rsidR="00A62B91">
        <w:rPr>
          <w:rFonts w:hint="default"/>
        </w:rPr>
        <w:t>ajmladš</w:t>
      </w:r>
      <w:r w:rsidRPr="003D69B5" w:rsidR="00A62B91">
        <w:rPr>
          <w:rFonts w:hint="default"/>
        </w:rPr>
        <w:t>i</w:t>
      </w:r>
      <w:r w:rsidR="00810FF5">
        <w:t>a</w:t>
      </w:r>
      <w:r w:rsidRPr="003D69B5" w:rsidR="00A62B91">
        <w:t xml:space="preserve"> skupin</w:t>
      </w:r>
      <w:r w:rsidR="00810FF5">
        <w:t>a</w:t>
      </w:r>
      <w:r w:rsidRPr="003D69B5" w:rsidR="00A62B91">
        <w:t xml:space="preserve"> </w:t>
      </w:r>
      <w:r w:rsidR="00810FF5">
        <w:rPr>
          <w:rFonts w:hint="default"/>
        </w:rPr>
        <w:t>lieč</w:t>
      </w:r>
      <w:r w:rsidR="00810FF5">
        <w:rPr>
          <w:rFonts w:hint="default"/>
        </w:rPr>
        <w:t>ený</w:t>
      </w:r>
      <w:r w:rsidR="00810FF5">
        <w:rPr>
          <w:rFonts w:hint="default"/>
        </w:rPr>
        <w:t xml:space="preserve">ch </w:t>
      </w:r>
      <w:r w:rsidRPr="003D69B5" w:rsidR="00A62B91">
        <w:t xml:space="preserve">pacientov </w:t>
      </w:r>
      <w:r w:rsidR="00810FF5">
        <w:t xml:space="preserve">je </w:t>
      </w:r>
      <w:r w:rsidRPr="003D69B5" w:rsidR="00A62B91">
        <w:rPr>
          <w:rFonts w:hint="default"/>
        </w:rPr>
        <w:t>lieč</w:t>
      </w:r>
      <w:r w:rsidRPr="003D69B5" w:rsidR="00A62B91">
        <w:rPr>
          <w:rFonts w:hint="default"/>
        </w:rPr>
        <w:t>en</w:t>
      </w:r>
      <w:r w:rsidR="00810FF5">
        <w:rPr>
          <w:rFonts w:hint="default"/>
        </w:rPr>
        <w:t>á</w:t>
      </w:r>
      <w:r w:rsidRPr="003D69B5" w:rsidR="00A62B91">
        <w:rPr>
          <w:rFonts w:hint="default"/>
        </w:rPr>
        <w:t xml:space="preserve"> kvô</w:t>
      </w:r>
      <w:r w:rsidRPr="003D69B5" w:rsidR="00A62B91">
        <w:rPr>
          <w:rFonts w:hint="default"/>
        </w:rPr>
        <w:t>li kanabisu (mediá</w:t>
      </w:r>
      <w:r w:rsidRPr="003D69B5" w:rsidR="00A62B91">
        <w:rPr>
          <w:rFonts w:hint="default"/>
        </w:rPr>
        <w:t>n medzi 15-19 rokom) a pacienti ž</w:t>
      </w:r>
      <w:r w:rsidRPr="003D69B5" w:rsidR="00A62B91">
        <w:rPr>
          <w:rFonts w:hint="default"/>
        </w:rPr>
        <w:t>iadajú</w:t>
      </w:r>
      <w:r w:rsidRPr="003D69B5" w:rsidR="00A62B91">
        <w:rPr>
          <w:rFonts w:hint="default"/>
        </w:rPr>
        <w:t>ci o </w:t>
      </w:r>
      <w:r w:rsidRPr="003D69B5" w:rsidR="00A62B91">
        <w:rPr>
          <w:rFonts w:hint="default"/>
        </w:rPr>
        <w:t>lieč</w:t>
      </w:r>
      <w:r w:rsidRPr="003D69B5" w:rsidR="00A62B91">
        <w:rPr>
          <w:rFonts w:hint="default"/>
        </w:rPr>
        <w:t>bu kvô</w:t>
      </w:r>
      <w:r w:rsidRPr="003D69B5" w:rsidR="00A62B91">
        <w:rPr>
          <w:rFonts w:hint="default"/>
        </w:rPr>
        <w:t>li p</w:t>
      </w:r>
      <w:r w:rsidRPr="003D69B5" w:rsidR="00A62B91">
        <w:rPr>
          <w:rFonts w:hint="default"/>
        </w:rPr>
        <w:t>ervití</w:t>
      </w:r>
      <w:r w:rsidRPr="003D69B5" w:rsidR="00A62B91">
        <w:rPr>
          <w:rFonts w:hint="default"/>
        </w:rPr>
        <w:t>nu (mediá</w:t>
      </w:r>
      <w:r w:rsidRPr="003D69B5" w:rsidR="00A62B91">
        <w:rPr>
          <w:rFonts w:hint="default"/>
        </w:rPr>
        <w:t>n medzi 20</w:t>
      </w:r>
      <w:r w:rsidR="00BC7563">
        <w:t xml:space="preserve"> </w:t>
      </w:r>
      <w:r w:rsidRPr="003D69B5" w:rsidR="00A62B91">
        <w:t>-</w:t>
      </w:r>
      <w:r w:rsidR="00BC7563">
        <w:t xml:space="preserve"> </w:t>
      </w:r>
      <w:r w:rsidRPr="003D69B5" w:rsidR="00A62B91">
        <w:t xml:space="preserve">24 rokom). </w:t>
      </w:r>
      <w:r w:rsidR="00810FF5">
        <w:t>N</w:t>
      </w:r>
      <w:r w:rsidRPr="003D69B5" w:rsidR="00A62B91">
        <w:rPr>
          <w:rFonts w:hint="default"/>
        </w:rPr>
        <w:t>ajstarš</w:t>
      </w:r>
      <w:r w:rsidRPr="003D69B5" w:rsidR="00A62B91">
        <w:rPr>
          <w:rFonts w:hint="default"/>
        </w:rPr>
        <w:t xml:space="preserve">ia </w:t>
      </w:r>
      <w:r w:rsidR="0039286C">
        <w:t xml:space="preserve">je </w:t>
      </w:r>
      <w:r w:rsidRPr="003D69B5" w:rsidR="00A62B91">
        <w:rPr>
          <w:rFonts w:hint="default"/>
        </w:rPr>
        <w:t>skupina lieč</w:t>
      </w:r>
      <w:r w:rsidRPr="003D69B5" w:rsidR="00A62B91">
        <w:rPr>
          <w:rFonts w:hint="default"/>
        </w:rPr>
        <w:t>ený</w:t>
      </w:r>
      <w:r w:rsidRPr="003D69B5" w:rsidR="00A62B91">
        <w:rPr>
          <w:rFonts w:hint="default"/>
        </w:rPr>
        <w:t>ch pre zá</w:t>
      </w:r>
      <w:r w:rsidRPr="003D69B5" w:rsidR="00A62B91">
        <w:rPr>
          <w:rFonts w:hint="default"/>
        </w:rPr>
        <w:t>vislosť</w:t>
      </w:r>
      <w:r w:rsidRPr="003D69B5" w:rsidR="00A62B91">
        <w:rPr>
          <w:rFonts w:hint="default"/>
        </w:rPr>
        <w:t xml:space="preserve"> od opiá</w:t>
      </w:r>
      <w:r w:rsidRPr="003D69B5" w:rsidR="00A62B91">
        <w:rPr>
          <w:rFonts w:hint="default"/>
        </w:rPr>
        <w:t>tov (mediá</w:t>
      </w:r>
      <w:r w:rsidRPr="003D69B5" w:rsidR="00A62B91">
        <w:rPr>
          <w:rFonts w:hint="default"/>
        </w:rPr>
        <w:t>nom medzi 25</w:t>
      </w:r>
      <w:r w:rsidR="00BC7563">
        <w:t xml:space="preserve"> </w:t>
      </w:r>
      <w:r w:rsidRPr="003D69B5" w:rsidR="00A62B91">
        <w:t>-</w:t>
      </w:r>
      <w:r w:rsidR="00BC7563">
        <w:t xml:space="preserve"> </w:t>
      </w:r>
      <w:r w:rsidRPr="003D69B5" w:rsidR="00A62B91">
        <w:t xml:space="preserve">29 rokom). </w:t>
      </w:r>
      <w:r w:rsidRPr="003D69B5" w:rsidR="003D69B5">
        <w:t>P</w:t>
      </w:r>
      <w:r w:rsidRPr="003D69B5" w:rsidR="00A62B91">
        <w:rPr>
          <w:rFonts w:hint="default"/>
        </w:rPr>
        <w:t>okrač</w:t>
      </w:r>
      <w:r w:rsidRPr="003D69B5" w:rsidR="003D69B5">
        <w:t>uje</w:t>
      </w:r>
      <w:r w:rsidRPr="003D69B5" w:rsidR="00A62B91">
        <w:t xml:space="preserve"> trend mierneho, ale </w:t>
      </w:r>
      <w:r w:rsidR="00810FF5">
        <w:rPr>
          <w:rFonts w:hint="default"/>
        </w:rPr>
        <w:t>trvalé</w:t>
      </w:r>
      <w:r w:rsidR="00810FF5">
        <w:rPr>
          <w:rFonts w:hint="default"/>
        </w:rPr>
        <w:t xml:space="preserve">ho </w:t>
      </w:r>
      <w:r w:rsidRPr="003D69B5" w:rsidR="00A62B91">
        <w:rPr>
          <w:rFonts w:hint="default"/>
        </w:rPr>
        <w:t>poklesu dopytu po lieč</w:t>
      </w:r>
      <w:r w:rsidRPr="003D69B5" w:rsidR="00A62B91">
        <w:rPr>
          <w:rFonts w:hint="default"/>
        </w:rPr>
        <w:t xml:space="preserve">be, </w:t>
      </w:r>
      <w:r w:rsidRPr="003D69B5" w:rsidR="003D69B5">
        <w:t xml:space="preserve">kde </w:t>
      </w:r>
      <w:r w:rsidRPr="003D69B5" w:rsidR="00A62B91">
        <w:rPr>
          <w:rFonts w:hint="default"/>
        </w:rPr>
        <w:t>primá</w:t>
      </w:r>
      <w:r w:rsidRPr="003D69B5" w:rsidR="00A62B91">
        <w:rPr>
          <w:rFonts w:hint="default"/>
        </w:rPr>
        <w:t xml:space="preserve">rnou drogou </w:t>
      </w:r>
      <w:r w:rsidRPr="003D69B5" w:rsidR="003D69B5">
        <w:rPr>
          <w:rFonts w:hint="default"/>
        </w:rPr>
        <w:t>sú</w:t>
      </w:r>
      <w:r w:rsidRPr="003D69B5" w:rsidR="003D69B5">
        <w:rPr>
          <w:rFonts w:hint="default"/>
        </w:rPr>
        <w:t xml:space="preserve"> </w:t>
      </w:r>
      <w:r w:rsidRPr="003D69B5" w:rsidR="00A62B91">
        <w:rPr>
          <w:rFonts w:hint="default"/>
        </w:rPr>
        <w:t>opioidy (najmä</w:t>
      </w:r>
      <w:r w:rsidRPr="003D69B5" w:rsidR="00A62B91">
        <w:rPr>
          <w:rFonts w:hint="default"/>
        </w:rPr>
        <w:t xml:space="preserve"> heroí</w:t>
      </w:r>
      <w:r w:rsidRPr="003D69B5" w:rsidR="00A62B91">
        <w:rPr>
          <w:rFonts w:hint="default"/>
        </w:rPr>
        <w:t>n)</w:t>
      </w:r>
      <w:r w:rsidR="00810FF5">
        <w:t xml:space="preserve"> i </w:t>
      </w:r>
      <w:r w:rsidR="00810FF5">
        <w:rPr>
          <w:rFonts w:hint="default"/>
        </w:rPr>
        <w:t>keď</w:t>
      </w:r>
      <w:r w:rsidR="00810FF5">
        <w:rPr>
          <w:rFonts w:hint="default"/>
        </w:rPr>
        <w:t xml:space="preserve"> tí</w:t>
      </w:r>
      <w:r w:rsidR="00810FF5">
        <w:rPr>
          <w:rFonts w:hint="default"/>
        </w:rPr>
        <w:t>to pacie</w:t>
      </w:r>
      <w:r w:rsidR="00810FF5">
        <w:rPr>
          <w:rFonts w:hint="default"/>
        </w:rPr>
        <w:t>nti stá</w:t>
      </w:r>
      <w:r w:rsidR="00810FF5">
        <w:rPr>
          <w:rFonts w:hint="default"/>
        </w:rPr>
        <w:t xml:space="preserve">le </w:t>
      </w:r>
      <w:r w:rsidRPr="003D69B5" w:rsidR="00A62B91">
        <w:t>tvori</w:t>
      </w:r>
      <w:r w:rsidRPr="003D69B5" w:rsidR="003D69B5">
        <w:t>a</w:t>
      </w:r>
      <w:r w:rsidRPr="003D69B5" w:rsidR="00A62B91">
        <w:rPr>
          <w:rFonts w:hint="default"/>
        </w:rPr>
        <w:t xml:space="preserve"> najväčš</w:t>
      </w:r>
      <w:r w:rsidRPr="003D69B5" w:rsidR="00A62B91">
        <w:rPr>
          <w:rFonts w:hint="default"/>
        </w:rPr>
        <w:t>iu skupinu lieč</w:t>
      </w:r>
      <w:r w:rsidRPr="003D69B5" w:rsidR="00A62B91">
        <w:rPr>
          <w:rFonts w:hint="default"/>
        </w:rPr>
        <w:t>ený</w:t>
      </w:r>
      <w:r w:rsidRPr="003D69B5" w:rsidR="00A62B91">
        <w:rPr>
          <w:rFonts w:hint="default"/>
        </w:rPr>
        <w:t>ch</w:t>
      </w:r>
      <w:r w:rsidR="00810FF5">
        <w:t xml:space="preserve"> </w:t>
      </w:r>
      <w:r w:rsidRPr="003D69B5" w:rsidR="003D69B5">
        <w:t>(</w:t>
      </w:r>
      <w:r w:rsidRPr="003D69B5" w:rsidR="00A62B91">
        <w:rPr>
          <w:rFonts w:hint="default"/>
        </w:rPr>
        <w:t>približ</w:t>
      </w:r>
      <w:r w:rsidRPr="003D69B5" w:rsidR="00A62B91">
        <w:rPr>
          <w:rFonts w:hint="default"/>
        </w:rPr>
        <w:t>ne 40 %</w:t>
      </w:r>
      <w:r w:rsidRPr="003D69B5" w:rsidR="003D69B5">
        <w:t>)</w:t>
      </w:r>
      <w:r w:rsidRPr="003D69B5" w:rsidR="00A62B91">
        <w:t xml:space="preserve">. </w:t>
      </w:r>
      <w:r w:rsidR="00810FF5">
        <w:t xml:space="preserve"> </w:t>
      </w:r>
      <w:r w:rsidRPr="003D69B5" w:rsidR="00A62B91">
        <w:t xml:space="preserve">Zhruba </w:t>
      </w:r>
      <w:r w:rsidRPr="003D69B5" w:rsidR="003D69B5">
        <w:t xml:space="preserve">1/3 </w:t>
      </w:r>
      <w:r w:rsidRPr="003D69B5" w:rsidR="00A62B91">
        <w:rPr>
          <w:rFonts w:hint="default"/>
        </w:rPr>
        <w:t>vš</w:t>
      </w:r>
      <w:r w:rsidRPr="003D69B5" w:rsidR="00A62B91">
        <w:rPr>
          <w:rFonts w:hint="default"/>
        </w:rPr>
        <w:t>etký</w:t>
      </w:r>
      <w:r w:rsidRPr="003D69B5" w:rsidR="00A62B91">
        <w:rPr>
          <w:rFonts w:hint="default"/>
        </w:rPr>
        <w:t>ch lieč</w:t>
      </w:r>
      <w:r w:rsidRPr="003D69B5" w:rsidR="00A62B91">
        <w:rPr>
          <w:rFonts w:hint="default"/>
        </w:rPr>
        <w:t>ený</w:t>
      </w:r>
      <w:r w:rsidRPr="003D69B5" w:rsidR="00A62B91">
        <w:rPr>
          <w:rFonts w:hint="default"/>
        </w:rPr>
        <w:t>ch v </w:t>
      </w:r>
      <w:r w:rsidRPr="003D69B5" w:rsidR="00A62B91">
        <w:rPr>
          <w:rFonts w:hint="default"/>
        </w:rPr>
        <w:t>roku 2009 bola kvô</w:t>
      </w:r>
      <w:r w:rsidRPr="003D69B5" w:rsidR="00A62B91">
        <w:rPr>
          <w:rFonts w:hint="default"/>
        </w:rPr>
        <w:t>li uží</w:t>
      </w:r>
      <w:r w:rsidRPr="003D69B5" w:rsidR="00A62B91">
        <w:rPr>
          <w:rFonts w:hint="default"/>
        </w:rPr>
        <w:t>vaniu stimulancií</w:t>
      </w:r>
      <w:r w:rsidRPr="00810FF5" w:rsidR="00810FF5">
        <w:t xml:space="preserve"> </w:t>
      </w:r>
      <w:r w:rsidRPr="003D69B5" w:rsidR="00810FF5">
        <w:rPr>
          <w:rFonts w:hint="default"/>
        </w:rPr>
        <w:t>amfetamí</w:t>
      </w:r>
      <w:r w:rsidRPr="003D69B5" w:rsidR="00810FF5">
        <w:rPr>
          <w:rFonts w:hint="default"/>
        </w:rPr>
        <w:t>nové</w:t>
      </w:r>
      <w:r w:rsidRPr="003D69B5" w:rsidR="00810FF5">
        <w:rPr>
          <w:rFonts w:hint="default"/>
        </w:rPr>
        <w:t>ho typu, v </w:t>
      </w:r>
      <w:r w:rsidRPr="003D69B5" w:rsidR="00810FF5">
        <w:rPr>
          <w:rFonts w:hint="default"/>
        </w:rPr>
        <w:t>drvivej väčš</w:t>
      </w:r>
      <w:r w:rsidRPr="003D69B5" w:rsidR="00810FF5">
        <w:rPr>
          <w:rFonts w:hint="default"/>
        </w:rPr>
        <w:t>ine od pervití</w:t>
      </w:r>
      <w:r w:rsidRPr="003D69B5" w:rsidR="00810FF5">
        <w:rPr>
          <w:rFonts w:hint="default"/>
        </w:rPr>
        <w:t>nu (metamfetamí</w:t>
      </w:r>
      <w:r w:rsidRPr="003D69B5" w:rsidR="00810FF5">
        <w:rPr>
          <w:rFonts w:hint="default"/>
        </w:rPr>
        <w:t>nu)</w:t>
      </w:r>
      <w:r w:rsidRPr="003D69B5" w:rsidR="00A62B91">
        <w:rPr>
          <w:rFonts w:hint="default"/>
        </w:rPr>
        <w:t xml:space="preserve"> -  34 %. Ich poč</w:t>
      </w:r>
      <w:r w:rsidRPr="003D69B5" w:rsidR="00A62B91">
        <w:rPr>
          <w:rFonts w:hint="default"/>
        </w:rPr>
        <w:t>et sa v </w:t>
      </w:r>
      <w:r w:rsidRPr="003D69B5" w:rsidR="00A62B91">
        <w:rPr>
          <w:rFonts w:hint="default"/>
        </w:rPr>
        <w:t>porovnaní</w:t>
      </w:r>
      <w:r w:rsidRPr="003D69B5" w:rsidR="00A62B91">
        <w:rPr>
          <w:rFonts w:hint="default"/>
        </w:rPr>
        <w:t xml:space="preserve"> s</w:t>
      </w:r>
      <w:r w:rsidRPr="003D69B5" w:rsidR="003D69B5">
        <w:t> </w:t>
      </w:r>
      <w:r w:rsidRPr="003D69B5" w:rsidR="003D69B5">
        <w:t xml:space="preserve">rokom 2008 </w:t>
      </w:r>
      <w:r w:rsidRPr="003D69B5" w:rsidR="00A62B91">
        <w:rPr>
          <w:rFonts w:hint="default"/>
        </w:rPr>
        <w:t>zvý</w:t>
      </w:r>
      <w:r w:rsidRPr="003D69B5" w:rsidR="00A62B91">
        <w:rPr>
          <w:rFonts w:hint="default"/>
        </w:rPr>
        <w:t>š</w:t>
      </w:r>
      <w:r w:rsidRPr="003D69B5" w:rsidR="00A62B91">
        <w:rPr>
          <w:rFonts w:hint="default"/>
        </w:rPr>
        <w:t>il t</w:t>
      </w:r>
      <w:r w:rsidRPr="003D69B5" w:rsidR="003D69B5">
        <w:t>akmer o</w:t>
      </w:r>
      <w:r w:rsidRPr="003D69B5" w:rsidR="00A62B91">
        <w:t> </w:t>
      </w:r>
      <w:r w:rsidRPr="003D69B5" w:rsidR="00A62B91">
        <w:t xml:space="preserve">10 %. </w:t>
      </w:r>
      <w:r w:rsidRPr="003D69B5" w:rsidR="003D69B5">
        <w:t>T</w:t>
      </w:r>
      <w:r w:rsidRPr="003D69B5" w:rsidR="00A62B91">
        <w:rPr>
          <w:rFonts w:hint="default"/>
        </w:rPr>
        <w:t>reť</w:t>
      </w:r>
      <w:r w:rsidRPr="003D69B5" w:rsidR="00A62B91">
        <w:rPr>
          <w:rFonts w:hint="default"/>
        </w:rPr>
        <w:t>ou najpoč</w:t>
      </w:r>
      <w:r w:rsidRPr="003D69B5" w:rsidR="00A62B91">
        <w:rPr>
          <w:rFonts w:hint="default"/>
        </w:rPr>
        <w:t>etnejš</w:t>
      </w:r>
      <w:r w:rsidRPr="003D69B5" w:rsidR="00A62B91">
        <w:rPr>
          <w:rFonts w:hint="default"/>
        </w:rPr>
        <w:t xml:space="preserve">ou skupinou </w:t>
      </w:r>
      <w:r w:rsidRPr="003D69B5" w:rsidR="003D69B5">
        <w:t xml:space="preserve">boli pacienti </w:t>
      </w:r>
      <w:r w:rsidRPr="003D69B5" w:rsidR="00A62B91">
        <w:rPr>
          <w:rFonts w:hint="default"/>
        </w:rPr>
        <w:t>lieč</w:t>
      </w:r>
      <w:r w:rsidRPr="003D69B5" w:rsidR="00A62B91">
        <w:rPr>
          <w:rFonts w:hint="default"/>
        </w:rPr>
        <w:t>ení</w:t>
      </w:r>
      <w:r w:rsidRPr="003D69B5" w:rsidR="00A62B91">
        <w:rPr>
          <w:rFonts w:hint="default"/>
        </w:rPr>
        <w:t xml:space="preserve"> pre problé</w:t>
      </w:r>
      <w:r w:rsidRPr="003D69B5" w:rsidR="00A62B91">
        <w:rPr>
          <w:rFonts w:hint="default"/>
        </w:rPr>
        <w:t>my s </w:t>
      </w:r>
      <w:r w:rsidRPr="003D69B5" w:rsidR="00A62B91">
        <w:rPr>
          <w:rFonts w:hint="default"/>
        </w:rPr>
        <w:t>uží</w:t>
      </w:r>
      <w:r w:rsidRPr="003D69B5" w:rsidR="00A62B91">
        <w:rPr>
          <w:rFonts w:hint="default"/>
        </w:rPr>
        <w:t>vaní</w:t>
      </w:r>
      <w:r w:rsidRPr="003D69B5" w:rsidR="00A62B91">
        <w:rPr>
          <w:rFonts w:hint="default"/>
        </w:rPr>
        <w:t xml:space="preserve">m kanabisu </w:t>
      </w:r>
      <w:r w:rsidRPr="003D69B5" w:rsidR="00A62B91">
        <w:rPr>
          <w:rFonts w:hint="default"/>
        </w:rPr>
        <w:t>–</w:t>
      </w:r>
      <w:r w:rsidRPr="003D69B5" w:rsidR="00A62B91">
        <w:rPr>
          <w:rFonts w:hint="default"/>
        </w:rPr>
        <w:t xml:space="preserve"> 18 %. Podiel bol identický</w:t>
      </w:r>
      <w:r w:rsidRPr="003D69B5" w:rsidR="00A62B91">
        <w:rPr>
          <w:rFonts w:hint="default"/>
        </w:rPr>
        <w:t xml:space="preserve"> s rokom 2008. </w:t>
      </w:r>
    </w:p>
    <w:p w:rsidR="00504695" w:rsidP="003D69B5">
      <w:pPr>
        <w:bidi w:val="0"/>
        <w:jc w:val="both"/>
      </w:pPr>
    </w:p>
    <w:p w:rsidR="00A62B91" w:rsidRPr="00504695" w:rsidP="00504695">
      <w:pPr>
        <w:bidi w:val="0"/>
        <w:jc w:val="both"/>
      </w:pPr>
      <w:r w:rsidRPr="00504695">
        <w:t>U </w:t>
      </w:r>
      <w:r w:rsidRPr="00504695">
        <w:rPr>
          <w:rFonts w:hint="default"/>
        </w:rPr>
        <w:t>lieč</w:t>
      </w:r>
      <w:r w:rsidRPr="00504695">
        <w:rPr>
          <w:rFonts w:hint="default"/>
        </w:rPr>
        <w:t>ený</w:t>
      </w:r>
      <w:r w:rsidRPr="00504695">
        <w:rPr>
          <w:rFonts w:hint="default"/>
        </w:rPr>
        <w:t>ch kvô</w:t>
      </w:r>
      <w:r w:rsidRPr="00504695">
        <w:rPr>
          <w:rFonts w:hint="default"/>
        </w:rPr>
        <w:t>li opioidom boli najč</w:t>
      </w:r>
      <w:r w:rsidRPr="00504695">
        <w:rPr>
          <w:rFonts w:hint="default"/>
        </w:rPr>
        <w:t>astejš</w:t>
      </w:r>
      <w:r w:rsidRPr="00504695">
        <w:rPr>
          <w:rFonts w:hint="default"/>
        </w:rPr>
        <w:t>ou sekundá</w:t>
      </w:r>
      <w:r w:rsidRPr="00504695">
        <w:rPr>
          <w:rFonts w:hint="default"/>
        </w:rPr>
        <w:t>rnou drogou stimulanciá</w:t>
      </w:r>
      <w:r w:rsidRPr="00504695">
        <w:rPr>
          <w:rFonts w:hint="default"/>
        </w:rPr>
        <w:t xml:space="preserve"> amfetamí</w:t>
      </w:r>
      <w:r w:rsidRPr="00504695">
        <w:rPr>
          <w:rFonts w:hint="default"/>
        </w:rPr>
        <w:t>nové</w:t>
      </w:r>
      <w:r w:rsidRPr="00504695">
        <w:rPr>
          <w:rFonts w:hint="default"/>
        </w:rPr>
        <w:t>ho typu. Boli to t</w:t>
      </w:r>
      <w:r w:rsidRPr="00504695">
        <w:rPr>
          <w:rFonts w:hint="default"/>
        </w:rPr>
        <w:t>akmer vš</w:t>
      </w:r>
      <w:r w:rsidRPr="00504695">
        <w:rPr>
          <w:rFonts w:hint="default"/>
        </w:rPr>
        <w:t>etko ž</w:t>
      </w:r>
      <w:r w:rsidRPr="00504695">
        <w:rPr>
          <w:rFonts w:hint="default"/>
        </w:rPr>
        <w:t>iadatelia so zá</w:t>
      </w:r>
      <w:r w:rsidRPr="00504695">
        <w:rPr>
          <w:rFonts w:hint="default"/>
        </w:rPr>
        <w:t>vislosť</w:t>
      </w:r>
      <w:r w:rsidRPr="00504695">
        <w:rPr>
          <w:rFonts w:hint="default"/>
        </w:rPr>
        <w:t>ou od heroí</w:t>
      </w:r>
      <w:r w:rsidRPr="00504695">
        <w:rPr>
          <w:rFonts w:hint="default"/>
        </w:rPr>
        <w:t>nu, ktorí</w:t>
      </w:r>
      <w:r w:rsidRPr="00504695">
        <w:rPr>
          <w:rFonts w:hint="default"/>
        </w:rPr>
        <w:t xml:space="preserve"> uží</w:t>
      </w:r>
      <w:r w:rsidRPr="00504695">
        <w:rPr>
          <w:rFonts w:hint="default"/>
        </w:rPr>
        <w:t>vali viac alebo menej č</w:t>
      </w:r>
      <w:r w:rsidRPr="00504695">
        <w:rPr>
          <w:rFonts w:hint="default"/>
        </w:rPr>
        <w:t>asto pervití</w:t>
      </w:r>
      <w:r w:rsidRPr="00504695">
        <w:rPr>
          <w:rFonts w:hint="default"/>
        </w:rPr>
        <w:t>n. U </w:t>
      </w:r>
      <w:r w:rsidRPr="00504695">
        <w:rPr>
          <w:rFonts w:hint="default"/>
        </w:rPr>
        <w:t>tý</w:t>
      </w:r>
      <w:r w:rsidRPr="00504695">
        <w:rPr>
          <w:rFonts w:hint="default"/>
        </w:rPr>
        <w:t>ch, č</w:t>
      </w:r>
      <w:r w:rsidRPr="00504695">
        <w:rPr>
          <w:rFonts w:hint="default"/>
        </w:rPr>
        <w:t xml:space="preserve">o mali </w:t>
      </w:r>
      <w:r w:rsidRPr="0039286C">
        <w:rPr>
          <w:rFonts w:hint="default"/>
        </w:rPr>
        <w:t>primá</w:t>
      </w:r>
      <w:r w:rsidRPr="0039286C">
        <w:rPr>
          <w:rFonts w:hint="default"/>
        </w:rPr>
        <w:t>rnu lá</w:t>
      </w:r>
      <w:r w:rsidRPr="0039286C">
        <w:rPr>
          <w:rFonts w:hint="default"/>
        </w:rPr>
        <w:t>tku</w:t>
      </w:r>
      <w:r w:rsidRPr="00504695">
        <w:rPr>
          <w:rFonts w:hint="default"/>
        </w:rPr>
        <w:t xml:space="preserve"> metamfetamí</w:t>
      </w:r>
      <w:r w:rsidRPr="00504695">
        <w:rPr>
          <w:rFonts w:hint="default"/>
        </w:rPr>
        <w:t>ny (pervití</w:t>
      </w:r>
      <w:r w:rsidRPr="00504695">
        <w:rPr>
          <w:rFonts w:hint="default"/>
        </w:rPr>
        <w:t>n) ako ď</w:t>
      </w:r>
      <w:r w:rsidRPr="00504695">
        <w:rPr>
          <w:rFonts w:hint="default"/>
        </w:rPr>
        <w:t>alš</w:t>
      </w:r>
      <w:r w:rsidRPr="00504695">
        <w:rPr>
          <w:rFonts w:hint="default"/>
        </w:rPr>
        <w:t>iu sekundá</w:t>
      </w:r>
      <w:r w:rsidRPr="00504695">
        <w:rPr>
          <w:rFonts w:hint="default"/>
        </w:rPr>
        <w:t>rnu d</w:t>
      </w:r>
      <w:r w:rsidR="00BC7563">
        <w:t>r</w:t>
      </w:r>
      <w:r w:rsidRPr="00504695">
        <w:rPr>
          <w:rFonts w:hint="default"/>
        </w:rPr>
        <w:t>ogu najč</w:t>
      </w:r>
      <w:r w:rsidRPr="00504695">
        <w:rPr>
          <w:rFonts w:hint="default"/>
        </w:rPr>
        <w:t>astejš</w:t>
      </w:r>
      <w:r w:rsidRPr="00504695">
        <w:rPr>
          <w:rFonts w:hint="default"/>
        </w:rPr>
        <w:t>ie uvá</w:t>
      </w:r>
      <w:r w:rsidRPr="00504695">
        <w:rPr>
          <w:rFonts w:hint="default"/>
        </w:rPr>
        <w:t>dzali kanabis a naopak.  V </w:t>
      </w:r>
      <w:r w:rsidRPr="00504695">
        <w:rPr>
          <w:rFonts w:hint="default"/>
        </w:rPr>
        <w:t>skupiná</w:t>
      </w:r>
      <w:r w:rsidRPr="00504695">
        <w:rPr>
          <w:rFonts w:hint="default"/>
        </w:rPr>
        <w:t>ch pacientov, kde bola p</w:t>
      </w:r>
      <w:r w:rsidRPr="00504695">
        <w:rPr>
          <w:rFonts w:hint="default"/>
        </w:rPr>
        <w:t>rimá</w:t>
      </w:r>
      <w:r w:rsidRPr="00504695">
        <w:rPr>
          <w:rFonts w:hint="default"/>
        </w:rPr>
        <w:t>rna droga kanabis a </w:t>
      </w:r>
      <w:r w:rsidRPr="00504695">
        <w:rPr>
          <w:rFonts w:hint="default"/>
        </w:rPr>
        <w:t>stimulanciá</w:t>
      </w:r>
      <w:r w:rsidRPr="00504695">
        <w:rPr>
          <w:rFonts w:hint="default"/>
        </w:rPr>
        <w:t xml:space="preserve"> bol kaž</w:t>
      </w:r>
      <w:r w:rsidRPr="00504695">
        <w:rPr>
          <w:rFonts w:hint="default"/>
        </w:rPr>
        <w:t>dodenný</w:t>
      </w:r>
      <w:r w:rsidRPr="00504695">
        <w:rPr>
          <w:rFonts w:hint="default"/>
        </w:rPr>
        <w:t>m uží</w:t>
      </w:r>
      <w:r w:rsidRPr="00504695">
        <w:rPr>
          <w:rFonts w:hint="default"/>
        </w:rPr>
        <w:t>vateľ</w:t>
      </w:r>
      <w:r w:rsidRPr="00504695">
        <w:rPr>
          <w:rFonts w:hint="default"/>
        </w:rPr>
        <w:t>om pred lieč</w:t>
      </w:r>
      <w:r w:rsidRPr="00504695">
        <w:rPr>
          <w:rFonts w:hint="default"/>
        </w:rPr>
        <w:t>bou kaž</w:t>
      </w:r>
      <w:r w:rsidRPr="00504695">
        <w:rPr>
          <w:rFonts w:hint="default"/>
        </w:rPr>
        <w:t>dý</w:t>
      </w:r>
      <w:r w:rsidRPr="00504695">
        <w:rPr>
          <w:rFonts w:hint="default"/>
        </w:rPr>
        <w:t xml:space="preserve"> tretí</w:t>
      </w:r>
      <w:r w:rsidRPr="00504695">
        <w:rPr>
          <w:rFonts w:hint="default"/>
        </w:rPr>
        <w:t xml:space="preserve"> pacient.</w:t>
      </w:r>
      <w:r w:rsidRPr="00504695" w:rsidR="00504695">
        <w:t xml:space="preserve"> T</w:t>
      </w:r>
      <w:r w:rsidRPr="00504695">
        <w:rPr>
          <w:rFonts w:hint="default"/>
        </w:rPr>
        <w:t>rvalý</w:t>
      </w:r>
      <w:r w:rsidRPr="00504695">
        <w:rPr>
          <w:rFonts w:hint="default"/>
        </w:rPr>
        <w:t xml:space="preserve">  trend a vý</w:t>
      </w:r>
      <w:r w:rsidRPr="00504695">
        <w:rPr>
          <w:rFonts w:hint="default"/>
        </w:rPr>
        <w:t>razné</w:t>
      </w:r>
      <w:r w:rsidRPr="00504695">
        <w:rPr>
          <w:rFonts w:hint="default"/>
        </w:rPr>
        <w:t xml:space="preserve"> absolú</w:t>
      </w:r>
      <w:r w:rsidRPr="00504695">
        <w:rPr>
          <w:rFonts w:hint="default"/>
        </w:rPr>
        <w:t>tne zníž</w:t>
      </w:r>
      <w:r w:rsidRPr="00504695">
        <w:rPr>
          <w:rFonts w:hint="default"/>
        </w:rPr>
        <w:t>enie poč</w:t>
      </w:r>
      <w:r w:rsidRPr="00504695">
        <w:rPr>
          <w:rFonts w:hint="default"/>
        </w:rPr>
        <w:t>tu</w:t>
      </w:r>
      <w:r w:rsidRPr="00504695" w:rsidR="00504695">
        <w:t xml:space="preserve"> je u </w:t>
      </w:r>
      <w:r w:rsidRPr="00504695">
        <w:rPr>
          <w:rFonts w:hint="default"/>
        </w:rPr>
        <w:t>pacientov, ktorí</w:t>
      </w:r>
      <w:r w:rsidRPr="00504695">
        <w:rPr>
          <w:rFonts w:hint="default"/>
        </w:rPr>
        <w:t xml:space="preserve"> udá</w:t>
      </w:r>
      <w:r w:rsidRPr="00504695">
        <w:rPr>
          <w:rFonts w:hint="default"/>
        </w:rPr>
        <w:t>vali, ž</w:t>
      </w:r>
      <w:r w:rsidRPr="00504695">
        <w:rPr>
          <w:rFonts w:hint="default"/>
        </w:rPr>
        <w:t>e niekedy v </w:t>
      </w:r>
      <w:r w:rsidRPr="00504695">
        <w:rPr>
          <w:rFonts w:hint="default"/>
        </w:rPr>
        <w:t>minulosti uží</w:t>
      </w:r>
      <w:r w:rsidRPr="00504695">
        <w:rPr>
          <w:rFonts w:hint="default"/>
        </w:rPr>
        <w:t>vali drogy vnú</w:t>
      </w:r>
      <w:r w:rsidRPr="00504695">
        <w:rPr>
          <w:rFonts w:hint="default"/>
        </w:rPr>
        <w:t>trož</w:t>
      </w:r>
      <w:r w:rsidRPr="00504695">
        <w:rPr>
          <w:rFonts w:hint="default"/>
        </w:rPr>
        <w:t>ilovou cestou</w:t>
      </w:r>
      <w:r>
        <w:rPr>
          <w:rStyle w:val="FootnoteReference"/>
          <w:rtl w:val="0"/>
        </w:rPr>
        <w:footnoteReference w:id="28"/>
      </w:r>
      <w:r w:rsidRPr="00504695">
        <w:t xml:space="preserve">. </w:t>
      </w:r>
    </w:p>
    <w:p w:rsidR="006E4A60">
      <w:pPr>
        <w:bidi w:val="0"/>
        <w:jc w:val="both"/>
      </w:pPr>
    </w:p>
    <w:p w:rsidR="009D0285" w:rsidP="00E22B49">
      <w:pPr>
        <w:bidi w:val="0"/>
        <w:jc w:val="both"/>
        <w:rPr>
          <w:i/>
        </w:rPr>
      </w:pPr>
      <w:r w:rsidR="00333DD8">
        <w:rPr>
          <w:rFonts w:hint="default"/>
        </w:rPr>
        <w:t>Na realizá</w:t>
      </w:r>
      <w:r w:rsidR="00333DD8">
        <w:rPr>
          <w:rFonts w:hint="default"/>
        </w:rPr>
        <w:t>cii ú</w:t>
      </w:r>
      <w:r w:rsidR="00333DD8">
        <w:rPr>
          <w:rFonts w:hint="default"/>
        </w:rPr>
        <w:t>lo</w:t>
      </w:r>
      <w:r w:rsidR="00333DD8">
        <w:rPr>
          <w:rFonts w:hint="default"/>
        </w:rPr>
        <w:t>h v </w:t>
      </w:r>
      <w:r w:rsidR="00333DD8">
        <w:rPr>
          <w:rFonts w:hint="default"/>
        </w:rPr>
        <w:t>oblasti lieč</w:t>
      </w:r>
      <w:r w:rsidR="00333DD8">
        <w:rPr>
          <w:rFonts w:hint="default"/>
        </w:rPr>
        <w:t>ebnej starostlivosti sa tiež</w:t>
      </w:r>
      <w:r w:rsidR="00333DD8">
        <w:rPr>
          <w:rFonts w:hint="default"/>
        </w:rPr>
        <w:t xml:space="preserve"> podieľ</w:t>
      </w:r>
      <w:r w:rsidR="00333DD8">
        <w:rPr>
          <w:rFonts w:hint="default"/>
        </w:rPr>
        <w:t>ali zlož</w:t>
      </w:r>
      <w:r w:rsidR="00333DD8">
        <w:rPr>
          <w:rFonts w:hint="default"/>
        </w:rPr>
        <w:t xml:space="preserve">ky </w:t>
      </w:r>
      <w:r w:rsidR="00F07224">
        <w:t xml:space="preserve">Ministerstva obrany </w:t>
      </w:r>
      <w:r w:rsidR="00333DD8">
        <w:t>SR a </w:t>
      </w:r>
      <w:r w:rsidR="00333DD8">
        <w:rPr>
          <w:rFonts w:hint="default"/>
        </w:rPr>
        <w:t>Ministerstvo spravodlivosti SR. Prostrední</w:t>
      </w:r>
      <w:r w:rsidR="00333DD8">
        <w:rPr>
          <w:rFonts w:hint="default"/>
        </w:rPr>
        <w:t>ctvom psychiatrický</w:t>
      </w:r>
      <w:r w:rsidR="00333DD8">
        <w:rPr>
          <w:rFonts w:hint="default"/>
        </w:rPr>
        <w:t>ch oddelení</w:t>
      </w:r>
      <w:r>
        <w:rPr>
          <w:rFonts w:hint="default"/>
        </w:rPr>
        <w:t xml:space="preserve"> prí</w:t>
      </w:r>
      <w:r>
        <w:rPr>
          <w:rFonts w:hint="default"/>
        </w:rPr>
        <w:t>sluš</w:t>
      </w:r>
      <w:r>
        <w:rPr>
          <w:rFonts w:hint="default"/>
        </w:rPr>
        <w:t>ný</w:t>
      </w:r>
      <w:r>
        <w:rPr>
          <w:rFonts w:hint="default"/>
        </w:rPr>
        <w:t>ch nemocní</w:t>
      </w:r>
      <w:r>
        <w:rPr>
          <w:rFonts w:hint="default"/>
        </w:rPr>
        <w:t>c (Bratislava, Ruž</w:t>
      </w:r>
      <w:r>
        <w:rPr>
          <w:rFonts w:hint="default"/>
        </w:rPr>
        <w:t>omberok, Koš</w:t>
      </w:r>
      <w:r>
        <w:rPr>
          <w:rFonts w:hint="default"/>
        </w:rPr>
        <w:t xml:space="preserve">ice) </w:t>
      </w:r>
      <w:r w:rsidR="00333DD8">
        <w:rPr>
          <w:rFonts w:hint="default"/>
        </w:rPr>
        <w:t>sa vykoná</w:t>
      </w:r>
      <w:r w:rsidR="00333DD8">
        <w:rPr>
          <w:rFonts w:hint="default"/>
        </w:rPr>
        <w:t xml:space="preserve">vala </w:t>
      </w:r>
      <w:r w:rsidRPr="003357AF" w:rsidR="00333DD8">
        <w:t>diagnostika a </w:t>
      </w:r>
      <w:r w:rsidRPr="003357AF" w:rsidR="00333DD8">
        <w:rPr>
          <w:rFonts w:hint="default"/>
        </w:rPr>
        <w:t>lieč</w:t>
      </w:r>
      <w:r w:rsidRPr="003357AF" w:rsidR="00333DD8">
        <w:rPr>
          <w:rFonts w:hint="default"/>
        </w:rPr>
        <w:t>ba</w:t>
      </w:r>
      <w:r w:rsidR="00333DD8">
        <w:rPr>
          <w:rFonts w:hint="default"/>
        </w:rPr>
        <w:t xml:space="preserve"> porú</w:t>
      </w:r>
      <w:r w:rsidR="00333DD8">
        <w:rPr>
          <w:rFonts w:hint="default"/>
        </w:rPr>
        <w:t xml:space="preserve">ch </w:t>
      </w:r>
      <w:r w:rsidR="00333DD8">
        <w:rPr>
          <w:rFonts w:hint="default"/>
        </w:rPr>
        <w:t>v </w:t>
      </w:r>
      <w:r w:rsidR="00333DD8">
        <w:rPr>
          <w:rFonts w:hint="default"/>
        </w:rPr>
        <w:t>sú</w:t>
      </w:r>
      <w:r w:rsidR="00333DD8">
        <w:rPr>
          <w:rFonts w:hint="default"/>
        </w:rPr>
        <w:t>vislosti so š</w:t>
      </w:r>
      <w:r w:rsidR="00333DD8">
        <w:rPr>
          <w:rFonts w:hint="default"/>
        </w:rPr>
        <w:t>kodlivý</w:t>
      </w:r>
      <w:r w:rsidR="00333DD8">
        <w:rPr>
          <w:rFonts w:hint="default"/>
        </w:rPr>
        <w:t>m uží</w:t>
      </w:r>
      <w:r w:rsidR="00333DD8">
        <w:rPr>
          <w:rFonts w:hint="default"/>
        </w:rPr>
        <w:t>vaní</w:t>
      </w:r>
      <w:r w:rsidR="00333DD8">
        <w:rPr>
          <w:rFonts w:hint="default"/>
        </w:rPr>
        <w:t>m alkoholu a </w:t>
      </w:r>
      <w:r w:rsidR="00333DD8">
        <w:rPr>
          <w:rFonts w:hint="default"/>
        </w:rPr>
        <w:t>zneuží</w:t>
      </w:r>
      <w:r w:rsidR="00333DD8">
        <w:rPr>
          <w:rFonts w:hint="default"/>
        </w:rPr>
        <w:t>vaní</w:t>
      </w:r>
      <w:r w:rsidR="00333DD8">
        <w:rPr>
          <w:rFonts w:hint="default"/>
        </w:rPr>
        <w:t>m o</w:t>
      </w:r>
      <w:r w:rsidR="00F07224">
        <w:rPr>
          <w:rFonts w:hint="default"/>
        </w:rPr>
        <w:t>mamný</w:t>
      </w:r>
      <w:r w:rsidR="00F07224">
        <w:rPr>
          <w:rFonts w:hint="default"/>
        </w:rPr>
        <w:t>ch a </w:t>
      </w:r>
      <w:r w:rsidR="00F07224">
        <w:rPr>
          <w:rFonts w:hint="default"/>
        </w:rPr>
        <w:t>psychotropný</w:t>
      </w:r>
      <w:r w:rsidR="00F07224">
        <w:rPr>
          <w:rFonts w:hint="default"/>
        </w:rPr>
        <w:t>ch lá</w:t>
      </w:r>
      <w:r w:rsidR="00F07224">
        <w:rPr>
          <w:rFonts w:hint="default"/>
        </w:rPr>
        <w:t xml:space="preserve">tok. </w:t>
      </w:r>
      <w:r w:rsidR="00333DD8">
        <w:rPr>
          <w:rFonts w:hint="default"/>
        </w:rPr>
        <w:t>Aktivity zamerané</w:t>
      </w:r>
      <w:r w:rsidR="00333DD8">
        <w:rPr>
          <w:rFonts w:hint="default"/>
        </w:rPr>
        <w:t xml:space="preserve"> na rieš</w:t>
      </w:r>
      <w:r w:rsidR="00333DD8">
        <w:rPr>
          <w:rFonts w:hint="default"/>
        </w:rPr>
        <w:t>enie drogovej problematiky v</w:t>
      </w:r>
      <w:r>
        <w:t> </w:t>
      </w:r>
      <w:r>
        <w:t xml:space="preserve">18 </w:t>
      </w:r>
      <w:r w:rsidR="00333DD8">
        <w:rPr>
          <w:rFonts w:hint="default"/>
        </w:rPr>
        <w:t>vä</w:t>
      </w:r>
      <w:r w:rsidR="00333DD8">
        <w:rPr>
          <w:rFonts w:hint="default"/>
        </w:rPr>
        <w:t>z</w:t>
      </w:r>
      <w:r>
        <w:rPr>
          <w:rFonts w:hint="default"/>
        </w:rPr>
        <w:t>enský</w:t>
      </w:r>
      <w:r>
        <w:rPr>
          <w:rFonts w:hint="default"/>
        </w:rPr>
        <w:t>ch zariadeniach (ú</w:t>
      </w:r>
      <w:r>
        <w:rPr>
          <w:rFonts w:hint="default"/>
        </w:rPr>
        <w:t xml:space="preserve">stavoch) </w:t>
      </w:r>
      <w:r w:rsidR="00333DD8">
        <w:rPr>
          <w:rFonts w:hint="default"/>
        </w:rPr>
        <w:t>zohľ</w:t>
      </w:r>
      <w:r w:rsidR="00333DD8">
        <w:rPr>
          <w:rFonts w:hint="default"/>
        </w:rPr>
        <w:t>adň</w:t>
      </w:r>
      <w:r w:rsidR="00333DD8">
        <w:rPr>
          <w:rFonts w:hint="default"/>
        </w:rPr>
        <w:t>ovali Euró</w:t>
      </w:r>
      <w:r w:rsidR="00333DD8">
        <w:rPr>
          <w:rFonts w:hint="default"/>
        </w:rPr>
        <w:t>pske  vä</w:t>
      </w:r>
      <w:r w:rsidR="00333DD8">
        <w:rPr>
          <w:rFonts w:hint="default"/>
        </w:rPr>
        <w:t>zenské</w:t>
      </w:r>
      <w:r w:rsidR="00333DD8">
        <w:rPr>
          <w:rFonts w:hint="default"/>
        </w:rPr>
        <w:t xml:space="preserve">  pravidlá</w:t>
      </w:r>
      <w:r w:rsidR="00333DD8">
        <w:rPr>
          <w:rFonts w:hint="default"/>
        </w:rPr>
        <w:t>,  ako aj odporúč</w:t>
      </w:r>
      <w:r w:rsidR="00333DD8">
        <w:rPr>
          <w:rFonts w:hint="default"/>
        </w:rPr>
        <w:t>ania   Euró</w:t>
      </w:r>
      <w:r w:rsidR="00333DD8">
        <w:rPr>
          <w:rFonts w:hint="default"/>
        </w:rPr>
        <w:t>pske</w:t>
      </w:r>
      <w:r w:rsidR="00333DD8">
        <w:rPr>
          <w:rFonts w:hint="default"/>
        </w:rPr>
        <w:t>ho  vý</w:t>
      </w:r>
      <w:r w:rsidR="00333DD8">
        <w:rPr>
          <w:rFonts w:hint="default"/>
        </w:rPr>
        <w:t>boru  na  zabrá</w:t>
      </w:r>
      <w:r w:rsidR="00333DD8">
        <w:rPr>
          <w:rFonts w:hint="default"/>
        </w:rPr>
        <w:t>nenie   muč</w:t>
      </w:r>
      <w:r w:rsidR="00333DD8">
        <w:rPr>
          <w:rFonts w:hint="default"/>
        </w:rPr>
        <w:t>enia  a</w:t>
      </w:r>
      <w:r w:rsidR="009961B0">
        <w:t> </w:t>
      </w:r>
      <w:r w:rsidR="00333DD8">
        <w:rPr>
          <w:rFonts w:hint="default"/>
        </w:rPr>
        <w:t>neľ</w:t>
      </w:r>
      <w:r w:rsidR="00333DD8">
        <w:rPr>
          <w:rFonts w:hint="default"/>
        </w:rPr>
        <w:t>udské</w:t>
      </w:r>
      <w:r w:rsidR="00333DD8">
        <w:rPr>
          <w:rFonts w:hint="default"/>
        </w:rPr>
        <w:t>ho</w:t>
      </w:r>
      <w:r w:rsidR="009961B0">
        <w:t>,</w:t>
      </w:r>
      <w:r w:rsidR="00333DD8">
        <w:rPr>
          <w:rFonts w:hint="default"/>
        </w:rPr>
        <w:t xml:space="preserve"> č</w:t>
      </w:r>
      <w:r w:rsidR="00333DD8">
        <w:rPr>
          <w:rFonts w:hint="default"/>
        </w:rPr>
        <w:t>i  poniž</w:t>
      </w:r>
      <w:r w:rsidR="00333DD8">
        <w:rPr>
          <w:rFonts w:hint="default"/>
        </w:rPr>
        <w:t>ujú</w:t>
      </w:r>
      <w:r w:rsidR="00333DD8">
        <w:rPr>
          <w:rFonts w:hint="default"/>
        </w:rPr>
        <w:t>ceho zaobchá</w:t>
      </w:r>
      <w:r w:rsidR="00333DD8">
        <w:rPr>
          <w:rFonts w:hint="default"/>
        </w:rPr>
        <w:t xml:space="preserve">dzania alebo trestania </w:t>
      </w:r>
      <w:r w:rsidR="00333DD8">
        <w:rPr>
          <w:rFonts w:hint="default"/>
        </w:rPr>
        <w:t>–</w:t>
      </w:r>
      <w:r w:rsidR="00333DD8">
        <w:rPr>
          <w:rFonts w:hint="default"/>
        </w:rPr>
        <w:t xml:space="preserve"> CPT. </w:t>
      </w:r>
      <w:r>
        <w:t>V</w:t>
      </w:r>
      <w:r w:rsidRPr="000A7AFC">
        <w:t> </w:t>
      </w:r>
      <w:r w:rsidRPr="000A7AFC">
        <w:t xml:space="preserve">roku 2009 </w:t>
      </w:r>
      <w:r>
        <w:t xml:space="preserve">a 2010 </w:t>
      </w:r>
      <w:r w:rsidRPr="000A7AFC">
        <w:rPr>
          <w:rFonts w:hint="default"/>
        </w:rPr>
        <w:t>boli centrá</w:t>
      </w:r>
      <w:r w:rsidRPr="000A7AFC">
        <w:rPr>
          <w:rFonts w:hint="default"/>
        </w:rPr>
        <w:t>lne zabezpeč</w:t>
      </w:r>
      <w:r w:rsidRPr="000A7AFC">
        <w:rPr>
          <w:rFonts w:hint="default"/>
        </w:rPr>
        <w:t>ené</w:t>
      </w:r>
      <w:r w:rsidRPr="000A7AFC">
        <w:rPr>
          <w:rFonts w:hint="default"/>
        </w:rPr>
        <w:t xml:space="preserve"> a </w:t>
      </w:r>
      <w:r w:rsidRPr="000A7AFC">
        <w:rPr>
          <w:rFonts w:hint="default"/>
        </w:rPr>
        <w:t>do jednotlivý</w:t>
      </w:r>
      <w:r w:rsidRPr="000A7AFC">
        <w:rPr>
          <w:rFonts w:hint="default"/>
        </w:rPr>
        <w:t xml:space="preserve">ch </w:t>
      </w:r>
      <w:r>
        <w:rPr>
          <w:rFonts w:hint="default"/>
        </w:rPr>
        <w:t>vä</w:t>
      </w:r>
      <w:r>
        <w:rPr>
          <w:rFonts w:hint="default"/>
        </w:rPr>
        <w:t>zenský</w:t>
      </w:r>
      <w:r>
        <w:rPr>
          <w:rFonts w:hint="default"/>
        </w:rPr>
        <w:t xml:space="preserve">ch </w:t>
      </w:r>
      <w:r w:rsidRPr="000A7AFC">
        <w:rPr>
          <w:rFonts w:hint="default"/>
        </w:rPr>
        <w:t>zariadení</w:t>
      </w:r>
      <w:r w:rsidRPr="000A7AFC">
        <w:rPr>
          <w:rFonts w:hint="default"/>
        </w:rPr>
        <w:t xml:space="preserve"> distribuované</w:t>
      </w:r>
      <w:r w:rsidRPr="000A7AFC">
        <w:rPr>
          <w:rFonts w:hint="default"/>
        </w:rPr>
        <w:t xml:space="preserve"> </w:t>
      </w:r>
      <w:r>
        <w:rPr>
          <w:rFonts w:hint="default"/>
        </w:rPr>
        <w:t>diagnostické</w:t>
      </w:r>
      <w:r>
        <w:rPr>
          <w:rFonts w:hint="default"/>
        </w:rPr>
        <w:t xml:space="preserve"> sety (</w:t>
      </w:r>
      <w:r w:rsidRPr="000A7AFC">
        <w:rPr>
          <w:rFonts w:hint="default"/>
        </w:rPr>
        <w:t>testač</w:t>
      </w:r>
      <w:r w:rsidRPr="000A7AFC">
        <w:rPr>
          <w:rFonts w:hint="default"/>
        </w:rPr>
        <w:t>né</w:t>
      </w:r>
      <w:r w:rsidRPr="000A7AFC">
        <w:rPr>
          <w:rFonts w:hint="default"/>
        </w:rPr>
        <w:t xml:space="preserve"> platnič</w:t>
      </w:r>
      <w:r w:rsidRPr="000A7AFC">
        <w:rPr>
          <w:rFonts w:hint="default"/>
        </w:rPr>
        <w:t>ky</w:t>
      </w:r>
      <w:r>
        <w:t>)</w:t>
      </w:r>
      <w:r w:rsidRPr="000A7AFC">
        <w:rPr>
          <w:rFonts w:hint="default"/>
        </w:rPr>
        <w:t xml:space="preserve"> na selektí</w:t>
      </w:r>
      <w:r w:rsidRPr="000A7AFC">
        <w:rPr>
          <w:rFonts w:hint="default"/>
        </w:rPr>
        <w:t>vn</w:t>
      </w:r>
      <w:r w:rsidRPr="000A7AFC">
        <w:rPr>
          <w:rFonts w:hint="default"/>
        </w:rPr>
        <w:t>e vyš</w:t>
      </w:r>
      <w:r w:rsidRPr="000A7AFC">
        <w:rPr>
          <w:rFonts w:hint="default"/>
        </w:rPr>
        <w:t>etrenie moč</w:t>
      </w:r>
      <w:r w:rsidRPr="000A7AFC">
        <w:rPr>
          <w:rFonts w:hint="default"/>
        </w:rPr>
        <w:t>u, urč</w:t>
      </w:r>
      <w:r w:rsidRPr="000A7AFC">
        <w:rPr>
          <w:rFonts w:hint="default"/>
        </w:rPr>
        <w:t>ené</w:t>
      </w:r>
      <w:r w:rsidRPr="000A7AFC">
        <w:rPr>
          <w:rFonts w:hint="default"/>
        </w:rPr>
        <w:t xml:space="preserve"> na selektí</w:t>
      </w:r>
      <w:r w:rsidRPr="000A7AFC">
        <w:rPr>
          <w:rFonts w:hint="default"/>
        </w:rPr>
        <w:t>vne odhalenie prí</w:t>
      </w:r>
      <w:r w:rsidRPr="000A7AFC">
        <w:rPr>
          <w:rFonts w:hint="default"/>
        </w:rPr>
        <w:t>tomnosti drog a ich metabolitov v </w:t>
      </w:r>
      <w:r w:rsidRPr="000A7AFC">
        <w:rPr>
          <w:rFonts w:hint="default"/>
        </w:rPr>
        <w:t>moč</w:t>
      </w:r>
      <w:r w:rsidRPr="000A7AFC">
        <w:rPr>
          <w:rFonts w:hint="default"/>
        </w:rPr>
        <w:t>i vyš</w:t>
      </w:r>
      <w:r w:rsidRPr="000A7AFC">
        <w:rPr>
          <w:rFonts w:hint="default"/>
        </w:rPr>
        <w:t>etrovaný</w:t>
      </w:r>
      <w:r w:rsidRPr="000A7AFC">
        <w:rPr>
          <w:rFonts w:hint="default"/>
        </w:rPr>
        <w:t>ch osô</w:t>
      </w:r>
      <w:r w:rsidRPr="000A7AFC">
        <w:rPr>
          <w:rFonts w:hint="default"/>
        </w:rPr>
        <w:t>b (opiá</w:t>
      </w:r>
      <w:r w:rsidRPr="000A7AFC">
        <w:rPr>
          <w:rFonts w:hint="default"/>
        </w:rPr>
        <w:t>ty a </w:t>
      </w:r>
      <w:r w:rsidRPr="000A7AFC">
        <w:rPr>
          <w:rFonts w:hint="default"/>
        </w:rPr>
        <w:t>morfí</w:t>
      </w:r>
      <w:r w:rsidRPr="000A7AFC">
        <w:rPr>
          <w:rFonts w:hint="default"/>
        </w:rPr>
        <w:t>n, amfetamí</w:t>
      </w:r>
      <w:r w:rsidRPr="000A7AFC">
        <w:rPr>
          <w:rFonts w:hint="default"/>
        </w:rPr>
        <w:t>ny a </w:t>
      </w:r>
      <w:r w:rsidRPr="000A7AFC">
        <w:rPr>
          <w:rFonts w:hint="default"/>
        </w:rPr>
        <w:t>nedovolené</w:t>
      </w:r>
      <w:r w:rsidRPr="000A7AFC">
        <w:rPr>
          <w:rFonts w:hint="default"/>
        </w:rPr>
        <w:t xml:space="preserve"> psychostimulanciá</w:t>
      </w:r>
      <w:r w:rsidRPr="000A7AFC">
        <w:rPr>
          <w:rFonts w:hint="default"/>
        </w:rPr>
        <w:t>, benzodiazepí</w:t>
      </w:r>
      <w:r w:rsidRPr="000A7AFC">
        <w:rPr>
          <w:rFonts w:hint="default"/>
        </w:rPr>
        <w:t>ny, </w:t>
      </w:r>
      <w:r w:rsidRPr="000A7AFC">
        <w:rPr>
          <w:rFonts w:hint="default"/>
        </w:rPr>
        <w:t>barbiturá</w:t>
      </w:r>
      <w:r w:rsidRPr="000A7AFC">
        <w:rPr>
          <w:rFonts w:hint="default"/>
        </w:rPr>
        <w:t>ty a marihuana).</w:t>
      </w:r>
      <w:r w:rsidR="005E47E2">
        <w:t xml:space="preserve"> </w:t>
      </w:r>
      <w:r w:rsidRPr="000A7AFC">
        <w:rPr>
          <w:rFonts w:hint="default"/>
        </w:rPr>
        <w:t>Pomocou diagnostický</w:t>
      </w:r>
      <w:r w:rsidRPr="000A7AFC">
        <w:rPr>
          <w:rFonts w:hint="default"/>
        </w:rPr>
        <w:t>ch setov bolo odhalený</w:t>
      </w:r>
      <w:r w:rsidRPr="000A7AFC">
        <w:rPr>
          <w:rFonts w:hint="default"/>
        </w:rPr>
        <w:t xml:space="preserve">ch </w:t>
      </w:r>
      <w:r>
        <w:t>520</w:t>
      </w:r>
      <w:r w:rsidRPr="000A7AFC">
        <w:t xml:space="preserve"> </w:t>
      </w:r>
      <w:r>
        <w:rPr>
          <w:rFonts w:hint="default"/>
        </w:rPr>
        <w:t>vä</w:t>
      </w:r>
      <w:r>
        <w:rPr>
          <w:rFonts w:hint="default"/>
        </w:rPr>
        <w:t>znený</w:t>
      </w:r>
      <w:r>
        <w:rPr>
          <w:rFonts w:hint="default"/>
        </w:rPr>
        <w:t xml:space="preserve">ch </w:t>
      </w:r>
      <w:r w:rsidRPr="000A7AFC">
        <w:rPr>
          <w:rFonts w:hint="default"/>
        </w:rPr>
        <w:t>osô</w:t>
      </w:r>
      <w:r w:rsidRPr="000A7AFC">
        <w:rPr>
          <w:rFonts w:hint="default"/>
        </w:rPr>
        <w:t>b, ktoré</w:t>
      </w:r>
      <w:r w:rsidRPr="000A7AFC">
        <w:rPr>
          <w:rFonts w:hint="default"/>
        </w:rPr>
        <w:t xml:space="preserve"> zneuž</w:t>
      </w:r>
      <w:r w:rsidRPr="000A7AFC">
        <w:rPr>
          <w:rFonts w:hint="default"/>
        </w:rPr>
        <w:t>ili niektorú</w:t>
      </w:r>
      <w:r w:rsidRPr="000A7AFC">
        <w:rPr>
          <w:rFonts w:hint="default"/>
        </w:rPr>
        <w:t xml:space="preserve"> z drog. </w:t>
      </w:r>
      <w:r>
        <w:t>V </w:t>
      </w:r>
      <w:r>
        <w:rPr>
          <w:rFonts w:hint="default"/>
        </w:rPr>
        <w:t>kaž</w:t>
      </w:r>
      <w:r>
        <w:rPr>
          <w:rFonts w:hint="default"/>
        </w:rPr>
        <w:t>dom ú</w:t>
      </w:r>
      <w:r>
        <w:rPr>
          <w:rFonts w:hint="default"/>
        </w:rPr>
        <w:t>stave na vý</w:t>
      </w:r>
      <w:r>
        <w:rPr>
          <w:rFonts w:hint="default"/>
        </w:rPr>
        <w:t>kon vä</w:t>
      </w:r>
      <w:r>
        <w:rPr>
          <w:rFonts w:hint="default"/>
        </w:rPr>
        <w:t>zby a </w:t>
      </w:r>
      <w:r>
        <w:rPr>
          <w:rFonts w:hint="default"/>
        </w:rPr>
        <w:t>vý</w:t>
      </w:r>
      <w:r>
        <w:rPr>
          <w:rFonts w:hint="default"/>
        </w:rPr>
        <w:t>kon trestu odň</w:t>
      </w:r>
      <w:r>
        <w:rPr>
          <w:rFonts w:hint="default"/>
        </w:rPr>
        <w:t>atia slobody je zabezpeč</w:t>
      </w:r>
      <w:r>
        <w:rPr>
          <w:rFonts w:hint="default"/>
        </w:rPr>
        <w:t>ená</w:t>
      </w:r>
      <w:r>
        <w:rPr>
          <w:rFonts w:hint="default"/>
        </w:rPr>
        <w:t xml:space="preserve"> psychiatrická</w:t>
      </w:r>
      <w:r>
        <w:rPr>
          <w:rFonts w:hint="default"/>
        </w:rPr>
        <w:t xml:space="preserve"> starostlivosť</w:t>
      </w:r>
      <w:r>
        <w:rPr>
          <w:rFonts w:hint="default"/>
        </w:rPr>
        <w:t xml:space="preserve"> pre drogovo zá</w:t>
      </w:r>
      <w:r>
        <w:rPr>
          <w:rFonts w:hint="default"/>
        </w:rPr>
        <w:t>vislé</w:t>
      </w:r>
      <w:r>
        <w:rPr>
          <w:rFonts w:hint="default"/>
        </w:rPr>
        <w:t xml:space="preserve"> osoby od ich ná</w:t>
      </w:r>
      <w:r>
        <w:rPr>
          <w:rFonts w:hint="default"/>
        </w:rPr>
        <w:t xml:space="preserve">stupu </w:t>
      </w:r>
      <w:r w:rsidRPr="003357AF">
        <w:rPr>
          <w:rFonts w:hint="default"/>
        </w:rPr>
        <w:t>až</w:t>
      </w:r>
      <w:r>
        <w:t xml:space="preserve">  po ich opustenie</w:t>
      </w:r>
      <w:r>
        <w:rPr>
          <w:rStyle w:val="FootnoteReference"/>
          <w:rtl w:val="0"/>
        </w:rPr>
        <w:footnoteReference w:id="29"/>
      </w:r>
      <w:r>
        <w:t>.</w:t>
      </w:r>
      <w:r w:rsidR="000B3EFF">
        <w:t xml:space="preserve"> </w:t>
      </w:r>
      <w:r>
        <w:t>V</w:t>
      </w:r>
      <w:r w:rsidRPr="000A7AFC">
        <w:t> </w:t>
      </w:r>
      <w:r w:rsidRPr="000A7AFC">
        <w:t xml:space="preserve">roku </w:t>
      </w:r>
      <w:smartTag w:uri="urn:schemas-microsoft-com:office:smarttags" w:element="metricconverter">
        <w:smartTagPr>
          <w:attr w:name="ProductID" w:val="2009 a"/>
        </w:smartTagPr>
        <w:r w:rsidRPr="000A7AFC">
          <w:t>2009</w:t>
        </w:r>
        <w:r>
          <w:t xml:space="preserve"> a</w:t>
        </w:r>
      </w:smartTag>
      <w:r>
        <w:t xml:space="preserve"> 2010</w:t>
      </w:r>
      <w:r w:rsidRPr="000A7AFC">
        <w:t xml:space="preserve"> </w:t>
      </w:r>
      <w:r w:rsidR="00F07224">
        <w:t xml:space="preserve">boli </w:t>
      </w:r>
      <w:r w:rsidRPr="000A7AFC">
        <w:rPr>
          <w:rFonts w:hint="default"/>
        </w:rPr>
        <w:t>zabezpeč</w:t>
      </w:r>
      <w:r w:rsidR="00F07224">
        <w:rPr>
          <w:rFonts w:hint="default"/>
        </w:rPr>
        <w:t>ené</w:t>
      </w:r>
      <w:r w:rsidR="00F07224">
        <w:rPr>
          <w:rFonts w:hint="default"/>
        </w:rPr>
        <w:t xml:space="preserve"> </w:t>
      </w:r>
      <w:r>
        <w:rPr>
          <w:rFonts w:hint="default"/>
        </w:rPr>
        <w:t>sú</w:t>
      </w:r>
      <w:r>
        <w:rPr>
          <w:rFonts w:hint="default"/>
        </w:rPr>
        <w:t>dom nariadené</w:t>
      </w:r>
      <w:r>
        <w:rPr>
          <w:rFonts w:hint="default"/>
        </w:rPr>
        <w:t xml:space="preserve"> </w:t>
      </w:r>
      <w:r w:rsidRPr="000A7AFC">
        <w:t>protitoxikomanick</w:t>
      </w:r>
      <w:r>
        <w:rPr>
          <w:rFonts w:hint="default"/>
        </w:rPr>
        <w:t>é</w:t>
      </w:r>
      <w:r w:rsidRPr="000A7AFC">
        <w:t xml:space="preserve"> ochrann</w:t>
      </w:r>
      <w:r>
        <w:rPr>
          <w:rFonts w:hint="default"/>
        </w:rPr>
        <w:t>é</w:t>
      </w:r>
      <w:r w:rsidRPr="000A7AFC">
        <w:rPr>
          <w:rFonts w:hint="default"/>
        </w:rPr>
        <w:t xml:space="preserve"> lieč</w:t>
      </w:r>
      <w:r>
        <w:t>enie</w:t>
      </w:r>
      <w:r w:rsidRPr="000A7AFC">
        <w:t xml:space="preserve"> v</w:t>
      </w:r>
      <w:r>
        <w:rPr>
          <w:rFonts w:hint="default"/>
        </w:rPr>
        <w:t xml:space="preserve"> urč</w:t>
      </w:r>
      <w:r>
        <w:rPr>
          <w:rFonts w:hint="default"/>
        </w:rPr>
        <w:t>ený</w:t>
      </w:r>
      <w:r>
        <w:rPr>
          <w:rFonts w:hint="default"/>
        </w:rPr>
        <w:t>ch psychiatrický</w:t>
      </w:r>
      <w:r>
        <w:rPr>
          <w:rFonts w:hint="default"/>
        </w:rPr>
        <w:t>ch oddeleniach </w:t>
      </w:r>
      <w:r>
        <w:rPr>
          <w:rFonts w:hint="default"/>
        </w:rPr>
        <w:t>zdravotní</w:t>
      </w:r>
      <w:r>
        <w:rPr>
          <w:rFonts w:hint="default"/>
        </w:rPr>
        <w:t>ckych zariadení</w:t>
      </w:r>
      <w:r>
        <w:rPr>
          <w:rFonts w:hint="default"/>
        </w:rPr>
        <w:t xml:space="preserve"> </w:t>
      </w:r>
      <w:r w:rsidRPr="000A7AFC">
        <w:rPr>
          <w:rFonts w:hint="default"/>
        </w:rPr>
        <w:t>ú</w:t>
      </w:r>
      <w:r w:rsidRPr="000A7AFC">
        <w:rPr>
          <w:rFonts w:hint="default"/>
        </w:rPr>
        <w:t>stavov</w:t>
      </w:r>
      <w:r>
        <w:t xml:space="preserve"> zboru</w:t>
      </w:r>
      <w:r w:rsidRPr="000A7AFC">
        <w:t xml:space="preserve"> pre </w:t>
      </w:r>
      <w:r>
        <w:t>577</w:t>
      </w:r>
      <w:r w:rsidRPr="000A7AFC">
        <w:rPr>
          <w:rFonts w:hint="default"/>
        </w:rPr>
        <w:t xml:space="preserve"> odsú</w:t>
      </w:r>
      <w:r w:rsidRPr="000A7AFC">
        <w:rPr>
          <w:rFonts w:hint="default"/>
        </w:rPr>
        <w:t>dený</w:t>
      </w:r>
      <w:r w:rsidRPr="000A7AFC">
        <w:rPr>
          <w:rFonts w:hint="default"/>
        </w:rPr>
        <w:t>ch zá</w:t>
      </w:r>
      <w:r w:rsidRPr="000A7AFC">
        <w:rPr>
          <w:rFonts w:hint="default"/>
        </w:rPr>
        <w:t>vislý</w:t>
      </w:r>
      <w:r w:rsidRPr="000A7AFC">
        <w:rPr>
          <w:rFonts w:hint="default"/>
        </w:rPr>
        <w:t>ch na drogá</w:t>
      </w:r>
      <w:r w:rsidRPr="000A7AFC">
        <w:rPr>
          <w:rFonts w:hint="default"/>
        </w:rPr>
        <w:t>ch a dobrovoľ</w:t>
      </w:r>
      <w:r w:rsidRPr="000A7AFC">
        <w:rPr>
          <w:rFonts w:hint="default"/>
        </w:rPr>
        <w:t>n</w:t>
      </w:r>
      <w:r>
        <w:rPr>
          <w:rFonts w:hint="default"/>
        </w:rPr>
        <w:t>é</w:t>
      </w:r>
      <w:r w:rsidRPr="000A7AFC">
        <w:t xml:space="preserve"> protitoxikomanick</w:t>
      </w:r>
      <w:r>
        <w:rPr>
          <w:rFonts w:hint="default"/>
        </w:rPr>
        <w:t>é</w:t>
      </w:r>
      <w:r w:rsidRPr="000A7AFC">
        <w:rPr>
          <w:rFonts w:hint="default"/>
        </w:rPr>
        <w:t xml:space="preserve"> lieč</w:t>
      </w:r>
      <w:r>
        <w:t>enie</w:t>
      </w:r>
      <w:r w:rsidRPr="000A7AFC">
        <w:t xml:space="preserve"> absolvovalo </w:t>
      </w:r>
      <w:r>
        <w:t>94</w:t>
      </w:r>
      <w:r w:rsidRPr="000A7AFC">
        <w:rPr>
          <w:rFonts w:hint="default"/>
        </w:rPr>
        <w:t xml:space="preserve"> odsú</w:t>
      </w:r>
      <w:r w:rsidRPr="000A7AFC">
        <w:rPr>
          <w:rFonts w:hint="default"/>
        </w:rPr>
        <w:t>dený</w:t>
      </w:r>
      <w:r w:rsidRPr="000A7AFC">
        <w:rPr>
          <w:rFonts w:hint="default"/>
        </w:rPr>
        <w:t>ch</w:t>
      </w:r>
      <w:r>
        <w:rPr>
          <w:rStyle w:val="FootnoteReference"/>
          <w:rtl w:val="0"/>
        </w:rPr>
        <w:footnoteReference w:id="30"/>
      </w:r>
      <w:r>
        <w:t>.</w:t>
      </w:r>
    </w:p>
    <w:p w:rsidR="003C6BB3" w:rsidP="003C6BB3">
      <w:pPr>
        <w:bidi w:val="0"/>
        <w:jc w:val="both"/>
        <w:rPr>
          <w:iCs/>
        </w:rPr>
      </w:pPr>
    </w:p>
    <w:p w:rsidR="009D0285" w:rsidRPr="000A7AFC" w:rsidP="003C6BB3">
      <w:pPr>
        <w:bidi w:val="0"/>
        <w:jc w:val="both"/>
      </w:pPr>
      <w:r w:rsidR="003C6BB3">
        <w:rPr>
          <w:rFonts w:hint="default"/>
          <w:iCs/>
        </w:rPr>
        <w:t>Vý</w:t>
      </w:r>
      <w:r w:rsidR="003C6BB3">
        <w:rPr>
          <w:rFonts w:hint="default"/>
          <w:iCs/>
        </w:rPr>
        <w:t>znamnú</w:t>
      </w:r>
      <w:r w:rsidR="003C6BB3">
        <w:rPr>
          <w:rFonts w:hint="default"/>
          <w:iCs/>
        </w:rPr>
        <w:t xml:space="preserve"> ú</w:t>
      </w:r>
      <w:r w:rsidR="003C6BB3">
        <w:rPr>
          <w:rFonts w:hint="default"/>
          <w:iCs/>
        </w:rPr>
        <w:t>l</w:t>
      </w:r>
      <w:r w:rsidR="003C6BB3">
        <w:rPr>
          <w:rFonts w:hint="default"/>
          <w:iCs/>
        </w:rPr>
        <w:t>ohu v </w:t>
      </w:r>
      <w:r w:rsidR="003C6BB3">
        <w:rPr>
          <w:rFonts w:hint="default"/>
          <w:iCs/>
        </w:rPr>
        <w:t>oblasti redukcie rizí</w:t>
      </w:r>
      <w:r w:rsidR="003C6BB3">
        <w:rPr>
          <w:rFonts w:hint="default"/>
          <w:iCs/>
        </w:rPr>
        <w:t>k zdravotné</w:t>
      </w:r>
      <w:r w:rsidR="003C6BB3">
        <w:rPr>
          <w:rFonts w:hint="default"/>
          <w:iCs/>
        </w:rPr>
        <w:t>ho poš</w:t>
      </w:r>
      <w:r w:rsidR="003C6BB3">
        <w:rPr>
          <w:rFonts w:hint="default"/>
          <w:iCs/>
        </w:rPr>
        <w:t xml:space="preserve">kodenia </w:t>
      </w:r>
      <w:r w:rsidR="003C6BB3">
        <w:rPr>
          <w:rFonts w:hint="default"/>
        </w:rPr>
        <w:t>uží</w:t>
      </w:r>
      <w:r w:rsidR="003C6BB3">
        <w:rPr>
          <w:rFonts w:hint="default"/>
        </w:rPr>
        <w:t>vateľ</w:t>
      </w:r>
      <w:r w:rsidR="003C6BB3">
        <w:rPr>
          <w:rFonts w:hint="default"/>
        </w:rPr>
        <w:t xml:space="preserve">ov drog </w:t>
      </w:r>
      <w:r w:rsidR="003C6BB3">
        <w:rPr>
          <w:iCs/>
        </w:rPr>
        <w:t>v </w:t>
      </w:r>
      <w:r w:rsidR="003C6BB3">
        <w:rPr>
          <w:rFonts w:hint="default"/>
          <w:iCs/>
        </w:rPr>
        <w:t>otvorenom prostredí</w:t>
      </w:r>
      <w:r w:rsidR="003C6BB3">
        <w:rPr>
          <w:rFonts w:hint="default"/>
          <w:iCs/>
        </w:rPr>
        <w:t xml:space="preserve"> zohrá</w:t>
      </w:r>
      <w:r w:rsidR="003C6BB3">
        <w:rPr>
          <w:rFonts w:hint="default"/>
          <w:iCs/>
        </w:rPr>
        <w:t>vajú</w:t>
      </w:r>
      <w:r w:rsidR="003C6BB3">
        <w:rPr>
          <w:rFonts w:hint="default"/>
          <w:iCs/>
        </w:rPr>
        <w:t xml:space="preserve"> </w:t>
      </w:r>
      <w:r w:rsidR="003C6BB3">
        <w:rPr>
          <w:rFonts w:hint="default"/>
        </w:rPr>
        <w:t>programy harm-reduction. Aktivity realizujú</w:t>
      </w:r>
      <w:r w:rsidR="003C6BB3">
        <w:rPr>
          <w:rFonts w:hint="default"/>
        </w:rPr>
        <w:t xml:space="preserve"> neš</w:t>
      </w:r>
      <w:r w:rsidR="003C6BB3">
        <w:rPr>
          <w:rFonts w:hint="default"/>
        </w:rPr>
        <w:t>tá</w:t>
      </w:r>
      <w:r w:rsidR="003C6BB3">
        <w:rPr>
          <w:rFonts w:hint="default"/>
        </w:rPr>
        <w:t>tne subjekty (MVO), akreditované</w:t>
      </w:r>
      <w:r w:rsidR="003C6BB3">
        <w:rPr>
          <w:rFonts w:hint="default"/>
        </w:rPr>
        <w:t xml:space="preserve"> na vybrané</w:t>
      </w:r>
      <w:r w:rsidR="003C6BB3">
        <w:rPr>
          <w:rFonts w:hint="default"/>
        </w:rPr>
        <w:t xml:space="preserve"> opatrenia sociá</w:t>
      </w:r>
      <w:r w:rsidR="003C6BB3">
        <w:rPr>
          <w:rFonts w:hint="default"/>
        </w:rPr>
        <w:t>lnoprá</w:t>
      </w:r>
      <w:r w:rsidR="003C6BB3">
        <w:rPr>
          <w:rFonts w:hint="default"/>
        </w:rPr>
        <w:t>vnej ochrany detí</w:t>
      </w:r>
      <w:r w:rsidR="003C6BB3">
        <w:rPr>
          <w:rFonts w:hint="default"/>
        </w:rPr>
        <w:t xml:space="preserve"> a </w:t>
      </w:r>
      <w:r w:rsidR="003C6BB3">
        <w:rPr>
          <w:rFonts w:hint="default"/>
        </w:rPr>
        <w:t>sociá</w:t>
      </w:r>
      <w:r w:rsidR="003C6BB3">
        <w:rPr>
          <w:rFonts w:hint="default"/>
        </w:rPr>
        <w:t>lnej kurately. Na</w:t>
      </w:r>
      <w:r w:rsidR="003C6BB3">
        <w:rPr>
          <w:rFonts w:hint="default"/>
        </w:rPr>
        <w:t>priek ich vý</w:t>
      </w:r>
      <w:r w:rsidR="003C6BB3">
        <w:rPr>
          <w:rFonts w:hint="default"/>
        </w:rPr>
        <w:t xml:space="preserve">znamu je </w:t>
      </w:r>
      <w:r w:rsidR="003C6BB3">
        <w:rPr>
          <w:rFonts w:hint="default"/>
          <w:iCs/>
        </w:rPr>
        <w:t>zaznamenaný</w:t>
      </w:r>
      <w:r w:rsidR="003C6BB3">
        <w:rPr>
          <w:rFonts w:hint="default"/>
          <w:iCs/>
        </w:rPr>
        <w:t xml:space="preserve"> </w:t>
      </w:r>
      <w:r w:rsidRPr="00184252" w:rsidR="003C6BB3">
        <w:rPr>
          <w:iCs/>
        </w:rPr>
        <w:t xml:space="preserve">pokles </w:t>
      </w:r>
      <w:r w:rsidR="003C6BB3">
        <w:rPr>
          <w:rFonts w:hint="default"/>
        </w:rPr>
        <w:t>aktí</w:t>
      </w:r>
      <w:r w:rsidR="003C6BB3">
        <w:rPr>
          <w:rFonts w:hint="default"/>
        </w:rPr>
        <w:t>vne pô</w:t>
      </w:r>
      <w:r w:rsidR="003C6BB3">
        <w:rPr>
          <w:rFonts w:hint="default"/>
        </w:rPr>
        <w:t>sobiacich neš</w:t>
      </w:r>
      <w:r w:rsidR="003C6BB3">
        <w:rPr>
          <w:rFonts w:hint="default"/>
        </w:rPr>
        <w:t>tá</w:t>
      </w:r>
      <w:r w:rsidR="003C6BB3">
        <w:rPr>
          <w:rFonts w:hint="default"/>
        </w:rPr>
        <w:t>tnych subjektov s </w:t>
      </w:r>
      <w:r w:rsidR="003C6BB3">
        <w:rPr>
          <w:rFonts w:hint="default"/>
        </w:rPr>
        <w:t>udelenou akreditá</w:t>
      </w:r>
      <w:r w:rsidR="003C6BB3">
        <w:rPr>
          <w:rFonts w:hint="default"/>
        </w:rPr>
        <w:t>ciou</w:t>
      </w:r>
      <w:r w:rsidR="003C6BB3">
        <w:rPr>
          <w:iCs/>
        </w:rPr>
        <w:t xml:space="preserve"> a </w:t>
      </w:r>
      <w:r w:rsidR="003C6BB3">
        <w:rPr>
          <w:rFonts w:hint="default"/>
          <w:iCs/>
        </w:rPr>
        <w:t>pokles celkový</w:t>
      </w:r>
      <w:r w:rsidR="003C6BB3">
        <w:rPr>
          <w:rFonts w:hint="default"/>
          <w:iCs/>
        </w:rPr>
        <w:t>ch aktiví</w:t>
      </w:r>
      <w:r w:rsidR="003C6BB3">
        <w:rPr>
          <w:rFonts w:hint="default"/>
          <w:iCs/>
        </w:rPr>
        <w:t>t</w:t>
      </w:r>
      <w:r w:rsidR="003C6BB3">
        <w:t>. K </w:t>
      </w:r>
      <w:r w:rsidR="003C6BB3">
        <w:rPr>
          <w:rFonts w:hint="default"/>
        </w:rPr>
        <w:t>dô</w:t>
      </w:r>
      <w:r w:rsidR="003C6BB3">
        <w:rPr>
          <w:rFonts w:hint="default"/>
        </w:rPr>
        <w:t>vodom tohto poklesu mož</w:t>
      </w:r>
      <w:r w:rsidR="003C6BB3">
        <w:rPr>
          <w:rFonts w:hint="default"/>
        </w:rPr>
        <w:t>no zaradiť</w:t>
      </w:r>
      <w:r w:rsidR="003C6BB3">
        <w:rPr>
          <w:rFonts w:hint="default"/>
        </w:rPr>
        <w:t xml:space="preserve"> pretrvá</w:t>
      </w:r>
      <w:r w:rsidR="003C6BB3">
        <w:rPr>
          <w:rFonts w:hint="default"/>
        </w:rPr>
        <w:t>vajú</w:t>
      </w:r>
      <w:r w:rsidR="003C6BB3">
        <w:rPr>
          <w:rFonts w:hint="default"/>
        </w:rPr>
        <w:t>ce neuzatvorené</w:t>
      </w:r>
      <w:r w:rsidR="003C6BB3">
        <w:rPr>
          <w:rFonts w:hint="default"/>
        </w:rPr>
        <w:t xml:space="preserve"> rieš</w:t>
      </w:r>
      <w:r w:rsidR="003C6BB3">
        <w:rPr>
          <w:rFonts w:hint="default"/>
        </w:rPr>
        <w:t>enie zdravotní</w:t>
      </w:r>
      <w:r w:rsidR="003C6BB3">
        <w:rPr>
          <w:rFonts w:hint="default"/>
        </w:rPr>
        <w:t>ckeho rozmeru č</w:t>
      </w:r>
      <w:r w:rsidR="003C6BB3">
        <w:rPr>
          <w:rFonts w:hint="default"/>
        </w:rPr>
        <w:t>innosti a </w:t>
      </w:r>
      <w:r w:rsidR="003C6BB3">
        <w:rPr>
          <w:rFonts w:hint="default"/>
        </w:rPr>
        <w:t>pô</w:t>
      </w:r>
      <w:r w:rsidR="003C6BB3">
        <w:rPr>
          <w:rFonts w:hint="default"/>
        </w:rPr>
        <w:t>sobenia tý</w:t>
      </w:r>
      <w:r w:rsidR="003C6BB3">
        <w:rPr>
          <w:rFonts w:hint="default"/>
        </w:rPr>
        <w:t>cht</w:t>
      </w:r>
      <w:r w:rsidR="003C6BB3">
        <w:rPr>
          <w:rFonts w:hint="default"/>
        </w:rPr>
        <w:t>o subjektov a z </w:t>
      </w:r>
      <w:r w:rsidR="003C6BB3">
        <w:rPr>
          <w:rFonts w:hint="default"/>
        </w:rPr>
        <w:t>toho vyplý</w:t>
      </w:r>
      <w:r w:rsidR="003C6BB3">
        <w:rPr>
          <w:rFonts w:hint="default"/>
        </w:rPr>
        <w:t>vajú</w:t>
      </w:r>
      <w:r w:rsidR="003C6BB3">
        <w:rPr>
          <w:rFonts w:hint="default"/>
        </w:rPr>
        <w:t>cu pož</w:t>
      </w:r>
      <w:r w:rsidR="003C6BB3">
        <w:rPr>
          <w:rFonts w:hint="default"/>
        </w:rPr>
        <w:t>iadavku na kvalifikovaný</w:t>
      </w:r>
      <w:r w:rsidR="003C6BB3">
        <w:rPr>
          <w:rFonts w:hint="default"/>
        </w:rPr>
        <w:t>ch pracovní</w:t>
      </w:r>
      <w:r w:rsidR="003C6BB3">
        <w:rPr>
          <w:rFonts w:hint="default"/>
        </w:rPr>
        <w:t>kov, neprí</w:t>
      </w:r>
      <w:r w:rsidR="003C6BB3">
        <w:rPr>
          <w:rFonts w:hint="default"/>
        </w:rPr>
        <w:t>tomnosť</w:t>
      </w:r>
      <w:r w:rsidR="003C6BB3">
        <w:rPr>
          <w:rFonts w:hint="default"/>
        </w:rPr>
        <w:t xml:space="preserve"> varovný</w:t>
      </w:r>
      <w:r w:rsidR="003C6BB3">
        <w:rPr>
          <w:rFonts w:hint="default"/>
        </w:rPr>
        <w:t>ch zistení</w:t>
      </w:r>
      <w:r w:rsidR="003C6BB3">
        <w:rPr>
          <w:rFonts w:hint="default"/>
        </w:rPr>
        <w:t xml:space="preserve"> o </w:t>
      </w:r>
      <w:r w:rsidR="003C6BB3">
        <w:rPr>
          <w:rFonts w:hint="default"/>
        </w:rPr>
        <w:t>nový</w:t>
      </w:r>
      <w:r w:rsidR="003C6BB3">
        <w:rPr>
          <w:rFonts w:hint="default"/>
        </w:rPr>
        <w:t>ch epidemiologický</w:t>
      </w:r>
      <w:r w:rsidR="003C6BB3">
        <w:rPr>
          <w:rFonts w:hint="default"/>
        </w:rPr>
        <w:t>ch hrozbá</w:t>
      </w:r>
      <w:r w:rsidR="003C6BB3">
        <w:rPr>
          <w:rFonts w:hint="default"/>
        </w:rPr>
        <w:t>ch a </w:t>
      </w:r>
      <w:r w:rsidR="003C6BB3">
        <w:rPr>
          <w:rFonts w:hint="default"/>
        </w:rPr>
        <w:t>limitované</w:t>
      </w:r>
      <w:r w:rsidR="003C6BB3">
        <w:rPr>
          <w:rFonts w:hint="default"/>
        </w:rPr>
        <w:t xml:space="preserve"> finanč</w:t>
      </w:r>
      <w:r w:rsidR="003C6BB3">
        <w:rPr>
          <w:rFonts w:hint="default"/>
        </w:rPr>
        <w:t>né</w:t>
      </w:r>
      <w:r w:rsidR="003C6BB3">
        <w:rPr>
          <w:rFonts w:hint="default"/>
        </w:rPr>
        <w:t xml:space="preserve"> zdroje.</w:t>
      </w:r>
    </w:p>
    <w:p w:rsidR="003C6BB3" w:rsidP="00BF6A0B">
      <w:pPr>
        <w:bidi w:val="0"/>
        <w:jc w:val="both"/>
        <w:rPr>
          <w:color w:val="000000"/>
        </w:rPr>
      </w:pPr>
    </w:p>
    <w:p w:rsidR="00BA697E" w:rsidP="00BA697E">
      <w:pPr>
        <w:bidi w:val="0"/>
        <w:jc w:val="both"/>
        <w:rPr>
          <w:b/>
        </w:rPr>
      </w:pPr>
      <w:r>
        <w:rPr>
          <w:rFonts w:hint="default"/>
        </w:rPr>
        <w:t>Rieš</w:t>
      </w:r>
      <w:r>
        <w:rPr>
          <w:rFonts w:hint="default"/>
        </w:rPr>
        <w:t>enie drogovej problematiky v </w:t>
      </w:r>
      <w:r>
        <w:rPr>
          <w:rFonts w:hint="default"/>
        </w:rPr>
        <w:t>oblasti sociá</w:t>
      </w:r>
      <w:r>
        <w:rPr>
          <w:rFonts w:hint="default"/>
        </w:rPr>
        <w:t>lnych vecí</w:t>
      </w:r>
      <w:r>
        <w:rPr>
          <w:rFonts w:hint="default"/>
        </w:rPr>
        <w:t xml:space="preserve"> a </w:t>
      </w:r>
      <w:r>
        <w:rPr>
          <w:rFonts w:hint="default"/>
        </w:rPr>
        <w:t>rodiny je zabezpeč</w:t>
      </w:r>
      <w:r>
        <w:rPr>
          <w:rFonts w:hint="default"/>
        </w:rPr>
        <w:t>ované</w:t>
      </w:r>
      <w:r>
        <w:rPr>
          <w:rFonts w:hint="default"/>
        </w:rPr>
        <w:t xml:space="preserve"> prostrední</w:t>
      </w:r>
      <w:r>
        <w:rPr>
          <w:rFonts w:hint="default"/>
        </w:rPr>
        <w:t>ctvom š</w:t>
      </w:r>
      <w:r>
        <w:rPr>
          <w:rFonts w:hint="default"/>
        </w:rPr>
        <w:t>tá</w:t>
      </w:r>
      <w:r>
        <w:rPr>
          <w:rFonts w:hint="default"/>
        </w:rPr>
        <w:t>tnej sprá</w:t>
      </w:r>
      <w:r>
        <w:rPr>
          <w:rFonts w:hint="default"/>
        </w:rPr>
        <w:t>vy a </w:t>
      </w:r>
      <w:r>
        <w:rPr>
          <w:rFonts w:hint="default"/>
        </w:rPr>
        <w:t>samosprá</w:t>
      </w:r>
      <w:r>
        <w:rPr>
          <w:rFonts w:hint="default"/>
        </w:rPr>
        <w:t>vy, prič</w:t>
      </w:r>
      <w:r>
        <w:rPr>
          <w:rFonts w:hint="default"/>
        </w:rPr>
        <w:t>om vý</w:t>
      </w:r>
      <w:r>
        <w:rPr>
          <w:rFonts w:hint="default"/>
        </w:rPr>
        <w:t>znamnú</w:t>
      </w:r>
      <w:r>
        <w:rPr>
          <w:rFonts w:hint="default"/>
        </w:rPr>
        <w:t xml:space="preserve"> ú</w:t>
      </w:r>
      <w:r>
        <w:rPr>
          <w:rFonts w:hint="default"/>
        </w:rPr>
        <w:t>lohu vykoná</w:t>
      </w:r>
      <w:r>
        <w:rPr>
          <w:rFonts w:hint="default"/>
        </w:rPr>
        <w:t>vajú</w:t>
      </w:r>
      <w:r>
        <w:rPr>
          <w:rFonts w:hint="default"/>
        </w:rPr>
        <w:t xml:space="preserve"> za zá</w:t>
      </w:r>
      <w:r>
        <w:rPr>
          <w:rFonts w:hint="default"/>
        </w:rPr>
        <w:t>konom stanovený</w:t>
      </w:r>
      <w:r>
        <w:rPr>
          <w:rFonts w:hint="default"/>
        </w:rPr>
        <w:t>ch podmienok aj neš</w:t>
      </w:r>
      <w:r>
        <w:rPr>
          <w:rFonts w:hint="default"/>
        </w:rPr>
        <w:t>tá</w:t>
      </w:r>
      <w:r>
        <w:rPr>
          <w:rFonts w:hint="default"/>
        </w:rPr>
        <w:t xml:space="preserve">tne subjekty. </w:t>
      </w:r>
      <w:r w:rsidRPr="00B578E6">
        <w:t>Aktivi</w:t>
      </w:r>
      <w:r>
        <w:t xml:space="preserve">ty rezortu </w:t>
      </w:r>
      <w:r w:rsidR="00B80719">
        <w:t>M</w:t>
      </w:r>
      <w:r>
        <w:t>PSVaR v </w:t>
      </w:r>
      <w:r>
        <w:rPr>
          <w:rFonts w:hint="default"/>
        </w:rPr>
        <w:t>rá</w:t>
      </w:r>
      <w:r>
        <w:rPr>
          <w:rFonts w:hint="default"/>
        </w:rPr>
        <w:t>mci predchá</w:t>
      </w:r>
      <w:r>
        <w:rPr>
          <w:rFonts w:hint="default"/>
        </w:rPr>
        <w:t>dzania uží</w:t>
      </w:r>
      <w:r>
        <w:rPr>
          <w:rFonts w:hint="default"/>
        </w:rPr>
        <w:t>vaniu drog a </w:t>
      </w:r>
      <w:r>
        <w:rPr>
          <w:rFonts w:hint="default"/>
        </w:rPr>
        <w:t>riziká</w:t>
      </w:r>
      <w:r>
        <w:rPr>
          <w:rFonts w:hint="default"/>
        </w:rPr>
        <w:t>m s </w:t>
      </w:r>
      <w:r>
        <w:rPr>
          <w:rFonts w:hint="default"/>
        </w:rPr>
        <w:t>tý</w:t>
      </w:r>
      <w:r>
        <w:rPr>
          <w:rFonts w:hint="default"/>
        </w:rPr>
        <w:t>m spojený</w:t>
      </w:r>
      <w:r>
        <w:rPr>
          <w:rFonts w:hint="default"/>
        </w:rPr>
        <w:t xml:space="preserve">mi </w:t>
      </w:r>
      <w:r w:rsidRPr="00B578E6">
        <w:t>boli</w:t>
      </w:r>
      <w:r>
        <w:rPr>
          <w:rFonts w:hint="default"/>
        </w:rPr>
        <w:t xml:space="preserve"> poč</w:t>
      </w:r>
      <w:r>
        <w:rPr>
          <w:rFonts w:hint="default"/>
        </w:rPr>
        <w:t>as sledované</w:t>
      </w:r>
      <w:r>
        <w:rPr>
          <w:rFonts w:hint="default"/>
        </w:rPr>
        <w:t>ho obdobia</w:t>
      </w:r>
      <w:r w:rsidRPr="00B578E6">
        <w:t xml:space="preserve"> zamer</w:t>
      </w:r>
      <w:r w:rsidRPr="00B578E6">
        <w:rPr>
          <w:rFonts w:hint="default"/>
        </w:rPr>
        <w:t>ané</w:t>
      </w:r>
      <w:r w:rsidRPr="00B578E6">
        <w:rPr>
          <w:rFonts w:hint="default"/>
        </w:rPr>
        <w:t xml:space="preserve"> najmä</w:t>
      </w:r>
      <w:r w:rsidRPr="00B578E6">
        <w:rPr>
          <w:rFonts w:hint="default"/>
        </w:rPr>
        <w:t xml:space="preserve"> na </w:t>
      </w:r>
      <w:r>
        <w:rPr>
          <w:rFonts w:hint="default"/>
        </w:rPr>
        <w:t>vý</w:t>
      </w:r>
      <w:r>
        <w:rPr>
          <w:rFonts w:hint="default"/>
        </w:rPr>
        <w:t xml:space="preserve">kon </w:t>
      </w:r>
      <w:r w:rsidRPr="00B578E6">
        <w:rPr>
          <w:rFonts w:hint="default"/>
        </w:rPr>
        <w:t>opatrení</w:t>
      </w:r>
      <w:r>
        <w:rPr>
          <w:rFonts w:hint="default"/>
        </w:rPr>
        <w:t>, ktorý</w:t>
      </w:r>
      <w:r>
        <w:rPr>
          <w:rFonts w:hint="default"/>
        </w:rPr>
        <w:t>ch cieľ</w:t>
      </w:r>
      <w:r>
        <w:rPr>
          <w:rFonts w:hint="default"/>
        </w:rPr>
        <w:t>om bolo predchá</w:t>
      </w:r>
      <w:r>
        <w:rPr>
          <w:rFonts w:hint="default"/>
        </w:rPr>
        <w:t>dzať</w:t>
      </w:r>
      <w:r>
        <w:rPr>
          <w:rFonts w:hint="default"/>
        </w:rPr>
        <w:t xml:space="preserve"> </w:t>
      </w:r>
      <w:r w:rsidRPr="00B578E6">
        <w:rPr>
          <w:rFonts w:hint="default"/>
        </w:rPr>
        <w:t>prvé</w:t>
      </w:r>
      <w:r w:rsidRPr="00B578E6">
        <w:rPr>
          <w:rFonts w:hint="default"/>
        </w:rPr>
        <w:t>mu už</w:t>
      </w:r>
      <w:r w:rsidRPr="00B578E6">
        <w:rPr>
          <w:rFonts w:hint="default"/>
        </w:rPr>
        <w:t xml:space="preserve">itiu drogy </w:t>
      </w:r>
      <w:r>
        <w:rPr>
          <w:rFonts w:hint="default"/>
        </w:rPr>
        <w:t>dieť</w:t>
      </w:r>
      <w:r>
        <w:rPr>
          <w:rFonts w:hint="default"/>
        </w:rPr>
        <w:t>ať</w:t>
      </w:r>
      <w:r>
        <w:rPr>
          <w:rFonts w:hint="default"/>
        </w:rPr>
        <w:t xml:space="preserve">om alebo oddialenie </w:t>
      </w:r>
      <w:r w:rsidRPr="00B578E6">
        <w:t>to</w:t>
      </w:r>
      <w:r>
        <w:t>h</w:t>
      </w:r>
      <w:r w:rsidRPr="00B578E6">
        <w:rPr>
          <w:rFonts w:hint="default"/>
        </w:rPr>
        <w:t>to už</w:t>
      </w:r>
      <w:r w:rsidRPr="00B578E6">
        <w:rPr>
          <w:rFonts w:hint="default"/>
        </w:rPr>
        <w:t>iti</w:t>
      </w:r>
      <w:r>
        <w:rPr>
          <w:rFonts w:hint="default"/>
        </w:rPr>
        <w:t>a. Pozití</w:t>
      </w:r>
      <w:r>
        <w:rPr>
          <w:rFonts w:hint="default"/>
        </w:rPr>
        <w:t>vny trend bol zaznamenaný</w:t>
      </w:r>
      <w:r>
        <w:rPr>
          <w:rFonts w:hint="default"/>
        </w:rPr>
        <w:t xml:space="preserve"> najmä</w:t>
      </w:r>
      <w:r>
        <w:rPr>
          <w:rFonts w:hint="default"/>
        </w:rPr>
        <w:t xml:space="preserve"> pri cieľ</w:t>
      </w:r>
      <w:r>
        <w:rPr>
          <w:rFonts w:hint="default"/>
        </w:rPr>
        <w:t xml:space="preserve">ovej </w:t>
      </w:r>
      <w:smartTag w:uri="urn:schemas-microsoft-com:office:smarttags" w:element="PersonName">
        <w:r>
          <w:rPr>
            <w:rFonts w:hint="default"/>
          </w:rPr>
          <w:t>sk</w:t>
        </w:r>
      </w:smartTag>
      <w:r>
        <w:rPr>
          <w:rFonts w:hint="default"/>
        </w:rPr>
        <w:t>upine detí</w:t>
      </w:r>
      <w:r>
        <w:rPr>
          <w:rFonts w:hint="default"/>
        </w:rPr>
        <w:t xml:space="preserve"> s </w:t>
      </w:r>
      <w:r>
        <w:rPr>
          <w:rFonts w:hint="default"/>
        </w:rPr>
        <w:t>problé</w:t>
      </w:r>
      <w:r>
        <w:rPr>
          <w:rFonts w:hint="default"/>
        </w:rPr>
        <w:t>mami sprá</w:t>
      </w:r>
      <w:r>
        <w:rPr>
          <w:rFonts w:hint="default"/>
        </w:rPr>
        <w:t>vania alebo s </w:t>
      </w:r>
      <w:r>
        <w:rPr>
          <w:rFonts w:hint="default"/>
        </w:rPr>
        <w:t>poruchami sprá</w:t>
      </w:r>
      <w:r>
        <w:rPr>
          <w:rFonts w:hint="default"/>
        </w:rPr>
        <w:t>vania, pre ktoré</w:t>
      </w:r>
      <w:r>
        <w:rPr>
          <w:rFonts w:hint="default"/>
        </w:rPr>
        <w:t xml:space="preserve"> sa organi</w:t>
      </w:r>
      <w:r>
        <w:rPr>
          <w:rFonts w:hint="default"/>
        </w:rPr>
        <w:t>zovali rô</w:t>
      </w:r>
      <w:r>
        <w:rPr>
          <w:rFonts w:hint="default"/>
        </w:rPr>
        <w:t>zne typy programov, ktorý</w:t>
      </w:r>
      <w:r>
        <w:rPr>
          <w:rFonts w:hint="default"/>
        </w:rPr>
        <w:t>ch súč</w:t>
      </w:r>
      <w:r>
        <w:rPr>
          <w:rFonts w:hint="default"/>
        </w:rPr>
        <w:t>asť</w:t>
      </w:r>
      <w:r>
        <w:rPr>
          <w:rFonts w:hint="default"/>
        </w:rPr>
        <w:t>ou boli spravidla aj aktivity zamerané</w:t>
      </w:r>
      <w:r>
        <w:rPr>
          <w:rFonts w:hint="default"/>
        </w:rPr>
        <w:t xml:space="preserve"> na predchá</w:t>
      </w:r>
      <w:r>
        <w:rPr>
          <w:rFonts w:hint="default"/>
        </w:rPr>
        <w:t>dzanie prvé</w:t>
      </w:r>
      <w:r>
        <w:rPr>
          <w:rFonts w:hint="default"/>
        </w:rPr>
        <w:t>ho už</w:t>
      </w:r>
      <w:r>
        <w:rPr>
          <w:rFonts w:hint="default"/>
        </w:rPr>
        <w:t>itia drog a </w:t>
      </w:r>
      <w:r>
        <w:rPr>
          <w:rFonts w:hint="default"/>
        </w:rPr>
        <w:t>kombinované</w:t>
      </w:r>
      <w:r>
        <w:rPr>
          <w:rFonts w:hint="default"/>
        </w:rPr>
        <w:t>ho uží</w:t>
      </w:r>
      <w:r>
        <w:rPr>
          <w:rFonts w:hint="default"/>
        </w:rPr>
        <w:t>vania legá</w:t>
      </w:r>
      <w:r>
        <w:rPr>
          <w:rFonts w:hint="default"/>
        </w:rPr>
        <w:t>lnych a </w:t>
      </w:r>
      <w:r>
        <w:rPr>
          <w:rFonts w:hint="default"/>
        </w:rPr>
        <w:t>nelegá</w:t>
      </w:r>
      <w:r>
        <w:rPr>
          <w:rFonts w:hint="default"/>
        </w:rPr>
        <w:t>lnych drog. Úč</w:t>
      </w:r>
      <w:r>
        <w:rPr>
          <w:rFonts w:hint="default"/>
        </w:rPr>
        <w:t>inok tý</w:t>
      </w:r>
      <w:r>
        <w:rPr>
          <w:rFonts w:hint="default"/>
        </w:rPr>
        <w:t>chto aktiví</w:t>
      </w:r>
      <w:r>
        <w:rPr>
          <w:rFonts w:hint="default"/>
        </w:rPr>
        <w:t>t bol podporený</w:t>
      </w:r>
      <w:r>
        <w:rPr>
          <w:rFonts w:hint="default"/>
        </w:rPr>
        <w:t xml:space="preserve"> zvýš</w:t>
      </w:r>
      <w:r>
        <w:rPr>
          <w:rFonts w:hint="default"/>
        </w:rPr>
        <w:t>enou spoloč</w:t>
      </w:r>
      <w:r>
        <w:rPr>
          <w:rFonts w:hint="default"/>
        </w:rPr>
        <w:t>nou úč</w:t>
      </w:r>
      <w:r>
        <w:rPr>
          <w:rFonts w:hint="default"/>
        </w:rPr>
        <w:t>asť</w:t>
      </w:r>
      <w:r>
        <w:rPr>
          <w:rFonts w:hint="default"/>
        </w:rPr>
        <w:t>ou detí</w:t>
      </w:r>
      <w:r>
        <w:rPr>
          <w:rFonts w:hint="default"/>
        </w:rPr>
        <w:t xml:space="preserve"> a </w:t>
      </w:r>
      <w:r>
        <w:rPr>
          <w:rFonts w:hint="default"/>
        </w:rPr>
        <w:t>ich rodič</w:t>
      </w:r>
      <w:r>
        <w:rPr>
          <w:rFonts w:hint="default"/>
        </w:rPr>
        <w:t xml:space="preserve">ov </w:t>
      </w:r>
      <w:r>
        <w:rPr>
          <w:rFonts w:hint="default"/>
        </w:rPr>
        <w:t>a</w:t>
      </w:r>
      <w:r>
        <w:rPr>
          <w:rFonts w:hint="default"/>
        </w:rPr>
        <w:t>lebo osô</w:t>
      </w:r>
      <w:r>
        <w:rPr>
          <w:rFonts w:hint="default"/>
        </w:rPr>
        <w:t>b, ktoré</w:t>
      </w:r>
      <w:r>
        <w:rPr>
          <w:rFonts w:hint="default"/>
        </w:rPr>
        <w:t xml:space="preserve"> sa o </w:t>
      </w:r>
      <w:r>
        <w:rPr>
          <w:rFonts w:hint="default"/>
        </w:rPr>
        <w:t>deti osobne starajú</w:t>
      </w:r>
      <w:r>
        <w:rPr>
          <w:rFonts w:hint="default"/>
        </w:rPr>
        <w:t>, na realizá</w:t>
      </w:r>
      <w:r>
        <w:rPr>
          <w:rFonts w:hint="default"/>
        </w:rPr>
        <w:t>cii predmetný</w:t>
      </w:r>
      <w:r>
        <w:rPr>
          <w:rFonts w:hint="default"/>
        </w:rPr>
        <w:t>ch programov.</w:t>
      </w:r>
      <w:r w:rsidRPr="00604E11">
        <w:t xml:space="preserve"> </w:t>
      </w:r>
      <w:r>
        <w:rPr>
          <w:rFonts w:hint="default"/>
        </w:rPr>
        <w:t>Pre cieľ</w:t>
      </w:r>
      <w:r>
        <w:rPr>
          <w:rFonts w:hint="default"/>
        </w:rPr>
        <w:t>ovú</w:t>
      </w:r>
      <w:r>
        <w:rPr>
          <w:rFonts w:hint="default"/>
        </w:rPr>
        <w:t xml:space="preserve"> </w:t>
      </w:r>
      <w:smartTag w:uri="urn:schemas-microsoft-com:office:smarttags" w:element="PersonName">
        <w:r>
          <w:rPr>
            <w:rFonts w:hint="default"/>
          </w:rPr>
          <w:t>sk</w:t>
        </w:r>
      </w:smartTag>
      <w:r>
        <w:rPr>
          <w:rFonts w:hint="default"/>
        </w:rPr>
        <w:t>upinu detí</w:t>
      </w:r>
      <w:r>
        <w:rPr>
          <w:rFonts w:hint="default"/>
        </w:rPr>
        <w:t xml:space="preserve"> v </w:t>
      </w:r>
      <w:r>
        <w:rPr>
          <w:rFonts w:hint="default"/>
        </w:rPr>
        <w:t>ú</w:t>
      </w:r>
      <w:r>
        <w:rPr>
          <w:rFonts w:hint="default"/>
        </w:rPr>
        <w:t>stavnej starostlivosti sa realizovali rô</w:t>
      </w:r>
      <w:r>
        <w:rPr>
          <w:rFonts w:hint="default"/>
        </w:rPr>
        <w:t>zne preventí</w:t>
      </w:r>
      <w:r>
        <w:rPr>
          <w:rFonts w:hint="default"/>
        </w:rPr>
        <w:t>vne aktivity, ktoré</w:t>
      </w:r>
      <w:r>
        <w:rPr>
          <w:rFonts w:hint="default"/>
        </w:rPr>
        <w:t xml:space="preserve"> sa líš</w:t>
      </w:r>
      <w:r>
        <w:rPr>
          <w:rFonts w:hint="default"/>
        </w:rPr>
        <w:t>ili podľ</w:t>
      </w:r>
      <w:r>
        <w:rPr>
          <w:rFonts w:hint="default"/>
        </w:rPr>
        <w:t>a aktuá</w:t>
      </w:r>
      <w:r>
        <w:rPr>
          <w:rFonts w:hint="default"/>
        </w:rPr>
        <w:t>lnych potrieb konkré</w:t>
      </w:r>
      <w:r>
        <w:rPr>
          <w:rFonts w:hint="default"/>
        </w:rPr>
        <w:t>tneho regió</w:t>
      </w:r>
      <w:r>
        <w:rPr>
          <w:rFonts w:hint="default"/>
        </w:rPr>
        <w:t>nu.</w:t>
      </w:r>
    </w:p>
    <w:p w:rsidR="00BA697E" w:rsidRPr="00BB6EDA" w:rsidP="00BA697E">
      <w:pPr>
        <w:bidi w:val="0"/>
        <w:jc w:val="both"/>
        <w:rPr>
          <w:b/>
        </w:rPr>
      </w:pPr>
    </w:p>
    <w:p w:rsidR="00BA697E" w:rsidRPr="00425458" w:rsidP="00BA697E">
      <w:pPr>
        <w:bidi w:val="0"/>
        <w:jc w:val="both"/>
      </w:pPr>
      <w:r>
        <w:t>V </w:t>
      </w:r>
      <w:r>
        <w:rPr>
          <w:rFonts w:hint="default"/>
        </w:rPr>
        <w:t>zá</w:t>
      </w:r>
      <w:r>
        <w:rPr>
          <w:rFonts w:hint="default"/>
        </w:rPr>
        <w:t>ujme predchá</w:t>
      </w:r>
      <w:r>
        <w:rPr>
          <w:rFonts w:hint="default"/>
        </w:rPr>
        <w:t>dza</w:t>
      </w:r>
      <w:r>
        <w:rPr>
          <w:rFonts w:hint="default"/>
        </w:rPr>
        <w:t>nia vysokorizikové</w:t>
      </w:r>
      <w:r>
        <w:rPr>
          <w:rFonts w:hint="default"/>
        </w:rPr>
        <w:t>mu sprá</w:t>
      </w:r>
      <w:r>
        <w:rPr>
          <w:rFonts w:hint="default"/>
        </w:rPr>
        <w:t>vaniu uží</w:t>
      </w:r>
      <w:r>
        <w:rPr>
          <w:rFonts w:hint="default"/>
        </w:rPr>
        <w:t>vateľ</w:t>
      </w:r>
      <w:r>
        <w:rPr>
          <w:rFonts w:hint="default"/>
        </w:rPr>
        <w:t>ov drog boli v </w:t>
      </w:r>
      <w:r>
        <w:rPr>
          <w:rFonts w:hint="default"/>
        </w:rPr>
        <w:t>sledovanom období</w:t>
      </w:r>
      <w:r>
        <w:rPr>
          <w:rFonts w:hint="default"/>
        </w:rPr>
        <w:t xml:space="preserve"> realizované</w:t>
      </w:r>
      <w:r>
        <w:rPr>
          <w:rFonts w:hint="default"/>
        </w:rPr>
        <w:t xml:space="preserve"> aktivity najmä</w:t>
      </w:r>
      <w:r>
        <w:rPr>
          <w:rFonts w:hint="default"/>
        </w:rPr>
        <w:t xml:space="preserve"> v </w:t>
      </w:r>
      <w:r>
        <w:rPr>
          <w:rFonts w:hint="default"/>
        </w:rPr>
        <w:t>oblasti poskytovania poradensko-psychologický</w:t>
      </w:r>
      <w:r>
        <w:rPr>
          <w:rFonts w:hint="default"/>
        </w:rPr>
        <w:t>ch služ</w:t>
      </w:r>
      <w:r>
        <w:rPr>
          <w:rFonts w:hint="default"/>
        </w:rPr>
        <w:t>ieb a </w:t>
      </w:r>
      <w:r>
        <w:rPr>
          <w:rFonts w:hint="default"/>
        </w:rPr>
        <w:t>vykoná</w:t>
      </w:r>
      <w:r>
        <w:rPr>
          <w:rFonts w:hint="default"/>
        </w:rPr>
        <w:t>vania opatrení</w:t>
      </w:r>
      <w:r>
        <w:rPr>
          <w:rFonts w:hint="default"/>
        </w:rPr>
        <w:t xml:space="preserve"> sociá</w:t>
      </w:r>
      <w:r>
        <w:rPr>
          <w:rFonts w:hint="default"/>
        </w:rPr>
        <w:t>lnoprá</w:t>
      </w:r>
      <w:r>
        <w:rPr>
          <w:rFonts w:hint="default"/>
        </w:rPr>
        <w:t>vnej ochrany detí</w:t>
      </w:r>
      <w:r>
        <w:rPr>
          <w:rFonts w:hint="default"/>
        </w:rPr>
        <w:t xml:space="preserve"> a </w:t>
      </w:r>
      <w:r>
        <w:rPr>
          <w:rFonts w:hint="default"/>
        </w:rPr>
        <w:t>sociá</w:t>
      </w:r>
      <w:r>
        <w:rPr>
          <w:rFonts w:hint="default"/>
        </w:rPr>
        <w:t>lnej kurately (ď</w:t>
      </w:r>
      <w:r>
        <w:rPr>
          <w:rFonts w:hint="default"/>
        </w:rPr>
        <w:t>alej len „</w:t>
      </w:r>
      <w:r>
        <w:rPr>
          <w:rFonts w:hint="default"/>
        </w:rPr>
        <w:t>SPODaSK“</w:t>
      </w:r>
      <w:r>
        <w:rPr>
          <w:rFonts w:hint="default"/>
        </w:rPr>
        <w:t>) naj</w:t>
      </w:r>
      <w:r>
        <w:rPr>
          <w:rFonts w:hint="default"/>
        </w:rPr>
        <w:t>m</w:t>
      </w:r>
      <w:r>
        <w:rPr>
          <w:rFonts w:hint="default"/>
        </w:rPr>
        <w:t>ä</w:t>
      </w:r>
      <w:r>
        <w:rPr>
          <w:rFonts w:hint="default"/>
        </w:rPr>
        <w:t xml:space="preserve"> pre cieľ</w:t>
      </w:r>
      <w:r>
        <w:rPr>
          <w:rFonts w:hint="default"/>
        </w:rPr>
        <w:t>ovú</w:t>
      </w:r>
      <w:r>
        <w:rPr>
          <w:rFonts w:hint="default"/>
        </w:rPr>
        <w:t xml:space="preserve"> skupinu rodí</w:t>
      </w:r>
      <w:r>
        <w:rPr>
          <w:rFonts w:hint="default"/>
        </w:rPr>
        <w:t>n so š</w:t>
      </w:r>
      <w:r>
        <w:rPr>
          <w:rFonts w:hint="default"/>
        </w:rPr>
        <w:t>pecifický</w:t>
      </w:r>
      <w:r>
        <w:rPr>
          <w:rFonts w:hint="default"/>
        </w:rPr>
        <w:t>m problé</w:t>
      </w:r>
      <w:r>
        <w:rPr>
          <w:rFonts w:hint="default"/>
        </w:rPr>
        <w:t>mom a </w:t>
      </w:r>
      <w:r>
        <w:rPr>
          <w:rFonts w:hint="default"/>
        </w:rPr>
        <w:t>detí</w:t>
      </w:r>
      <w:r>
        <w:rPr>
          <w:rFonts w:hint="default"/>
        </w:rPr>
        <w:t xml:space="preserve"> umiestený</w:t>
      </w:r>
      <w:r>
        <w:rPr>
          <w:rFonts w:hint="default"/>
        </w:rPr>
        <w:t>ch v </w:t>
      </w:r>
      <w:r>
        <w:rPr>
          <w:rFonts w:hint="default"/>
        </w:rPr>
        <w:t>zariadeniach SPODaSK, prič</w:t>
      </w:r>
      <w:r>
        <w:rPr>
          <w:rFonts w:hint="default"/>
        </w:rPr>
        <w:t>om š</w:t>
      </w:r>
      <w:r>
        <w:rPr>
          <w:rFonts w:hint="default"/>
        </w:rPr>
        <w:t>pecializované</w:t>
      </w:r>
      <w:r>
        <w:rPr>
          <w:rFonts w:hint="default"/>
        </w:rPr>
        <w:t xml:space="preserve"> poraden</w:t>
      </w:r>
      <w:smartTag w:uri="urn:schemas-microsoft-com:office:smarttags" w:element="PersonName">
        <w:r>
          <w:rPr>
            <w:rFonts w:hint="default"/>
          </w:rPr>
          <w:t>sk</w:t>
        </w:r>
      </w:smartTag>
      <w:r>
        <w:rPr>
          <w:rFonts w:hint="default"/>
        </w:rPr>
        <w:t>o-psychologické</w:t>
      </w:r>
      <w:r>
        <w:rPr>
          <w:rFonts w:hint="default"/>
        </w:rPr>
        <w:t xml:space="preserve"> služ</w:t>
      </w:r>
      <w:r>
        <w:rPr>
          <w:rFonts w:hint="default"/>
        </w:rPr>
        <w:t>by (v roku 2010 bolo o. i. zrealizovaný</w:t>
      </w:r>
      <w:r>
        <w:rPr>
          <w:rFonts w:hint="default"/>
        </w:rPr>
        <w:t>ch 766 intervencií</w:t>
      </w:r>
      <w:r>
        <w:rPr>
          <w:rFonts w:hint="default"/>
        </w:rPr>
        <w:t>) sú</w:t>
      </w:r>
      <w:r>
        <w:rPr>
          <w:rFonts w:hint="default"/>
        </w:rPr>
        <w:t xml:space="preserve"> poskytované</w:t>
      </w:r>
      <w:r>
        <w:rPr>
          <w:rFonts w:hint="default"/>
        </w:rPr>
        <w:t xml:space="preserve"> najmä</w:t>
      </w:r>
      <w:r>
        <w:rPr>
          <w:rFonts w:hint="default"/>
        </w:rPr>
        <w:t xml:space="preserve"> v </w:t>
      </w:r>
      <w:r>
        <w:rPr>
          <w:rFonts w:hint="default"/>
        </w:rPr>
        <w:t>kontexte sekundá</w:t>
      </w:r>
      <w:r>
        <w:rPr>
          <w:rFonts w:hint="default"/>
        </w:rPr>
        <w:t>rnej a ter</w:t>
      </w:r>
      <w:r>
        <w:rPr>
          <w:rFonts w:hint="default"/>
        </w:rPr>
        <w:t>c</w:t>
      </w:r>
      <w:r>
        <w:rPr>
          <w:rFonts w:hint="default"/>
        </w:rPr>
        <w:t>iá</w:t>
      </w:r>
      <w:r>
        <w:rPr>
          <w:rFonts w:hint="default"/>
        </w:rPr>
        <w:t>rnej prevencie.</w:t>
      </w:r>
    </w:p>
    <w:p w:rsidR="00BA697E" w:rsidP="00BA697E">
      <w:pPr>
        <w:bidi w:val="0"/>
        <w:ind w:firstLine="708"/>
        <w:jc w:val="both"/>
      </w:pPr>
    </w:p>
    <w:p w:rsidR="00BA697E" w:rsidP="00BA697E">
      <w:pPr>
        <w:bidi w:val="0"/>
        <w:jc w:val="both"/>
        <w:rPr>
          <w:rFonts w:hint="default"/>
        </w:rPr>
      </w:pPr>
      <w:r>
        <w:t>V </w:t>
      </w:r>
      <w:r>
        <w:rPr>
          <w:rFonts w:hint="default"/>
        </w:rPr>
        <w:t>oblasti prá</w:t>
      </w:r>
      <w:r>
        <w:rPr>
          <w:rFonts w:hint="default"/>
        </w:rPr>
        <w:t>ce s </w:t>
      </w:r>
      <w:r>
        <w:rPr>
          <w:rFonts w:hint="default"/>
        </w:rPr>
        <w:t>rodinou so š</w:t>
      </w:r>
      <w:r>
        <w:rPr>
          <w:rFonts w:hint="default"/>
        </w:rPr>
        <w:t>pecifický</w:t>
      </w:r>
      <w:r>
        <w:rPr>
          <w:rFonts w:hint="default"/>
        </w:rPr>
        <w:t>m problé</w:t>
      </w:r>
      <w:r>
        <w:rPr>
          <w:rFonts w:hint="default"/>
        </w:rPr>
        <w:t>mom bo</w:t>
      </w:r>
      <w:r w:rsidR="005E47E2">
        <w:t xml:space="preserve">li </w:t>
      </w:r>
      <w:r>
        <w:rPr>
          <w:rFonts w:hint="default"/>
        </w:rPr>
        <w:t>vykoná</w:t>
      </w:r>
      <w:r>
        <w:rPr>
          <w:rFonts w:hint="default"/>
        </w:rPr>
        <w:t>vané</w:t>
      </w:r>
      <w:r>
        <w:rPr>
          <w:rFonts w:hint="default"/>
        </w:rPr>
        <w:t xml:space="preserve"> odborne garantované</w:t>
      </w:r>
      <w:r>
        <w:rPr>
          <w:rFonts w:hint="default"/>
        </w:rPr>
        <w:t xml:space="preserve"> intervencie</w:t>
      </w:r>
      <w:r w:rsidRPr="008E2C00">
        <w:rPr>
          <w:rFonts w:hint="default"/>
        </w:rPr>
        <w:t xml:space="preserve"> na predchá</w:t>
      </w:r>
      <w:r w:rsidRPr="008E2C00">
        <w:rPr>
          <w:rFonts w:hint="default"/>
        </w:rPr>
        <w:t>dzanie drogovej alebo inej zá</w:t>
      </w:r>
      <w:r w:rsidRPr="008E2C00">
        <w:rPr>
          <w:rFonts w:hint="default"/>
        </w:rPr>
        <w:t>vislosti klienta a</w:t>
      </w:r>
      <w:r>
        <w:t> </w:t>
      </w:r>
      <w:r>
        <w:t xml:space="preserve">na </w:t>
      </w:r>
      <w:r w:rsidRPr="008E2C00">
        <w:rPr>
          <w:rFonts w:hint="default"/>
        </w:rPr>
        <w:t>vý</w:t>
      </w:r>
      <w:r w:rsidRPr="008E2C00">
        <w:rPr>
          <w:rFonts w:hint="default"/>
        </w:rPr>
        <w:t>ko</w:t>
      </w:r>
      <w:r>
        <w:rPr>
          <w:rFonts w:hint="default"/>
        </w:rPr>
        <w:t>n komplexnej pomoci jeho rodine formou zabezpeč</w:t>
      </w:r>
      <w:r>
        <w:rPr>
          <w:rFonts w:hint="default"/>
        </w:rPr>
        <w:t>enia vý</w:t>
      </w:r>
      <w:r>
        <w:rPr>
          <w:rFonts w:hint="default"/>
        </w:rPr>
        <w:t>konu odborný</w:t>
      </w:r>
      <w:r>
        <w:rPr>
          <w:rFonts w:hint="default"/>
        </w:rPr>
        <w:t>ch metó</w:t>
      </w:r>
      <w:r>
        <w:rPr>
          <w:rFonts w:hint="default"/>
        </w:rPr>
        <w:t>d prá</w:t>
      </w:r>
      <w:r>
        <w:rPr>
          <w:rFonts w:hint="default"/>
        </w:rPr>
        <w:t>ce na prispô</w:t>
      </w:r>
      <w:r>
        <w:rPr>
          <w:rFonts w:hint="default"/>
        </w:rPr>
        <w:t>sobenie sa novej situá</w:t>
      </w:r>
      <w:r>
        <w:rPr>
          <w:rFonts w:hint="default"/>
        </w:rPr>
        <w:t xml:space="preserve">cii a poradensko-psychologickej pomoci. </w:t>
      </w:r>
    </w:p>
    <w:p w:rsidR="00EB6754" w:rsidP="00BA697E">
      <w:pPr>
        <w:bidi w:val="0"/>
        <w:jc w:val="both"/>
      </w:pPr>
    </w:p>
    <w:p w:rsidR="00BA697E" w:rsidP="00BA697E">
      <w:pPr>
        <w:bidi w:val="0"/>
        <w:jc w:val="both"/>
      </w:pPr>
      <w:r w:rsidRPr="00CC2BF9">
        <w:rPr>
          <w:rFonts w:hint="default"/>
        </w:rPr>
        <w:t>Do praxe bol zavedený</w:t>
      </w:r>
      <w:r w:rsidRPr="00CC2BF9">
        <w:rPr>
          <w:rFonts w:hint="default"/>
        </w:rPr>
        <w:t xml:space="preserve"> jednotný</w:t>
      </w:r>
      <w:r w:rsidRPr="00CC2BF9">
        <w:rPr>
          <w:rFonts w:hint="default"/>
        </w:rPr>
        <w:t xml:space="preserve"> postup detské</w:t>
      </w:r>
      <w:r w:rsidRPr="00CC2BF9">
        <w:rPr>
          <w:rFonts w:hint="default"/>
        </w:rPr>
        <w:t>ho domova, resocializač</w:t>
      </w:r>
      <w:r w:rsidRPr="00CC2BF9">
        <w:rPr>
          <w:rFonts w:hint="default"/>
        </w:rPr>
        <w:t>né</w:t>
      </w:r>
      <w:r w:rsidRPr="00CC2BF9">
        <w:rPr>
          <w:rFonts w:hint="default"/>
        </w:rPr>
        <w:t>ho strediska a </w:t>
      </w:r>
      <w:r w:rsidRPr="00CC2BF9">
        <w:rPr>
          <w:rFonts w:hint="default"/>
        </w:rPr>
        <w:t>Ú</w:t>
      </w:r>
      <w:r w:rsidRPr="00CC2BF9">
        <w:rPr>
          <w:rFonts w:hint="default"/>
        </w:rPr>
        <w:t>PSVaR pri umiestň</w:t>
      </w:r>
      <w:r w:rsidRPr="00CC2BF9">
        <w:rPr>
          <w:rFonts w:hint="default"/>
        </w:rPr>
        <w:t>ovaní</w:t>
      </w:r>
      <w:r w:rsidRPr="00CC2BF9">
        <w:rPr>
          <w:rFonts w:hint="default"/>
        </w:rPr>
        <w:t xml:space="preserve"> dieť</w:t>
      </w:r>
      <w:r w:rsidRPr="00CC2BF9">
        <w:rPr>
          <w:rFonts w:hint="default"/>
        </w:rPr>
        <w:t>ať</w:t>
      </w:r>
      <w:r w:rsidRPr="00CC2BF9">
        <w:rPr>
          <w:rFonts w:hint="default"/>
        </w:rPr>
        <w:t>a do resocializač</w:t>
      </w:r>
      <w:r w:rsidRPr="00CC2BF9">
        <w:rPr>
          <w:rFonts w:hint="default"/>
        </w:rPr>
        <w:t>né</w:t>
      </w:r>
      <w:r w:rsidRPr="00CC2BF9">
        <w:rPr>
          <w:rFonts w:hint="default"/>
        </w:rPr>
        <w:t>ho strediska a prostrední</w:t>
      </w:r>
      <w:r w:rsidRPr="00CC2BF9">
        <w:rPr>
          <w:rFonts w:hint="default"/>
        </w:rPr>
        <w:t>ctvom monitorovan</w:t>
      </w:r>
      <w:r w:rsidRPr="00CC2BF9">
        <w:rPr>
          <w:rFonts w:hint="default"/>
        </w:rPr>
        <w:t>ia bola sledovaná</w:t>
      </w:r>
      <w:r w:rsidRPr="00CC2BF9">
        <w:rPr>
          <w:rFonts w:hint="default"/>
        </w:rPr>
        <w:t xml:space="preserve"> kvalita vý</w:t>
      </w:r>
      <w:r w:rsidRPr="00CC2BF9">
        <w:rPr>
          <w:rFonts w:hint="default"/>
        </w:rPr>
        <w:t>konu opatrení</w:t>
      </w:r>
      <w:r w:rsidRPr="00CC2BF9">
        <w:rPr>
          <w:rFonts w:hint="default"/>
        </w:rPr>
        <w:t xml:space="preserve"> SPODaSK v </w:t>
      </w:r>
      <w:r w:rsidRPr="00CC2BF9">
        <w:rPr>
          <w:rFonts w:hint="default"/>
        </w:rPr>
        <w:t>resocializač</w:t>
      </w:r>
      <w:r w:rsidRPr="00CC2BF9">
        <w:rPr>
          <w:rFonts w:hint="default"/>
        </w:rPr>
        <w:t>ný</w:t>
      </w:r>
      <w:r w:rsidRPr="00CC2BF9">
        <w:rPr>
          <w:rFonts w:hint="default"/>
        </w:rPr>
        <w:t>ch strediská</w:t>
      </w:r>
      <w:r w:rsidRPr="00CC2BF9">
        <w:rPr>
          <w:rFonts w:hint="default"/>
        </w:rPr>
        <w:t>ch (</w:t>
      </w:r>
      <w:r w:rsidR="00B80719">
        <w:rPr>
          <w:rFonts w:hint="default"/>
        </w:rPr>
        <w:t>ď</w:t>
      </w:r>
      <w:r w:rsidR="00B80719">
        <w:rPr>
          <w:rFonts w:hint="default"/>
        </w:rPr>
        <w:t xml:space="preserve">alej len </w:t>
      </w:r>
      <w:r w:rsidRPr="00CC2BF9">
        <w:rPr>
          <w:rFonts w:hint="default"/>
        </w:rPr>
        <w:t>RS). Za vý</w:t>
      </w:r>
      <w:r w:rsidRPr="00CC2BF9">
        <w:rPr>
          <w:rFonts w:hint="default"/>
        </w:rPr>
        <w:t>znamný</w:t>
      </w:r>
      <w:r w:rsidRPr="00CC2BF9">
        <w:rPr>
          <w:rFonts w:hint="default"/>
        </w:rPr>
        <w:t xml:space="preserve"> posun v </w:t>
      </w:r>
      <w:r w:rsidRPr="00CC2BF9">
        <w:rPr>
          <w:rFonts w:hint="default"/>
        </w:rPr>
        <w:t>oblasti kvality spoluprá</w:t>
      </w:r>
      <w:r w:rsidRPr="00CC2BF9">
        <w:rPr>
          <w:rFonts w:hint="default"/>
        </w:rPr>
        <w:t>ce Ú</w:t>
      </w:r>
      <w:r w:rsidRPr="00CC2BF9">
        <w:rPr>
          <w:rFonts w:hint="default"/>
        </w:rPr>
        <w:t>PSVaR a </w:t>
      </w:r>
      <w:r w:rsidRPr="00CC2BF9">
        <w:rPr>
          <w:rFonts w:hint="default"/>
        </w:rPr>
        <w:t>RS je prijatie materiá</w:t>
      </w:r>
      <w:r w:rsidRPr="00CC2BF9">
        <w:rPr>
          <w:rFonts w:hint="default"/>
        </w:rPr>
        <w:t>lu s </w:t>
      </w:r>
      <w:r w:rsidRPr="00CC2BF9">
        <w:rPr>
          <w:rFonts w:hint="default"/>
        </w:rPr>
        <w:t>ná</w:t>
      </w:r>
      <w:r w:rsidRPr="00CC2BF9">
        <w:rPr>
          <w:rFonts w:hint="default"/>
        </w:rPr>
        <w:t>zvom „</w:t>
      </w:r>
      <w:r w:rsidRPr="00CC2BF9">
        <w:rPr>
          <w:rFonts w:hint="default"/>
        </w:rPr>
        <w:t>Odporúč</w:t>
      </w:r>
      <w:r w:rsidRPr="00CC2BF9">
        <w:rPr>
          <w:rFonts w:hint="default"/>
        </w:rPr>
        <w:t>aný</w:t>
      </w:r>
      <w:r w:rsidRPr="00CC2BF9">
        <w:rPr>
          <w:rFonts w:hint="default"/>
        </w:rPr>
        <w:t xml:space="preserve"> postup</w:t>
      </w:r>
      <w:r w:rsidRPr="00CC2BF9">
        <w:rPr>
          <w:bCs/>
        </w:rPr>
        <w:t xml:space="preserve"> </w:t>
      </w:r>
      <w:r w:rsidRPr="00CC2BF9">
        <w:rPr>
          <w:rFonts w:hint="default"/>
        </w:rPr>
        <w:t>ú</w:t>
      </w:r>
      <w:r w:rsidRPr="00CC2BF9">
        <w:rPr>
          <w:rFonts w:hint="default"/>
        </w:rPr>
        <w:t>radov prá</w:t>
      </w:r>
      <w:r w:rsidRPr="00CC2BF9">
        <w:rPr>
          <w:rFonts w:hint="default"/>
        </w:rPr>
        <w:t>ce, sociá</w:t>
      </w:r>
      <w:r w:rsidRPr="00CC2BF9">
        <w:rPr>
          <w:rFonts w:hint="default"/>
        </w:rPr>
        <w:t>lnych vecí</w:t>
      </w:r>
      <w:r w:rsidRPr="00CC2BF9">
        <w:rPr>
          <w:rFonts w:hint="default"/>
        </w:rPr>
        <w:t xml:space="preserve"> a rodiny, resocializ</w:t>
      </w:r>
      <w:r w:rsidRPr="00CC2BF9">
        <w:rPr>
          <w:rFonts w:hint="default"/>
        </w:rPr>
        <w:t>ač</w:t>
      </w:r>
      <w:r w:rsidRPr="00CC2BF9">
        <w:rPr>
          <w:rFonts w:hint="default"/>
        </w:rPr>
        <w:t>ný</w:t>
      </w:r>
      <w:r w:rsidRPr="00CC2BF9">
        <w:rPr>
          <w:rFonts w:hint="default"/>
        </w:rPr>
        <w:t>ch stredí</w:t>
      </w:r>
      <w:r w:rsidRPr="00CC2BF9">
        <w:rPr>
          <w:rFonts w:hint="default"/>
        </w:rPr>
        <w:t>sk a </w:t>
      </w:r>
      <w:r w:rsidRPr="00CC2BF9">
        <w:rPr>
          <w:rFonts w:hint="default"/>
        </w:rPr>
        <w:t>ď</w:t>
      </w:r>
      <w:r w:rsidRPr="00CC2BF9">
        <w:rPr>
          <w:rFonts w:hint="default"/>
        </w:rPr>
        <w:t>alší</w:t>
      </w:r>
      <w:r w:rsidRPr="00CC2BF9">
        <w:rPr>
          <w:rFonts w:hint="default"/>
        </w:rPr>
        <w:t>ch zainteresovaný</w:t>
      </w:r>
      <w:r w:rsidRPr="00CC2BF9">
        <w:rPr>
          <w:rFonts w:hint="default"/>
        </w:rPr>
        <w:t>ch subjektov pri vý</w:t>
      </w:r>
      <w:r w:rsidRPr="00CC2BF9">
        <w:rPr>
          <w:rFonts w:hint="default"/>
        </w:rPr>
        <w:t>kone opatrení</w:t>
      </w:r>
      <w:r w:rsidRPr="00CC2BF9">
        <w:rPr>
          <w:rFonts w:hint="default"/>
        </w:rPr>
        <w:t xml:space="preserve"> SPODaSK pre drogovo</w:t>
      </w:r>
      <w:r w:rsidRPr="00CC2BF9">
        <w:rPr>
          <w:bCs/>
        </w:rPr>
        <w:t xml:space="preserve"> </w:t>
      </w:r>
      <w:r w:rsidRPr="00CC2BF9">
        <w:t>a </w:t>
      </w:r>
      <w:r w:rsidRPr="00CC2BF9">
        <w:rPr>
          <w:rFonts w:hint="default"/>
        </w:rPr>
        <w:t>inak zá</w:t>
      </w:r>
      <w:r w:rsidRPr="00CC2BF9">
        <w:rPr>
          <w:rFonts w:hint="default"/>
        </w:rPr>
        <w:t>vislé</w:t>
      </w:r>
      <w:r w:rsidRPr="00CC2BF9">
        <w:rPr>
          <w:rFonts w:hint="default"/>
        </w:rPr>
        <w:t>ho klienta umiestené</w:t>
      </w:r>
      <w:r w:rsidRPr="00CC2BF9">
        <w:rPr>
          <w:rFonts w:hint="default"/>
        </w:rPr>
        <w:t>ho v </w:t>
      </w:r>
      <w:r w:rsidRPr="00CC2BF9">
        <w:rPr>
          <w:rFonts w:hint="default"/>
        </w:rPr>
        <w:t>RS“.</w:t>
      </w:r>
      <w:r w:rsidRPr="00CC2BF9">
        <w:rPr>
          <w:bCs/>
        </w:rPr>
        <w:t xml:space="preserve"> </w:t>
      </w:r>
      <w:r>
        <w:rPr>
          <w:rFonts w:hint="default"/>
          <w:bCs/>
        </w:rPr>
        <w:t>Resocializač</w:t>
      </w:r>
      <w:r>
        <w:rPr>
          <w:rFonts w:hint="default"/>
          <w:bCs/>
        </w:rPr>
        <w:t>nú</w:t>
      </w:r>
      <w:r>
        <w:rPr>
          <w:rFonts w:hint="default"/>
          <w:bCs/>
        </w:rPr>
        <w:t xml:space="preserve"> star</w:t>
      </w:r>
      <w:r w:rsidR="009961B0">
        <w:rPr>
          <w:bCs/>
        </w:rPr>
        <w:t>o</w:t>
      </w:r>
      <w:r>
        <w:rPr>
          <w:rFonts w:hint="default"/>
          <w:bCs/>
        </w:rPr>
        <w:t>stlivosť</w:t>
      </w:r>
      <w:r>
        <w:rPr>
          <w:rFonts w:hint="default"/>
          <w:bCs/>
        </w:rPr>
        <w:t xml:space="preserve"> v </w:t>
      </w:r>
      <w:r w:rsidRPr="00CC2BF9">
        <w:rPr>
          <w:rFonts w:hint="default"/>
        </w:rPr>
        <w:t>súč</w:t>
      </w:r>
      <w:r w:rsidRPr="00CC2BF9">
        <w:rPr>
          <w:rFonts w:hint="default"/>
        </w:rPr>
        <w:t>asnosti zabezpeč</w:t>
      </w:r>
      <w:r w:rsidRPr="00CC2BF9">
        <w:rPr>
          <w:rFonts w:hint="default"/>
        </w:rPr>
        <w:t xml:space="preserve">uje 18 </w:t>
      </w:r>
      <w:r w:rsidR="00B80719">
        <w:t>RS</w:t>
      </w:r>
      <w:r w:rsidRPr="00CC2BF9">
        <w:t xml:space="preserve"> s akr</w:t>
      </w:r>
      <w:r w:rsidR="005E47E2">
        <w:t>e</w:t>
      </w:r>
      <w:r w:rsidRPr="00CC2BF9">
        <w:rPr>
          <w:rFonts w:hint="default"/>
        </w:rPr>
        <w:t>ditá</w:t>
      </w:r>
      <w:r w:rsidRPr="00CC2BF9">
        <w:rPr>
          <w:rFonts w:hint="default"/>
        </w:rPr>
        <w:t>ciou udelenou MPSVR SR s </w:t>
      </w:r>
      <w:r w:rsidRPr="00CC2BF9">
        <w:rPr>
          <w:rFonts w:hint="default"/>
        </w:rPr>
        <w:t>poč</w:t>
      </w:r>
      <w:r w:rsidRPr="00CC2BF9">
        <w:rPr>
          <w:rFonts w:hint="default"/>
        </w:rPr>
        <w:t xml:space="preserve">tom miest 315 a 1 </w:t>
      </w:r>
      <w:r w:rsidR="00B80719">
        <w:t>RS</w:t>
      </w:r>
      <w:r w:rsidRPr="00CC2BF9">
        <w:t>,</w:t>
      </w:r>
      <w:r w:rsidRPr="00CC2BF9">
        <w:rPr>
          <w:rFonts w:hint="default"/>
        </w:rPr>
        <w:t xml:space="preserve"> ktoré</w:t>
      </w:r>
      <w:r w:rsidRPr="00CC2BF9">
        <w:rPr>
          <w:rFonts w:hint="default"/>
        </w:rPr>
        <w:t xml:space="preserve"> je rozpoč</w:t>
      </w:r>
      <w:r w:rsidRPr="00CC2BF9">
        <w:rPr>
          <w:rFonts w:hint="default"/>
        </w:rPr>
        <w:t>tovou organizá</w:t>
      </w:r>
      <w:r w:rsidRPr="00CC2BF9">
        <w:rPr>
          <w:rFonts w:hint="default"/>
        </w:rPr>
        <w:t>ciou mesta Bratislava.</w:t>
      </w:r>
      <w:r>
        <w:rPr>
          <w:rStyle w:val="FootnoteReference"/>
          <w:rtl w:val="0"/>
        </w:rPr>
        <w:footnoteReference w:id="31"/>
      </w:r>
      <w:r w:rsidR="00EB6754">
        <w:t xml:space="preserve">. </w:t>
      </w:r>
      <w:r w:rsidRPr="004F39F4">
        <w:rPr>
          <w:rFonts w:hint="default"/>
        </w:rPr>
        <w:t>Prostrední</w:t>
      </w:r>
      <w:r w:rsidRPr="004F39F4">
        <w:rPr>
          <w:rFonts w:hint="default"/>
        </w:rPr>
        <w:t>ctvom dotač</w:t>
      </w:r>
      <w:r w:rsidRPr="004F39F4">
        <w:rPr>
          <w:rFonts w:hint="default"/>
        </w:rPr>
        <w:t>né</w:t>
      </w:r>
      <w:r w:rsidRPr="004F39F4">
        <w:rPr>
          <w:rFonts w:hint="default"/>
        </w:rPr>
        <w:t>ho mechanizmu MPSVR SR boli</w:t>
      </w:r>
      <w:r w:rsidR="00EB6754">
        <w:t xml:space="preserve"> </w:t>
      </w:r>
      <w:r w:rsidRPr="004F39F4">
        <w:rPr>
          <w:rFonts w:hint="default"/>
        </w:rPr>
        <w:t>podporené</w:t>
      </w:r>
      <w:r w:rsidRPr="004F39F4">
        <w:rPr>
          <w:rFonts w:hint="default"/>
        </w:rPr>
        <w:t xml:space="preserve"> projekty</w:t>
      </w:r>
      <w:r w:rsidR="009961B0">
        <w:t>,</w:t>
      </w:r>
      <w:r w:rsidRPr="004F39F4">
        <w:t xml:space="preserve"> zameran</w:t>
      </w:r>
      <w:r>
        <w:rPr>
          <w:rFonts w:hint="default"/>
        </w:rPr>
        <w:t>é</w:t>
      </w:r>
      <w:r w:rsidRPr="004F39F4">
        <w:rPr>
          <w:rFonts w:hint="default"/>
        </w:rPr>
        <w:t xml:space="preserve"> na podporu č</w:t>
      </w:r>
      <w:r w:rsidRPr="004F39F4">
        <w:rPr>
          <w:rFonts w:hint="default"/>
        </w:rPr>
        <w:t xml:space="preserve">innosti </w:t>
      </w:r>
      <w:r w:rsidR="00B80719">
        <w:t>RS</w:t>
      </w:r>
      <w:r w:rsidR="00EB6754">
        <w:t>,</w:t>
      </w:r>
      <w:r w:rsidRPr="004F39F4">
        <w:rPr>
          <w:rFonts w:hint="default"/>
        </w:rPr>
        <w:t xml:space="preserve"> na podporu realizá</w:t>
      </w:r>
      <w:r w:rsidRPr="004F39F4">
        <w:rPr>
          <w:rFonts w:hint="default"/>
        </w:rPr>
        <w:t>cie sociá</w:t>
      </w:r>
      <w:r w:rsidRPr="004F39F4">
        <w:rPr>
          <w:rFonts w:hint="default"/>
        </w:rPr>
        <w:t>lnej prá</w:t>
      </w:r>
      <w:r w:rsidRPr="004F39F4">
        <w:rPr>
          <w:rFonts w:hint="default"/>
        </w:rPr>
        <w:t>ce v </w:t>
      </w:r>
      <w:r w:rsidRPr="004F39F4">
        <w:rPr>
          <w:rFonts w:hint="default"/>
        </w:rPr>
        <w:t>otvorenom prostredí</w:t>
      </w:r>
      <w:r w:rsidR="00EB6754">
        <w:t xml:space="preserve">, </w:t>
      </w:r>
      <w:r w:rsidRPr="004F39F4">
        <w:rPr>
          <w:rFonts w:hint="default"/>
        </w:rPr>
        <w:t>zniž</w:t>
      </w:r>
      <w:r w:rsidRPr="004F39F4">
        <w:rPr>
          <w:rFonts w:hint="default"/>
        </w:rPr>
        <w:t>ovanie š</w:t>
      </w:r>
      <w:r w:rsidRPr="004F39F4">
        <w:rPr>
          <w:rFonts w:hint="default"/>
        </w:rPr>
        <w:t>kô</w:t>
      </w:r>
      <w:r w:rsidRPr="004F39F4">
        <w:rPr>
          <w:rFonts w:hint="default"/>
        </w:rPr>
        <w:t>d</w:t>
      </w:r>
      <w:r w:rsidR="00EB6754">
        <w:t xml:space="preserve"> a </w:t>
      </w:r>
      <w:r w:rsidR="00EB6754">
        <w:rPr>
          <w:rFonts w:hint="default"/>
        </w:rPr>
        <w:t>na vý</w:t>
      </w:r>
      <w:r w:rsidR="00EB6754">
        <w:rPr>
          <w:rFonts w:hint="default"/>
        </w:rPr>
        <w:t>kon programov</w:t>
      </w:r>
      <w:r w:rsidR="00EB6754">
        <w:rPr>
          <w:rFonts w:hint="default"/>
        </w:rPr>
        <w:t xml:space="preserve"> a </w:t>
      </w:r>
      <w:r w:rsidR="00EB6754">
        <w:rPr>
          <w:rFonts w:hint="default"/>
        </w:rPr>
        <w:t>odborný</w:t>
      </w:r>
      <w:r w:rsidR="00EB6754">
        <w:rPr>
          <w:rFonts w:hint="default"/>
        </w:rPr>
        <w:t>ch metó</w:t>
      </w:r>
      <w:r w:rsidR="00EB6754">
        <w:rPr>
          <w:rFonts w:hint="default"/>
        </w:rPr>
        <w:t>d prá</w:t>
      </w:r>
      <w:r w:rsidR="00EB6754">
        <w:rPr>
          <w:rFonts w:hint="default"/>
        </w:rPr>
        <w:t>ce s rodinou.</w:t>
      </w:r>
      <w:r w:rsidR="00314D3F">
        <w:t xml:space="preserve"> </w:t>
      </w:r>
      <w:r w:rsidR="009961B0">
        <w:t>S </w:t>
      </w:r>
      <w:r w:rsidR="009961B0">
        <w:rPr>
          <w:rFonts w:hint="default"/>
        </w:rPr>
        <w:t>cieľ</w:t>
      </w:r>
      <w:r w:rsidR="009961B0">
        <w:rPr>
          <w:rFonts w:hint="default"/>
        </w:rPr>
        <w:t>om zvý</w:t>
      </w:r>
      <w:r>
        <w:rPr>
          <w:rFonts w:hint="default"/>
        </w:rPr>
        <w:t>š</w:t>
      </w:r>
      <w:r w:rsidR="009961B0">
        <w:rPr>
          <w:rFonts w:hint="default"/>
        </w:rPr>
        <w:t>iť</w:t>
      </w:r>
      <w:r>
        <w:t xml:space="preserve"> kompetenci</w:t>
      </w:r>
      <w:r w:rsidR="009961B0">
        <w:t>e</w:t>
      </w:r>
      <w:r>
        <w:t xml:space="preserve"> v </w:t>
      </w:r>
      <w:r>
        <w:rPr>
          <w:rFonts w:hint="default"/>
        </w:rPr>
        <w:t>odbornej prá</w:t>
      </w:r>
      <w:r>
        <w:rPr>
          <w:rFonts w:hint="default"/>
        </w:rPr>
        <w:t>ci s drogovo a </w:t>
      </w:r>
      <w:r>
        <w:rPr>
          <w:rFonts w:hint="default"/>
        </w:rPr>
        <w:t>inak zá</w:t>
      </w:r>
      <w:r>
        <w:rPr>
          <w:rFonts w:hint="default"/>
        </w:rPr>
        <w:t>vislý</w:t>
      </w:r>
      <w:r>
        <w:rPr>
          <w:rFonts w:hint="default"/>
        </w:rPr>
        <w:t>mi boli utvorené</w:t>
      </w:r>
      <w:r>
        <w:rPr>
          <w:rFonts w:hint="default"/>
        </w:rPr>
        <w:t xml:space="preserve"> podmienky v </w:t>
      </w:r>
      <w:r>
        <w:rPr>
          <w:rFonts w:hint="default"/>
        </w:rPr>
        <w:t>rá</w:t>
      </w:r>
      <w:r>
        <w:rPr>
          <w:rFonts w:hint="default"/>
        </w:rPr>
        <w:t>mci dopytov</w:t>
      </w:r>
      <w:r w:rsidR="009961B0">
        <w:rPr>
          <w:rFonts w:hint="default"/>
        </w:rPr>
        <w:t>o orientovaný</w:t>
      </w:r>
      <w:r w:rsidR="009961B0">
        <w:rPr>
          <w:rFonts w:hint="default"/>
        </w:rPr>
        <w:t>ch vý</w:t>
      </w:r>
      <w:r w:rsidR="009961B0">
        <w:rPr>
          <w:rFonts w:hint="default"/>
        </w:rPr>
        <w:t>ziev v </w:t>
      </w:r>
      <w:r w:rsidR="009961B0">
        <w:rPr>
          <w:rFonts w:hint="default"/>
        </w:rPr>
        <w:t>rá</w:t>
      </w:r>
      <w:r w:rsidR="009961B0">
        <w:rPr>
          <w:rFonts w:hint="default"/>
        </w:rPr>
        <w:t>mci o</w:t>
      </w:r>
      <w:r>
        <w:rPr>
          <w:rFonts w:hint="default"/>
        </w:rPr>
        <w:t>perač</w:t>
      </w:r>
      <w:r>
        <w:rPr>
          <w:rFonts w:hint="default"/>
        </w:rPr>
        <w:t>né</w:t>
      </w:r>
      <w:r>
        <w:rPr>
          <w:rFonts w:hint="default"/>
        </w:rPr>
        <w:t>ho programu „</w:t>
      </w:r>
      <w:r>
        <w:rPr>
          <w:rFonts w:hint="default"/>
        </w:rPr>
        <w:t>Zamestnanosť</w:t>
      </w:r>
      <w:r>
        <w:rPr>
          <w:rFonts w:hint="default"/>
        </w:rPr>
        <w:t xml:space="preserve"> a </w:t>
      </w:r>
      <w:r>
        <w:rPr>
          <w:rFonts w:hint="default"/>
        </w:rPr>
        <w:t>sociá</w:t>
      </w:r>
      <w:r>
        <w:rPr>
          <w:rFonts w:hint="default"/>
        </w:rPr>
        <w:t>lna inklú</w:t>
      </w:r>
      <w:r>
        <w:rPr>
          <w:rFonts w:hint="default"/>
        </w:rPr>
        <w:t>zia“</w:t>
      </w:r>
      <w:r>
        <w:rPr>
          <w:rFonts w:hint="default"/>
        </w:rPr>
        <w:t>, na ktoré</w:t>
      </w:r>
      <w:r>
        <w:rPr>
          <w:rFonts w:hint="default"/>
        </w:rPr>
        <w:t xml:space="preserve"> mohli o.</w:t>
      </w:r>
      <w:r w:rsidR="00232496">
        <w:t xml:space="preserve"> </w:t>
      </w:r>
      <w:r>
        <w:t>i. r</w:t>
      </w:r>
      <w:r>
        <w:rPr>
          <w:rFonts w:hint="default"/>
        </w:rPr>
        <w:t>eagovať</w:t>
      </w:r>
      <w:r>
        <w:rPr>
          <w:rFonts w:hint="default"/>
        </w:rPr>
        <w:t xml:space="preserve"> aj </w:t>
      </w:r>
      <w:r w:rsidR="00B80719">
        <w:t>RS</w:t>
      </w:r>
      <w:r>
        <w:t>.</w:t>
      </w:r>
    </w:p>
    <w:p w:rsidR="00BA697E" w:rsidRPr="004F39F4" w:rsidP="00BA697E">
      <w:pPr>
        <w:bidi w:val="0"/>
        <w:ind w:firstLine="708"/>
        <w:jc w:val="both"/>
      </w:pPr>
      <w:r w:rsidRPr="004F39F4">
        <w:t xml:space="preserve">                                                                                                                                                                                                                                                 </w:t>
      </w:r>
      <w:r w:rsidRPr="004F39F4">
        <w:t xml:space="preserve">                                                                                                                                                                                                                                                               </w:t>
      </w:r>
      <w:r w:rsidRPr="004F39F4">
        <w:t xml:space="preserve"> </w:t>
      </w:r>
      <w:r w:rsidRPr="004F39F4">
        <w:t xml:space="preserve">                                                                                                                                                                                                                                                               </w:t>
      </w:r>
      <w:r w:rsidRPr="004F39F4">
        <w:t xml:space="preserve"> </w:t>
      </w:r>
      <w:r w:rsidRPr="004F39F4">
        <w:t xml:space="preserve">                                                             </w:t>
      </w:r>
    </w:p>
    <w:p w:rsidR="00BA697E" w:rsidRPr="00A06A16" w:rsidP="00BA697E">
      <w:pPr>
        <w:bidi w:val="0"/>
        <w:jc w:val="both"/>
        <w:rPr>
          <w:highlight w:val="yellow"/>
        </w:rPr>
      </w:pPr>
      <w:r w:rsidRPr="006F1070">
        <w:rPr>
          <w:rFonts w:hint="default"/>
        </w:rPr>
        <w:t>Skupinová</w:t>
      </w:r>
      <w:r w:rsidRPr="006F1070">
        <w:rPr>
          <w:rFonts w:hint="default"/>
        </w:rPr>
        <w:t xml:space="preserve"> a </w:t>
      </w:r>
      <w:r w:rsidRPr="006F1070">
        <w:rPr>
          <w:rFonts w:hint="default"/>
        </w:rPr>
        <w:t>komunitná</w:t>
      </w:r>
      <w:r w:rsidRPr="006F1070">
        <w:rPr>
          <w:rFonts w:hint="default"/>
        </w:rPr>
        <w:t xml:space="preserve"> sociá</w:t>
      </w:r>
      <w:r w:rsidRPr="006F1070">
        <w:rPr>
          <w:rFonts w:hint="default"/>
        </w:rPr>
        <w:t>lna prá</w:t>
      </w:r>
      <w:r w:rsidRPr="006F1070">
        <w:rPr>
          <w:rFonts w:hint="default"/>
        </w:rPr>
        <w:t>ca s </w:t>
      </w:r>
      <w:r w:rsidRPr="006F1070">
        <w:rPr>
          <w:rFonts w:hint="default"/>
        </w:rPr>
        <w:t>deť</w:t>
      </w:r>
      <w:r w:rsidRPr="006F1070">
        <w:rPr>
          <w:rFonts w:hint="default"/>
        </w:rPr>
        <w:t>mi, mladistvý</w:t>
      </w:r>
      <w:r w:rsidRPr="006F1070">
        <w:rPr>
          <w:rFonts w:hint="default"/>
        </w:rPr>
        <w:t>mi a </w:t>
      </w:r>
      <w:r w:rsidRPr="006F1070">
        <w:rPr>
          <w:rFonts w:hint="default"/>
        </w:rPr>
        <w:t>rodinami bola vo vý</w:t>
      </w:r>
      <w:r w:rsidRPr="006F1070">
        <w:rPr>
          <w:rFonts w:hint="default"/>
        </w:rPr>
        <w:t>znamnej miere podporená</w:t>
      </w:r>
      <w:r w:rsidRPr="006F1070">
        <w:rPr>
          <w:rFonts w:hint="default"/>
        </w:rPr>
        <w:t xml:space="preserve"> taktiež</w:t>
      </w:r>
      <w:r w:rsidRPr="006F1070">
        <w:rPr>
          <w:rFonts w:hint="default"/>
        </w:rPr>
        <w:t xml:space="preserve"> prostrední</w:t>
      </w:r>
      <w:r w:rsidRPr="006F1070">
        <w:rPr>
          <w:rFonts w:hint="default"/>
        </w:rPr>
        <w:t>ctvom Programu komunitnej sociá</w:t>
      </w:r>
      <w:r w:rsidRPr="006F1070">
        <w:rPr>
          <w:rFonts w:hint="default"/>
        </w:rPr>
        <w:t>lnej prá</w:t>
      </w:r>
      <w:r w:rsidRPr="006F1070">
        <w:rPr>
          <w:rFonts w:hint="default"/>
        </w:rPr>
        <w:t>ce</w:t>
      </w:r>
      <w:r>
        <w:t>. V </w:t>
      </w:r>
      <w:r>
        <w:rPr>
          <w:rFonts w:hint="default"/>
        </w:rPr>
        <w:t>rá</w:t>
      </w:r>
      <w:r>
        <w:rPr>
          <w:rFonts w:hint="default"/>
        </w:rPr>
        <w:t>mci vý</w:t>
      </w:r>
      <w:r>
        <w:rPr>
          <w:rFonts w:hint="default"/>
        </w:rPr>
        <w:t xml:space="preserve">ziev OP ZaSI </w:t>
      </w:r>
      <w:r>
        <w:rPr>
          <w:rFonts w:hint="default"/>
        </w:rPr>
        <w:t>–</w:t>
      </w:r>
      <w:r>
        <w:rPr>
          <w:rFonts w:hint="default"/>
        </w:rPr>
        <w:t xml:space="preserve"> FSR </w:t>
      </w:r>
      <w:r>
        <w:rPr>
          <w:rFonts w:hint="default"/>
        </w:rPr>
        <w:t>–</w:t>
      </w:r>
      <w:r>
        <w:rPr>
          <w:rFonts w:hint="default"/>
        </w:rPr>
        <w:t xml:space="preserve"> 2007/2.1/01 a OP ZaSI </w:t>
      </w:r>
      <w:r>
        <w:rPr>
          <w:rFonts w:hint="default"/>
        </w:rPr>
        <w:t>–</w:t>
      </w:r>
      <w:r>
        <w:rPr>
          <w:rFonts w:hint="default"/>
        </w:rPr>
        <w:t xml:space="preserve"> FSR </w:t>
      </w:r>
      <w:r>
        <w:rPr>
          <w:rFonts w:hint="default"/>
        </w:rPr>
        <w:t>–</w:t>
      </w:r>
      <w:r>
        <w:rPr>
          <w:rFonts w:hint="default"/>
        </w:rPr>
        <w:t xml:space="preserve"> 2007/2.1/02 bolo podporený</w:t>
      </w:r>
      <w:r>
        <w:rPr>
          <w:rFonts w:hint="default"/>
        </w:rPr>
        <w:t>ch 229 prijí</w:t>
      </w:r>
      <w:r>
        <w:rPr>
          <w:rFonts w:hint="default"/>
        </w:rPr>
        <w:t>mateľ</w:t>
      </w:r>
      <w:r>
        <w:rPr>
          <w:rFonts w:hint="default"/>
        </w:rPr>
        <w:t>ov, prič</w:t>
      </w:r>
      <w:r>
        <w:rPr>
          <w:rFonts w:hint="default"/>
        </w:rPr>
        <w:t>om poč</w:t>
      </w:r>
      <w:r>
        <w:rPr>
          <w:rFonts w:hint="default"/>
        </w:rPr>
        <w:t>et teré</w:t>
      </w:r>
      <w:r>
        <w:rPr>
          <w:rFonts w:hint="default"/>
        </w:rPr>
        <w:t>nnych sociá</w:t>
      </w:r>
      <w:r>
        <w:rPr>
          <w:rFonts w:hint="default"/>
        </w:rPr>
        <w:t>lnych pracovní</w:t>
      </w:r>
      <w:r>
        <w:rPr>
          <w:rFonts w:hint="default"/>
        </w:rPr>
        <w:t>kov bol 346 a </w:t>
      </w:r>
      <w:r>
        <w:rPr>
          <w:rFonts w:hint="default"/>
        </w:rPr>
        <w:t>asistentov teré</w:t>
      </w:r>
      <w:r>
        <w:rPr>
          <w:rFonts w:hint="default"/>
        </w:rPr>
        <w:t>nnych sociá</w:t>
      </w:r>
      <w:r>
        <w:rPr>
          <w:rFonts w:hint="default"/>
        </w:rPr>
        <w:t>lnych pracovní</w:t>
      </w:r>
      <w:r>
        <w:rPr>
          <w:rFonts w:hint="default"/>
        </w:rPr>
        <w:t>kov</w:t>
      </w:r>
      <w:r w:rsidRPr="00E46327">
        <w:rPr>
          <w:color w:val="FF0000"/>
        </w:rPr>
        <w:t xml:space="preserve"> </w:t>
      </w:r>
      <w:r w:rsidRPr="00A538A6">
        <w:t xml:space="preserve">389. </w:t>
      </w:r>
      <w:r>
        <w:t>V </w:t>
      </w:r>
      <w:r>
        <w:rPr>
          <w:rFonts w:hint="default"/>
        </w:rPr>
        <w:t>rá</w:t>
      </w:r>
      <w:r>
        <w:rPr>
          <w:rFonts w:hint="default"/>
        </w:rPr>
        <w:t>mci vý</w:t>
      </w:r>
      <w:r>
        <w:rPr>
          <w:rFonts w:hint="default"/>
        </w:rPr>
        <w:t xml:space="preserve">zvy OP ZaSI </w:t>
      </w:r>
      <w:r>
        <w:rPr>
          <w:rFonts w:hint="default"/>
        </w:rPr>
        <w:t>–</w:t>
      </w:r>
      <w:r>
        <w:rPr>
          <w:rFonts w:hint="default"/>
        </w:rPr>
        <w:t xml:space="preserve"> FSR </w:t>
      </w:r>
      <w:r>
        <w:rPr>
          <w:rFonts w:hint="default"/>
        </w:rPr>
        <w:t>–</w:t>
      </w:r>
      <w:r>
        <w:rPr>
          <w:rFonts w:hint="default"/>
        </w:rPr>
        <w:t xml:space="preserve"> 2009/2.1/09 je poč</w:t>
      </w:r>
      <w:r>
        <w:rPr>
          <w:rFonts w:hint="default"/>
        </w:rPr>
        <w:t>et prijí</w:t>
      </w:r>
      <w:r>
        <w:rPr>
          <w:rFonts w:hint="default"/>
        </w:rPr>
        <w:t>mateľ</w:t>
      </w:r>
      <w:r>
        <w:rPr>
          <w:rFonts w:hint="default"/>
        </w:rPr>
        <w:t>ov 133. Poč</w:t>
      </w:r>
      <w:r>
        <w:rPr>
          <w:rFonts w:hint="default"/>
        </w:rPr>
        <w:t>e</w:t>
      </w:r>
      <w:r>
        <w:rPr>
          <w:rFonts w:hint="default"/>
        </w:rPr>
        <w:t>t sociá</w:t>
      </w:r>
      <w:r>
        <w:rPr>
          <w:rFonts w:hint="default"/>
        </w:rPr>
        <w:t>lnych pracovní</w:t>
      </w:r>
      <w:r>
        <w:rPr>
          <w:rFonts w:hint="default"/>
        </w:rPr>
        <w:t>kov (ď</w:t>
      </w:r>
      <w:r>
        <w:rPr>
          <w:rFonts w:hint="default"/>
        </w:rPr>
        <w:t>alej len „</w:t>
      </w:r>
      <w:r>
        <w:rPr>
          <w:rFonts w:hint="default"/>
        </w:rPr>
        <w:t>SP“</w:t>
      </w:r>
      <w:r>
        <w:rPr>
          <w:rFonts w:hint="default"/>
        </w:rPr>
        <w:t>) je ku dneš</w:t>
      </w:r>
      <w:r>
        <w:rPr>
          <w:rFonts w:hint="default"/>
        </w:rPr>
        <w:t>né</w:t>
      </w:r>
      <w:r>
        <w:rPr>
          <w:rFonts w:hint="default"/>
        </w:rPr>
        <w:t>mu dň</w:t>
      </w:r>
      <w:r>
        <w:rPr>
          <w:rFonts w:hint="default"/>
        </w:rPr>
        <w:t>u 194 a </w:t>
      </w:r>
      <w:r>
        <w:rPr>
          <w:rFonts w:hint="default"/>
        </w:rPr>
        <w:t>asistentov sociá</w:t>
      </w:r>
      <w:r>
        <w:rPr>
          <w:rFonts w:hint="default"/>
        </w:rPr>
        <w:t>lnych pracovní</w:t>
      </w:r>
      <w:r>
        <w:rPr>
          <w:rFonts w:hint="default"/>
        </w:rPr>
        <w:t>kov (ď</w:t>
      </w:r>
      <w:r>
        <w:rPr>
          <w:rFonts w:hint="default"/>
        </w:rPr>
        <w:t>alej len „</w:t>
      </w:r>
      <w:r>
        <w:rPr>
          <w:rFonts w:hint="default"/>
        </w:rPr>
        <w:t>ASP“</w:t>
      </w:r>
      <w:r>
        <w:rPr>
          <w:rFonts w:hint="default"/>
        </w:rPr>
        <w:t>) 225, prič</w:t>
      </w:r>
      <w:r>
        <w:rPr>
          <w:rFonts w:hint="default"/>
        </w:rPr>
        <w:t>om tento poč</w:t>
      </w:r>
      <w:r>
        <w:rPr>
          <w:rFonts w:hint="default"/>
        </w:rPr>
        <w:t>et nie je koneč</w:t>
      </w:r>
      <w:r>
        <w:rPr>
          <w:rFonts w:hint="default"/>
        </w:rPr>
        <w:t>ný</w:t>
      </w:r>
      <w:r>
        <w:rPr>
          <w:rFonts w:hint="default"/>
        </w:rPr>
        <w:t xml:space="preserve"> z </w:t>
      </w:r>
      <w:r>
        <w:rPr>
          <w:rFonts w:hint="default"/>
        </w:rPr>
        <w:t>dô</w:t>
      </w:r>
      <w:r>
        <w:rPr>
          <w:rFonts w:hint="default"/>
        </w:rPr>
        <w:t>vodu obsadzovania pozí</w:t>
      </w:r>
      <w:r>
        <w:rPr>
          <w:rFonts w:hint="default"/>
        </w:rPr>
        <w:t>cií</w:t>
      </w:r>
      <w:r>
        <w:rPr>
          <w:rFonts w:hint="default"/>
        </w:rPr>
        <w:t xml:space="preserve"> vý</w:t>
      </w:r>
      <w:r>
        <w:rPr>
          <w:rFonts w:hint="default"/>
        </w:rPr>
        <w:t>berový</w:t>
      </w:r>
      <w:r>
        <w:rPr>
          <w:rFonts w:hint="default"/>
        </w:rPr>
        <w:t>mi konaniami, ktoré</w:t>
      </w:r>
      <w:r>
        <w:rPr>
          <w:rFonts w:hint="default"/>
        </w:rPr>
        <w:t xml:space="preserve"> sa realizujú.</w:t>
      </w:r>
    </w:p>
    <w:p w:rsidR="00904373" w:rsidP="00904373">
      <w:pPr>
        <w:bidi w:val="0"/>
        <w:jc w:val="both"/>
      </w:pPr>
    </w:p>
    <w:p w:rsidR="00904373" w:rsidRPr="009A5FB5" w:rsidP="00904373">
      <w:pPr>
        <w:bidi w:val="0"/>
        <w:jc w:val="both"/>
        <w:rPr>
          <w:rFonts w:hint="default"/>
        </w:rPr>
      </w:pPr>
      <w:r w:rsidRPr="009A5FB5">
        <w:t>Prost</w:t>
      </w:r>
      <w:r w:rsidR="00744158">
        <w:t>r</w:t>
      </w:r>
      <w:r w:rsidRPr="009A5FB5">
        <w:rPr>
          <w:rFonts w:hint="default"/>
        </w:rPr>
        <w:t>ední</w:t>
      </w:r>
      <w:r w:rsidRPr="009A5FB5">
        <w:rPr>
          <w:rFonts w:hint="default"/>
        </w:rPr>
        <w:t>ctvom predmetný</w:t>
      </w:r>
      <w:r w:rsidRPr="009A5FB5">
        <w:rPr>
          <w:rFonts w:hint="default"/>
        </w:rPr>
        <w:t>ch vý</w:t>
      </w:r>
      <w:r w:rsidRPr="009A5FB5">
        <w:rPr>
          <w:rFonts w:hint="default"/>
        </w:rPr>
        <w:t>ziev zameraný</w:t>
      </w:r>
      <w:r w:rsidRPr="009A5FB5">
        <w:rPr>
          <w:rFonts w:hint="default"/>
        </w:rPr>
        <w:t>ch na teré</w:t>
      </w:r>
      <w:r w:rsidRPr="009A5FB5">
        <w:rPr>
          <w:rFonts w:hint="default"/>
        </w:rPr>
        <w:t>nnu sociá</w:t>
      </w:r>
      <w:r w:rsidRPr="009A5FB5">
        <w:rPr>
          <w:rFonts w:hint="default"/>
        </w:rPr>
        <w:t>lnu prá</w:t>
      </w:r>
      <w:r w:rsidRPr="009A5FB5">
        <w:rPr>
          <w:rFonts w:hint="default"/>
        </w:rPr>
        <w:t>cu, prioritne v </w:t>
      </w:r>
      <w:r w:rsidRPr="009A5FB5">
        <w:rPr>
          <w:rFonts w:hint="default"/>
        </w:rPr>
        <w:t>marginalizovaný</w:t>
      </w:r>
      <w:r w:rsidRPr="009A5FB5">
        <w:rPr>
          <w:rFonts w:hint="default"/>
        </w:rPr>
        <w:t>ch ró</w:t>
      </w:r>
      <w:r w:rsidRPr="009A5FB5">
        <w:rPr>
          <w:rFonts w:hint="default"/>
        </w:rPr>
        <w:t>mskych komunitá</w:t>
      </w:r>
      <w:r w:rsidRPr="009A5FB5">
        <w:rPr>
          <w:rFonts w:hint="default"/>
        </w:rPr>
        <w:t>ch, boli realizované</w:t>
      </w:r>
      <w:r w:rsidRPr="009A5FB5">
        <w:rPr>
          <w:rFonts w:hint="default"/>
        </w:rPr>
        <w:t xml:space="preserve"> aktivity sú</w:t>
      </w:r>
      <w:r w:rsidRPr="009A5FB5">
        <w:rPr>
          <w:rFonts w:hint="default"/>
        </w:rPr>
        <w:t>visiace najmä</w:t>
      </w:r>
      <w:r w:rsidRPr="009A5FB5">
        <w:rPr>
          <w:rFonts w:hint="default"/>
        </w:rPr>
        <w:t xml:space="preserve"> s </w:t>
      </w:r>
      <w:r w:rsidRPr="009A5FB5">
        <w:rPr>
          <w:rFonts w:hint="default"/>
        </w:rPr>
        <w:t>rieš</w:t>
      </w:r>
      <w:r w:rsidRPr="009A5FB5">
        <w:rPr>
          <w:rFonts w:hint="default"/>
        </w:rPr>
        <w:t>ení</w:t>
      </w:r>
      <w:r w:rsidRPr="009A5FB5">
        <w:rPr>
          <w:rFonts w:hint="default"/>
        </w:rPr>
        <w:t>m bytovej otá</w:t>
      </w:r>
      <w:r w:rsidRPr="009A5FB5">
        <w:rPr>
          <w:rFonts w:hint="default"/>
        </w:rPr>
        <w:t>zky cieľ</w:t>
      </w:r>
      <w:r w:rsidRPr="009A5FB5">
        <w:rPr>
          <w:rFonts w:hint="default"/>
        </w:rPr>
        <w:t>ovej skupiny, splá</w:t>
      </w:r>
      <w:r w:rsidRPr="009A5FB5">
        <w:rPr>
          <w:rFonts w:hint="default"/>
        </w:rPr>
        <w:t>caní</w:t>
      </w:r>
      <w:r w:rsidRPr="009A5FB5">
        <w:rPr>
          <w:rFonts w:hint="default"/>
        </w:rPr>
        <w:t>m dlhov voč</w:t>
      </w:r>
      <w:r w:rsidRPr="009A5FB5">
        <w:rPr>
          <w:rFonts w:hint="default"/>
        </w:rPr>
        <w:t>i splá</w:t>
      </w:r>
      <w:r w:rsidRPr="009A5FB5">
        <w:rPr>
          <w:rFonts w:hint="default"/>
        </w:rPr>
        <w:t>tkový</w:t>
      </w:r>
      <w:r w:rsidRPr="009A5FB5">
        <w:rPr>
          <w:rFonts w:hint="default"/>
        </w:rPr>
        <w:t>m spoloč</w:t>
      </w:r>
      <w:r w:rsidRPr="009A5FB5">
        <w:rPr>
          <w:rFonts w:hint="default"/>
        </w:rPr>
        <w:t>nostiam, spisovaní</w:t>
      </w:r>
      <w:r w:rsidRPr="009A5FB5">
        <w:rPr>
          <w:rFonts w:hint="default"/>
        </w:rPr>
        <w:t>m exekú</w:t>
      </w:r>
      <w:r w:rsidRPr="009A5FB5">
        <w:rPr>
          <w:rFonts w:hint="default"/>
        </w:rPr>
        <w:t>cií</w:t>
      </w:r>
      <w:r w:rsidRPr="009A5FB5">
        <w:rPr>
          <w:rFonts w:hint="default"/>
        </w:rPr>
        <w:t>, ne</w:t>
      </w:r>
      <w:r w:rsidRPr="009A5FB5">
        <w:rPr>
          <w:rFonts w:hint="default"/>
        </w:rPr>
        <w:t>z</w:t>
      </w:r>
      <w:r w:rsidRPr="009A5FB5">
        <w:rPr>
          <w:rFonts w:hint="default"/>
        </w:rPr>
        <w:t>amestnanosť</w:t>
      </w:r>
      <w:r w:rsidRPr="009A5FB5">
        <w:rPr>
          <w:rFonts w:hint="default"/>
        </w:rPr>
        <w:t>ou, záš</w:t>
      </w:r>
      <w:r w:rsidRPr="009A5FB5">
        <w:rPr>
          <w:rFonts w:hint="default"/>
        </w:rPr>
        <w:t>kolá</w:t>
      </w:r>
      <w:r w:rsidRPr="009A5FB5">
        <w:rPr>
          <w:rFonts w:hint="default"/>
        </w:rPr>
        <w:t>ctvom, osvojovaní</w:t>
      </w:r>
      <w:r w:rsidRPr="009A5FB5">
        <w:rPr>
          <w:rFonts w:hint="default"/>
        </w:rPr>
        <w:t>m si hygienický</w:t>
      </w:r>
      <w:r w:rsidRPr="009A5FB5">
        <w:rPr>
          <w:rFonts w:hint="default"/>
        </w:rPr>
        <w:t>ch ná</w:t>
      </w:r>
      <w:r w:rsidRPr="009A5FB5">
        <w:rPr>
          <w:rFonts w:hint="default"/>
        </w:rPr>
        <w:t>vykov, pomocou pri vypĺň</w:t>
      </w:r>
      <w:r w:rsidRPr="009A5FB5">
        <w:rPr>
          <w:rFonts w:hint="default"/>
        </w:rPr>
        <w:t>aní</w:t>
      </w:r>
      <w:r w:rsidRPr="009A5FB5">
        <w:rPr>
          <w:rFonts w:hint="default"/>
        </w:rPr>
        <w:t xml:space="preserve"> ž</w:t>
      </w:r>
      <w:r w:rsidRPr="009A5FB5">
        <w:rPr>
          <w:rFonts w:hint="default"/>
        </w:rPr>
        <w:t>iadostí</w:t>
      </w:r>
      <w:r w:rsidRPr="009A5FB5">
        <w:rPr>
          <w:rFonts w:hint="default"/>
        </w:rPr>
        <w:t xml:space="preserve"> o </w:t>
      </w:r>
      <w:r w:rsidRPr="009A5FB5">
        <w:rPr>
          <w:rFonts w:hint="default"/>
        </w:rPr>
        <w:t>š</w:t>
      </w:r>
      <w:r w:rsidRPr="009A5FB5">
        <w:rPr>
          <w:rFonts w:hint="default"/>
        </w:rPr>
        <w:t>tá</w:t>
      </w:r>
      <w:r w:rsidRPr="009A5FB5">
        <w:rPr>
          <w:rFonts w:hint="default"/>
        </w:rPr>
        <w:t>tne sociá</w:t>
      </w:r>
      <w:r w:rsidRPr="009A5FB5">
        <w:rPr>
          <w:rFonts w:hint="default"/>
        </w:rPr>
        <w:t>lne dá</w:t>
      </w:r>
      <w:r w:rsidRPr="009A5FB5">
        <w:rPr>
          <w:rFonts w:hint="default"/>
        </w:rPr>
        <w:t>vky a </w:t>
      </w:r>
      <w:r w:rsidRPr="009A5FB5">
        <w:rPr>
          <w:rFonts w:hint="default"/>
        </w:rPr>
        <w:t>prí</w:t>
      </w:r>
      <w:r w:rsidRPr="009A5FB5">
        <w:rPr>
          <w:rFonts w:hint="default"/>
        </w:rPr>
        <w:t>spevky, realizovaní</w:t>
      </w:r>
      <w:r w:rsidRPr="009A5FB5">
        <w:rPr>
          <w:rFonts w:hint="default"/>
        </w:rPr>
        <w:t>m voľ</w:t>
      </w:r>
      <w:r w:rsidRPr="009A5FB5">
        <w:rPr>
          <w:rFonts w:hint="default"/>
        </w:rPr>
        <w:t>noč</w:t>
      </w:r>
      <w:r w:rsidRPr="009A5FB5">
        <w:rPr>
          <w:rFonts w:hint="default"/>
        </w:rPr>
        <w:t>asový</w:t>
      </w:r>
      <w:r w:rsidRPr="009A5FB5">
        <w:rPr>
          <w:rFonts w:hint="default"/>
        </w:rPr>
        <w:t>ch aktiví</w:t>
      </w:r>
      <w:r w:rsidRPr="009A5FB5">
        <w:rPr>
          <w:rFonts w:hint="default"/>
        </w:rPr>
        <w:t>t pre maloleté</w:t>
      </w:r>
      <w:r w:rsidRPr="009A5FB5">
        <w:rPr>
          <w:rFonts w:hint="default"/>
        </w:rPr>
        <w:t xml:space="preserve"> deti alebo so sprevá</w:t>
      </w:r>
      <w:r w:rsidRPr="009A5FB5">
        <w:rPr>
          <w:rFonts w:hint="default"/>
        </w:rPr>
        <w:t>dzaní</w:t>
      </w:r>
      <w:r w:rsidRPr="009A5FB5">
        <w:rPr>
          <w:rFonts w:hint="default"/>
        </w:rPr>
        <w:t>m klientov na ú</w:t>
      </w:r>
      <w:r w:rsidRPr="009A5FB5">
        <w:rPr>
          <w:rFonts w:hint="default"/>
        </w:rPr>
        <w:t>rady, k leká</w:t>
      </w:r>
      <w:r w:rsidRPr="009A5FB5">
        <w:rPr>
          <w:rFonts w:hint="default"/>
        </w:rPr>
        <w:t xml:space="preserve">rom  a pod. </w:t>
      </w:r>
    </w:p>
    <w:p w:rsidR="00904373" w:rsidRPr="009A5FB5" w:rsidP="00314D3F">
      <w:pPr>
        <w:bidi w:val="0"/>
        <w:jc w:val="both"/>
      </w:pPr>
    </w:p>
    <w:p w:rsidR="00BA697E" w:rsidP="00BA697E">
      <w:pPr>
        <w:bidi w:val="0"/>
        <w:jc w:val="both"/>
      </w:pPr>
      <w:r w:rsidRPr="009A5FB5" w:rsidR="00904373">
        <w:rPr>
          <w:rFonts w:hint="default"/>
        </w:rPr>
        <w:t>Rieš</w:t>
      </w:r>
      <w:r w:rsidRPr="009A5FB5" w:rsidR="00904373">
        <w:rPr>
          <w:rFonts w:hint="default"/>
        </w:rPr>
        <w:t xml:space="preserve">enie </w:t>
      </w:r>
      <w:r w:rsidRPr="009A5FB5" w:rsidR="00904373">
        <w:rPr>
          <w:rFonts w:hint="default"/>
        </w:rPr>
        <w:t>problé</w:t>
      </w:r>
      <w:r w:rsidRPr="009A5FB5" w:rsidR="00904373">
        <w:rPr>
          <w:rFonts w:hint="default"/>
        </w:rPr>
        <w:t>mov sú</w:t>
      </w:r>
      <w:r w:rsidRPr="009A5FB5" w:rsidR="00904373">
        <w:rPr>
          <w:rFonts w:hint="default"/>
        </w:rPr>
        <w:t>visiacich s </w:t>
      </w:r>
      <w:r w:rsidRPr="009A5FB5" w:rsidR="00904373">
        <w:rPr>
          <w:rFonts w:hint="default"/>
        </w:rPr>
        <w:t>uží</w:t>
      </w:r>
      <w:r w:rsidRPr="009A5FB5" w:rsidR="00904373">
        <w:rPr>
          <w:rFonts w:hint="default"/>
        </w:rPr>
        <w:t>vaní</w:t>
      </w:r>
      <w:r w:rsidRPr="009A5FB5" w:rsidR="00904373">
        <w:rPr>
          <w:rFonts w:hint="default"/>
        </w:rPr>
        <w:t>m drog je podľ</w:t>
      </w:r>
      <w:r w:rsidRPr="009A5FB5" w:rsidR="00904373">
        <w:rPr>
          <w:rFonts w:hint="default"/>
        </w:rPr>
        <w:t>a vý</w:t>
      </w:r>
      <w:r w:rsidRPr="009A5FB5" w:rsidR="00904373">
        <w:rPr>
          <w:rFonts w:hint="default"/>
        </w:rPr>
        <w:t>stupov SP a </w:t>
      </w:r>
      <w:r w:rsidRPr="009A5FB5" w:rsidR="00904373">
        <w:rPr>
          <w:rFonts w:hint="default"/>
        </w:rPr>
        <w:t>ASP oproti aktivitá</w:t>
      </w:r>
      <w:r w:rsidRPr="009A5FB5" w:rsidR="00904373">
        <w:rPr>
          <w:rFonts w:hint="default"/>
        </w:rPr>
        <w:t>m, ktoré</w:t>
      </w:r>
      <w:r w:rsidRPr="009A5FB5" w:rsidR="00904373">
        <w:rPr>
          <w:rFonts w:hint="default"/>
        </w:rPr>
        <w:t xml:space="preserve"> vyž</w:t>
      </w:r>
      <w:r w:rsidRPr="009A5FB5" w:rsidR="00904373">
        <w:rPr>
          <w:rFonts w:hint="default"/>
        </w:rPr>
        <w:t>aduje sociá</w:t>
      </w:r>
      <w:r w:rsidRPr="009A5FB5" w:rsidR="00904373">
        <w:rPr>
          <w:rFonts w:hint="default"/>
        </w:rPr>
        <w:t>lna situá</w:t>
      </w:r>
      <w:r w:rsidRPr="009A5FB5" w:rsidR="00904373">
        <w:rPr>
          <w:rFonts w:hint="default"/>
        </w:rPr>
        <w:t>cia klientov</w:t>
      </w:r>
      <w:r w:rsidR="001C01FD">
        <w:t>,</w:t>
      </w:r>
      <w:r w:rsidRPr="009A5FB5" w:rsidR="00904373">
        <w:rPr>
          <w:rFonts w:hint="default"/>
        </w:rPr>
        <w:t xml:space="preserve"> vyplý</w:t>
      </w:r>
      <w:r w:rsidRPr="009A5FB5" w:rsidR="00904373">
        <w:rPr>
          <w:rFonts w:hint="default"/>
        </w:rPr>
        <w:t>vajú</w:t>
      </w:r>
      <w:r w:rsidRPr="009A5FB5" w:rsidR="00904373">
        <w:rPr>
          <w:rFonts w:hint="default"/>
        </w:rPr>
        <w:t>ca zo zlý</w:t>
      </w:r>
      <w:r w:rsidRPr="009A5FB5" w:rsidR="00904373">
        <w:rPr>
          <w:rFonts w:hint="default"/>
        </w:rPr>
        <w:t>ch ekonomický</w:t>
      </w:r>
      <w:r w:rsidRPr="009A5FB5" w:rsidR="00904373">
        <w:rPr>
          <w:rFonts w:hint="default"/>
        </w:rPr>
        <w:t>ch pomerov, zastú</w:t>
      </w:r>
      <w:r w:rsidRPr="009A5FB5" w:rsidR="00904373">
        <w:rPr>
          <w:rFonts w:hint="default"/>
        </w:rPr>
        <w:t>pené</w:t>
      </w:r>
      <w:r w:rsidRPr="009A5FB5" w:rsidR="00904373">
        <w:rPr>
          <w:rFonts w:hint="default"/>
        </w:rPr>
        <w:t xml:space="preserve"> v </w:t>
      </w:r>
      <w:r w:rsidRPr="009A5FB5" w:rsidR="00904373">
        <w:rPr>
          <w:rFonts w:hint="default"/>
        </w:rPr>
        <w:t>menš</w:t>
      </w:r>
      <w:r w:rsidRPr="009A5FB5" w:rsidR="00904373">
        <w:rPr>
          <w:rFonts w:hint="default"/>
        </w:rPr>
        <w:t>ej miere. V </w:t>
      </w:r>
      <w:r w:rsidRPr="009A5FB5" w:rsidR="00904373">
        <w:rPr>
          <w:rFonts w:hint="default"/>
        </w:rPr>
        <w:t>prí</w:t>
      </w:r>
      <w:r w:rsidRPr="009A5FB5" w:rsidR="00904373">
        <w:rPr>
          <w:rFonts w:hint="default"/>
        </w:rPr>
        <w:t>pade zá</w:t>
      </w:r>
      <w:r w:rsidRPr="009A5FB5" w:rsidR="00904373">
        <w:rPr>
          <w:rFonts w:hint="default"/>
        </w:rPr>
        <w:t>vislostí</w:t>
      </w:r>
      <w:r w:rsidRPr="009A5FB5" w:rsidR="00904373">
        <w:rPr>
          <w:rFonts w:hint="default"/>
        </w:rPr>
        <w:t xml:space="preserve"> je prevaha zneuží</w:t>
      </w:r>
      <w:r w:rsidRPr="009A5FB5" w:rsidR="00904373">
        <w:rPr>
          <w:rFonts w:hint="default"/>
        </w:rPr>
        <w:t>vania najmä</w:t>
      </w:r>
      <w:r w:rsidRPr="009A5FB5" w:rsidR="00904373">
        <w:rPr>
          <w:rFonts w:hint="default"/>
        </w:rPr>
        <w:t xml:space="preserve"> legá</w:t>
      </w:r>
      <w:r w:rsidRPr="009A5FB5" w:rsidR="00904373">
        <w:rPr>
          <w:rFonts w:hint="default"/>
        </w:rPr>
        <w:t>lnych d</w:t>
      </w:r>
      <w:r w:rsidRPr="009A5FB5" w:rsidR="00904373">
        <w:rPr>
          <w:rFonts w:hint="default"/>
        </w:rPr>
        <w:t>rog (alkoholizmus, nikotinizmus), pred nelegá</w:t>
      </w:r>
      <w:r w:rsidRPr="009A5FB5" w:rsidR="00904373">
        <w:rPr>
          <w:rFonts w:hint="default"/>
        </w:rPr>
        <w:t>lnymi drogami, z </w:t>
      </w:r>
      <w:r w:rsidRPr="009A5FB5" w:rsidR="00904373">
        <w:rPr>
          <w:rFonts w:hint="default"/>
        </w:rPr>
        <w:t>č</w:t>
      </w:r>
      <w:r w:rsidRPr="009A5FB5" w:rsidR="00904373">
        <w:rPr>
          <w:rFonts w:hint="default"/>
        </w:rPr>
        <w:t>oho vyplý</w:t>
      </w:r>
      <w:r w:rsidRPr="009A5FB5" w:rsidR="00904373">
        <w:rPr>
          <w:rFonts w:hint="default"/>
        </w:rPr>
        <w:t>vajú</w:t>
      </w:r>
      <w:r w:rsidRPr="009A5FB5" w:rsidR="00904373">
        <w:rPr>
          <w:rFonts w:hint="default"/>
        </w:rPr>
        <w:t xml:space="preserve"> i postupy SP a ASP v </w:t>
      </w:r>
      <w:r w:rsidRPr="009A5FB5" w:rsidR="00904373">
        <w:rPr>
          <w:rFonts w:hint="default"/>
        </w:rPr>
        <w:t>oblasti realizovania prevencie drogový</w:t>
      </w:r>
      <w:r w:rsidRPr="009A5FB5" w:rsidR="00904373">
        <w:rPr>
          <w:rFonts w:hint="default"/>
        </w:rPr>
        <w:t>ch zá</w:t>
      </w:r>
      <w:r w:rsidRPr="009A5FB5" w:rsidR="00904373">
        <w:rPr>
          <w:rFonts w:hint="default"/>
        </w:rPr>
        <w:t>vislostí</w:t>
      </w:r>
      <w:r w:rsidRPr="009A5FB5" w:rsidR="00904373">
        <w:rPr>
          <w:rFonts w:hint="default"/>
        </w:rPr>
        <w:t>. Ide najmä</w:t>
      </w:r>
      <w:r w:rsidRPr="009A5FB5" w:rsidR="00904373">
        <w:rPr>
          <w:rFonts w:hint="default"/>
        </w:rPr>
        <w:t xml:space="preserve"> o intervencie individuá</w:t>
      </w:r>
      <w:r w:rsidRPr="009A5FB5" w:rsidR="00904373">
        <w:rPr>
          <w:rFonts w:hint="default"/>
        </w:rPr>
        <w:t>lneho a </w:t>
      </w:r>
      <w:r w:rsidRPr="009A5FB5" w:rsidR="00904373">
        <w:rPr>
          <w:rFonts w:hint="default"/>
        </w:rPr>
        <w:t>skupinové</w:t>
      </w:r>
      <w:r w:rsidRPr="009A5FB5" w:rsidR="00904373">
        <w:rPr>
          <w:rFonts w:hint="default"/>
        </w:rPr>
        <w:t>ho charakteru a koordiná</w:t>
      </w:r>
      <w:r w:rsidRPr="009A5FB5" w:rsidR="00904373">
        <w:rPr>
          <w:rFonts w:hint="default"/>
        </w:rPr>
        <w:t>ciu prevencie priamo v lokalit</w:t>
      </w:r>
      <w:r w:rsidRPr="009A5FB5" w:rsidR="00904373">
        <w:rPr>
          <w:rFonts w:hint="default"/>
        </w:rPr>
        <w:t>á</w:t>
      </w:r>
      <w:r w:rsidRPr="009A5FB5" w:rsidR="00904373">
        <w:rPr>
          <w:rFonts w:hint="default"/>
        </w:rPr>
        <w:t>ch. V </w:t>
      </w:r>
      <w:r w:rsidRPr="009A5FB5" w:rsidR="00904373">
        <w:rPr>
          <w:rFonts w:hint="default"/>
        </w:rPr>
        <w:t>rá</w:t>
      </w:r>
      <w:r w:rsidRPr="009A5FB5" w:rsidR="00904373">
        <w:rPr>
          <w:rFonts w:hint="default"/>
        </w:rPr>
        <w:t>mci rieš</w:t>
      </w:r>
      <w:r w:rsidRPr="009A5FB5" w:rsidR="00904373">
        <w:rPr>
          <w:rFonts w:hint="default"/>
        </w:rPr>
        <w:t>enia problé</w:t>
      </w:r>
      <w:r w:rsidRPr="009A5FB5" w:rsidR="00904373">
        <w:rPr>
          <w:rFonts w:hint="default"/>
        </w:rPr>
        <w:t>mov tý</w:t>
      </w:r>
      <w:r w:rsidRPr="009A5FB5" w:rsidR="00904373">
        <w:rPr>
          <w:rFonts w:hint="default"/>
        </w:rPr>
        <w:t>kajú</w:t>
      </w:r>
      <w:r w:rsidRPr="009A5FB5" w:rsidR="00904373">
        <w:rPr>
          <w:rFonts w:hint="default"/>
        </w:rPr>
        <w:t>cich sa zá</w:t>
      </w:r>
      <w:r w:rsidRPr="009A5FB5" w:rsidR="00904373">
        <w:rPr>
          <w:rFonts w:hint="default"/>
        </w:rPr>
        <w:t>vislostí</w:t>
      </w:r>
      <w:r w:rsidRPr="009A5FB5" w:rsidR="00904373">
        <w:rPr>
          <w:rFonts w:hint="default"/>
        </w:rPr>
        <w:t xml:space="preserve"> je rozvinutá</w:t>
      </w:r>
      <w:r w:rsidRPr="009A5FB5" w:rsidR="00904373">
        <w:rPr>
          <w:rFonts w:hint="default"/>
        </w:rPr>
        <w:t xml:space="preserve"> spoluprá</w:t>
      </w:r>
      <w:r w:rsidRPr="009A5FB5" w:rsidR="00904373">
        <w:rPr>
          <w:rFonts w:hint="default"/>
        </w:rPr>
        <w:t>ca najmä</w:t>
      </w:r>
      <w:r w:rsidRPr="009A5FB5" w:rsidR="00904373">
        <w:rPr>
          <w:rFonts w:hint="default"/>
        </w:rPr>
        <w:t xml:space="preserve"> so zdravotní</w:t>
      </w:r>
      <w:r w:rsidRPr="009A5FB5" w:rsidR="00904373">
        <w:rPr>
          <w:rFonts w:hint="default"/>
        </w:rPr>
        <w:t>ckymi zariadeniami (psychiatrické</w:t>
      </w:r>
      <w:r w:rsidRPr="009A5FB5" w:rsidR="00904373">
        <w:rPr>
          <w:rFonts w:hint="default"/>
        </w:rPr>
        <w:t xml:space="preserve"> oddelenia pre dospelý</w:t>
      </w:r>
      <w:r w:rsidRPr="009A5FB5" w:rsidR="00904373">
        <w:rPr>
          <w:rFonts w:hint="default"/>
        </w:rPr>
        <w:t>ch, pre deti, infekč</w:t>
      </w:r>
      <w:r w:rsidRPr="009A5FB5" w:rsidR="00904373">
        <w:rPr>
          <w:rFonts w:hint="default"/>
        </w:rPr>
        <w:t>né</w:t>
      </w:r>
      <w:r w:rsidRPr="009A5FB5" w:rsidR="00904373">
        <w:rPr>
          <w:rFonts w:hint="default"/>
        </w:rPr>
        <w:t xml:space="preserve"> oddelenia, protialkoholické</w:t>
      </w:r>
      <w:r w:rsidRPr="009A5FB5" w:rsidR="00904373">
        <w:rPr>
          <w:rFonts w:hint="default"/>
        </w:rPr>
        <w:t xml:space="preserve"> oddelenie klinickí</w:t>
      </w:r>
      <w:r w:rsidRPr="009A5FB5" w:rsidR="00904373">
        <w:rPr>
          <w:rFonts w:hint="default"/>
        </w:rPr>
        <w:t xml:space="preserve"> psycholó</w:t>
      </w:r>
      <w:r w:rsidRPr="009A5FB5" w:rsidR="00904373">
        <w:rPr>
          <w:rFonts w:hint="default"/>
        </w:rPr>
        <w:t>gova, praktickí</w:t>
      </w:r>
      <w:r w:rsidRPr="009A5FB5" w:rsidR="00904373">
        <w:rPr>
          <w:rFonts w:hint="default"/>
        </w:rPr>
        <w:t xml:space="preserve"> leká</w:t>
      </w:r>
      <w:r w:rsidRPr="009A5FB5" w:rsidR="00904373">
        <w:rPr>
          <w:rFonts w:hint="default"/>
        </w:rPr>
        <w:t>ri),</w:t>
      </w:r>
      <w:r w:rsidRPr="009A5FB5" w:rsidR="00904373">
        <w:rPr>
          <w:rFonts w:hint="default"/>
        </w:rPr>
        <w:t xml:space="preserve"> </w:t>
      </w:r>
      <w:r w:rsidRPr="009A5FB5" w:rsidR="00904373">
        <w:rPr>
          <w:rFonts w:hint="default"/>
        </w:rPr>
        <w:t>s </w:t>
      </w:r>
      <w:r w:rsidRPr="009A5FB5" w:rsidR="00904373">
        <w:rPr>
          <w:rFonts w:hint="default"/>
        </w:rPr>
        <w:t>pracovní</w:t>
      </w:r>
      <w:r w:rsidRPr="009A5FB5" w:rsidR="00904373">
        <w:rPr>
          <w:rFonts w:hint="default"/>
        </w:rPr>
        <w:t>kmi PZ MV SR, mestskou polí</w:t>
      </w:r>
      <w:r w:rsidRPr="009A5FB5" w:rsidR="00904373">
        <w:rPr>
          <w:rFonts w:hint="default"/>
        </w:rPr>
        <w:t>ciou, UPSVaRom, Slovenský</w:t>
      </w:r>
      <w:r w:rsidRPr="009A5FB5" w:rsidR="00904373">
        <w:rPr>
          <w:rFonts w:hint="default"/>
        </w:rPr>
        <w:t>m č</w:t>
      </w:r>
      <w:r w:rsidRPr="009A5FB5" w:rsidR="00904373">
        <w:rPr>
          <w:rFonts w:hint="default"/>
        </w:rPr>
        <w:t>ervený</w:t>
      </w:r>
      <w:r w:rsidRPr="009A5FB5" w:rsidR="00904373">
        <w:rPr>
          <w:rFonts w:hint="default"/>
        </w:rPr>
        <w:t>m kríž</w:t>
      </w:r>
      <w:r w:rsidRPr="009A5FB5" w:rsidR="00904373">
        <w:rPr>
          <w:rFonts w:hint="default"/>
        </w:rPr>
        <w:t>om, krí</w:t>
      </w:r>
      <w:r w:rsidRPr="009A5FB5" w:rsidR="00904373">
        <w:rPr>
          <w:rFonts w:hint="default"/>
        </w:rPr>
        <w:t>zový</w:t>
      </w:r>
      <w:r w:rsidRPr="009A5FB5" w:rsidR="00904373">
        <w:rPr>
          <w:rFonts w:hint="default"/>
        </w:rPr>
        <w:t>mi centrami, obecný</w:t>
      </w:r>
      <w:r w:rsidRPr="009A5FB5" w:rsidR="00904373">
        <w:rPr>
          <w:rFonts w:hint="default"/>
        </w:rPr>
        <w:t>mi a </w:t>
      </w:r>
      <w:r w:rsidRPr="009A5FB5" w:rsidR="00904373">
        <w:rPr>
          <w:rFonts w:hint="default"/>
        </w:rPr>
        <w:t>mestský</w:t>
      </w:r>
      <w:r w:rsidRPr="009A5FB5" w:rsidR="00904373">
        <w:rPr>
          <w:rFonts w:hint="default"/>
        </w:rPr>
        <w:t>mi ú</w:t>
      </w:r>
      <w:r w:rsidRPr="009A5FB5" w:rsidR="00904373">
        <w:rPr>
          <w:rFonts w:hint="default"/>
        </w:rPr>
        <w:t>radmi a </w:t>
      </w:r>
      <w:r w:rsidRPr="009A5FB5" w:rsidR="00904373">
        <w:rPr>
          <w:rFonts w:hint="default"/>
        </w:rPr>
        <w:t>mimovlá</w:t>
      </w:r>
      <w:r w:rsidRPr="009A5FB5" w:rsidR="00904373">
        <w:rPr>
          <w:rFonts w:hint="default"/>
        </w:rPr>
        <w:t>dnymi organizá</w:t>
      </w:r>
      <w:r w:rsidRPr="009A5FB5" w:rsidR="00904373">
        <w:rPr>
          <w:rFonts w:hint="default"/>
        </w:rPr>
        <w:t>ciami</w:t>
      </w:r>
      <w:r>
        <w:rPr>
          <w:rStyle w:val="FootnoteReference"/>
          <w:rtl w:val="0"/>
        </w:rPr>
        <w:footnoteReference w:id="32"/>
      </w:r>
      <w:r w:rsidRPr="00372C0B">
        <w:t xml:space="preserve">. </w:t>
      </w:r>
    </w:p>
    <w:p w:rsidR="00BA697E" w:rsidP="00BF6A0B">
      <w:pPr>
        <w:bidi w:val="0"/>
        <w:jc w:val="both"/>
        <w:rPr>
          <w:color w:val="000000"/>
        </w:rPr>
      </w:pPr>
    </w:p>
    <w:p w:rsidR="00BD4E3C" w:rsidP="00BD4E3C">
      <w:pPr>
        <w:bidi w:val="0"/>
        <w:jc w:val="both"/>
      </w:pPr>
      <w:r w:rsidRPr="000D79B8">
        <w:rPr>
          <w:rFonts w:hint="default"/>
        </w:rPr>
        <w:t>Uplynulé</w:t>
      </w:r>
      <w:r w:rsidRPr="000D79B8">
        <w:rPr>
          <w:rFonts w:hint="default"/>
        </w:rPr>
        <w:t xml:space="preserve"> obdobie </w:t>
      </w:r>
      <w:r>
        <w:t xml:space="preserve">sa </w:t>
      </w:r>
      <w:r>
        <w:rPr>
          <w:color w:val="000000"/>
        </w:rPr>
        <w:t xml:space="preserve">v oblasti </w:t>
      </w:r>
      <w:r w:rsidRPr="00184252">
        <w:rPr>
          <w:rFonts w:hint="default"/>
          <w:b/>
          <w:color w:val="000000"/>
        </w:rPr>
        <w:t>zniž</w:t>
      </w:r>
      <w:r w:rsidRPr="00184252">
        <w:rPr>
          <w:rFonts w:hint="default"/>
          <w:b/>
          <w:color w:val="000000"/>
        </w:rPr>
        <w:t>ovania ponuky</w:t>
      </w:r>
      <w:r>
        <w:rPr>
          <w:b/>
          <w:color w:val="000000"/>
        </w:rPr>
        <w:t xml:space="preserve"> </w:t>
      </w:r>
      <w:r>
        <w:rPr>
          <w:rFonts w:hint="default"/>
        </w:rPr>
        <w:t>vyznač</w:t>
      </w:r>
      <w:r>
        <w:rPr>
          <w:rFonts w:hint="default"/>
        </w:rPr>
        <w:t xml:space="preserve">ovalo </w:t>
      </w:r>
      <w:r w:rsidRPr="000D79B8">
        <w:rPr>
          <w:rFonts w:hint="default"/>
        </w:rPr>
        <w:t>intenzí</w:t>
      </w:r>
      <w:r w:rsidRPr="000D79B8">
        <w:rPr>
          <w:rFonts w:hint="default"/>
        </w:rPr>
        <w:t>vnym rozvojom aktiví</w:t>
      </w:r>
      <w:r w:rsidRPr="000D79B8">
        <w:rPr>
          <w:rFonts w:hint="default"/>
        </w:rPr>
        <w:t xml:space="preserve">t </w:t>
      </w:r>
      <w:r w:rsidRPr="000D79B8">
        <w:rPr>
          <w:color w:val="000000"/>
        </w:rPr>
        <w:t>proti</w:t>
      </w:r>
      <w:r w:rsidRPr="000D79B8">
        <w:rPr>
          <w:rFonts w:hint="default"/>
          <w:color w:val="000000"/>
        </w:rPr>
        <w:t xml:space="preserve"> organizované</w:t>
      </w:r>
      <w:r w:rsidRPr="000D79B8">
        <w:rPr>
          <w:rFonts w:hint="default"/>
          <w:color w:val="000000"/>
        </w:rPr>
        <w:t>mu zloč</w:t>
      </w:r>
      <w:r w:rsidRPr="000D79B8">
        <w:rPr>
          <w:rFonts w:hint="default"/>
          <w:color w:val="000000"/>
        </w:rPr>
        <w:t>inu</w:t>
      </w:r>
      <w:r>
        <w:rPr>
          <w:rFonts w:hint="default"/>
          <w:color w:val="000000"/>
        </w:rPr>
        <w:t>. Zá</w:t>
      </w:r>
      <w:r>
        <w:rPr>
          <w:rFonts w:hint="default"/>
          <w:color w:val="000000"/>
        </w:rPr>
        <w:t>merom bolo z</w:t>
      </w:r>
      <w:r w:rsidRPr="000D79B8">
        <w:rPr>
          <w:rFonts w:hint="default"/>
        </w:rPr>
        <w:t>níž</w:t>
      </w:r>
      <w:r w:rsidRPr="000D79B8">
        <w:rPr>
          <w:rFonts w:hint="default"/>
        </w:rPr>
        <w:t>iť</w:t>
      </w:r>
      <w:r w:rsidRPr="000D79B8">
        <w:rPr>
          <w:rFonts w:hint="default"/>
        </w:rPr>
        <w:t xml:space="preserve"> </w:t>
      </w:r>
      <w:r w:rsidRPr="000D79B8">
        <w:rPr>
          <w:rFonts w:hint="default"/>
          <w:color w:val="000000"/>
        </w:rPr>
        <w:t>dostupnosť</w:t>
      </w:r>
      <w:r w:rsidRPr="000D79B8">
        <w:rPr>
          <w:rFonts w:hint="default"/>
          <w:color w:val="000000"/>
        </w:rPr>
        <w:t xml:space="preserve"> a </w:t>
      </w:r>
      <w:r w:rsidRPr="000D79B8">
        <w:rPr>
          <w:rFonts w:hint="default"/>
          <w:color w:val="000000"/>
        </w:rPr>
        <w:t>ponuku nezá</w:t>
      </w:r>
      <w:r w:rsidRPr="000D79B8">
        <w:rPr>
          <w:rFonts w:hint="default"/>
          <w:color w:val="000000"/>
        </w:rPr>
        <w:t>konný</w:t>
      </w:r>
      <w:r w:rsidRPr="000D79B8">
        <w:rPr>
          <w:rFonts w:hint="default"/>
          <w:color w:val="000000"/>
        </w:rPr>
        <w:t>ch drog, zabezpeč</w:t>
      </w:r>
      <w:r w:rsidRPr="000D79B8">
        <w:rPr>
          <w:rFonts w:hint="default"/>
          <w:color w:val="000000"/>
        </w:rPr>
        <w:t>iť</w:t>
      </w:r>
      <w:r w:rsidRPr="000D79B8">
        <w:rPr>
          <w:rFonts w:hint="default"/>
          <w:color w:val="000000"/>
        </w:rPr>
        <w:t xml:space="preserve"> adekvá</w:t>
      </w:r>
      <w:r w:rsidRPr="000D79B8">
        <w:rPr>
          <w:rFonts w:hint="default"/>
          <w:color w:val="000000"/>
        </w:rPr>
        <w:t>tny postih pá</w:t>
      </w:r>
      <w:r w:rsidRPr="000D79B8">
        <w:rPr>
          <w:rFonts w:hint="default"/>
          <w:color w:val="000000"/>
        </w:rPr>
        <w:t>chateľ</w:t>
      </w:r>
      <w:r w:rsidRPr="000D79B8">
        <w:rPr>
          <w:rFonts w:hint="default"/>
          <w:color w:val="000000"/>
        </w:rPr>
        <w:t>ov drogový</w:t>
      </w:r>
      <w:r w:rsidRPr="000D79B8">
        <w:rPr>
          <w:rFonts w:hint="default"/>
          <w:color w:val="000000"/>
        </w:rPr>
        <w:t xml:space="preserve">ch </w:t>
      </w:r>
      <w:r w:rsidRPr="008E3D5A">
        <w:rPr>
          <w:rFonts w:hint="default"/>
          <w:color w:val="000000"/>
        </w:rPr>
        <w:t>trestný</w:t>
      </w:r>
      <w:r w:rsidRPr="008E3D5A">
        <w:rPr>
          <w:rFonts w:hint="default"/>
          <w:color w:val="000000"/>
        </w:rPr>
        <w:t>ch č</w:t>
      </w:r>
      <w:r w:rsidRPr="008E3D5A">
        <w:rPr>
          <w:rFonts w:hint="default"/>
          <w:color w:val="000000"/>
        </w:rPr>
        <w:t>inov</w:t>
      </w:r>
      <w:r>
        <w:rPr>
          <w:rFonts w:hint="default"/>
          <w:color w:val="000000"/>
        </w:rPr>
        <w:t>, a upevniť</w:t>
      </w:r>
      <w:r>
        <w:rPr>
          <w:rFonts w:hint="default"/>
          <w:color w:val="000000"/>
        </w:rPr>
        <w:t xml:space="preserve"> spoluprá</w:t>
      </w:r>
      <w:r>
        <w:rPr>
          <w:rFonts w:hint="default"/>
          <w:color w:val="000000"/>
        </w:rPr>
        <w:t xml:space="preserve">cu a </w:t>
      </w:r>
      <w:r w:rsidRPr="008E3D5A">
        <w:rPr>
          <w:rFonts w:hint="default"/>
        </w:rPr>
        <w:t>koordiná</w:t>
      </w:r>
      <w:r w:rsidRPr="008E3D5A">
        <w:rPr>
          <w:rFonts w:hint="default"/>
        </w:rPr>
        <w:t>ci</w:t>
      </w:r>
      <w:r>
        <w:t>u</w:t>
      </w:r>
      <w:r w:rsidRPr="008E3D5A">
        <w:t xml:space="preserve"> </w:t>
      </w:r>
      <w:r>
        <w:rPr>
          <w:rFonts w:hint="default"/>
        </w:rPr>
        <w:t>prí</w:t>
      </w:r>
      <w:r>
        <w:rPr>
          <w:rFonts w:hint="default"/>
        </w:rPr>
        <w:t>sluš</w:t>
      </w:r>
      <w:r>
        <w:rPr>
          <w:rFonts w:hint="default"/>
        </w:rPr>
        <w:t>ný</w:t>
      </w:r>
      <w:r>
        <w:rPr>
          <w:rFonts w:hint="default"/>
        </w:rPr>
        <w:t>ch zlož</w:t>
      </w:r>
      <w:r>
        <w:rPr>
          <w:rFonts w:hint="default"/>
        </w:rPr>
        <w:t>iek</w:t>
      </w:r>
      <w:r w:rsidR="001C01FD">
        <w:t>,</w:t>
      </w:r>
      <w:r>
        <w:t xml:space="preserve"> </w:t>
      </w:r>
      <w:r w:rsidRPr="008E3D5A">
        <w:rPr>
          <w:rFonts w:hint="default"/>
        </w:rPr>
        <w:t>zameraný</w:t>
      </w:r>
      <w:r w:rsidRPr="008E3D5A">
        <w:rPr>
          <w:rFonts w:hint="default"/>
        </w:rPr>
        <w:t>ch na predchá</w:t>
      </w:r>
      <w:r w:rsidRPr="008E3D5A">
        <w:rPr>
          <w:rFonts w:hint="default"/>
        </w:rPr>
        <w:t>dzanie, odhaľ</w:t>
      </w:r>
      <w:r w:rsidRPr="008E3D5A">
        <w:rPr>
          <w:rFonts w:hint="default"/>
        </w:rPr>
        <w:t>ovanie a potláč</w:t>
      </w:r>
      <w:r w:rsidRPr="008E3D5A">
        <w:rPr>
          <w:rFonts w:hint="default"/>
        </w:rPr>
        <w:t>an</w:t>
      </w:r>
      <w:r w:rsidRPr="008E3D5A">
        <w:rPr>
          <w:rFonts w:hint="default"/>
        </w:rPr>
        <w:t>ie drogovej trestnej č</w:t>
      </w:r>
      <w:r w:rsidRPr="008E3D5A">
        <w:rPr>
          <w:rFonts w:hint="default"/>
        </w:rPr>
        <w:t>innosti. Najdô</w:t>
      </w:r>
      <w:r w:rsidRPr="008E3D5A">
        <w:rPr>
          <w:rFonts w:hint="default"/>
        </w:rPr>
        <w:t>lež</w:t>
      </w:r>
      <w:r w:rsidRPr="008E3D5A">
        <w:rPr>
          <w:rFonts w:hint="default"/>
        </w:rPr>
        <w:t>itejš</w:t>
      </w:r>
      <w:r w:rsidRPr="008E3D5A">
        <w:rPr>
          <w:rFonts w:hint="default"/>
        </w:rPr>
        <w:t>ie ú</w:t>
      </w:r>
      <w:r w:rsidRPr="008E3D5A">
        <w:rPr>
          <w:rFonts w:hint="default"/>
        </w:rPr>
        <w:t>lohy v </w:t>
      </w:r>
      <w:r w:rsidRPr="008E3D5A">
        <w:rPr>
          <w:rFonts w:hint="default"/>
        </w:rPr>
        <w:t>tejto oblasti boli zabezpeč</w:t>
      </w:r>
      <w:r w:rsidRPr="008E3D5A">
        <w:rPr>
          <w:rFonts w:hint="default"/>
        </w:rPr>
        <w:t>ované</w:t>
      </w:r>
      <w:r w:rsidRPr="008E3D5A">
        <w:rPr>
          <w:rFonts w:hint="default"/>
        </w:rPr>
        <w:t xml:space="preserve"> prostrední</w:t>
      </w:r>
      <w:r w:rsidRPr="008E3D5A">
        <w:rPr>
          <w:rFonts w:hint="default"/>
        </w:rPr>
        <w:t>ctvom Ministerstva vnú</w:t>
      </w:r>
      <w:r w:rsidRPr="008E3D5A">
        <w:rPr>
          <w:rFonts w:hint="default"/>
        </w:rPr>
        <w:t>tra SR, Ministerstva spravodlivosti SR a Generá</w:t>
      </w:r>
      <w:r w:rsidRPr="008E3D5A">
        <w:rPr>
          <w:rFonts w:hint="default"/>
        </w:rPr>
        <w:t>lnej prokuratú</w:t>
      </w:r>
      <w:r w:rsidRPr="008E3D5A">
        <w:rPr>
          <w:rFonts w:hint="default"/>
        </w:rPr>
        <w:t xml:space="preserve">ry SR. </w:t>
      </w:r>
      <w:r>
        <w:t>N</w:t>
      </w:r>
      <w:r w:rsidRPr="00F55A11">
        <w:rPr>
          <w:rFonts w:hint="default"/>
        </w:rPr>
        <w:t>elegá</w:t>
      </w:r>
      <w:r w:rsidRPr="00F55A11">
        <w:rPr>
          <w:rFonts w:hint="default"/>
        </w:rPr>
        <w:t xml:space="preserve">lny trh s drogami </w:t>
      </w:r>
      <w:r>
        <w:t xml:space="preserve">sa </w:t>
      </w:r>
      <w:r w:rsidRPr="00F55A11">
        <w:rPr>
          <w:rFonts w:hint="default"/>
        </w:rPr>
        <w:t>vyznač</w:t>
      </w:r>
      <w:r w:rsidRPr="00F55A11">
        <w:rPr>
          <w:rFonts w:hint="default"/>
        </w:rPr>
        <w:t>oval zvýš</w:t>
      </w:r>
      <w:r w:rsidRPr="00F55A11">
        <w:rPr>
          <w:rFonts w:hint="default"/>
        </w:rPr>
        <w:t xml:space="preserve">enou ponukou a produkciou </w:t>
      </w:r>
      <w:r w:rsidRPr="00F55A11">
        <w:rPr>
          <w:rFonts w:hint="default"/>
        </w:rPr>
        <w:t>marihuany a </w:t>
      </w:r>
      <w:r w:rsidRPr="00F55A11">
        <w:rPr>
          <w:rFonts w:hint="default"/>
        </w:rPr>
        <w:t>pervití</w:t>
      </w:r>
      <w:r w:rsidRPr="00F55A11">
        <w:rPr>
          <w:rFonts w:hint="default"/>
        </w:rPr>
        <w:t>nu a vý</w:t>
      </w:r>
      <w:r w:rsidRPr="00F55A11">
        <w:rPr>
          <w:rFonts w:hint="default"/>
        </w:rPr>
        <w:t>skytom nový</w:t>
      </w:r>
      <w:r w:rsidRPr="00F55A11">
        <w:rPr>
          <w:rFonts w:hint="default"/>
        </w:rPr>
        <w:t>ch druhov drog. Vzrá</w:t>
      </w:r>
      <w:r w:rsidRPr="00F55A11">
        <w:rPr>
          <w:rFonts w:hint="default"/>
        </w:rPr>
        <w:t>stol celkový</w:t>
      </w:r>
      <w:r w:rsidRPr="0088316B">
        <w:rPr>
          <w:rFonts w:hint="default"/>
        </w:rPr>
        <w:t xml:space="preserve"> poč</w:t>
      </w:r>
      <w:r w:rsidRPr="0088316B">
        <w:rPr>
          <w:rFonts w:hint="default"/>
        </w:rPr>
        <w:t>et zá</w:t>
      </w:r>
      <w:r w:rsidRPr="0088316B">
        <w:rPr>
          <w:rFonts w:hint="default"/>
        </w:rPr>
        <w:t xml:space="preserve">chytov </w:t>
      </w:r>
      <w:r>
        <w:t>(</w:t>
      </w:r>
      <w:r w:rsidRPr="0088316B">
        <w:t>o</w:t>
      </w:r>
      <w:r>
        <w:t xml:space="preserve"> 15,6 % </w:t>
      </w:r>
      <w:r w:rsidRPr="0088316B">
        <w:t>proti roku 2008</w:t>
      </w:r>
      <w:r>
        <w:t>). N</w:t>
      </w:r>
      <w:r w:rsidRPr="0088316B">
        <w:rPr>
          <w:rFonts w:hint="default"/>
        </w:rPr>
        <w:t>ajvyšší</w:t>
      </w:r>
      <w:r w:rsidRPr="0088316B">
        <w:rPr>
          <w:rFonts w:hint="default"/>
        </w:rPr>
        <w:t xml:space="preserve"> podiel mali zá</w:t>
      </w:r>
      <w:r w:rsidRPr="0088316B">
        <w:rPr>
          <w:rFonts w:hint="default"/>
        </w:rPr>
        <w:t>chyty</w:t>
      </w:r>
      <w:r>
        <w:t xml:space="preserve"> </w:t>
      </w:r>
      <w:r w:rsidRPr="0088316B">
        <w:rPr>
          <w:rFonts w:hint="default"/>
        </w:rPr>
        <w:t>konopný</w:t>
      </w:r>
      <w:r w:rsidRPr="0088316B">
        <w:rPr>
          <w:rFonts w:hint="default"/>
        </w:rPr>
        <w:t>ch lá</w:t>
      </w:r>
      <w:r w:rsidRPr="0088316B">
        <w:rPr>
          <w:rFonts w:hint="default"/>
        </w:rPr>
        <w:t>tok (59%), pervití</w:t>
      </w:r>
      <w:r w:rsidRPr="0088316B">
        <w:rPr>
          <w:rFonts w:hint="default"/>
        </w:rPr>
        <w:t>nu (29%) a </w:t>
      </w:r>
      <w:r w:rsidRPr="0088316B">
        <w:rPr>
          <w:rFonts w:hint="default"/>
        </w:rPr>
        <w:t>heroí</w:t>
      </w:r>
      <w:r w:rsidRPr="0088316B">
        <w:rPr>
          <w:rFonts w:hint="default"/>
        </w:rPr>
        <w:t>nu (8%).</w:t>
      </w:r>
      <w:r>
        <w:t xml:space="preserve"> V</w:t>
      </w:r>
      <w:r w:rsidRPr="0088316B">
        <w:t> </w:t>
      </w:r>
      <w:r w:rsidRPr="0088316B">
        <w:t xml:space="preserve">roku 2009 </w:t>
      </w:r>
      <w:r>
        <w:rPr>
          <w:rFonts w:hint="default"/>
        </w:rPr>
        <w:t>bolo zaistené</w:t>
      </w:r>
      <w:r>
        <w:rPr>
          <w:rFonts w:hint="default"/>
        </w:rPr>
        <w:t xml:space="preserve"> </w:t>
      </w:r>
      <w:r w:rsidRPr="0088316B">
        <w:rPr>
          <w:rFonts w:hint="default"/>
        </w:rPr>
        <w:t>historicky  najvyšš</w:t>
      </w:r>
      <w:r w:rsidRPr="0088316B">
        <w:rPr>
          <w:rFonts w:hint="default"/>
        </w:rPr>
        <w:t>ie množ</w:t>
      </w:r>
      <w:r w:rsidRPr="0088316B">
        <w:rPr>
          <w:rFonts w:hint="default"/>
        </w:rPr>
        <w:t>stvo  r</w:t>
      </w:r>
      <w:r w:rsidRPr="0088316B">
        <w:rPr>
          <w:rFonts w:hint="default"/>
        </w:rPr>
        <w:t>astlí</w:t>
      </w:r>
      <w:r w:rsidRPr="0088316B">
        <w:rPr>
          <w:rFonts w:hint="default"/>
        </w:rPr>
        <w:t xml:space="preserve">n konope </w:t>
      </w:r>
      <w:r w:rsidRPr="0088316B">
        <w:rPr>
          <w:rFonts w:hint="default"/>
        </w:rPr>
        <w:t>–</w:t>
      </w:r>
      <w:r w:rsidRPr="0088316B">
        <w:rPr>
          <w:rFonts w:hint="default"/>
        </w:rPr>
        <w:t xml:space="preserve"> vyš</w:t>
      </w:r>
      <w:r w:rsidRPr="0088316B">
        <w:rPr>
          <w:rFonts w:hint="default"/>
        </w:rPr>
        <w:t xml:space="preserve">e 2,5 tony. </w:t>
      </w:r>
    </w:p>
    <w:p w:rsidR="00333DD8" w:rsidRPr="007F72E0">
      <w:pPr>
        <w:bidi w:val="0"/>
        <w:jc w:val="both"/>
      </w:pPr>
    </w:p>
    <w:p w:rsidR="007F72E0" w:rsidRPr="00644180" w:rsidP="007F72E0">
      <w:pPr>
        <w:bidi w:val="0"/>
        <w:jc w:val="both"/>
      </w:pPr>
      <w:r w:rsidR="006E4A2E">
        <w:t>Po</w:t>
      </w:r>
      <w:r w:rsidR="00EA3A04">
        <w:rPr>
          <w:rFonts w:hint="default"/>
        </w:rPr>
        <w:t>zornosť</w:t>
      </w:r>
      <w:r w:rsidR="00EA3A04">
        <w:rPr>
          <w:rFonts w:hint="default"/>
        </w:rPr>
        <w:t xml:space="preserve"> </w:t>
      </w:r>
      <w:r w:rsidR="00BD4E3C">
        <w:t xml:space="preserve">MV SR (PZ) </w:t>
      </w:r>
      <w:r w:rsidR="00EA3A04">
        <w:rPr>
          <w:rFonts w:hint="default"/>
        </w:rPr>
        <w:t>bola sú</w:t>
      </w:r>
      <w:r w:rsidR="00EA3A04">
        <w:rPr>
          <w:rFonts w:hint="default"/>
        </w:rPr>
        <w:t>stredená</w:t>
      </w:r>
      <w:r w:rsidR="00EA3A04">
        <w:rPr>
          <w:rFonts w:hint="default"/>
        </w:rPr>
        <w:t xml:space="preserve"> na </w:t>
      </w:r>
      <w:r w:rsidRPr="00644180">
        <w:t>:</w:t>
      </w:r>
    </w:p>
    <w:p w:rsidR="007F72E0" w:rsidRPr="00644180" w:rsidP="007F72E0">
      <w:pPr>
        <w:bidi w:val="0"/>
        <w:jc w:val="both"/>
      </w:pPr>
    </w:p>
    <w:p w:rsidR="007F72E0" w:rsidRPr="00644180" w:rsidP="007F72E0">
      <w:pPr>
        <w:numPr>
          <w:numId w:val="24"/>
        </w:numPr>
        <w:tabs>
          <w:tab w:val="num" w:pos="900"/>
          <w:tab w:val="clear" w:pos="1668"/>
        </w:tabs>
        <w:bidi w:val="0"/>
        <w:ind w:left="900" w:hanging="540"/>
        <w:jc w:val="both"/>
      </w:pPr>
      <w:r w:rsidRPr="00644180">
        <w:rPr>
          <w:iCs/>
        </w:rPr>
        <w:t>monitorovan</w:t>
      </w:r>
      <w:r w:rsidR="006E4A2E">
        <w:rPr>
          <w:iCs/>
        </w:rPr>
        <w:t>ie</w:t>
      </w:r>
      <w:r w:rsidRPr="00644180">
        <w:rPr>
          <w:iCs/>
        </w:rPr>
        <w:t xml:space="preserve"> a </w:t>
      </w:r>
      <w:r w:rsidRPr="00644180">
        <w:rPr>
          <w:rFonts w:hint="default"/>
          <w:iCs/>
        </w:rPr>
        <w:t>kontrolu pohybu omamný</w:t>
      </w:r>
      <w:r w:rsidRPr="00644180">
        <w:rPr>
          <w:rFonts w:hint="default"/>
          <w:iCs/>
        </w:rPr>
        <w:t>ch a </w:t>
      </w:r>
      <w:r w:rsidRPr="00644180">
        <w:rPr>
          <w:rFonts w:hint="default"/>
          <w:iCs/>
        </w:rPr>
        <w:t>psychotropný</w:t>
      </w:r>
      <w:r w:rsidRPr="00644180">
        <w:rPr>
          <w:rFonts w:hint="default"/>
          <w:iCs/>
        </w:rPr>
        <w:t>ch lá</w:t>
      </w:r>
      <w:r w:rsidRPr="00644180">
        <w:rPr>
          <w:rFonts w:hint="default"/>
          <w:iCs/>
        </w:rPr>
        <w:t>tok, prekurzorov a </w:t>
      </w:r>
      <w:r w:rsidRPr="00644180">
        <w:rPr>
          <w:rFonts w:hint="default"/>
          <w:iCs/>
        </w:rPr>
        <w:t>ostatný</w:t>
      </w:r>
      <w:r w:rsidRPr="00644180">
        <w:rPr>
          <w:rFonts w:hint="default"/>
          <w:iCs/>
        </w:rPr>
        <w:t>ch chemický</w:t>
      </w:r>
      <w:r w:rsidRPr="00644180">
        <w:rPr>
          <w:rFonts w:hint="default"/>
          <w:iCs/>
        </w:rPr>
        <w:t>ch lá</w:t>
      </w:r>
      <w:r w:rsidRPr="00644180">
        <w:rPr>
          <w:rFonts w:hint="default"/>
          <w:iCs/>
        </w:rPr>
        <w:t>tok zneuží</w:t>
      </w:r>
      <w:r w:rsidRPr="00644180">
        <w:rPr>
          <w:rFonts w:hint="default"/>
          <w:iCs/>
        </w:rPr>
        <w:t>vaný</w:t>
      </w:r>
      <w:r w:rsidRPr="00644180">
        <w:rPr>
          <w:rFonts w:hint="default"/>
          <w:iCs/>
        </w:rPr>
        <w:t>ch na nezá</w:t>
      </w:r>
      <w:r w:rsidRPr="00644180">
        <w:rPr>
          <w:rFonts w:hint="default"/>
          <w:iCs/>
        </w:rPr>
        <w:t>konnú</w:t>
      </w:r>
      <w:r w:rsidRPr="00644180">
        <w:rPr>
          <w:rFonts w:hint="default"/>
          <w:iCs/>
        </w:rPr>
        <w:t xml:space="preserve"> vý</w:t>
      </w:r>
      <w:r w:rsidRPr="00644180">
        <w:rPr>
          <w:rFonts w:hint="default"/>
          <w:iCs/>
        </w:rPr>
        <w:t>robu omamný</w:t>
      </w:r>
      <w:r w:rsidRPr="00644180">
        <w:rPr>
          <w:rFonts w:hint="default"/>
          <w:iCs/>
        </w:rPr>
        <w:t>ch a </w:t>
      </w:r>
      <w:r w:rsidRPr="00644180">
        <w:rPr>
          <w:rFonts w:hint="default"/>
          <w:iCs/>
        </w:rPr>
        <w:t>psychotropný</w:t>
      </w:r>
      <w:r w:rsidRPr="00644180">
        <w:rPr>
          <w:rFonts w:hint="default"/>
          <w:iCs/>
        </w:rPr>
        <w:t>ch lá</w:t>
      </w:r>
      <w:r w:rsidRPr="00644180">
        <w:rPr>
          <w:rFonts w:hint="default"/>
          <w:iCs/>
        </w:rPr>
        <w:t>tok,</w:t>
      </w:r>
    </w:p>
    <w:p w:rsidR="007F72E0" w:rsidRPr="00644180" w:rsidP="007F72E0">
      <w:pPr>
        <w:numPr>
          <w:numId w:val="24"/>
        </w:numPr>
        <w:tabs>
          <w:tab w:val="num" w:pos="900"/>
          <w:tab w:val="clear" w:pos="1668"/>
        </w:tabs>
        <w:bidi w:val="0"/>
        <w:ind w:left="900" w:hanging="540"/>
        <w:jc w:val="both"/>
        <w:rPr>
          <w:rFonts w:hint="default"/>
        </w:rPr>
      </w:pPr>
      <w:r w:rsidRPr="00644180">
        <w:rPr>
          <w:rFonts w:hint="default"/>
        </w:rPr>
        <w:t>potláč</w:t>
      </w:r>
      <w:r w:rsidRPr="00644180">
        <w:rPr>
          <w:rFonts w:hint="default"/>
        </w:rPr>
        <w:t>an</w:t>
      </w:r>
      <w:r w:rsidR="006E4A2E">
        <w:t>ie</w:t>
      </w:r>
      <w:r w:rsidRPr="00644180">
        <w:rPr>
          <w:rFonts w:hint="default"/>
        </w:rPr>
        <w:t xml:space="preserve"> pá</w:t>
      </w:r>
      <w:r w:rsidRPr="00644180">
        <w:rPr>
          <w:rFonts w:hint="default"/>
        </w:rPr>
        <w:t>chania drogovej trestnej č</w:t>
      </w:r>
      <w:r w:rsidRPr="00644180">
        <w:rPr>
          <w:rFonts w:hint="default"/>
        </w:rPr>
        <w:t>innosti na ú</w:t>
      </w:r>
      <w:r w:rsidRPr="00644180">
        <w:rPr>
          <w:rFonts w:hint="default"/>
        </w:rPr>
        <w:t>zemí</w:t>
      </w:r>
      <w:r w:rsidRPr="00644180">
        <w:rPr>
          <w:rFonts w:hint="default"/>
        </w:rPr>
        <w:t xml:space="preserve"> Slovenskej republiky,</w:t>
      </w:r>
    </w:p>
    <w:p w:rsidR="007F72E0" w:rsidRPr="00644180" w:rsidP="007F72E0">
      <w:pPr>
        <w:numPr>
          <w:numId w:val="24"/>
        </w:numPr>
        <w:tabs>
          <w:tab w:val="num" w:pos="900"/>
          <w:tab w:val="clear" w:pos="1668"/>
        </w:tabs>
        <w:bidi w:val="0"/>
        <w:ind w:left="900" w:hanging="540"/>
        <w:jc w:val="both"/>
      </w:pPr>
      <w:r w:rsidRPr="00644180">
        <w:rPr>
          <w:iCs/>
        </w:rPr>
        <w:t>plnen</w:t>
      </w:r>
      <w:r w:rsidR="006E4A2E">
        <w:rPr>
          <w:iCs/>
        </w:rPr>
        <w:t>ie</w:t>
      </w:r>
      <w:r w:rsidRPr="00644180">
        <w:rPr>
          <w:rFonts w:hint="default"/>
          <w:iCs/>
        </w:rPr>
        <w:t xml:space="preserve"> ú</w:t>
      </w:r>
      <w:r w:rsidRPr="00644180">
        <w:rPr>
          <w:rFonts w:hint="default"/>
          <w:iCs/>
        </w:rPr>
        <w:t>loh v </w:t>
      </w:r>
      <w:r w:rsidRPr="00644180">
        <w:rPr>
          <w:rFonts w:hint="default"/>
          <w:iCs/>
        </w:rPr>
        <w:t>zmysle euró</w:t>
      </w:r>
      <w:r w:rsidRPr="00644180">
        <w:rPr>
          <w:rFonts w:hint="default"/>
          <w:iCs/>
        </w:rPr>
        <w:t>pskych prá</w:t>
      </w:r>
      <w:r w:rsidRPr="00644180">
        <w:rPr>
          <w:rFonts w:hint="default"/>
          <w:iCs/>
        </w:rPr>
        <w:t>vnych noriem k </w:t>
      </w:r>
      <w:r w:rsidRPr="00644180">
        <w:rPr>
          <w:rFonts w:hint="default"/>
          <w:iCs/>
        </w:rPr>
        <w:t>urč</w:t>
      </w:r>
      <w:r w:rsidRPr="00644180">
        <w:rPr>
          <w:rFonts w:hint="default"/>
          <w:iCs/>
        </w:rPr>
        <w:t>ený</w:t>
      </w:r>
      <w:r w:rsidRPr="00644180">
        <w:rPr>
          <w:rFonts w:hint="default"/>
          <w:iCs/>
        </w:rPr>
        <w:t>m a </w:t>
      </w:r>
      <w:r w:rsidRPr="00644180">
        <w:rPr>
          <w:rFonts w:hint="default"/>
          <w:iCs/>
        </w:rPr>
        <w:t>neurč</w:t>
      </w:r>
      <w:r w:rsidRPr="00644180">
        <w:rPr>
          <w:rFonts w:hint="default"/>
          <w:iCs/>
        </w:rPr>
        <w:t>ený</w:t>
      </w:r>
      <w:r w:rsidRPr="00644180">
        <w:rPr>
          <w:rFonts w:hint="default"/>
          <w:iCs/>
        </w:rPr>
        <w:t>m lá</w:t>
      </w:r>
      <w:r w:rsidRPr="00644180">
        <w:rPr>
          <w:rFonts w:hint="default"/>
          <w:iCs/>
        </w:rPr>
        <w:t xml:space="preserve">tkam, </w:t>
      </w:r>
    </w:p>
    <w:p w:rsidR="00F833CC" w:rsidP="00F833CC">
      <w:pPr>
        <w:numPr>
          <w:numId w:val="24"/>
        </w:numPr>
        <w:tabs>
          <w:tab w:val="num" w:pos="900"/>
          <w:tab w:val="clear" w:pos="1668"/>
        </w:tabs>
        <w:bidi w:val="0"/>
        <w:ind w:left="900" w:hanging="540"/>
        <w:jc w:val="both"/>
      </w:pPr>
      <w:r w:rsidRPr="00644180" w:rsidR="007F72E0">
        <w:rPr>
          <w:rFonts w:hint="default"/>
        </w:rPr>
        <w:t>potláč</w:t>
      </w:r>
      <w:r w:rsidRPr="00644180" w:rsidR="007F72E0">
        <w:rPr>
          <w:rFonts w:hint="default"/>
        </w:rPr>
        <w:t>an</w:t>
      </w:r>
      <w:r w:rsidR="006E4A2E">
        <w:t>ie</w:t>
      </w:r>
      <w:r w:rsidRPr="00644180" w:rsidR="007F72E0">
        <w:rPr>
          <w:rFonts w:hint="default"/>
        </w:rPr>
        <w:t xml:space="preserve"> zneuží</w:t>
      </w:r>
      <w:r w:rsidRPr="00644180" w:rsidR="007F72E0">
        <w:rPr>
          <w:rFonts w:hint="default"/>
        </w:rPr>
        <w:t>vania voľ</w:t>
      </w:r>
      <w:r w:rsidRPr="00644180" w:rsidR="007F72E0">
        <w:rPr>
          <w:rFonts w:hint="default"/>
        </w:rPr>
        <w:t>nopredajný</w:t>
      </w:r>
      <w:r w:rsidRPr="00644180" w:rsidR="007F72E0">
        <w:rPr>
          <w:rFonts w:hint="default"/>
        </w:rPr>
        <w:t>ch liekov na vý</w:t>
      </w:r>
      <w:r w:rsidRPr="00644180" w:rsidR="007F72E0">
        <w:rPr>
          <w:rFonts w:hint="default"/>
        </w:rPr>
        <w:t>robu omamný</w:t>
      </w:r>
      <w:r w:rsidRPr="00644180" w:rsidR="007F72E0">
        <w:rPr>
          <w:rFonts w:hint="default"/>
        </w:rPr>
        <w:t>ch a </w:t>
      </w:r>
      <w:r w:rsidRPr="00644180" w:rsidR="007F72E0">
        <w:rPr>
          <w:rFonts w:hint="default"/>
        </w:rPr>
        <w:t>psychotropný</w:t>
      </w:r>
      <w:r w:rsidRPr="00644180" w:rsidR="007F72E0">
        <w:rPr>
          <w:rFonts w:hint="default"/>
        </w:rPr>
        <w:t>ch lá</w:t>
      </w:r>
      <w:r w:rsidRPr="00644180" w:rsidR="007F72E0">
        <w:rPr>
          <w:rFonts w:hint="default"/>
        </w:rPr>
        <w:t>tok,</w:t>
      </w:r>
      <w:r>
        <w:t xml:space="preserve"> </w:t>
      </w:r>
    </w:p>
    <w:p w:rsidR="00F833CC" w:rsidP="00F833CC">
      <w:pPr>
        <w:numPr>
          <w:numId w:val="24"/>
        </w:numPr>
        <w:tabs>
          <w:tab w:val="num" w:pos="900"/>
          <w:tab w:val="clear" w:pos="1668"/>
        </w:tabs>
        <w:bidi w:val="0"/>
        <w:ind w:left="900" w:hanging="540"/>
        <w:jc w:val="both"/>
      </w:pPr>
      <w:r>
        <w:rPr>
          <w:rFonts w:hint="default"/>
        </w:rPr>
        <w:t>analý</w:t>
      </w:r>
      <w:r>
        <w:rPr>
          <w:rFonts w:hint="default"/>
        </w:rPr>
        <w:t xml:space="preserve">zu </w:t>
      </w:r>
      <w:r w:rsidRPr="000D79B8">
        <w:rPr>
          <w:rFonts w:hint="default"/>
        </w:rPr>
        <w:t>ú</w:t>
      </w:r>
      <w:r w:rsidRPr="000D79B8">
        <w:rPr>
          <w:rFonts w:hint="default"/>
        </w:rPr>
        <w:t>daj</w:t>
      </w:r>
      <w:r>
        <w:t>ov</w:t>
      </w:r>
      <w:r w:rsidRPr="000D79B8">
        <w:t xml:space="preserve"> a </w:t>
      </w:r>
      <w:r w:rsidRPr="000D79B8">
        <w:rPr>
          <w:rFonts w:hint="default"/>
        </w:rPr>
        <w:t>informá</w:t>
      </w:r>
      <w:r w:rsidRPr="000D79B8">
        <w:rPr>
          <w:rFonts w:hint="default"/>
        </w:rPr>
        <w:t>ci</w:t>
      </w:r>
      <w:r>
        <w:rPr>
          <w:rFonts w:hint="default"/>
        </w:rPr>
        <w:t>í</w:t>
      </w:r>
      <w:r w:rsidRPr="000D79B8">
        <w:rPr>
          <w:rFonts w:hint="default"/>
        </w:rPr>
        <w:t xml:space="preserve"> zí</w:t>
      </w:r>
      <w:r w:rsidRPr="000D79B8">
        <w:rPr>
          <w:rFonts w:hint="default"/>
        </w:rPr>
        <w:t>skan</w:t>
      </w:r>
      <w:r>
        <w:rPr>
          <w:rFonts w:hint="default"/>
        </w:rPr>
        <w:t>ý</w:t>
      </w:r>
      <w:r>
        <w:rPr>
          <w:rFonts w:hint="default"/>
        </w:rPr>
        <w:t>ch</w:t>
      </w:r>
      <w:r w:rsidRPr="000D79B8">
        <w:rPr>
          <w:rFonts w:hint="default"/>
        </w:rPr>
        <w:t xml:space="preserve"> operatí</w:t>
      </w:r>
      <w:r w:rsidRPr="000D79B8">
        <w:rPr>
          <w:rFonts w:hint="default"/>
        </w:rPr>
        <w:t>vnopá</w:t>
      </w:r>
      <w:r w:rsidRPr="000D79B8">
        <w:rPr>
          <w:rFonts w:hint="default"/>
        </w:rPr>
        <w:t>tracou č</w:t>
      </w:r>
      <w:r w:rsidRPr="000D79B8">
        <w:rPr>
          <w:rFonts w:hint="default"/>
        </w:rPr>
        <w:t>innosť</w:t>
      </w:r>
      <w:r w:rsidRPr="000D79B8">
        <w:rPr>
          <w:rFonts w:hint="default"/>
        </w:rPr>
        <w:t>ou,</w:t>
      </w:r>
    </w:p>
    <w:p w:rsidR="007F72E0" w:rsidRPr="00644180" w:rsidP="007F72E0">
      <w:pPr>
        <w:numPr>
          <w:numId w:val="24"/>
        </w:numPr>
        <w:tabs>
          <w:tab w:val="num" w:pos="900"/>
          <w:tab w:val="clear" w:pos="1668"/>
        </w:tabs>
        <w:bidi w:val="0"/>
        <w:ind w:left="900" w:hanging="540"/>
        <w:jc w:val="both"/>
      </w:pPr>
      <w:r w:rsidRPr="00644180">
        <w:rPr>
          <w:iCs/>
        </w:rPr>
        <w:t>rozvoj a prehlbovan</w:t>
      </w:r>
      <w:r w:rsidR="006E4A2E">
        <w:rPr>
          <w:iCs/>
        </w:rPr>
        <w:t>ie</w:t>
      </w:r>
      <w:r w:rsidRPr="00644180">
        <w:rPr>
          <w:rFonts w:hint="default"/>
          <w:iCs/>
        </w:rPr>
        <w:t xml:space="preserve"> spoluprá</w:t>
      </w:r>
      <w:r w:rsidRPr="00644180">
        <w:rPr>
          <w:rFonts w:hint="default"/>
          <w:iCs/>
        </w:rPr>
        <w:t>ce s </w:t>
      </w:r>
      <w:r w:rsidRPr="00644180">
        <w:rPr>
          <w:rFonts w:hint="default"/>
          <w:iCs/>
        </w:rPr>
        <w:t>chemický</w:t>
      </w:r>
      <w:r w:rsidRPr="00644180">
        <w:rPr>
          <w:rFonts w:hint="default"/>
          <w:iCs/>
        </w:rPr>
        <w:t>m a </w:t>
      </w:r>
      <w:r w:rsidRPr="00644180">
        <w:rPr>
          <w:rFonts w:hint="default"/>
          <w:iCs/>
        </w:rPr>
        <w:t>farmaceutický</w:t>
      </w:r>
      <w:r w:rsidRPr="00644180">
        <w:rPr>
          <w:rFonts w:hint="default"/>
          <w:iCs/>
        </w:rPr>
        <w:t xml:space="preserve">m priemyslom, </w:t>
      </w:r>
    </w:p>
    <w:p w:rsidR="007F72E0" w:rsidRPr="00644180" w:rsidP="007F72E0">
      <w:pPr>
        <w:numPr>
          <w:numId w:val="24"/>
        </w:numPr>
        <w:tabs>
          <w:tab w:val="num" w:pos="900"/>
          <w:tab w:val="clear" w:pos="1668"/>
        </w:tabs>
        <w:bidi w:val="0"/>
        <w:ind w:left="900" w:hanging="540"/>
        <w:jc w:val="both"/>
      </w:pPr>
      <w:r w:rsidRPr="00644180">
        <w:rPr>
          <w:rFonts w:hint="default"/>
          <w:iCs/>
        </w:rPr>
        <w:t>kontrolu slovenský</w:t>
      </w:r>
      <w:r w:rsidRPr="00644180">
        <w:rPr>
          <w:rFonts w:hint="default"/>
          <w:iCs/>
        </w:rPr>
        <w:t>ch prevá</w:t>
      </w:r>
      <w:r w:rsidRPr="00644180">
        <w:rPr>
          <w:rFonts w:hint="default"/>
          <w:iCs/>
        </w:rPr>
        <w:t>dzkovateľ</w:t>
      </w:r>
      <w:r w:rsidRPr="00644180">
        <w:rPr>
          <w:rFonts w:hint="default"/>
          <w:iCs/>
        </w:rPr>
        <w:t>ov, ktorí</w:t>
      </w:r>
      <w:r w:rsidRPr="00644180">
        <w:rPr>
          <w:rFonts w:hint="default"/>
          <w:iCs/>
        </w:rPr>
        <w:t xml:space="preserve"> sú</w:t>
      </w:r>
      <w:r w:rsidRPr="00644180">
        <w:rPr>
          <w:rFonts w:hint="default"/>
          <w:iCs/>
        </w:rPr>
        <w:t xml:space="preserve"> drž</w:t>
      </w:r>
      <w:r w:rsidRPr="00644180">
        <w:rPr>
          <w:rFonts w:hint="default"/>
          <w:iCs/>
        </w:rPr>
        <w:t>iteľ</w:t>
      </w:r>
      <w:r w:rsidRPr="00644180">
        <w:rPr>
          <w:rFonts w:hint="default"/>
          <w:iCs/>
        </w:rPr>
        <w:t>mi povolení</w:t>
      </w:r>
      <w:r w:rsidRPr="00644180">
        <w:rPr>
          <w:rFonts w:hint="default"/>
          <w:iCs/>
        </w:rPr>
        <w:t xml:space="preserve"> a </w:t>
      </w:r>
      <w:r w:rsidRPr="00644180">
        <w:rPr>
          <w:rFonts w:hint="default"/>
          <w:iCs/>
        </w:rPr>
        <w:t>registrá</w:t>
      </w:r>
      <w:r w:rsidRPr="00644180">
        <w:rPr>
          <w:rFonts w:hint="default"/>
          <w:iCs/>
        </w:rPr>
        <w:t>cií</w:t>
      </w:r>
      <w:r w:rsidRPr="00644180">
        <w:rPr>
          <w:rFonts w:hint="default"/>
          <w:iCs/>
        </w:rPr>
        <w:t xml:space="preserve"> vydaný</w:t>
      </w:r>
      <w:r w:rsidRPr="00644180">
        <w:rPr>
          <w:rFonts w:hint="default"/>
          <w:iCs/>
        </w:rPr>
        <w:t>ch Š</w:t>
      </w:r>
      <w:r w:rsidRPr="00644180">
        <w:rPr>
          <w:rFonts w:hint="default"/>
          <w:iCs/>
        </w:rPr>
        <w:t>tá</w:t>
      </w:r>
      <w:r w:rsidRPr="00644180">
        <w:rPr>
          <w:rFonts w:hint="default"/>
          <w:iCs/>
        </w:rPr>
        <w:t>tnym ú</w:t>
      </w:r>
      <w:r w:rsidRPr="00644180">
        <w:rPr>
          <w:rFonts w:hint="default"/>
          <w:iCs/>
        </w:rPr>
        <w:t>stavom pre kontrolu lieč</w:t>
      </w:r>
      <w:r w:rsidRPr="00644180">
        <w:rPr>
          <w:rFonts w:hint="default"/>
          <w:iCs/>
        </w:rPr>
        <w:t>iv a p</w:t>
      </w:r>
      <w:r w:rsidRPr="00644180">
        <w:rPr>
          <w:rFonts w:hint="default"/>
          <w:iCs/>
        </w:rPr>
        <w:t>reverovaní</w:t>
      </w:r>
      <w:r w:rsidRPr="00644180">
        <w:rPr>
          <w:rFonts w:hint="default"/>
          <w:iCs/>
        </w:rPr>
        <w:t>m informá</w:t>
      </w:r>
      <w:r w:rsidRPr="00644180">
        <w:rPr>
          <w:rFonts w:hint="default"/>
          <w:iCs/>
        </w:rPr>
        <w:t>cií</w:t>
      </w:r>
      <w:r w:rsidRPr="00644180">
        <w:rPr>
          <w:rFonts w:hint="default"/>
          <w:iCs/>
        </w:rPr>
        <w:t xml:space="preserve"> o </w:t>
      </w:r>
      <w:r w:rsidRPr="00644180">
        <w:rPr>
          <w:rFonts w:hint="default"/>
          <w:iCs/>
        </w:rPr>
        <w:t>podozrivý</w:t>
      </w:r>
      <w:r w:rsidRPr="00644180">
        <w:rPr>
          <w:rFonts w:hint="default"/>
          <w:iCs/>
        </w:rPr>
        <w:t>ch obchodný</w:t>
      </w:r>
      <w:r w:rsidRPr="00644180">
        <w:rPr>
          <w:rFonts w:hint="default"/>
          <w:iCs/>
        </w:rPr>
        <w:t>ch transakciá</w:t>
      </w:r>
      <w:r w:rsidRPr="00644180">
        <w:rPr>
          <w:rFonts w:hint="default"/>
          <w:iCs/>
        </w:rPr>
        <w:t>ch,</w:t>
      </w:r>
    </w:p>
    <w:p w:rsidR="007F72E0" w:rsidRPr="00644180" w:rsidP="007F72E0">
      <w:pPr>
        <w:numPr>
          <w:numId w:val="24"/>
        </w:numPr>
        <w:tabs>
          <w:tab w:val="num" w:pos="900"/>
          <w:tab w:val="clear" w:pos="1668"/>
        </w:tabs>
        <w:bidi w:val="0"/>
        <w:ind w:left="900" w:hanging="540"/>
        <w:jc w:val="both"/>
        <w:rPr>
          <w:rFonts w:hint="default"/>
        </w:rPr>
      </w:pPr>
      <w:r w:rsidR="00F55A11">
        <w:t>vedenie</w:t>
      </w:r>
      <w:r w:rsidRPr="00644180">
        <w:rPr>
          <w:rFonts w:hint="default"/>
        </w:rPr>
        <w:t xml:space="preserve"> motorový</w:t>
      </w:r>
      <w:r w:rsidRPr="00644180">
        <w:rPr>
          <w:rFonts w:hint="default"/>
        </w:rPr>
        <w:t>ch vozidiel pod vplyvom omamnej a </w:t>
      </w:r>
      <w:r w:rsidRPr="00644180">
        <w:rPr>
          <w:rFonts w:hint="default"/>
        </w:rPr>
        <w:t>psychotropnej lá</w:t>
      </w:r>
      <w:r w:rsidRPr="00644180">
        <w:rPr>
          <w:rFonts w:hint="default"/>
        </w:rPr>
        <w:t>tky,</w:t>
      </w:r>
    </w:p>
    <w:p w:rsidR="007F72E0" w:rsidRPr="00644180" w:rsidP="007F72E0">
      <w:pPr>
        <w:numPr>
          <w:numId w:val="24"/>
        </w:numPr>
        <w:tabs>
          <w:tab w:val="num" w:pos="900"/>
          <w:tab w:val="clear" w:pos="1668"/>
        </w:tabs>
        <w:bidi w:val="0"/>
        <w:ind w:left="900" w:hanging="540"/>
        <w:jc w:val="both"/>
      </w:pPr>
      <w:r w:rsidRPr="00644180">
        <w:rPr>
          <w:rFonts w:hint="default"/>
        </w:rPr>
        <w:t>zniž</w:t>
      </w:r>
      <w:r w:rsidRPr="00644180">
        <w:rPr>
          <w:rFonts w:hint="default"/>
        </w:rPr>
        <w:t>ovan</w:t>
      </w:r>
      <w:r w:rsidR="006E4A2E">
        <w:t>ie</w:t>
      </w:r>
      <w:r w:rsidRPr="00644180">
        <w:rPr>
          <w:rFonts w:hint="default"/>
        </w:rPr>
        <w:t xml:space="preserve"> dopytu po omamný</w:t>
      </w:r>
      <w:r w:rsidRPr="00644180">
        <w:rPr>
          <w:rFonts w:hint="default"/>
        </w:rPr>
        <w:t>ch a </w:t>
      </w:r>
      <w:r w:rsidRPr="00644180">
        <w:rPr>
          <w:rFonts w:hint="default"/>
        </w:rPr>
        <w:t>psychotropný</w:t>
      </w:r>
      <w:r w:rsidRPr="00644180">
        <w:rPr>
          <w:rFonts w:hint="default"/>
        </w:rPr>
        <w:t>ch lá</w:t>
      </w:r>
      <w:r w:rsidRPr="00644180">
        <w:rPr>
          <w:rFonts w:hint="default"/>
        </w:rPr>
        <w:t>tkach</w:t>
      </w:r>
      <w:r>
        <w:rPr>
          <w:rStyle w:val="FootnoteReference"/>
          <w:rtl w:val="0"/>
        </w:rPr>
        <w:footnoteReference w:id="33"/>
      </w:r>
      <w:r w:rsidRPr="00644180">
        <w:t>.</w:t>
      </w:r>
    </w:p>
    <w:p w:rsidR="002B18D9" w:rsidP="002B18D9">
      <w:pPr>
        <w:bidi w:val="0"/>
        <w:jc w:val="both"/>
        <w:rPr>
          <w:b/>
        </w:rPr>
      </w:pPr>
    </w:p>
    <w:p w:rsidR="00314D3F" w:rsidP="002B18D9">
      <w:pPr>
        <w:bidi w:val="0"/>
        <w:jc w:val="both"/>
        <w:rPr>
          <w:b/>
        </w:rPr>
      </w:pPr>
    </w:p>
    <w:p w:rsidR="00EB4776" w:rsidP="00EB4776">
      <w:pPr>
        <w:bidi w:val="0"/>
        <w:jc w:val="both"/>
        <w:rPr>
          <w:rFonts w:ascii="Arial" w:hAnsi="Arial" w:cs="Arial"/>
          <w:color w:val="0000FF"/>
          <w:sz w:val="22"/>
          <w:szCs w:val="22"/>
        </w:rPr>
      </w:pPr>
      <w:r w:rsidR="00F833CC">
        <w:rPr>
          <w:rFonts w:hint="default"/>
        </w:rPr>
        <w:t>Už</w:t>
      </w:r>
      <w:r w:rsidR="00F833CC">
        <w:rPr>
          <w:rFonts w:hint="default"/>
        </w:rPr>
        <w:t xml:space="preserve"> spomí</w:t>
      </w:r>
      <w:r w:rsidR="00F833CC">
        <w:rPr>
          <w:rFonts w:hint="default"/>
        </w:rPr>
        <w:t>naný</w:t>
      </w:r>
      <w:r w:rsidR="00F833CC">
        <w:rPr>
          <w:rFonts w:hint="default"/>
        </w:rPr>
        <w:t>m f</w:t>
      </w:r>
      <w:r w:rsidRPr="0088316B" w:rsidR="0088316B">
        <w:rPr>
          <w:rFonts w:hint="default"/>
        </w:rPr>
        <w:t>enomé</w:t>
      </w:r>
      <w:r w:rsidRPr="0088316B" w:rsidR="0088316B">
        <w:rPr>
          <w:rFonts w:hint="default"/>
        </w:rPr>
        <w:t xml:space="preserve">nom </w:t>
      </w:r>
      <w:r w:rsidR="0088316B">
        <w:t xml:space="preserve">je </w:t>
      </w:r>
      <w:r w:rsidRPr="0088316B" w:rsidR="0088316B">
        <w:rPr>
          <w:rFonts w:hint="default"/>
        </w:rPr>
        <w:t>pestovanie marihuany indoorový</w:t>
      </w:r>
      <w:r w:rsidRPr="0088316B" w:rsidR="0088316B">
        <w:rPr>
          <w:rFonts w:hint="default"/>
        </w:rPr>
        <w:t>m spô</w:t>
      </w:r>
      <w:r w:rsidRPr="0088316B" w:rsidR="0088316B">
        <w:rPr>
          <w:rFonts w:hint="default"/>
        </w:rPr>
        <w:t>so</w:t>
      </w:r>
      <w:r w:rsidRPr="0088316B" w:rsidR="0088316B">
        <w:rPr>
          <w:rFonts w:hint="default"/>
        </w:rPr>
        <w:t xml:space="preserve">bom </w:t>
      </w:r>
      <w:r w:rsidR="00F833CC">
        <w:rPr>
          <w:rFonts w:hint="default"/>
        </w:rPr>
        <w:t>najmä</w:t>
      </w:r>
      <w:r w:rsidR="00F833CC">
        <w:rPr>
          <w:rFonts w:hint="default"/>
        </w:rPr>
        <w:t xml:space="preserve"> </w:t>
      </w:r>
      <w:r w:rsidRPr="0088316B" w:rsidR="0088316B">
        <w:rPr>
          <w:rFonts w:hint="default"/>
        </w:rPr>
        <w:t>obč</w:t>
      </w:r>
      <w:r w:rsidRPr="0088316B" w:rsidR="0088316B">
        <w:rPr>
          <w:rFonts w:hint="default"/>
        </w:rPr>
        <w:t>anmi vietnamské</w:t>
      </w:r>
      <w:r w:rsidRPr="0088316B" w:rsidR="0088316B">
        <w:rPr>
          <w:rFonts w:hint="default"/>
        </w:rPr>
        <w:t>ho etnika. Boli odhalené</w:t>
      </w:r>
      <w:r w:rsidRPr="0088316B" w:rsidR="0088316B">
        <w:rPr>
          <w:rFonts w:hint="default"/>
        </w:rPr>
        <w:t xml:space="preserve"> pokusy o </w:t>
      </w:r>
      <w:r w:rsidRPr="0088316B" w:rsidR="0088316B">
        <w:rPr>
          <w:rFonts w:hint="default"/>
        </w:rPr>
        <w:t>vý</w:t>
      </w:r>
      <w:r w:rsidRPr="0088316B" w:rsidR="0088316B">
        <w:rPr>
          <w:rFonts w:hint="default"/>
        </w:rPr>
        <w:t>voz marihuany s vyšš</w:t>
      </w:r>
      <w:r w:rsidRPr="0088316B" w:rsidR="0088316B">
        <w:rPr>
          <w:rFonts w:hint="default"/>
        </w:rPr>
        <w:t>ou koncentrá</w:t>
      </w:r>
      <w:r w:rsidRPr="0088316B" w:rsidR="0088316B">
        <w:rPr>
          <w:rFonts w:hint="default"/>
        </w:rPr>
        <w:t>ciou THC do zahranič</w:t>
      </w:r>
      <w:r w:rsidRPr="0088316B" w:rsidR="0088316B">
        <w:rPr>
          <w:rFonts w:hint="default"/>
        </w:rPr>
        <w:t>ia.</w:t>
      </w:r>
      <w:r w:rsidR="0088316B">
        <w:t xml:space="preserve"> </w:t>
      </w:r>
      <w:r w:rsidRPr="0088316B" w:rsidR="0088316B">
        <w:rPr>
          <w:rFonts w:hint="default"/>
        </w:rPr>
        <w:t>Váž</w:t>
      </w:r>
      <w:r w:rsidRPr="0088316B" w:rsidR="0088316B">
        <w:rPr>
          <w:rFonts w:hint="default"/>
        </w:rPr>
        <w:t>ený</w:t>
      </w:r>
      <w:r w:rsidRPr="0088316B" w:rsidR="0088316B">
        <w:rPr>
          <w:rFonts w:hint="default"/>
        </w:rPr>
        <w:t xml:space="preserve"> priemer </w:t>
      </w:r>
      <w:r w:rsidR="00DF5B58">
        <w:rPr>
          <w:rFonts w:hint="default"/>
        </w:rPr>
        <w:t>koncentrá</w:t>
      </w:r>
      <w:r w:rsidR="00DF5B58">
        <w:rPr>
          <w:rFonts w:hint="default"/>
        </w:rPr>
        <w:t xml:space="preserve">cie </w:t>
      </w:r>
      <w:r w:rsidRPr="0088316B" w:rsidR="0088316B">
        <w:rPr>
          <w:rFonts w:hint="default"/>
        </w:rPr>
        <w:t>kokaí</w:t>
      </w:r>
      <w:r w:rsidRPr="0088316B" w:rsidR="0088316B">
        <w:rPr>
          <w:rFonts w:hint="default"/>
        </w:rPr>
        <w:t>nu klesol na najnižš</w:t>
      </w:r>
      <w:r w:rsidRPr="0088316B" w:rsidR="0088316B">
        <w:rPr>
          <w:rFonts w:hint="default"/>
        </w:rPr>
        <w:t>iu ú</w:t>
      </w:r>
      <w:r w:rsidRPr="0088316B" w:rsidR="0088316B">
        <w:rPr>
          <w:rFonts w:hint="default"/>
        </w:rPr>
        <w:t>roveň</w:t>
      </w:r>
      <w:r w:rsidRPr="0088316B" w:rsidR="0088316B">
        <w:rPr>
          <w:rFonts w:hint="default"/>
        </w:rPr>
        <w:t xml:space="preserve"> za posledný</w:t>
      </w:r>
      <w:r w:rsidRPr="0088316B" w:rsidR="0088316B">
        <w:rPr>
          <w:rFonts w:hint="default"/>
        </w:rPr>
        <w:t>ch 5 rokov (</w:t>
      </w:r>
      <w:r w:rsidR="00DF5B58">
        <w:t xml:space="preserve">hodnota </w:t>
      </w:r>
      <w:r w:rsidRPr="0088316B" w:rsidR="0088316B">
        <w:t xml:space="preserve">30,1%), </w:t>
      </w:r>
      <w:r w:rsidRPr="0088316B" w:rsidR="00B60109">
        <w:rPr>
          <w:rFonts w:hint="default"/>
        </w:rPr>
        <w:t>vzrá</w:t>
      </w:r>
      <w:r w:rsidRPr="0088316B" w:rsidR="00B60109">
        <w:rPr>
          <w:rFonts w:hint="default"/>
        </w:rPr>
        <w:t xml:space="preserve">stla </w:t>
      </w:r>
      <w:r w:rsidRPr="0088316B" w:rsidR="0088316B">
        <w:rPr>
          <w:rFonts w:hint="default"/>
        </w:rPr>
        <w:t>koncentrá</w:t>
      </w:r>
      <w:r w:rsidRPr="0088316B" w:rsidR="0088316B">
        <w:rPr>
          <w:rFonts w:hint="default"/>
        </w:rPr>
        <w:t>cia úč</w:t>
      </w:r>
      <w:r w:rsidRPr="0088316B" w:rsidR="0088316B">
        <w:rPr>
          <w:rFonts w:hint="default"/>
        </w:rPr>
        <w:t>innej lá</w:t>
      </w:r>
      <w:r w:rsidRPr="0088316B" w:rsidR="0088316B">
        <w:rPr>
          <w:rFonts w:hint="default"/>
        </w:rPr>
        <w:t>tk</w:t>
      </w:r>
      <w:r w:rsidRPr="0088316B" w:rsidR="0088316B">
        <w:rPr>
          <w:rFonts w:hint="default"/>
        </w:rPr>
        <w:t>y v</w:t>
      </w:r>
      <w:r w:rsidR="00B60109">
        <w:t> </w:t>
      </w:r>
      <w:r w:rsidRPr="0088316B" w:rsidR="0088316B">
        <w:rPr>
          <w:rFonts w:hint="default"/>
        </w:rPr>
        <w:t>pervití</w:t>
      </w:r>
      <w:r w:rsidRPr="0088316B" w:rsidR="0088316B">
        <w:rPr>
          <w:rFonts w:hint="default"/>
        </w:rPr>
        <w:t>ne</w:t>
      </w:r>
      <w:r w:rsidR="00B60109">
        <w:t xml:space="preserve"> (</w:t>
      </w:r>
      <w:r w:rsidRPr="0088316B" w:rsidR="0088316B">
        <w:t>hodnot</w:t>
      </w:r>
      <w:r w:rsidR="00B60109">
        <w:t>a</w:t>
      </w:r>
      <w:r w:rsidRPr="0088316B" w:rsidR="0088316B">
        <w:t xml:space="preserve"> 67,1%</w:t>
      </w:r>
      <w:r w:rsidR="00B60109">
        <w:t>)</w:t>
      </w:r>
      <w:r w:rsidRPr="0088316B" w:rsidR="0088316B">
        <w:t xml:space="preserve">. </w:t>
      </w:r>
      <w:r w:rsidR="00B60109">
        <w:t>To vpl</w:t>
      </w:r>
      <w:r w:rsidR="00DF5B58">
        <w:rPr>
          <w:rFonts w:hint="default"/>
        </w:rPr>
        <w:t>ý</w:t>
      </w:r>
      <w:r w:rsidR="00DF5B58">
        <w:rPr>
          <w:rFonts w:hint="default"/>
        </w:rPr>
        <w:t xml:space="preserve">valo </w:t>
      </w:r>
      <w:r w:rsidR="00B60109">
        <w:t xml:space="preserve">na rast jeho </w:t>
      </w:r>
      <w:r w:rsidRPr="0088316B" w:rsidR="0088316B">
        <w:t>cen</w:t>
      </w:r>
      <w:r w:rsidR="00B60109">
        <w:t>y</w:t>
      </w:r>
      <w:r w:rsidR="00F55A11">
        <w:t xml:space="preserve">, </w:t>
      </w:r>
      <w:r w:rsidR="00B60109">
        <w:t xml:space="preserve">v </w:t>
      </w:r>
      <w:r w:rsidRPr="0088316B" w:rsidR="0088316B">
        <w:rPr>
          <w:rFonts w:hint="default"/>
        </w:rPr>
        <w:t>niektorý</w:t>
      </w:r>
      <w:r w:rsidRPr="0088316B" w:rsidR="0088316B">
        <w:rPr>
          <w:rFonts w:hint="default"/>
        </w:rPr>
        <w:t>ch regió</w:t>
      </w:r>
      <w:r w:rsidRPr="0088316B" w:rsidR="0088316B">
        <w:rPr>
          <w:rFonts w:hint="default"/>
        </w:rPr>
        <w:t>noch Slovenska sa jeho najvyšš</w:t>
      </w:r>
      <w:r w:rsidRPr="0088316B" w:rsidR="0088316B">
        <w:rPr>
          <w:rFonts w:hint="default"/>
        </w:rPr>
        <w:t>ia hodnota približ</w:t>
      </w:r>
      <w:r w:rsidRPr="0088316B" w:rsidR="0088316B">
        <w:rPr>
          <w:rFonts w:hint="default"/>
        </w:rPr>
        <w:t>ovala k ú</w:t>
      </w:r>
      <w:r w:rsidRPr="0088316B" w:rsidR="0088316B">
        <w:rPr>
          <w:rFonts w:hint="default"/>
        </w:rPr>
        <w:t>rovni max. ceny kokaí</w:t>
      </w:r>
      <w:r w:rsidRPr="0088316B" w:rsidR="0088316B">
        <w:rPr>
          <w:rFonts w:hint="default"/>
        </w:rPr>
        <w:t>nu (100 eur/g).</w:t>
      </w:r>
      <w:r w:rsidR="0088316B">
        <w:t xml:space="preserve"> P</w:t>
      </w:r>
      <w:r w:rsidRPr="0088316B" w:rsidR="0088316B">
        <w:rPr>
          <w:rFonts w:hint="default"/>
        </w:rPr>
        <w:t>oklesol podiel extá</w:t>
      </w:r>
      <w:r w:rsidRPr="0088316B" w:rsidR="0088316B">
        <w:rPr>
          <w:rFonts w:hint="default"/>
        </w:rPr>
        <w:t>zy s </w:t>
      </w:r>
      <w:r w:rsidRPr="0088316B" w:rsidR="0088316B">
        <w:rPr>
          <w:rFonts w:hint="default"/>
        </w:rPr>
        <w:t>obsahom úč</w:t>
      </w:r>
      <w:r w:rsidRPr="0088316B" w:rsidR="0088316B">
        <w:rPr>
          <w:rFonts w:hint="default"/>
        </w:rPr>
        <w:t>innej lá</w:t>
      </w:r>
      <w:r w:rsidRPr="0088316B" w:rsidR="0088316B">
        <w:rPr>
          <w:rFonts w:hint="default"/>
        </w:rPr>
        <w:t>tky MDMA, č</w:t>
      </w:r>
      <w:r w:rsidRPr="0088316B" w:rsidR="0088316B">
        <w:rPr>
          <w:rFonts w:hint="default"/>
        </w:rPr>
        <w:t>astejš</w:t>
      </w:r>
      <w:r w:rsidRPr="0088316B" w:rsidR="0088316B">
        <w:rPr>
          <w:rFonts w:hint="default"/>
        </w:rPr>
        <w:t>ie</w:t>
      </w:r>
      <w:r w:rsidR="0088316B">
        <w:t xml:space="preserve"> sa </w:t>
      </w:r>
      <w:r w:rsidRPr="0088316B" w:rsidR="0088316B">
        <w:t>objavovali table</w:t>
      </w:r>
      <w:r w:rsidRPr="0088316B" w:rsidR="0088316B">
        <w:t>ty s </w:t>
      </w:r>
      <w:r w:rsidRPr="0088316B" w:rsidR="0088316B">
        <w:rPr>
          <w:rFonts w:hint="default"/>
        </w:rPr>
        <w:t>obsahom piperazí</w:t>
      </w:r>
      <w:r w:rsidRPr="0088316B" w:rsidR="0088316B">
        <w:rPr>
          <w:rFonts w:hint="default"/>
        </w:rPr>
        <w:t>nov (najmä</w:t>
      </w:r>
      <w:r w:rsidRPr="0088316B" w:rsidR="0088316B">
        <w:rPr>
          <w:rFonts w:hint="default"/>
        </w:rPr>
        <w:t xml:space="preserve"> mCPP)</w:t>
      </w:r>
      <w:r>
        <w:rPr>
          <w:rStyle w:val="FootnoteReference"/>
          <w:rtl w:val="0"/>
        </w:rPr>
        <w:footnoteReference w:id="34"/>
      </w:r>
      <w:r w:rsidRPr="0088316B" w:rsidR="0088316B">
        <w:t xml:space="preserve">. </w:t>
      </w:r>
    </w:p>
    <w:p w:rsidR="006D0881" w:rsidP="006E4A2E">
      <w:pPr>
        <w:bidi w:val="0"/>
        <w:jc w:val="both"/>
      </w:pPr>
      <w:r w:rsidRPr="000D79B8" w:rsidR="00FF5497">
        <w:rPr>
          <w:rFonts w:hint="default"/>
        </w:rPr>
        <w:t>Jedný</w:t>
      </w:r>
      <w:r w:rsidRPr="000D79B8" w:rsidR="00FF5497">
        <w:rPr>
          <w:rFonts w:hint="default"/>
        </w:rPr>
        <w:t xml:space="preserve">m </w:t>
      </w:r>
      <w:r w:rsidR="00FF5497">
        <w:t>z </w:t>
      </w:r>
      <w:r w:rsidR="00FF5497">
        <w:rPr>
          <w:rFonts w:hint="default"/>
        </w:rPr>
        <w:t>negatí</w:t>
      </w:r>
      <w:r w:rsidR="00FF5497">
        <w:rPr>
          <w:rFonts w:hint="default"/>
        </w:rPr>
        <w:t xml:space="preserve">vnych </w:t>
      </w:r>
      <w:r w:rsidRPr="000D79B8" w:rsidR="00FF5497">
        <w:rPr>
          <w:rFonts w:hint="default"/>
        </w:rPr>
        <w:t>dô</w:t>
      </w:r>
      <w:r w:rsidRPr="000D79B8" w:rsidR="00FF5497">
        <w:rPr>
          <w:rFonts w:hint="default"/>
        </w:rPr>
        <w:t xml:space="preserve">sledkov </w:t>
      </w:r>
      <w:r w:rsidR="00FF5497">
        <w:t>zneu</w:t>
      </w:r>
      <w:r w:rsidRPr="000D79B8" w:rsidR="00FF5497">
        <w:rPr>
          <w:rFonts w:hint="default"/>
        </w:rPr>
        <w:t>ží</w:t>
      </w:r>
      <w:r w:rsidRPr="000D79B8" w:rsidR="00FF5497">
        <w:rPr>
          <w:rFonts w:hint="default"/>
        </w:rPr>
        <w:t xml:space="preserve">vania drog je </w:t>
      </w:r>
      <w:r w:rsidRPr="00E17410" w:rsidR="00FF5497">
        <w:rPr>
          <w:rFonts w:hint="default"/>
          <w:b/>
        </w:rPr>
        <w:t>drogová</w:t>
      </w:r>
      <w:r w:rsidR="00FF5497">
        <w:t xml:space="preserve"> </w:t>
      </w:r>
      <w:r w:rsidRPr="00144462" w:rsidR="00FF5497">
        <w:rPr>
          <w:rFonts w:hint="default"/>
          <w:b/>
        </w:rPr>
        <w:t>trestná</w:t>
      </w:r>
      <w:r w:rsidRPr="00144462" w:rsidR="00FF5497">
        <w:rPr>
          <w:rFonts w:hint="default"/>
          <w:b/>
        </w:rPr>
        <w:t xml:space="preserve"> č</w:t>
      </w:r>
      <w:r w:rsidRPr="00144462" w:rsidR="00FF5497">
        <w:rPr>
          <w:rFonts w:hint="default"/>
          <w:b/>
        </w:rPr>
        <w:t>innosť</w:t>
      </w:r>
      <w:r w:rsidR="00E0085F">
        <w:rPr>
          <w:b/>
        </w:rPr>
        <w:t>,</w:t>
      </w:r>
      <w:r w:rsidRPr="00E0085F" w:rsidR="00E0085F">
        <w:rPr>
          <w:rFonts w:hint="default"/>
        </w:rPr>
        <w:t xml:space="preserve"> ktorej sprievodný</w:t>
      </w:r>
      <w:r w:rsidRPr="00E0085F" w:rsidR="00E0085F">
        <w:rPr>
          <w:rFonts w:hint="default"/>
        </w:rPr>
        <w:t xml:space="preserve">m znakom je </w:t>
      </w:r>
      <w:r w:rsidRPr="00E0085F" w:rsidR="00FF5497">
        <w:t xml:space="preserve"> </w:t>
      </w:r>
      <w:r w:rsidRPr="00E0085F" w:rsidR="00E0085F">
        <w:rPr>
          <w:rFonts w:hint="default"/>
        </w:rPr>
        <w:t>trestná</w:t>
      </w:r>
      <w:r w:rsidRPr="00E0085F" w:rsidR="00E0085F">
        <w:rPr>
          <w:rFonts w:hint="default"/>
        </w:rPr>
        <w:t xml:space="preserve"> č</w:t>
      </w:r>
      <w:r w:rsidRPr="00E0085F" w:rsidR="00E0085F">
        <w:rPr>
          <w:rFonts w:hint="default"/>
        </w:rPr>
        <w:t>innosť</w:t>
      </w:r>
      <w:r w:rsidR="00E0085F">
        <w:t xml:space="preserve"> </w:t>
      </w:r>
      <w:r w:rsidRPr="00E0085F" w:rsidR="00FF5497">
        <w:rPr>
          <w:rFonts w:hint="default"/>
        </w:rPr>
        <w:t>spojená</w:t>
      </w:r>
      <w:r w:rsidRPr="000D79B8" w:rsidR="00FF5497">
        <w:rPr>
          <w:rFonts w:hint="default"/>
        </w:rPr>
        <w:t xml:space="preserve"> najmä</w:t>
      </w:r>
      <w:r w:rsidRPr="000D79B8" w:rsidR="00FF5497">
        <w:rPr>
          <w:rFonts w:hint="default"/>
        </w:rPr>
        <w:t xml:space="preserve"> s</w:t>
      </w:r>
      <w:r w:rsidR="00FF5497">
        <w:t> </w:t>
      </w:r>
      <w:r w:rsidR="00FF5497">
        <w:t xml:space="preserve">ich </w:t>
      </w:r>
      <w:r w:rsidRPr="000D79B8" w:rsidR="00FF5497">
        <w:rPr>
          <w:rFonts w:hint="default"/>
        </w:rPr>
        <w:t>vý</w:t>
      </w:r>
      <w:r w:rsidRPr="000D79B8" w:rsidR="00FF5497">
        <w:rPr>
          <w:rFonts w:hint="default"/>
        </w:rPr>
        <w:t>robou, prevozom, vý</w:t>
      </w:r>
      <w:r w:rsidRPr="000D79B8" w:rsidR="00FF5497">
        <w:rPr>
          <w:rFonts w:hint="default"/>
        </w:rPr>
        <w:t>vozom a </w:t>
      </w:r>
      <w:r w:rsidRPr="000D79B8" w:rsidR="00FF5497">
        <w:rPr>
          <w:rFonts w:hint="default"/>
        </w:rPr>
        <w:t>distribú</w:t>
      </w:r>
      <w:r w:rsidRPr="000D79B8" w:rsidR="00FF5497">
        <w:rPr>
          <w:rFonts w:hint="default"/>
        </w:rPr>
        <w:t xml:space="preserve">ciou. </w:t>
      </w:r>
      <w:r w:rsidR="00FF5497">
        <w:t>Jej s</w:t>
      </w:r>
      <w:r w:rsidRPr="000D79B8" w:rsidR="00FF5497">
        <w:rPr>
          <w:rFonts w:hint="default"/>
        </w:rPr>
        <w:t>prievodný</w:t>
      </w:r>
      <w:r w:rsidRPr="000D79B8" w:rsidR="00FF5497">
        <w:rPr>
          <w:rFonts w:hint="default"/>
        </w:rPr>
        <w:t xml:space="preserve">m </w:t>
      </w:r>
      <w:r w:rsidR="00FF5497">
        <w:t xml:space="preserve">javom </w:t>
      </w:r>
      <w:r w:rsidRPr="000D79B8" w:rsidR="00FF5497">
        <w:t>je sekun</w:t>
      </w:r>
      <w:r w:rsidRPr="000D79B8" w:rsidR="00FF5497">
        <w:rPr>
          <w:rFonts w:hint="default"/>
        </w:rPr>
        <w:t>dá</w:t>
      </w:r>
      <w:r w:rsidRPr="000D79B8" w:rsidR="00FF5497">
        <w:rPr>
          <w:rFonts w:hint="default"/>
        </w:rPr>
        <w:t>rna trestná</w:t>
      </w:r>
      <w:r w:rsidRPr="000D79B8" w:rsidR="00FF5497">
        <w:rPr>
          <w:rFonts w:hint="default"/>
        </w:rPr>
        <w:t xml:space="preserve"> č</w:t>
      </w:r>
      <w:r w:rsidRPr="000D79B8" w:rsidR="00FF5497">
        <w:rPr>
          <w:rFonts w:hint="default"/>
        </w:rPr>
        <w:t>innosť</w:t>
      </w:r>
      <w:r w:rsidRPr="000D79B8" w:rsidR="00FF5497">
        <w:rPr>
          <w:rFonts w:hint="default"/>
        </w:rPr>
        <w:t>, najmä</w:t>
      </w:r>
      <w:r w:rsidRPr="000D79B8" w:rsidR="00FF5497">
        <w:rPr>
          <w:rFonts w:hint="default"/>
        </w:rPr>
        <w:t xml:space="preserve"> majetkové</w:t>
      </w:r>
      <w:r w:rsidRPr="000D79B8" w:rsidR="00FF5497">
        <w:rPr>
          <w:rFonts w:hint="default"/>
        </w:rPr>
        <w:t>ho a ná</w:t>
      </w:r>
      <w:r w:rsidRPr="000D79B8" w:rsidR="00FF5497">
        <w:rPr>
          <w:rFonts w:hint="default"/>
        </w:rPr>
        <w:t>silné</w:t>
      </w:r>
      <w:r w:rsidRPr="000D79B8" w:rsidR="00FF5497">
        <w:rPr>
          <w:rFonts w:hint="default"/>
        </w:rPr>
        <w:t xml:space="preserve">ho charakteru. </w:t>
      </w:r>
      <w:r w:rsidR="00B30C11">
        <w:t>Potvrdil sa r</w:t>
      </w:r>
      <w:r w:rsidRPr="00172FA5" w:rsidR="00B30C11">
        <w:rPr>
          <w:rFonts w:hint="default"/>
        </w:rPr>
        <w:t>astú</w:t>
      </w:r>
      <w:r w:rsidRPr="00172FA5" w:rsidR="00B30C11">
        <w:rPr>
          <w:rFonts w:hint="default"/>
        </w:rPr>
        <w:t>ci trend drogovej kriminality</w:t>
      </w:r>
      <w:r w:rsidR="00B30C11">
        <w:t>.</w:t>
      </w:r>
      <w:r w:rsidRPr="00C02D17" w:rsidR="00B30C11">
        <w:t xml:space="preserve"> </w:t>
      </w:r>
      <w:r w:rsidRPr="00C02D17" w:rsidR="0088316B">
        <w:rPr>
          <w:rFonts w:hint="default"/>
        </w:rPr>
        <w:t>Najviac drogový</w:t>
      </w:r>
      <w:r w:rsidRPr="00C02D17" w:rsidR="0088316B">
        <w:rPr>
          <w:rFonts w:hint="default"/>
        </w:rPr>
        <w:t>ch trestný</w:t>
      </w:r>
      <w:r w:rsidRPr="00C02D17" w:rsidR="0088316B">
        <w:rPr>
          <w:rFonts w:hint="default"/>
        </w:rPr>
        <w:t>ch č</w:t>
      </w:r>
      <w:r w:rsidRPr="00C02D17" w:rsidR="0088316B">
        <w:rPr>
          <w:rFonts w:hint="default"/>
        </w:rPr>
        <w:t>inov bolo spá</w:t>
      </w:r>
      <w:r w:rsidRPr="00C02D17" w:rsidR="0088316B">
        <w:rPr>
          <w:rFonts w:hint="default"/>
        </w:rPr>
        <w:t>chaný</w:t>
      </w:r>
      <w:r w:rsidRPr="00C02D17" w:rsidR="0088316B">
        <w:rPr>
          <w:rFonts w:hint="default"/>
        </w:rPr>
        <w:t>ch v </w:t>
      </w:r>
      <w:r w:rsidRPr="00C02D17" w:rsidR="0088316B">
        <w:rPr>
          <w:rFonts w:hint="default"/>
        </w:rPr>
        <w:t>sú</w:t>
      </w:r>
      <w:r w:rsidRPr="00C02D17" w:rsidR="0088316B">
        <w:rPr>
          <w:rFonts w:hint="default"/>
        </w:rPr>
        <w:t>vislosti s </w:t>
      </w:r>
      <w:r w:rsidRPr="00C02D17" w:rsidR="0088316B">
        <w:rPr>
          <w:rFonts w:hint="default"/>
        </w:rPr>
        <w:t>marihuanou, pervití</w:t>
      </w:r>
      <w:r w:rsidRPr="00C02D17" w:rsidR="0088316B">
        <w:rPr>
          <w:rFonts w:hint="default"/>
        </w:rPr>
        <w:t>nom a heroí</w:t>
      </w:r>
      <w:r w:rsidRPr="00C02D17" w:rsidR="0088316B">
        <w:rPr>
          <w:rFonts w:hint="default"/>
        </w:rPr>
        <w:t>nom.</w:t>
      </w:r>
      <w:r w:rsidR="00B30C11">
        <w:t xml:space="preserve"> </w:t>
      </w:r>
      <w:r>
        <w:t>V</w:t>
      </w:r>
      <w:r w:rsidRPr="00C02D17" w:rsidR="006E4A2E">
        <w:rPr>
          <w:rFonts w:hint="default"/>
        </w:rPr>
        <w:t>yrovná</w:t>
      </w:r>
      <w:r w:rsidRPr="00C02D17" w:rsidR="006E4A2E">
        <w:rPr>
          <w:rFonts w:hint="default"/>
        </w:rPr>
        <w:t>vajú</w:t>
      </w:r>
      <w:r>
        <w:t xml:space="preserve"> sa</w:t>
      </w:r>
      <w:r w:rsidRPr="00C02D17" w:rsidR="006E4A2E">
        <w:rPr>
          <w:rFonts w:hint="default"/>
        </w:rPr>
        <w:t xml:space="preserve"> regioná</w:t>
      </w:r>
      <w:r w:rsidRPr="00C02D17" w:rsidR="006E4A2E">
        <w:rPr>
          <w:rFonts w:hint="default"/>
        </w:rPr>
        <w:t>lne rozdiely, centrom</w:t>
      </w:r>
      <w:r w:rsidRPr="00C02D17" w:rsidR="006E4A2E">
        <w:rPr>
          <w:rFonts w:hint="default"/>
        </w:rPr>
        <w:t xml:space="preserve"> drogovej trestnej č</w:t>
      </w:r>
      <w:r w:rsidRPr="00C02D17" w:rsidR="006E4A2E">
        <w:rPr>
          <w:rFonts w:hint="default"/>
        </w:rPr>
        <w:t>innosti z pohľ</w:t>
      </w:r>
      <w:r w:rsidRPr="00C02D17" w:rsidR="006E4A2E">
        <w:rPr>
          <w:rFonts w:hint="default"/>
        </w:rPr>
        <w:t>adu množ</w:t>
      </w:r>
      <w:r w:rsidRPr="00C02D17" w:rsidR="006E4A2E">
        <w:rPr>
          <w:rFonts w:hint="default"/>
        </w:rPr>
        <w:t>stva zaistený</w:t>
      </w:r>
      <w:r w:rsidRPr="00C02D17" w:rsidR="006E4A2E">
        <w:rPr>
          <w:rFonts w:hint="default"/>
        </w:rPr>
        <w:t>ch drog naď</w:t>
      </w:r>
      <w:r w:rsidRPr="00C02D17" w:rsidR="006E4A2E">
        <w:rPr>
          <w:rFonts w:hint="default"/>
        </w:rPr>
        <w:t>alej zostá</w:t>
      </w:r>
      <w:r w:rsidRPr="00C02D17" w:rsidR="006E4A2E">
        <w:rPr>
          <w:rFonts w:hint="default"/>
        </w:rPr>
        <w:t>va Bratislavský</w:t>
      </w:r>
      <w:r w:rsidRPr="00C02D17" w:rsidR="006E4A2E">
        <w:rPr>
          <w:rFonts w:hint="default"/>
        </w:rPr>
        <w:t xml:space="preserve"> kraj. </w:t>
      </w:r>
      <w:r w:rsidR="00F24EF1">
        <w:rPr>
          <w:rFonts w:hint="default"/>
        </w:rPr>
        <w:t>Za ostatný</w:t>
      </w:r>
      <w:r w:rsidR="00F24EF1">
        <w:rPr>
          <w:rFonts w:hint="default"/>
        </w:rPr>
        <w:t>ch</w:t>
      </w:r>
      <w:r w:rsidRPr="00172FA5" w:rsidR="00F24EF1">
        <w:t xml:space="preserve"> osem rokov </w:t>
      </w:r>
      <w:r w:rsidR="00F24EF1">
        <w:t xml:space="preserve">sa </w:t>
      </w:r>
      <w:r w:rsidRPr="00172FA5" w:rsidR="00F24EF1">
        <w:rPr>
          <w:rFonts w:hint="default"/>
        </w:rPr>
        <w:t>poč</w:t>
      </w:r>
      <w:r w:rsidRPr="00172FA5" w:rsidR="00F24EF1">
        <w:rPr>
          <w:rFonts w:hint="default"/>
        </w:rPr>
        <w:t>et odsú</w:t>
      </w:r>
      <w:r w:rsidRPr="00172FA5" w:rsidR="00F24EF1">
        <w:rPr>
          <w:rFonts w:hint="default"/>
        </w:rPr>
        <w:t>dený</w:t>
      </w:r>
      <w:r w:rsidRPr="00172FA5" w:rsidR="00F24EF1">
        <w:rPr>
          <w:rFonts w:hint="default"/>
        </w:rPr>
        <w:t>ch  viac než</w:t>
      </w:r>
      <w:r w:rsidRPr="00172FA5" w:rsidR="00F24EF1">
        <w:rPr>
          <w:rFonts w:hint="default"/>
        </w:rPr>
        <w:t xml:space="preserve"> zdvojná</w:t>
      </w:r>
      <w:r w:rsidRPr="00172FA5" w:rsidR="00F24EF1">
        <w:rPr>
          <w:rFonts w:hint="default"/>
        </w:rPr>
        <w:t>sobil (z 468</w:t>
      </w:r>
      <w:r>
        <w:t xml:space="preserve"> na </w:t>
      </w:r>
      <w:r w:rsidRPr="00172FA5" w:rsidR="00F24EF1">
        <w:t>1079 v roku 2009)</w:t>
      </w:r>
      <w:r>
        <w:t>. L</w:t>
      </w:r>
      <w:r w:rsidRPr="00172FA5" w:rsidR="00F24EF1">
        <w:t xml:space="preserve">en za rok </w:t>
      </w:r>
      <w:r w:rsidR="00F24EF1">
        <w:t xml:space="preserve">2009 </w:t>
      </w:r>
      <w:r w:rsidRPr="00172FA5" w:rsidR="00F24EF1">
        <w:rPr>
          <w:rFonts w:hint="default"/>
        </w:rPr>
        <w:t>vzrá</w:t>
      </w:r>
      <w:r w:rsidRPr="00172FA5" w:rsidR="00F24EF1">
        <w:rPr>
          <w:rFonts w:hint="default"/>
        </w:rPr>
        <w:t>stol podiel odsú</w:t>
      </w:r>
      <w:r w:rsidRPr="00172FA5" w:rsidR="00F24EF1">
        <w:rPr>
          <w:rFonts w:hint="default"/>
        </w:rPr>
        <w:t>dený</w:t>
      </w:r>
      <w:r w:rsidRPr="00172FA5" w:rsidR="00F24EF1">
        <w:rPr>
          <w:rFonts w:hint="default"/>
        </w:rPr>
        <w:t>ch drogový</w:t>
      </w:r>
      <w:r w:rsidRPr="00172FA5" w:rsidR="00F24EF1">
        <w:rPr>
          <w:rFonts w:hint="default"/>
        </w:rPr>
        <w:t>ch pá</w:t>
      </w:r>
      <w:r w:rsidRPr="00172FA5" w:rsidR="00F24EF1">
        <w:rPr>
          <w:rFonts w:hint="default"/>
        </w:rPr>
        <w:t>chateľ</w:t>
      </w:r>
      <w:r w:rsidRPr="00172FA5" w:rsidR="00F24EF1">
        <w:rPr>
          <w:rFonts w:hint="default"/>
        </w:rPr>
        <w:t>o</w:t>
      </w:r>
      <w:r w:rsidRPr="00172FA5" w:rsidR="00F24EF1">
        <w:rPr>
          <w:rFonts w:hint="default"/>
        </w:rPr>
        <w:t>v o 18,3%</w:t>
      </w:r>
      <w:r>
        <w:rPr>
          <w:rStyle w:val="FootnoteReference"/>
          <w:rtl w:val="0"/>
        </w:rPr>
        <w:footnoteReference w:id="35"/>
      </w:r>
      <w:r w:rsidRPr="00172FA5" w:rsidR="00F24EF1">
        <w:t xml:space="preserve">. </w:t>
      </w:r>
      <w:r w:rsidRPr="00A6486E" w:rsidR="006E4A2E">
        <w:t>Viac ako polovica z </w:t>
      </w:r>
      <w:r w:rsidRPr="00A6486E" w:rsidR="006E4A2E">
        <w:rPr>
          <w:rFonts w:hint="default"/>
        </w:rPr>
        <w:t>celkové</w:t>
      </w:r>
      <w:r w:rsidRPr="00A6486E" w:rsidR="006E4A2E">
        <w:rPr>
          <w:rFonts w:hint="default"/>
        </w:rPr>
        <w:t>ho poč</w:t>
      </w:r>
      <w:r w:rsidRPr="00A6486E" w:rsidR="006E4A2E">
        <w:rPr>
          <w:rFonts w:hint="default"/>
        </w:rPr>
        <w:t xml:space="preserve">tu </w:t>
      </w:r>
      <w:r w:rsidR="00666D3F">
        <w:rPr>
          <w:rFonts w:hint="default"/>
        </w:rPr>
        <w:t>odsú</w:t>
      </w:r>
      <w:r w:rsidR="00666D3F">
        <w:rPr>
          <w:rFonts w:hint="default"/>
        </w:rPr>
        <w:t>dený</w:t>
      </w:r>
      <w:r w:rsidR="00666D3F">
        <w:rPr>
          <w:rFonts w:hint="default"/>
        </w:rPr>
        <w:t>ch</w:t>
      </w:r>
      <w:r w:rsidRPr="00A6486E" w:rsidR="00666D3F">
        <w:t xml:space="preserve"> </w:t>
      </w:r>
      <w:r w:rsidRPr="00A6486E" w:rsidR="006E4A2E">
        <w:t xml:space="preserve">v roku 2009 </w:t>
      </w:r>
      <w:r>
        <w:t xml:space="preserve">bola za </w:t>
      </w:r>
      <w:r w:rsidRPr="00A6486E" w:rsidR="006E4A2E">
        <w:rPr>
          <w:rFonts w:hint="default"/>
        </w:rPr>
        <w:t>prechová</w:t>
      </w:r>
      <w:r w:rsidRPr="00A6486E" w:rsidR="006E4A2E">
        <w:rPr>
          <w:rFonts w:hint="default"/>
        </w:rPr>
        <w:t>vani</w:t>
      </w:r>
      <w:r>
        <w:t>e</w:t>
      </w:r>
      <w:r w:rsidRPr="00A6486E" w:rsidR="006E4A2E">
        <w:rPr>
          <w:rFonts w:hint="default"/>
        </w:rPr>
        <w:t xml:space="preserve"> drog pre vlastnú</w:t>
      </w:r>
      <w:r w:rsidRPr="00A6486E" w:rsidR="006E4A2E">
        <w:rPr>
          <w:rFonts w:hint="default"/>
        </w:rPr>
        <w:t xml:space="preserve"> potrebu (57,4%)</w:t>
      </w:r>
      <w:r>
        <w:rPr>
          <w:rStyle w:val="FootnoteReference"/>
          <w:rtl w:val="0"/>
        </w:rPr>
        <w:footnoteReference w:id="36"/>
      </w:r>
      <w:r w:rsidRPr="00A6486E" w:rsidR="006E4A2E">
        <w:rPr>
          <w:rFonts w:hint="default"/>
        </w:rPr>
        <w:t>, vý</w:t>
      </w:r>
      <w:r w:rsidRPr="00A6486E" w:rsidR="006E4A2E">
        <w:rPr>
          <w:rFonts w:hint="default"/>
        </w:rPr>
        <w:t>rob</w:t>
      </w:r>
      <w:r w:rsidR="00666D3F">
        <w:t>u</w:t>
      </w:r>
      <w:r w:rsidRPr="00A6486E" w:rsidR="006E4A2E">
        <w:t>, obchodovani</w:t>
      </w:r>
      <w:r w:rsidR="00666D3F">
        <w:t>e</w:t>
      </w:r>
      <w:r w:rsidRPr="00A6486E" w:rsidR="006E4A2E">
        <w:t xml:space="preserve"> a </w:t>
      </w:r>
      <w:r w:rsidRPr="00A6486E" w:rsidR="006E4A2E">
        <w:rPr>
          <w:rFonts w:hint="default"/>
        </w:rPr>
        <w:t>prechová</w:t>
      </w:r>
      <w:r w:rsidRPr="00A6486E" w:rsidR="006E4A2E">
        <w:rPr>
          <w:rFonts w:hint="default"/>
        </w:rPr>
        <w:t>vani</w:t>
      </w:r>
      <w:r w:rsidR="00666D3F">
        <w:t>e</w:t>
      </w:r>
      <w:r w:rsidRPr="00A6486E" w:rsidR="006E4A2E">
        <w:rPr>
          <w:rFonts w:hint="default"/>
        </w:rPr>
        <w:t xml:space="preserve"> drog za úč</w:t>
      </w:r>
      <w:r w:rsidRPr="00A6486E" w:rsidR="006E4A2E">
        <w:rPr>
          <w:rFonts w:hint="default"/>
        </w:rPr>
        <w:t>elom predaja (40,1%), z prechová</w:t>
      </w:r>
      <w:r w:rsidRPr="00A6486E" w:rsidR="006E4A2E">
        <w:rPr>
          <w:rFonts w:hint="default"/>
        </w:rPr>
        <w:t>vania predmetu urč</w:t>
      </w:r>
      <w:r w:rsidRPr="00A6486E" w:rsidR="006E4A2E">
        <w:rPr>
          <w:rFonts w:hint="default"/>
        </w:rPr>
        <w:t>ené</w:t>
      </w:r>
      <w:r w:rsidRPr="00A6486E" w:rsidR="006E4A2E">
        <w:rPr>
          <w:rFonts w:hint="default"/>
        </w:rPr>
        <w:t>ho na vý</w:t>
      </w:r>
      <w:r w:rsidRPr="00A6486E" w:rsidR="006E4A2E">
        <w:rPr>
          <w:rFonts w:hint="default"/>
        </w:rPr>
        <w:t>robu drogy (1,5%) a </w:t>
      </w:r>
      <w:r w:rsidRPr="00A6486E" w:rsidR="006E4A2E">
        <w:rPr>
          <w:rFonts w:hint="default"/>
        </w:rPr>
        <w:t>ší</w:t>
      </w:r>
      <w:r w:rsidRPr="00A6486E" w:rsidR="006E4A2E">
        <w:rPr>
          <w:rFonts w:hint="default"/>
        </w:rPr>
        <w:t>renia toxikomá</w:t>
      </w:r>
      <w:r w:rsidRPr="00A6486E" w:rsidR="006E4A2E">
        <w:rPr>
          <w:rFonts w:hint="default"/>
        </w:rPr>
        <w:t xml:space="preserve">nie (0,9%). </w:t>
      </w:r>
    </w:p>
    <w:p w:rsidR="00666D3F" w:rsidP="006E4A2E">
      <w:pPr>
        <w:bidi w:val="0"/>
        <w:jc w:val="both"/>
      </w:pPr>
    </w:p>
    <w:p w:rsidR="00E70866" w:rsidP="00BF75B1">
      <w:pPr>
        <w:bidi w:val="0"/>
        <w:jc w:val="both"/>
      </w:pPr>
      <w:r w:rsidRPr="00A6486E" w:rsidR="006E4A2E">
        <w:rPr>
          <w:rFonts w:hint="default"/>
        </w:rPr>
        <w:t>Podiel mladistvý</w:t>
      </w:r>
      <w:r w:rsidRPr="00A6486E" w:rsidR="006E4A2E">
        <w:rPr>
          <w:rFonts w:hint="default"/>
        </w:rPr>
        <w:t>ch na drogovej kriminalite dosiahol v </w:t>
      </w:r>
      <w:r w:rsidRPr="00A6486E" w:rsidR="006E4A2E">
        <w:rPr>
          <w:rFonts w:hint="default"/>
        </w:rPr>
        <w:t>roku 2009 najnižš</w:t>
      </w:r>
      <w:r w:rsidRPr="00A6486E" w:rsidR="006E4A2E">
        <w:rPr>
          <w:rFonts w:hint="default"/>
        </w:rPr>
        <w:t>iu ú</w:t>
      </w:r>
      <w:r w:rsidRPr="00A6486E" w:rsidR="006E4A2E">
        <w:rPr>
          <w:rFonts w:hint="default"/>
        </w:rPr>
        <w:t>roveň</w:t>
      </w:r>
      <w:r w:rsidRPr="00A6486E" w:rsidR="006E4A2E">
        <w:rPr>
          <w:rFonts w:hint="default"/>
        </w:rPr>
        <w:t xml:space="preserve"> za posledný</w:t>
      </w:r>
      <w:r w:rsidRPr="00A6486E" w:rsidR="006E4A2E">
        <w:rPr>
          <w:rFonts w:hint="default"/>
        </w:rPr>
        <w:t>ch osem rokov (4,7%)</w:t>
      </w:r>
      <w:r>
        <w:rPr>
          <w:rStyle w:val="FootnoteReference"/>
          <w:rtl w:val="0"/>
        </w:rPr>
        <w:footnoteReference w:id="37"/>
      </w:r>
      <w:r w:rsidR="005B7A55">
        <w:t>. J</w:t>
      </w:r>
      <w:r w:rsidRPr="00A6486E" w:rsidR="006E4A2E">
        <w:rPr>
          <w:rFonts w:hint="default"/>
        </w:rPr>
        <w:t>edný</w:t>
      </w:r>
      <w:r w:rsidRPr="00A6486E" w:rsidR="006E4A2E">
        <w:rPr>
          <w:rFonts w:hint="default"/>
        </w:rPr>
        <w:t>m z dô</w:t>
      </w:r>
      <w:r w:rsidRPr="00A6486E" w:rsidR="006E4A2E">
        <w:rPr>
          <w:rFonts w:hint="default"/>
        </w:rPr>
        <w:t>vodov môž</w:t>
      </w:r>
      <w:r w:rsidRPr="00A6486E" w:rsidR="006E4A2E">
        <w:rPr>
          <w:rFonts w:hint="default"/>
        </w:rPr>
        <w:t>e byť</w:t>
      </w:r>
      <w:r w:rsidRPr="00A6486E" w:rsidR="006E4A2E">
        <w:rPr>
          <w:rFonts w:hint="default"/>
        </w:rPr>
        <w:t xml:space="preserve"> č</w:t>
      </w:r>
      <w:r w:rsidRPr="00A6486E" w:rsidR="006E4A2E">
        <w:rPr>
          <w:rFonts w:hint="default"/>
        </w:rPr>
        <w:t>oraz č</w:t>
      </w:r>
      <w:r w:rsidRPr="00A6486E" w:rsidR="006E4A2E">
        <w:rPr>
          <w:rFonts w:hint="default"/>
        </w:rPr>
        <w:t>astejš</w:t>
      </w:r>
      <w:r w:rsidRPr="00A6486E" w:rsidR="006E4A2E">
        <w:rPr>
          <w:rFonts w:hint="default"/>
        </w:rPr>
        <w:t>ie rieš</w:t>
      </w:r>
      <w:r w:rsidRPr="00A6486E" w:rsidR="006E4A2E">
        <w:rPr>
          <w:rFonts w:hint="default"/>
        </w:rPr>
        <w:t>enie  prí</w:t>
      </w:r>
      <w:r w:rsidRPr="00A6486E" w:rsidR="006E4A2E">
        <w:rPr>
          <w:rFonts w:hint="default"/>
        </w:rPr>
        <w:t>padov mimosú</w:t>
      </w:r>
      <w:r w:rsidRPr="00A6486E" w:rsidR="006E4A2E">
        <w:rPr>
          <w:rFonts w:hint="default"/>
        </w:rPr>
        <w:t>dnou cestou a využí</w:t>
      </w:r>
      <w:r w:rsidRPr="00A6486E" w:rsidR="006E4A2E">
        <w:rPr>
          <w:rFonts w:hint="default"/>
        </w:rPr>
        <w:t>vanie alternatí</w:t>
      </w:r>
      <w:r w:rsidRPr="00A6486E" w:rsidR="006E4A2E">
        <w:rPr>
          <w:rFonts w:hint="default"/>
        </w:rPr>
        <w:t>vnych tres</w:t>
      </w:r>
      <w:r w:rsidRPr="00A6486E" w:rsidR="006E4A2E">
        <w:rPr>
          <w:rFonts w:hint="default"/>
        </w:rPr>
        <w:t>tov k </w:t>
      </w:r>
      <w:r w:rsidRPr="00A6486E" w:rsidR="006E4A2E">
        <w:rPr>
          <w:rFonts w:hint="default"/>
        </w:rPr>
        <w:t>trestu odň</w:t>
      </w:r>
      <w:r w:rsidRPr="00A6486E" w:rsidR="006E4A2E">
        <w:rPr>
          <w:rFonts w:hint="default"/>
        </w:rPr>
        <w:t>atia slobody (najmä</w:t>
      </w:r>
      <w:r w:rsidRPr="00A6486E" w:rsidR="006E4A2E">
        <w:rPr>
          <w:rFonts w:hint="default"/>
        </w:rPr>
        <w:t xml:space="preserve"> v </w:t>
      </w:r>
      <w:r w:rsidRPr="00A6486E" w:rsidR="006E4A2E">
        <w:rPr>
          <w:rFonts w:hint="default"/>
        </w:rPr>
        <w:t>prí</w:t>
      </w:r>
      <w:r w:rsidRPr="00A6486E" w:rsidR="006E4A2E">
        <w:rPr>
          <w:rFonts w:hint="default"/>
        </w:rPr>
        <w:t>pade prechová</w:t>
      </w:r>
      <w:r w:rsidRPr="00A6486E" w:rsidR="006E4A2E">
        <w:rPr>
          <w:rFonts w:hint="default"/>
        </w:rPr>
        <w:t>vania drogy pre vlastnú</w:t>
      </w:r>
      <w:r w:rsidRPr="00A6486E" w:rsidR="006E4A2E">
        <w:rPr>
          <w:rFonts w:hint="default"/>
        </w:rPr>
        <w:t xml:space="preserve"> potrebu). Viac ako polovica 14</w:t>
      </w:r>
      <w:r w:rsidR="00B711E3">
        <w:t xml:space="preserve"> </w:t>
      </w:r>
      <w:r w:rsidRPr="00A6486E" w:rsidR="006E4A2E">
        <w:t>-</w:t>
      </w:r>
      <w:r w:rsidR="00B711E3">
        <w:t xml:space="preserve"> </w:t>
      </w:r>
      <w:r w:rsidRPr="00A6486E" w:rsidR="006E4A2E">
        <w:rPr>
          <w:rFonts w:hint="default"/>
        </w:rPr>
        <w:t>18 roč</w:t>
      </w:r>
      <w:r w:rsidRPr="00A6486E" w:rsidR="006E4A2E">
        <w:rPr>
          <w:rFonts w:hint="default"/>
        </w:rPr>
        <w:t>ný</w:t>
      </w:r>
      <w:r w:rsidRPr="00A6486E" w:rsidR="006E4A2E">
        <w:rPr>
          <w:rFonts w:hint="default"/>
        </w:rPr>
        <w:t>ch pá</w:t>
      </w:r>
      <w:r w:rsidRPr="00A6486E" w:rsidR="006E4A2E">
        <w:rPr>
          <w:rFonts w:hint="default"/>
        </w:rPr>
        <w:t>chateľ</w:t>
      </w:r>
      <w:r w:rsidRPr="00A6486E" w:rsidR="006E4A2E">
        <w:rPr>
          <w:rFonts w:hint="default"/>
        </w:rPr>
        <w:t>ov bola odsú</w:t>
      </w:r>
      <w:r w:rsidRPr="00A6486E" w:rsidR="006E4A2E">
        <w:rPr>
          <w:rFonts w:hint="default"/>
        </w:rPr>
        <w:t>dená</w:t>
      </w:r>
      <w:r w:rsidRPr="00A6486E" w:rsidR="006E4A2E">
        <w:rPr>
          <w:rFonts w:hint="default"/>
        </w:rPr>
        <w:t xml:space="preserve"> za vý</w:t>
      </w:r>
      <w:r w:rsidRPr="00A6486E" w:rsidR="006E4A2E">
        <w:rPr>
          <w:rFonts w:hint="default"/>
        </w:rPr>
        <w:t>robu a obchodovanie s drogami</w:t>
      </w:r>
      <w:r>
        <w:rPr>
          <w:rStyle w:val="FootnoteReference"/>
          <w:rtl w:val="0"/>
        </w:rPr>
        <w:footnoteReference w:id="38"/>
      </w:r>
      <w:r w:rsidRPr="00A6486E" w:rsidR="006E4A2E">
        <w:t xml:space="preserve"> (62,7%) a </w:t>
      </w:r>
      <w:r w:rsidRPr="00A6486E" w:rsidR="006E4A2E">
        <w:rPr>
          <w:rFonts w:hint="default"/>
        </w:rPr>
        <w:t>ná</w:t>
      </w:r>
      <w:r w:rsidRPr="00A6486E" w:rsidR="006E4A2E">
        <w:rPr>
          <w:rFonts w:hint="default"/>
        </w:rPr>
        <w:t>sledne za prechová</w:t>
      </w:r>
      <w:r w:rsidRPr="00A6486E" w:rsidR="006E4A2E">
        <w:rPr>
          <w:rFonts w:hint="default"/>
        </w:rPr>
        <w:t>vanie drogy pre vlastnú</w:t>
      </w:r>
      <w:r w:rsidRPr="00A6486E" w:rsidR="006E4A2E">
        <w:rPr>
          <w:rFonts w:hint="default"/>
        </w:rPr>
        <w:t xml:space="preserve"> potrebu (31,4%)</w:t>
      </w:r>
      <w:r>
        <w:rPr>
          <w:rStyle w:val="FootnoteReference"/>
          <w:rtl w:val="0"/>
        </w:rPr>
        <w:footnoteReference w:id="39"/>
      </w:r>
      <w:r w:rsidRPr="00A6486E" w:rsidR="006E4A2E">
        <w:t xml:space="preserve">. </w:t>
      </w:r>
      <w:r w:rsidR="006D0881">
        <w:t>Z</w:t>
      </w:r>
      <w:r w:rsidRPr="005B7A55" w:rsidR="00EA3A04">
        <w:t> </w:t>
      </w:r>
      <w:r w:rsidRPr="005B7A55" w:rsidR="00EA3A04">
        <w:rPr>
          <w:rFonts w:hint="default"/>
        </w:rPr>
        <w:t>celkové</w:t>
      </w:r>
      <w:r w:rsidRPr="005B7A55" w:rsidR="00EA3A04">
        <w:rPr>
          <w:rFonts w:hint="default"/>
        </w:rPr>
        <w:t>ho poč</w:t>
      </w:r>
      <w:r w:rsidRPr="005B7A55" w:rsidR="00EA3A04">
        <w:rPr>
          <w:rFonts w:hint="default"/>
        </w:rPr>
        <w:t>tu odsú</w:t>
      </w:r>
      <w:r w:rsidRPr="005B7A55" w:rsidR="00EA3A04">
        <w:rPr>
          <w:rFonts w:hint="default"/>
        </w:rPr>
        <w:t>dený</w:t>
      </w:r>
      <w:r w:rsidRPr="005B7A55" w:rsidR="00EA3A04">
        <w:rPr>
          <w:rFonts w:hint="default"/>
        </w:rPr>
        <w:t>ch za drogovú</w:t>
      </w:r>
      <w:r w:rsidRPr="005B7A55" w:rsidR="00EA3A04">
        <w:rPr>
          <w:rFonts w:hint="default"/>
        </w:rPr>
        <w:t xml:space="preserve"> trestnú</w:t>
      </w:r>
      <w:r w:rsidRPr="005B7A55" w:rsidR="00EA3A04">
        <w:rPr>
          <w:rFonts w:hint="default"/>
        </w:rPr>
        <w:t xml:space="preserve"> č</w:t>
      </w:r>
      <w:r w:rsidRPr="005B7A55" w:rsidR="00EA3A04">
        <w:rPr>
          <w:rFonts w:hint="default"/>
        </w:rPr>
        <w:t>innosť</w:t>
      </w:r>
      <w:r w:rsidRPr="005B7A55" w:rsidR="00EA3A04">
        <w:rPr>
          <w:rFonts w:hint="default"/>
        </w:rPr>
        <w:t xml:space="preserve"> bol</w:t>
      </w:r>
      <w:r w:rsidR="006D0881">
        <w:t>o v</w:t>
      </w:r>
      <w:r w:rsidRPr="005B7A55" w:rsidR="006D0881">
        <w:rPr>
          <w:rFonts w:hint="default"/>
        </w:rPr>
        <w:t>yš</w:t>
      </w:r>
      <w:r w:rsidRPr="005B7A55" w:rsidR="006D0881">
        <w:rPr>
          <w:rFonts w:hint="default"/>
        </w:rPr>
        <w:t xml:space="preserve">e </w:t>
      </w:r>
      <w:r w:rsidR="006D0881">
        <w:t xml:space="preserve">50% </w:t>
      </w:r>
      <w:r w:rsidRPr="005B7A55" w:rsidR="00EA3A04">
        <w:rPr>
          <w:rFonts w:hint="default"/>
        </w:rPr>
        <w:t>v sú</w:t>
      </w:r>
      <w:r w:rsidRPr="005B7A55" w:rsidR="00EA3A04">
        <w:rPr>
          <w:rFonts w:hint="default"/>
        </w:rPr>
        <w:t>vislosti s</w:t>
      </w:r>
      <w:r w:rsidR="002E7387">
        <w:t> </w:t>
      </w:r>
      <w:r w:rsidRPr="005B7A55" w:rsidR="00EA3A04">
        <w:t>marihuanou</w:t>
      </w:r>
      <w:r w:rsidR="002E7387">
        <w:t xml:space="preserve">. </w:t>
      </w:r>
      <w:r w:rsidR="006D0881">
        <w:t>O</w:t>
      </w:r>
      <w:r w:rsidRPr="005B7A55" w:rsidR="006D0881">
        <w:t xml:space="preserve">d roku 2007 </w:t>
      </w:r>
      <w:r w:rsidR="006D0881">
        <w:t xml:space="preserve">sa </w:t>
      </w:r>
      <w:r w:rsidRPr="005B7A55" w:rsidR="006D0881">
        <w:rPr>
          <w:rFonts w:hint="default"/>
        </w:rPr>
        <w:t>zdvojná</w:t>
      </w:r>
      <w:r w:rsidRPr="005B7A55" w:rsidR="006D0881">
        <w:rPr>
          <w:rFonts w:hint="default"/>
        </w:rPr>
        <w:t xml:space="preserve">sobil </w:t>
      </w:r>
      <w:r w:rsidR="006D0881">
        <w:t>po</w:t>
      </w:r>
      <w:r w:rsidRPr="005B7A55" w:rsidR="00EA3A04">
        <w:rPr>
          <w:rFonts w:hint="default"/>
        </w:rPr>
        <w:t>č</w:t>
      </w:r>
      <w:r w:rsidRPr="005B7A55" w:rsidR="00EA3A04">
        <w:rPr>
          <w:rFonts w:hint="default"/>
        </w:rPr>
        <w:t>et odsú</w:t>
      </w:r>
      <w:r w:rsidRPr="005B7A55" w:rsidR="00EA3A04">
        <w:rPr>
          <w:rFonts w:hint="default"/>
        </w:rPr>
        <w:t>dený</w:t>
      </w:r>
      <w:r w:rsidRPr="005B7A55" w:rsidR="00EA3A04">
        <w:rPr>
          <w:rFonts w:hint="default"/>
        </w:rPr>
        <w:t>ch v </w:t>
      </w:r>
      <w:r w:rsidRPr="005B7A55" w:rsidR="00EA3A04">
        <w:rPr>
          <w:rFonts w:hint="default"/>
        </w:rPr>
        <w:t>sú</w:t>
      </w:r>
      <w:r w:rsidRPr="005B7A55" w:rsidR="00EA3A04">
        <w:rPr>
          <w:rFonts w:hint="default"/>
        </w:rPr>
        <w:t>vislosti s </w:t>
      </w:r>
      <w:r w:rsidRPr="005B7A55" w:rsidR="00EA3A04">
        <w:rPr>
          <w:rFonts w:hint="default"/>
        </w:rPr>
        <w:t>pervití</w:t>
      </w:r>
      <w:r w:rsidRPr="005B7A55" w:rsidR="00EA3A04">
        <w:rPr>
          <w:rFonts w:hint="default"/>
        </w:rPr>
        <w:t>nom a</w:t>
      </w:r>
      <w:r w:rsidR="006D0881">
        <w:t> </w:t>
      </w:r>
      <w:r w:rsidRPr="005B7A55" w:rsidR="00EA3A04">
        <w:rPr>
          <w:rFonts w:hint="default"/>
        </w:rPr>
        <w:t>extá</w:t>
      </w:r>
      <w:r w:rsidRPr="005B7A55" w:rsidR="00EA3A04">
        <w:rPr>
          <w:rFonts w:hint="default"/>
        </w:rPr>
        <w:t xml:space="preserve">zou. </w:t>
      </w:r>
      <w:r w:rsidR="005B7A55">
        <w:t>P</w:t>
      </w:r>
      <w:r w:rsidRPr="005B7A55" w:rsidR="00EA3A04">
        <w:rPr>
          <w:rFonts w:hint="default"/>
        </w:rPr>
        <w:t>oč</w:t>
      </w:r>
      <w:r w:rsidRPr="005B7A55" w:rsidR="00EA3A04">
        <w:rPr>
          <w:rFonts w:hint="default"/>
        </w:rPr>
        <w:t>et odsú</w:t>
      </w:r>
      <w:r w:rsidRPr="005B7A55" w:rsidR="00EA3A04">
        <w:rPr>
          <w:rFonts w:hint="default"/>
        </w:rPr>
        <w:t>dený</w:t>
      </w:r>
      <w:r w:rsidRPr="005B7A55" w:rsidR="00EA3A04">
        <w:rPr>
          <w:rFonts w:hint="default"/>
        </w:rPr>
        <w:t>ch v </w:t>
      </w:r>
      <w:r w:rsidRPr="005B7A55" w:rsidR="00EA3A04">
        <w:rPr>
          <w:rFonts w:hint="default"/>
        </w:rPr>
        <w:t>sú</w:t>
      </w:r>
      <w:r w:rsidRPr="005B7A55" w:rsidR="00EA3A04">
        <w:rPr>
          <w:rFonts w:hint="default"/>
        </w:rPr>
        <w:t>vislosti s </w:t>
      </w:r>
      <w:r w:rsidRPr="005B7A55" w:rsidR="00EA3A04">
        <w:rPr>
          <w:rFonts w:hint="default"/>
        </w:rPr>
        <w:t>heroí</w:t>
      </w:r>
      <w:r w:rsidRPr="005B7A55" w:rsidR="00EA3A04">
        <w:rPr>
          <w:rFonts w:hint="default"/>
        </w:rPr>
        <w:t>nom za posledné</w:t>
      </w:r>
      <w:r w:rsidRPr="005B7A55" w:rsidR="00EA3A04">
        <w:rPr>
          <w:rFonts w:hint="default"/>
        </w:rPr>
        <w:t xml:space="preserve"> 2 roky klesol iba mierne</w:t>
      </w:r>
      <w:r w:rsidRPr="005B7A55" w:rsidR="00EA3A04">
        <w:rPr>
          <w:rFonts w:hint="default"/>
        </w:rPr>
        <w:t xml:space="preserve"> (z 112</w:t>
      </w:r>
      <w:r w:rsidR="006D0881">
        <w:t xml:space="preserve"> </w:t>
      </w:r>
      <w:r w:rsidRPr="005B7A55" w:rsidR="00EA3A04">
        <w:t>na 102</w:t>
      </w:r>
      <w:r w:rsidR="00757E50">
        <w:t xml:space="preserve">). </w:t>
      </w:r>
      <w:r w:rsidR="005225DC">
        <w:t xml:space="preserve">Na rovnakej </w:t>
      </w:r>
      <w:r w:rsidRPr="005225DC" w:rsidR="005225DC">
        <w:rPr>
          <w:rFonts w:hint="default"/>
        </w:rPr>
        <w:t>ú</w:t>
      </w:r>
      <w:r w:rsidRPr="005225DC" w:rsidR="005225DC">
        <w:rPr>
          <w:rFonts w:hint="default"/>
        </w:rPr>
        <w:t>rovni je t</w:t>
      </w:r>
      <w:r w:rsidRPr="005225DC" w:rsidR="0005388D">
        <w:rPr>
          <w:rFonts w:hint="default"/>
        </w:rPr>
        <w:t>restná</w:t>
      </w:r>
      <w:r w:rsidRPr="005225DC" w:rsidR="0005388D">
        <w:rPr>
          <w:rFonts w:hint="default"/>
        </w:rPr>
        <w:t xml:space="preserve"> č</w:t>
      </w:r>
      <w:r w:rsidRPr="005225DC" w:rsidR="0005388D">
        <w:rPr>
          <w:rFonts w:hint="default"/>
        </w:rPr>
        <w:t>innosť</w:t>
      </w:r>
      <w:r w:rsidRPr="005225DC" w:rsidR="0005388D">
        <w:rPr>
          <w:rFonts w:hint="default"/>
        </w:rPr>
        <w:t xml:space="preserve"> spá</w:t>
      </w:r>
      <w:r w:rsidRPr="005225DC" w:rsidR="0005388D">
        <w:rPr>
          <w:rFonts w:hint="default"/>
        </w:rPr>
        <w:t>chaná</w:t>
      </w:r>
      <w:r w:rsidRPr="005225DC" w:rsidR="0005388D">
        <w:rPr>
          <w:rFonts w:hint="default"/>
        </w:rPr>
        <w:t xml:space="preserve"> pod vplyvom drog</w:t>
      </w:r>
      <w:r w:rsidRPr="005225DC" w:rsidR="005225DC">
        <w:rPr>
          <w:rFonts w:hint="default"/>
        </w:rPr>
        <w:t xml:space="preserve"> (§</w:t>
      </w:r>
      <w:r w:rsidR="001C01FD">
        <w:t xml:space="preserve"> </w:t>
      </w:r>
      <w:r w:rsidRPr="005225DC" w:rsidR="005225DC">
        <w:t>289</w:t>
      </w:r>
      <w:r w:rsidR="0031443C">
        <w:t xml:space="preserve"> </w:t>
      </w:r>
      <w:r w:rsidR="009D4BA0">
        <w:rPr>
          <w:rFonts w:hint="default"/>
        </w:rPr>
        <w:t>zá</w:t>
      </w:r>
      <w:r w:rsidR="009D4BA0">
        <w:rPr>
          <w:rFonts w:hint="default"/>
        </w:rPr>
        <w:t>kona</w:t>
      </w:r>
      <w:r w:rsidR="0031443C">
        <w:rPr>
          <w:rFonts w:hint="default"/>
        </w:rPr>
        <w:t xml:space="preserve"> č</w:t>
      </w:r>
      <w:r w:rsidR="0031443C">
        <w:rPr>
          <w:rFonts w:hint="default"/>
        </w:rPr>
        <w:t>.300/2005 Z.</w:t>
      </w:r>
      <w:r w:rsidR="001C01FD">
        <w:t xml:space="preserve"> </w:t>
      </w:r>
      <w:r w:rsidR="0031443C">
        <w:t>z.</w:t>
      </w:r>
      <w:r w:rsidRPr="005225DC" w:rsidR="005225DC">
        <w:t>).</w:t>
      </w:r>
      <w:r w:rsidR="005225DC">
        <w:t xml:space="preserve"> </w:t>
      </w:r>
      <w:r w:rsidRPr="002B18D9" w:rsidR="0005388D">
        <w:t>Za ohrozenie po</w:t>
      </w:r>
      <w:r w:rsidR="00B078AE">
        <w:t xml:space="preserve">d </w:t>
      </w:r>
      <w:r w:rsidRPr="002B18D9" w:rsidR="0005388D">
        <w:rPr>
          <w:rFonts w:hint="default"/>
        </w:rPr>
        <w:t>vplyvom ná</w:t>
      </w:r>
      <w:r w:rsidRPr="002B18D9" w:rsidR="0005388D">
        <w:rPr>
          <w:rFonts w:hint="default"/>
        </w:rPr>
        <w:t>vykovej lá</w:t>
      </w:r>
      <w:r w:rsidRPr="002B18D9" w:rsidR="0005388D">
        <w:rPr>
          <w:rFonts w:hint="default"/>
        </w:rPr>
        <w:t>tky prokuratú</w:t>
      </w:r>
      <w:r w:rsidRPr="002B18D9" w:rsidR="0005388D">
        <w:rPr>
          <w:rFonts w:hint="default"/>
        </w:rPr>
        <w:t>ra v </w:t>
      </w:r>
      <w:r w:rsidRPr="002B18D9" w:rsidR="0005388D">
        <w:rPr>
          <w:rFonts w:hint="default"/>
        </w:rPr>
        <w:t>roku 2009 stí</w:t>
      </w:r>
      <w:r w:rsidRPr="002B18D9" w:rsidR="0005388D">
        <w:rPr>
          <w:rFonts w:hint="default"/>
        </w:rPr>
        <w:t>hala celkom 1322 pá</w:t>
      </w:r>
      <w:r w:rsidRPr="002B18D9" w:rsidR="0005388D">
        <w:rPr>
          <w:rFonts w:hint="default"/>
        </w:rPr>
        <w:t>chateľ</w:t>
      </w:r>
      <w:r w:rsidRPr="002B18D9" w:rsidR="0005388D">
        <w:rPr>
          <w:rFonts w:hint="default"/>
        </w:rPr>
        <w:t>ov</w:t>
      </w:r>
      <w:r w:rsidR="00B078AE">
        <w:t xml:space="preserve"> (v roku 2008</w:t>
      </w:r>
      <w:r w:rsidR="001C01FD">
        <w:t xml:space="preserve"> </w:t>
      </w:r>
      <w:r w:rsidR="00B078AE">
        <w:t>-</w:t>
      </w:r>
      <w:r w:rsidR="001C01FD">
        <w:t xml:space="preserve"> </w:t>
      </w:r>
      <w:r w:rsidR="00B078AE">
        <w:t>1319)</w:t>
      </w:r>
      <w:r w:rsidRPr="002B18D9" w:rsidR="0005388D">
        <w:t xml:space="preserve">, z toho 286 recidivistov </w:t>
      </w:r>
      <w:r w:rsidRPr="002B18D9" w:rsidR="0005388D">
        <w:t>(21,6%)</w:t>
      </w:r>
      <w:r>
        <w:rPr>
          <w:rStyle w:val="FootnoteReference"/>
          <w:rtl w:val="0"/>
        </w:rPr>
        <w:footnoteReference w:id="40"/>
      </w:r>
      <w:r w:rsidRPr="002B18D9" w:rsidR="0005388D">
        <w:t xml:space="preserve">. </w:t>
      </w:r>
      <w:r w:rsidR="00757E50">
        <w:rPr>
          <w:rFonts w:hint="default"/>
        </w:rPr>
        <w:t>Najvyšš</w:t>
      </w:r>
      <w:r w:rsidR="00757E50">
        <w:rPr>
          <w:rFonts w:hint="default"/>
        </w:rPr>
        <w:t>iu drogovú</w:t>
      </w:r>
      <w:r w:rsidR="00757E50">
        <w:rPr>
          <w:rFonts w:hint="default"/>
        </w:rPr>
        <w:t xml:space="preserve"> trestnú</w:t>
      </w:r>
      <w:r w:rsidR="00757E50">
        <w:rPr>
          <w:rFonts w:hint="default"/>
        </w:rPr>
        <w:t xml:space="preserve"> č</w:t>
      </w:r>
      <w:r w:rsidR="00757E50">
        <w:rPr>
          <w:rFonts w:hint="default"/>
        </w:rPr>
        <w:t>innosť</w:t>
      </w:r>
      <w:r w:rsidR="00757E50">
        <w:rPr>
          <w:rFonts w:hint="default"/>
        </w:rPr>
        <w:t xml:space="preserve"> má</w:t>
      </w:r>
      <w:r w:rsidR="00757E50">
        <w:rPr>
          <w:rFonts w:hint="default"/>
        </w:rPr>
        <w:t xml:space="preserve"> </w:t>
      </w:r>
      <w:r w:rsidRPr="002B18D9" w:rsidR="0005388D">
        <w:t>Bratislavsk</w:t>
      </w:r>
      <w:r w:rsidR="00757E50">
        <w:rPr>
          <w:rFonts w:hint="default"/>
        </w:rPr>
        <w:t>ý</w:t>
      </w:r>
      <w:r w:rsidR="00757E50">
        <w:rPr>
          <w:rFonts w:hint="default"/>
        </w:rPr>
        <w:t xml:space="preserve"> </w:t>
      </w:r>
      <w:r w:rsidRPr="002B18D9" w:rsidR="0005388D">
        <w:t>kraj</w:t>
      </w:r>
      <w:r w:rsidR="005225DC">
        <w:t xml:space="preserve">, </w:t>
      </w:r>
      <w:r w:rsidRPr="002B18D9" w:rsidR="0005388D">
        <w:t>nasled</w:t>
      </w:r>
      <w:r w:rsidR="00757E50">
        <w:t xml:space="preserve">uje </w:t>
      </w:r>
      <w:r w:rsidRPr="002B18D9" w:rsidR="0005388D">
        <w:rPr>
          <w:rFonts w:hint="default"/>
        </w:rPr>
        <w:t>Trnavský</w:t>
      </w:r>
      <w:r w:rsidR="005225DC">
        <w:t xml:space="preserve"> a</w:t>
      </w:r>
      <w:r w:rsidRPr="002B18D9" w:rsidR="0005388D">
        <w:t> </w:t>
      </w:r>
      <w:r w:rsidRPr="002B18D9" w:rsidR="0005388D">
        <w:t>Nitriansky</w:t>
      </w:r>
      <w:r>
        <w:rPr>
          <w:rStyle w:val="FootnoteReference"/>
          <w:rtl w:val="0"/>
        </w:rPr>
        <w:footnoteReference w:id="41"/>
      </w:r>
      <w:r w:rsidR="005225DC">
        <w:t xml:space="preserve">. </w:t>
      </w:r>
    </w:p>
    <w:p w:rsidR="00E70866" w:rsidP="00BF75B1">
      <w:pPr>
        <w:bidi w:val="0"/>
        <w:jc w:val="both"/>
      </w:pPr>
    </w:p>
    <w:p w:rsidR="00BF75B1" w:rsidRPr="008015A4" w:rsidP="00BF75B1">
      <w:pPr>
        <w:bidi w:val="0"/>
        <w:jc w:val="both"/>
      </w:pPr>
      <w:r w:rsidRPr="002B18D9" w:rsidR="00B078AE">
        <w:t>M</w:t>
      </w:r>
      <w:r w:rsidR="00401DCD">
        <w:t>inisterstvo spravodlivosti SR</w:t>
      </w:r>
      <w:r w:rsidRPr="002B18D9" w:rsidR="00B078AE">
        <w:rPr>
          <w:rFonts w:hint="default"/>
        </w:rPr>
        <w:t xml:space="preserve"> eviduje vo svojom š</w:t>
      </w:r>
      <w:r w:rsidRPr="002B18D9" w:rsidR="00B078AE">
        <w:rPr>
          <w:rFonts w:hint="default"/>
        </w:rPr>
        <w:t>tatistickom systé</w:t>
      </w:r>
      <w:r w:rsidRPr="002B18D9" w:rsidR="00B078AE">
        <w:rPr>
          <w:rFonts w:hint="default"/>
        </w:rPr>
        <w:t>me trestné</w:t>
      </w:r>
      <w:r w:rsidRPr="002B18D9" w:rsidR="00B078AE">
        <w:rPr>
          <w:rFonts w:hint="default"/>
        </w:rPr>
        <w:t xml:space="preserve"> č</w:t>
      </w:r>
      <w:r w:rsidRPr="002B18D9" w:rsidR="00B078AE">
        <w:rPr>
          <w:rFonts w:hint="default"/>
        </w:rPr>
        <w:t>iny aj </w:t>
      </w:r>
      <w:r w:rsidRPr="002B18D9" w:rsidR="00B078AE">
        <w:rPr>
          <w:rFonts w:hint="default"/>
        </w:rPr>
        <w:t>podľ</w:t>
      </w:r>
      <w:r w:rsidRPr="002B18D9" w:rsidR="00B078AE">
        <w:rPr>
          <w:rFonts w:hint="default"/>
        </w:rPr>
        <w:t>a osobitné</w:t>
      </w:r>
      <w:r w:rsidRPr="002B18D9" w:rsidR="00B078AE">
        <w:rPr>
          <w:rFonts w:hint="default"/>
        </w:rPr>
        <w:t>ho dô</w:t>
      </w:r>
      <w:r w:rsidRPr="002B18D9" w:rsidR="00B078AE">
        <w:rPr>
          <w:rFonts w:hint="default"/>
        </w:rPr>
        <w:t>vodu ich spá</w:t>
      </w:r>
      <w:r w:rsidRPr="002B18D9" w:rsidR="00B078AE">
        <w:rPr>
          <w:rFonts w:hint="default"/>
        </w:rPr>
        <w:t>chania. V </w:t>
      </w:r>
      <w:r w:rsidRPr="002B18D9" w:rsidR="00B078AE">
        <w:rPr>
          <w:rFonts w:hint="default"/>
        </w:rPr>
        <w:t>451 prí</w:t>
      </w:r>
      <w:r w:rsidRPr="002B18D9" w:rsidR="00B078AE">
        <w:rPr>
          <w:rFonts w:hint="default"/>
        </w:rPr>
        <w:t>padoch bola drogová</w:t>
      </w:r>
      <w:r w:rsidRPr="002B18D9" w:rsidR="00B078AE">
        <w:rPr>
          <w:rFonts w:hint="default"/>
        </w:rPr>
        <w:t xml:space="preserve"> </w:t>
      </w:r>
      <w:r w:rsidRPr="002B18D9" w:rsidR="00B078AE">
        <w:rPr>
          <w:rFonts w:hint="default"/>
        </w:rPr>
        <w:t>zá</w:t>
      </w:r>
      <w:r w:rsidRPr="002B18D9" w:rsidR="00B078AE">
        <w:rPr>
          <w:rFonts w:hint="default"/>
        </w:rPr>
        <w:t>vislosť</w:t>
      </w:r>
      <w:r w:rsidRPr="002B18D9" w:rsidR="00B078AE">
        <w:rPr>
          <w:rFonts w:hint="default"/>
        </w:rPr>
        <w:t xml:space="preserve"> motí</w:t>
      </w:r>
      <w:r w:rsidRPr="002B18D9" w:rsidR="00B078AE">
        <w:rPr>
          <w:rFonts w:hint="default"/>
        </w:rPr>
        <w:t>vom spá</w:t>
      </w:r>
      <w:r w:rsidRPr="002B18D9" w:rsidR="00B078AE">
        <w:rPr>
          <w:rFonts w:hint="default"/>
        </w:rPr>
        <w:t>chania drogový</w:t>
      </w:r>
      <w:r w:rsidRPr="002B18D9" w:rsidR="00B078AE">
        <w:rPr>
          <w:rFonts w:hint="default"/>
        </w:rPr>
        <w:t>ch trestný</w:t>
      </w:r>
      <w:r w:rsidRPr="002B18D9" w:rsidR="00B078AE">
        <w:rPr>
          <w:rFonts w:hint="default"/>
        </w:rPr>
        <w:t>ch č</w:t>
      </w:r>
      <w:r w:rsidRPr="002B18D9" w:rsidR="00B078AE">
        <w:rPr>
          <w:rFonts w:hint="default"/>
        </w:rPr>
        <w:t xml:space="preserve">inov. </w:t>
      </w:r>
      <w:r w:rsidR="00B078AE">
        <w:t>K </w:t>
      </w:r>
      <w:r w:rsidR="00B078AE">
        <w:rPr>
          <w:rFonts w:hint="default"/>
        </w:rPr>
        <w:t>najč</w:t>
      </w:r>
      <w:r w:rsidR="00B078AE">
        <w:rPr>
          <w:rFonts w:hint="default"/>
        </w:rPr>
        <w:t>astejší</w:t>
      </w:r>
      <w:r w:rsidR="00B078AE">
        <w:rPr>
          <w:rFonts w:hint="default"/>
        </w:rPr>
        <w:t>m mož</w:t>
      </w:r>
      <w:r w:rsidR="00B078AE">
        <w:rPr>
          <w:rFonts w:hint="default"/>
        </w:rPr>
        <w:t>no zaradiť</w:t>
      </w:r>
      <w:r w:rsidR="00B078AE">
        <w:rPr>
          <w:rFonts w:hint="default"/>
        </w:rPr>
        <w:t xml:space="preserve"> </w:t>
      </w:r>
      <w:r w:rsidRPr="002B18D9" w:rsidR="00B078AE">
        <w:rPr>
          <w:rFonts w:hint="default"/>
        </w:rPr>
        <w:t>krá</w:t>
      </w:r>
      <w:r w:rsidRPr="002B18D9" w:rsidR="00B078AE">
        <w:rPr>
          <w:rFonts w:hint="default"/>
        </w:rPr>
        <w:t>dež</w:t>
      </w:r>
      <w:r w:rsidRPr="002B18D9" w:rsidR="00B078AE">
        <w:rPr>
          <w:rFonts w:hint="default"/>
        </w:rPr>
        <w:t>, nebezpeč</w:t>
      </w:r>
      <w:r w:rsidRPr="002B18D9" w:rsidR="00B078AE">
        <w:rPr>
          <w:rFonts w:hint="default"/>
        </w:rPr>
        <w:t>né</w:t>
      </w:r>
      <w:r w:rsidRPr="002B18D9" w:rsidR="00B078AE">
        <w:rPr>
          <w:rFonts w:hint="default"/>
        </w:rPr>
        <w:t xml:space="preserve"> vyhráž</w:t>
      </w:r>
      <w:r w:rsidRPr="002B18D9" w:rsidR="00B078AE">
        <w:rPr>
          <w:rFonts w:hint="default"/>
        </w:rPr>
        <w:t>ani</w:t>
      </w:r>
      <w:r w:rsidR="00B078AE">
        <w:t>e</w:t>
      </w:r>
      <w:r w:rsidRPr="002B18D9" w:rsidR="00B078AE">
        <w:t>, mareni</w:t>
      </w:r>
      <w:r w:rsidR="00B078AE">
        <w:t>e</w:t>
      </w:r>
      <w:r w:rsidRPr="002B18D9" w:rsidR="00B078AE">
        <w:rPr>
          <w:rFonts w:hint="default"/>
        </w:rPr>
        <w:t xml:space="preserve"> vý</w:t>
      </w:r>
      <w:r w:rsidRPr="002B18D9" w:rsidR="00B078AE">
        <w:rPr>
          <w:rFonts w:hint="default"/>
        </w:rPr>
        <w:t>konu ú</w:t>
      </w:r>
      <w:r w:rsidRPr="002B18D9" w:rsidR="00B078AE">
        <w:rPr>
          <w:rFonts w:hint="default"/>
        </w:rPr>
        <w:t>radné</w:t>
      </w:r>
      <w:r w:rsidRPr="002B18D9" w:rsidR="00B078AE">
        <w:rPr>
          <w:rFonts w:hint="default"/>
        </w:rPr>
        <w:t xml:space="preserve">ho rozhodnutia, </w:t>
      </w:r>
      <w:r w:rsidR="00B078AE">
        <w:rPr>
          <w:rFonts w:hint="default"/>
        </w:rPr>
        <w:t>ublíž</w:t>
      </w:r>
      <w:r w:rsidR="00B078AE">
        <w:rPr>
          <w:rFonts w:hint="default"/>
        </w:rPr>
        <w:t>enie</w:t>
      </w:r>
      <w:r w:rsidRPr="002B18D9" w:rsidR="00B078AE">
        <w:t xml:space="preserve"> na zdrav</w:t>
      </w:r>
      <w:r w:rsidR="00B078AE">
        <w:rPr>
          <w:rFonts w:hint="default"/>
        </w:rPr>
        <w:t>í</w:t>
      </w:r>
      <w:r w:rsidRPr="002B18D9" w:rsidR="00B078AE">
        <w:rPr>
          <w:rFonts w:hint="default"/>
        </w:rPr>
        <w:t>, lú</w:t>
      </w:r>
      <w:r w:rsidRPr="002B18D9" w:rsidR="00B078AE">
        <w:rPr>
          <w:rFonts w:hint="default"/>
        </w:rPr>
        <w:t>pež</w:t>
      </w:r>
      <w:r w:rsidRPr="002B18D9" w:rsidR="00B078AE">
        <w:rPr>
          <w:rFonts w:hint="default"/>
        </w:rPr>
        <w:t xml:space="preserve">, </w:t>
      </w:r>
      <w:r w:rsidR="00B078AE">
        <w:t>zanedbanie</w:t>
      </w:r>
      <w:r w:rsidRPr="002B18D9" w:rsidR="00B078AE">
        <w:rPr>
          <w:rFonts w:hint="default"/>
        </w:rPr>
        <w:t xml:space="preserve"> povinnej výž</w:t>
      </w:r>
      <w:r w:rsidRPr="002B18D9" w:rsidR="00B078AE">
        <w:rPr>
          <w:rFonts w:hint="default"/>
        </w:rPr>
        <w:t>ivy, neoprá</w:t>
      </w:r>
      <w:r w:rsidRPr="002B18D9" w:rsidR="00B078AE">
        <w:rPr>
          <w:rFonts w:hint="default"/>
        </w:rPr>
        <w:t>vnen</w:t>
      </w:r>
      <w:r w:rsidR="00B078AE">
        <w:rPr>
          <w:rFonts w:hint="default"/>
        </w:rPr>
        <w:t>á</w:t>
      </w:r>
      <w:r w:rsidR="00B078AE">
        <w:rPr>
          <w:rFonts w:hint="default"/>
        </w:rPr>
        <w:t xml:space="preserve"> </w:t>
      </w:r>
      <w:r w:rsidRPr="002B18D9" w:rsidR="00B078AE">
        <w:t>v</w:t>
      </w:r>
      <w:r w:rsidR="00B078AE">
        <w:rPr>
          <w:rFonts w:hint="default"/>
        </w:rPr>
        <w:t>ý</w:t>
      </w:r>
      <w:r w:rsidRPr="002B18D9" w:rsidR="00B078AE">
        <w:t>roba a </w:t>
      </w:r>
      <w:r w:rsidRPr="002B18D9" w:rsidR="00B078AE">
        <w:rPr>
          <w:rFonts w:hint="default"/>
        </w:rPr>
        <w:t>použí</w:t>
      </w:r>
      <w:r w:rsidRPr="002B18D9" w:rsidR="00B078AE">
        <w:rPr>
          <w:rFonts w:hint="default"/>
        </w:rPr>
        <w:t>vani</w:t>
      </w:r>
      <w:r w:rsidR="00B078AE">
        <w:t>e</w:t>
      </w:r>
      <w:r w:rsidRPr="002B18D9" w:rsidR="00B078AE">
        <w:rPr>
          <w:rFonts w:hint="default"/>
        </w:rPr>
        <w:t xml:space="preserve"> elektronické</w:t>
      </w:r>
      <w:r w:rsidRPr="002B18D9" w:rsidR="00B078AE">
        <w:rPr>
          <w:rFonts w:hint="default"/>
        </w:rPr>
        <w:t>ho p</w:t>
      </w:r>
      <w:r w:rsidRPr="002B18D9" w:rsidR="00B078AE">
        <w:rPr>
          <w:rFonts w:hint="default"/>
        </w:rPr>
        <w:t>latobné</w:t>
      </w:r>
      <w:r w:rsidRPr="002B18D9" w:rsidR="00B078AE">
        <w:rPr>
          <w:rFonts w:hint="default"/>
        </w:rPr>
        <w:t>ho prostriedku a inej platobnej karty, ohrozovani</w:t>
      </w:r>
      <w:r w:rsidR="00B078AE">
        <w:t>e</w:t>
      </w:r>
      <w:r w:rsidRPr="002B18D9" w:rsidR="00B078AE">
        <w:rPr>
          <w:rFonts w:hint="default"/>
        </w:rPr>
        <w:t xml:space="preserve"> mravnej vý</w:t>
      </w:r>
      <w:r w:rsidRPr="002B18D9" w:rsidR="00B078AE">
        <w:rPr>
          <w:rFonts w:hint="default"/>
        </w:rPr>
        <w:t>chovy mlá</w:t>
      </w:r>
      <w:r w:rsidRPr="002B18D9" w:rsidR="00B078AE">
        <w:rPr>
          <w:rFonts w:hint="default"/>
        </w:rPr>
        <w:t>dež</w:t>
      </w:r>
      <w:r w:rsidRPr="002B18D9" w:rsidR="00B078AE">
        <w:rPr>
          <w:rFonts w:hint="default"/>
        </w:rPr>
        <w:t>e</w:t>
      </w:r>
      <w:r w:rsidR="00B078AE">
        <w:t xml:space="preserve">. </w:t>
      </w:r>
      <w:r>
        <w:t>V </w:t>
      </w:r>
      <w:r>
        <w:rPr>
          <w:rFonts w:hint="default"/>
        </w:rPr>
        <w:t>uvedenom období</w:t>
      </w:r>
      <w:r>
        <w:rPr>
          <w:rFonts w:hint="default"/>
        </w:rPr>
        <w:t xml:space="preserve"> sa z</w:t>
      </w:r>
      <w:r w:rsidRPr="008015A4">
        <w:rPr>
          <w:rFonts w:hint="default"/>
        </w:rPr>
        <w:t>výš</w:t>
      </w:r>
      <w:r w:rsidRPr="008015A4">
        <w:rPr>
          <w:rFonts w:hint="default"/>
        </w:rPr>
        <w:t>ila intenzita aktiví</w:t>
      </w:r>
      <w:r w:rsidRPr="008015A4">
        <w:rPr>
          <w:rFonts w:hint="default"/>
        </w:rPr>
        <w:t>t</w:t>
      </w:r>
      <w:r>
        <w:rPr>
          <w:rFonts w:hint="default"/>
        </w:rPr>
        <w:t xml:space="preserve"> a intervencií</w:t>
      </w:r>
      <w:r w:rsidRPr="008015A4">
        <w:t xml:space="preserve"> v </w:t>
      </w:r>
      <w:r w:rsidRPr="008015A4">
        <w:rPr>
          <w:rFonts w:hint="default"/>
        </w:rPr>
        <w:t>oblasti kontroly uží</w:t>
      </w:r>
      <w:r w:rsidRPr="008015A4">
        <w:rPr>
          <w:rFonts w:hint="default"/>
        </w:rPr>
        <w:t>vania drog a pitia alkoholu v </w:t>
      </w:r>
      <w:r w:rsidRPr="008015A4">
        <w:rPr>
          <w:rFonts w:hint="default"/>
        </w:rPr>
        <w:t>baroch, pohostinstvá</w:t>
      </w:r>
      <w:r w:rsidRPr="008015A4">
        <w:rPr>
          <w:rFonts w:hint="default"/>
        </w:rPr>
        <w:t>ch, noč</w:t>
      </w:r>
      <w:r w:rsidRPr="008015A4">
        <w:rPr>
          <w:rFonts w:hint="default"/>
        </w:rPr>
        <w:t>ný</w:t>
      </w:r>
      <w:r w:rsidRPr="008015A4">
        <w:rPr>
          <w:rFonts w:hint="default"/>
        </w:rPr>
        <w:t>ch zá</w:t>
      </w:r>
      <w:r w:rsidRPr="008015A4">
        <w:rPr>
          <w:rFonts w:hint="default"/>
        </w:rPr>
        <w:t>bavný</w:t>
      </w:r>
      <w:r w:rsidRPr="008015A4">
        <w:rPr>
          <w:rFonts w:hint="default"/>
        </w:rPr>
        <w:t>ch podnikoch a pod. u </w:t>
      </w:r>
      <w:r w:rsidRPr="008015A4">
        <w:rPr>
          <w:rFonts w:hint="default"/>
        </w:rPr>
        <w:t>osô</w:t>
      </w:r>
      <w:r w:rsidRPr="008015A4">
        <w:rPr>
          <w:rFonts w:hint="default"/>
        </w:rPr>
        <w:t>b mladší</w:t>
      </w:r>
      <w:r w:rsidRPr="008015A4">
        <w:rPr>
          <w:rFonts w:hint="default"/>
        </w:rPr>
        <w:t>ch ako 18</w:t>
      </w:r>
      <w:r w:rsidR="001C01FD">
        <w:t>-</w:t>
      </w:r>
      <w:r w:rsidRPr="008015A4">
        <w:t>rokov</w:t>
      </w:r>
      <w:r>
        <w:t xml:space="preserve">. Aktivity boli </w:t>
      </w:r>
      <w:r w:rsidRPr="008015A4">
        <w:rPr>
          <w:rFonts w:hint="default"/>
        </w:rPr>
        <w:t>iniciované</w:t>
      </w:r>
      <w:r w:rsidRPr="008015A4">
        <w:rPr>
          <w:rFonts w:hint="default"/>
        </w:rPr>
        <w:t xml:space="preserve"> MV SR (PZ) v spoluprá</w:t>
      </w:r>
      <w:r w:rsidRPr="008015A4">
        <w:rPr>
          <w:rFonts w:hint="default"/>
        </w:rPr>
        <w:t>ci s</w:t>
      </w:r>
      <w:r>
        <w:t> </w:t>
      </w:r>
      <w:r w:rsidRPr="008015A4">
        <w:t>UPSVaR</w:t>
      </w:r>
      <w:r>
        <w:t>-</w:t>
      </w:r>
      <w:r w:rsidRPr="008015A4">
        <w:t>om</w:t>
      </w:r>
      <w:r>
        <w:t xml:space="preserve"> (v roku </w:t>
      </w:r>
      <w:r w:rsidRPr="008015A4">
        <w:rPr>
          <w:rFonts w:hint="default"/>
        </w:rPr>
        <w:t>2009 realizovaný</w:t>
      </w:r>
      <w:r w:rsidRPr="008015A4">
        <w:rPr>
          <w:rFonts w:hint="default"/>
        </w:rPr>
        <w:t>ch 89 intervencií</w:t>
      </w:r>
      <w:r>
        <w:t>)</w:t>
      </w:r>
      <w:r>
        <w:rPr>
          <w:rStyle w:val="FootnoteReference"/>
          <w:rtl w:val="0"/>
        </w:rPr>
        <w:footnoteReference w:id="42"/>
      </w:r>
      <w:r w:rsidRPr="008015A4">
        <w:t xml:space="preserve">. </w:t>
      </w:r>
    </w:p>
    <w:p w:rsidR="009040AA" w:rsidP="00E70866">
      <w:pPr>
        <w:tabs>
          <w:tab w:val="left" w:pos="640"/>
        </w:tabs>
        <w:bidi w:val="0"/>
        <w:jc w:val="both"/>
      </w:pPr>
    </w:p>
    <w:p w:rsidR="00E70866" w:rsidP="00E70866">
      <w:pPr>
        <w:tabs>
          <w:tab w:val="left" w:pos="640"/>
        </w:tabs>
        <w:bidi w:val="0"/>
        <w:jc w:val="both"/>
        <w:rPr>
          <w:rFonts w:eastAsia="MS Mincho"/>
          <w:lang w:eastAsia="ja-JP"/>
        </w:rPr>
      </w:pPr>
      <w:r>
        <w:t>V </w:t>
      </w:r>
      <w:r>
        <w:rPr>
          <w:rFonts w:hint="default"/>
        </w:rPr>
        <w:t>roku 2009 bol ukonč</w:t>
      </w:r>
      <w:r>
        <w:rPr>
          <w:rFonts w:hint="default"/>
        </w:rPr>
        <w:t>ený</w:t>
      </w:r>
      <w:r>
        <w:rPr>
          <w:rFonts w:hint="default"/>
        </w:rPr>
        <w:t xml:space="preserve"> vý</w:t>
      </w:r>
      <w:r>
        <w:rPr>
          <w:rFonts w:hint="default"/>
        </w:rPr>
        <w:t>skumný</w:t>
      </w:r>
      <w:r>
        <w:rPr>
          <w:rFonts w:hint="default"/>
        </w:rPr>
        <w:t xml:space="preserve"> projekt</w:t>
      </w:r>
      <w:r>
        <w:rPr>
          <w:rStyle w:val="FootnoteReference"/>
          <w:rtl w:val="0"/>
        </w:rPr>
        <w:footnoteReference w:id="43"/>
      </w:r>
      <w:r>
        <w:t xml:space="preserve"> </w:t>
      </w:r>
      <w:r w:rsidRPr="00C02D17">
        <w:rPr>
          <w:rFonts w:eastAsia="MS Mincho" w:hint="default"/>
          <w:lang w:eastAsia="ja-JP"/>
        </w:rPr>
        <w:t>„</w:t>
      </w:r>
      <w:r w:rsidRPr="00C02D17">
        <w:rPr>
          <w:rFonts w:eastAsia="MS Mincho" w:hint="default"/>
          <w:lang w:eastAsia="ja-JP"/>
        </w:rPr>
        <w:t>Evalvá</w:t>
      </w:r>
      <w:r w:rsidRPr="00C02D17">
        <w:rPr>
          <w:rFonts w:eastAsia="MS Mincho" w:hint="default"/>
          <w:lang w:eastAsia="ja-JP"/>
        </w:rPr>
        <w:t>cia uplatň</w:t>
      </w:r>
      <w:r w:rsidRPr="00C02D17">
        <w:rPr>
          <w:rFonts w:eastAsia="MS Mincho" w:hint="default"/>
          <w:lang w:eastAsia="ja-JP"/>
        </w:rPr>
        <w:t>ovania vybraný</w:t>
      </w:r>
      <w:r w:rsidRPr="00C02D17">
        <w:rPr>
          <w:rFonts w:eastAsia="MS Mincho" w:hint="default"/>
          <w:lang w:eastAsia="ja-JP"/>
        </w:rPr>
        <w:t>ch drogový</w:t>
      </w:r>
      <w:r w:rsidRPr="00C02D17">
        <w:rPr>
          <w:rFonts w:eastAsia="MS Mincho" w:hint="default"/>
          <w:lang w:eastAsia="ja-JP"/>
        </w:rPr>
        <w:t>ch paragrafov zá</w:t>
      </w:r>
      <w:r w:rsidRPr="00C02D17">
        <w:rPr>
          <w:rFonts w:eastAsia="MS Mincho" w:hint="default"/>
          <w:lang w:eastAsia="ja-JP"/>
        </w:rPr>
        <w:t>kona č</w:t>
      </w:r>
      <w:r w:rsidRPr="00C02D17">
        <w:rPr>
          <w:rFonts w:eastAsia="MS Mincho" w:hint="default"/>
          <w:lang w:eastAsia="ja-JP"/>
        </w:rPr>
        <w:t>. 300/2005 Z.</w:t>
      </w:r>
      <w:r w:rsidRPr="00C02D17">
        <w:rPr>
          <w:rFonts w:eastAsia="MS Mincho" w:hint="default"/>
          <w:lang w:eastAsia="ja-JP"/>
        </w:rPr>
        <w:t>z.</w:t>
      </w:r>
      <w:r w:rsidRPr="00C02D17">
        <w:rPr>
          <w:rFonts w:eastAsia="MS Mincho" w:hint="default"/>
          <w:lang w:eastAsia="ja-JP"/>
        </w:rPr>
        <w:t>–</w:t>
      </w:r>
      <w:r w:rsidRPr="00C02D17">
        <w:rPr>
          <w:rFonts w:eastAsia="MS Mincho" w:hint="default"/>
          <w:lang w:eastAsia="ja-JP"/>
        </w:rPr>
        <w:t xml:space="preserve"> Trestné</w:t>
      </w:r>
      <w:r w:rsidRPr="00C02D17">
        <w:rPr>
          <w:rFonts w:eastAsia="MS Mincho" w:hint="default"/>
          <w:lang w:eastAsia="ja-JP"/>
        </w:rPr>
        <w:t>ho zá</w:t>
      </w:r>
      <w:r w:rsidRPr="00C02D17">
        <w:rPr>
          <w:rFonts w:eastAsia="MS Mincho" w:hint="default"/>
          <w:lang w:eastAsia="ja-JP"/>
        </w:rPr>
        <w:t>kona SR“</w:t>
      </w:r>
      <w:r w:rsidRPr="00C02D17">
        <w:rPr>
          <w:rFonts w:eastAsia="MS Mincho" w:hint="default"/>
          <w:lang w:eastAsia="ja-JP"/>
        </w:rPr>
        <w:t>. Cieľ</w:t>
      </w:r>
      <w:r w:rsidRPr="00C02D17">
        <w:rPr>
          <w:rFonts w:eastAsia="MS Mincho" w:hint="default"/>
          <w:lang w:eastAsia="ja-JP"/>
        </w:rPr>
        <w:t>om bolo posú</w:t>
      </w:r>
      <w:r w:rsidRPr="00C02D17">
        <w:rPr>
          <w:rFonts w:eastAsia="MS Mincho" w:hint="default"/>
          <w:lang w:eastAsia="ja-JP"/>
        </w:rPr>
        <w:t>diť</w:t>
      </w:r>
      <w:r w:rsidRPr="00C02D17">
        <w:rPr>
          <w:rFonts w:eastAsia="MS Mincho" w:hint="default"/>
          <w:lang w:eastAsia="ja-JP"/>
        </w:rPr>
        <w:t xml:space="preserve"> do</w:t>
      </w:r>
      <w:r w:rsidR="001C01FD">
        <w:rPr>
          <w:rFonts w:eastAsia="MS Mincho"/>
          <w:lang w:eastAsia="ja-JP"/>
        </w:rPr>
        <w:t>sahy</w:t>
      </w:r>
      <w:r w:rsidRPr="00C02D17">
        <w:rPr>
          <w:rFonts w:eastAsia="MS Mincho" w:hint="default"/>
          <w:lang w:eastAsia="ja-JP"/>
        </w:rPr>
        <w:t xml:space="preserve"> zmeny trestnej legislatí</w:t>
      </w:r>
      <w:r w:rsidRPr="00C02D17">
        <w:rPr>
          <w:rFonts w:eastAsia="MS Mincho" w:hint="default"/>
          <w:lang w:eastAsia="ja-JP"/>
        </w:rPr>
        <w:t>vy, prioritne z </w:t>
      </w:r>
      <w:r w:rsidRPr="00C02D17">
        <w:rPr>
          <w:rFonts w:eastAsia="MS Mincho" w:hint="default"/>
          <w:lang w:eastAsia="ja-JP"/>
        </w:rPr>
        <w:t>aspektu prechová</w:t>
      </w:r>
      <w:r w:rsidRPr="00C02D17">
        <w:rPr>
          <w:rFonts w:eastAsia="MS Mincho" w:hint="default"/>
          <w:lang w:eastAsia="ja-JP"/>
        </w:rPr>
        <w:t>vania drogy pre vlastnú</w:t>
      </w:r>
      <w:r w:rsidRPr="00C02D17">
        <w:rPr>
          <w:rFonts w:eastAsia="MS Mincho" w:hint="default"/>
          <w:lang w:eastAsia="ja-JP"/>
        </w:rPr>
        <w:t xml:space="preserve"> potrebu (§</w:t>
      </w:r>
      <w:r w:rsidRPr="00C02D17">
        <w:rPr>
          <w:rFonts w:eastAsia="MS Mincho" w:hint="default"/>
          <w:lang w:eastAsia="ja-JP"/>
        </w:rPr>
        <w:t xml:space="preserve"> 171 ods.1,2) a aké</w:t>
      </w:r>
      <w:r w:rsidRPr="00C02D17">
        <w:rPr>
          <w:rFonts w:eastAsia="MS Mincho" w:hint="default"/>
          <w:lang w:eastAsia="ja-JP"/>
        </w:rPr>
        <w:t>koľ</w:t>
      </w:r>
      <w:r w:rsidRPr="00C02D17">
        <w:rPr>
          <w:rFonts w:eastAsia="MS Mincho" w:hint="default"/>
          <w:lang w:eastAsia="ja-JP"/>
        </w:rPr>
        <w:t>vek </w:t>
      </w:r>
      <w:r w:rsidRPr="00C02D17">
        <w:rPr>
          <w:rFonts w:eastAsia="MS Mincho" w:hint="default"/>
          <w:lang w:eastAsia="ja-JP"/>
        </w:rPr>
        <w:t>iné</w:t>
      </w:r>
      <w:r w:rsidRPr="00C02D17">
        <w:rPr>
          <w:rFonts w:eastAsia="MS Mincho" w:hint="default"/>
          <w:lang w:eastAsia="ja-JP"/>
        </w:rPr>
        <w:t>ho prechová</w:t>
      </w:r>
      <w:r w:rsidRPr="00C02D17">
        <w:rPr>
          <w:rFonts w:eastAsia="MS Mincho" w:hint="default"/>
          <w:lang w:eastAsia="ja-JP"/>
        </w:rPr>
        <w:t>vania drogy (§</w:t>
      </w:r>
      <w:r w:rsidRPr="00C02D17">
        <w:rPr>
          <w:rFonts w:eastAsia="MS Mincho" w:hint="default"/>
          <w:lang w:eastAsia="ja-JP"/>
        </w:rPr>
        <w:t>172 ods.1d). Projekt realizoval vý</w:t>
      </w:r>
      <w:r w:rsidRPr="00C02D17">
        <w:rPr>
          <w:rFonts w:eastAsia="MS Mincho" w:hint="default"/>
          <w:lang w:eastAsia="ja-JP"/>
        </w:rPr>
        <w:t>skumný</w:t>
      </w:r>
      <w:r w:rsidRPr="00C02D17">
        <w:rPr>
          <w:rFonts w:eastAsia="MS Mincho" w:hint="default"/>
          <w:lang w:eastAsia="ja-JP"/>
        </w:rPr>
        <w:t xml:space="preserve"> tí</w:t>
      </w:r>
      <w:r w:rsidRPr="00C02D17">
        <w:rPr>
          <w:rFonts w:eastAsia="MS Mincho" w:hint="default"/>
          <w:lang w:eastAsia="ja-JP"/>
        </w:rPr>
        <w:t>m v </w:t>
      </w:r>
      <w:r w:rsidRPr="00C02D17">
        <w:rPr>
          <w:rFonts w:eastAsia="MS Mincho" w:hint="default"/>
          <w:lang w:eastAsia="ja-JP"/>
        </w:rPr>
        <w:t>spoluprá</w:t>
      </w:r>
      <w:r w:rsidRPr="00C02D17">
        <w:rPr>
          <w:rFonts w:eastAsia="MS Mincho" w:hint="default"/>
          <w:lang w:eastAsia="ja-JP"/>
        </w:rPr>
        <w:t>ci s </w:t>
      </w:r>
      <w:r w:rsidRPr="00C02D17">
        <w:rPr>
          <w:rFonts w:eastAsia="MS Mincho" w:hint="default"/>
          <w:lang w:eastAsia="ja-JP"/>
        </w:rPr>
        <w:t>akademický</w:t>
      </w:r>
      <w:r w:rsidRPr="00C02D17">
        <w:rPr>
          <w:rFonts w:eastAsia="MS Mincho" w:hint="default"/>
          <w:lang w:eastAsia="ja-JP"/>
        </w:rPr>
        <w:t>mi inš</w:t>
      </w:r>
      <w:r w:rsidRPr="00C02D17">
        <w:rPr>
          <w:rFonts w:eastAsia="MS Mincho" w:hint="default"/>
          <w:lang w:eastAsia="ja-JP"/>
        </w:rPr>
        <w:t>titú</w:t>
      </w:r>
      <w:r w:rsidRPr="00C02D17">
        <w:rPr>
          <w:rFonts w:eastAsia="MS Mincho" w:hint="default"/>
          <w:lang w:eastAsia="ja-JP"/>
        </w:rPr>
        <w:t>ciami a </w:t>
      </w:r>
      <w:r w:rsidRPr="00C02D17">
        <w:rPr>
          <w:rFonts w:eastAsia="MS Mincho" w:hint="default"/>
          <w:lang w:eastAsia="ja-JP"/>
        </w:rPr>
        <w:t>kľúč</w:t>
      </w:r>
      <w:r w:rsidRPr="00C02D17">
        <w:rPr>
          <w:rFonts w:eastAsia="MS Mincho" w:hint="default"/>
          <w:lang w:eastAsia="ja-JP"/>
        </w:rPr>
        <w:t>ový</w:t>
      </w:r>
      <w:r w:rsidRPr="00C02D17">
        <w:rPr>
          <w:rFonts w:eastAsia="MS Mincho" w:hint="default"/>
          <w:lang w:eastAsia="ja-JP"/>
        </w:rPr>
        <w:t>mi rezortmi vlá</w:t>
      </w:r>
      <w:r w:rsidRPr="00C02D17">
        <w:rPr>
          <w:rFonts w:eastAsia="MS Mincho" w:hint="default"/>
          <w:lang w:eastAsia="ja-JP"/>
        </w:rPr>
        <w:t>dy SR a</w:t>
      </w:r>
      <w:r>
        <w:rPr>
          <w:rFonts w:eastAsia="MS Mincho"/>
          <w:lang w:eastAsia="ja-JP"/>
        </w:rPr>
        <w:t> </w:t>
      </w:r>
      <w:r>
        <w:rPr>
          <w:rFonts w:eastAsia="MS Mincho" w:hint="default"/>
          <w:lang w:eastAsia="ja-JP"/>
        </w:rPr>
        <w:t>Ná</w:t>
      </w:r>
      <w:r>
        <w:rPr>
          <w:rFonts w:eastAsia="MS Mincho" w:hint="default"/>
          <w:lang w:eastAsia="ja-JP"/>
        </w:rPr>
        <w:t>rodné</w:t>
      </w:r>
      <w:r>
        <w:rPr>
          <w:rFonts w:eastAsia="MS Mincho" w:hint="default"/>
          <w:lang w:eastAsia="ja-JP"/>
        </w:rPr>
        <w:t>ho monitorovacieho centra pre drogy (</w:t>
      </w:r>
      <w:r w:rsidRPr="00C02D17">
        <w:rPr>
          <w:rFonts w:eastAsia="MS Mincho"/>
          <w:lang w:eastAsia="ja-JP"/>
        </w:rPr>
        <w:t>NMCD</w:t>
      </w:r>
      <w:r>
        <w:rPr>
          <w:rFonts w:eastAsia="MS Mincho"/>
          <w:lang w:eastAsia="ja-JP"/>
        </w:rPr>
        <w:t>)</w:t>
      </w:r>
      <w:r w:rsidRPr="00C02D17">
        <w:rPr>
          <w:rFonts w:eastAsia="MS Mincho" w:hint="default"/>
          <w:lang w:eastAsia="ja-JP"/>
        </w:rPr>
        <w:t>. Je to prvý</w:t>
      </w:r>
      <w:r w:rsidRPr="00C02D17">
        <w:rPr>
          <w:rFonts w:eastAsia="MS Mincho" w:hint="default"/>
          <w:lang w:eastAsia="ja-JP"/>
        </w:rPr>
        <w:t xml:space="preserve"> projekt svojho druhu na Slovensku, naplá</w:t>
      </w:r>
      <w:r w:rsidRPr="00C02D17">
        <w:rPr>
          <w:rFonts w:eastAsia="MS Mincho" w:hint="default"/>
          <w:lang w:eastAsia="ja-JP"/>
        </w:rPr>
        <w:t>novaný</w:t>
      </w:r>
      <w:r w:rsidRPr="00C02D17">
        <w:rPr>
          <w:rFonts w:eastAsia="MS Mincho" w:hint="default"/>
          <w:lang w:eastAsia="ja-JP"/>
        </w:rPr>
        <w:t xml:space="preserve"> na obdobie 2 rokov</w:t>
      </w:r>
      <w:r>
        <w:rPr>
          <w:rFonts w:eastAsia="MS Mincho"/>
          <w:lang w:eastAsia="ja-JP"/>
        </w:rPr>
        <w:t xml:space="preserve"> (</w:t>
      </w:r>
      <w:r w:rsidRPr="00C02D17">
        <w:rPr>
          <w:rFonts w:eastAsia="MS Mincho"/>
          <w:lang w:eastAsia="ja-JP"/>
        </w:rPr>
        <w:t>2007</w:t>
      </w:r>
      <w:r w:rsidR="001C01FD">
        <w:rPr>
          <w:rFonts w:eastAsia="MS Mincho"/>
          <w:lang w:eastAsia="ja-JP"/>
        </w:rPr>
        <w:t xml:space="preserve"> </w:t>
      </w:r>
      <w:r>
        <w:rPr>
          <w:rFonts w:eastAsia="MS Mincho"/>
          <w:lang w:eastAsia="ja-JP"/>
        </w:rPr>
        <w:t>-</w:t>
      </w:r>
      <w:r w:rsidR="001C01FD">
        <w:rPr>
          <w:rFonts w:eastAsia="MS Mincho"/>
          <w:lang w:eastAsia="ja-JP"/>
        </w:rPr>
        <w:t xml:space="preserve"> </w:t>
      </w:r>
      <w:r w:rsidRPr="00C02D17">
        <w:rPr>
          <w:rFonts w:eastAsia="MS Mincho"/>
          <w:lang w:eastAsia="ja-JP"/>
        </w:rPr>
        <w:t>2008</w:t>
      </w:r>
      <w:r>
        <w:rPr>
          <w:rFonts w:eastAsia="MS Mincho"/>
          <w:lang w:eastAsia="ja-JP"/>
        </w:rPr>
        <w:t>)</w:t>
      </w:r>
      <w:r w:rsidRPr="00C02D17">
        <w:rPr>
          <w:rFonts w:eastAsia="MS Mincho" w:hint="default"/>
          <w:lang w:eastAsia="ja-JP"/>
        </w:rPr>
        <w:t>, prič</w:t>
      </w:r>
      <w:r w:rsidRPr="00C02D17">
        <w:rPr>
          <w:rFonts w:eastAsia="MS Mincho" w:hint="default"/>
          <w:lang w:eastAsia="ja-JP"/>
        </w:rPr>
        <w:t>om pilotná</w:t>
      </w:r>
      <w:r w:rsidRPr="00C02D17">
        <w:rPr>
          <w:rFonts w:eastAsia="MS Mincho" w:hint="default"/>
          <w:lang w:eastAsia="ja-JP"/>
        </w:rPr>
        <w:t xml:space="preserve"> fá</w:t>
      </w:r>
      <w:r w:rsidRPr="00C02D17">
        <w:rPr>
          <w:rFonts w:eastAsia="MS Mincho" w:hint="default"/>
          <w:lang w:eastAsia="ja-JP"/>
        </w:rPr>
        <w:t>za bola zrealizovaná</w:t>
      </w:r>
      <w:r w:rsidRPr="00C02D17">
        <w:rPr>
          <w:rFonts w:eastAsia="MS Mincho" w:hint="default"/>
          <w:lang w:eastAsia="ja-JP"/>
        </w:rPr>
        <w:t xml:space="preserve"> v</w:t>
      </w:r>
      <w:r w:rsidR="001C01FD">
        <w:rPr>
          <w:rFonts w:eastAsia="MS Mincho"/>
          <w:lang w:eastAsia="ja-JP"/>
        </w:rPr>
        <w:t> </w:t>
      </w:r>
      <w:r w:rsidRPr="00C02D17">
        <w:rPr>
          <w:rFonts w:eastAsia="MS Mincho" w:hint="default"/>
          <w:lang w:eastAsia="ja-JP"/>
        </w:rPr>
        <w:t>októ</w:t>
      </w:r>
      <w:r w:rsidRPr="00C02D17">
        <w:rPr>
          <w:rFonts w:eastAsia="MS Mincho" w:hint="default"/>
          <w:lang w:eastAsia="ja-JP"/>
        </w:rPr>
        <w:t>bri</w:t>
      </w:r>
      <w:r w:rsidR="001C01FD">
        <w:rPr>
          <w:rFonts w:eastAsia="MS Mincho"/>
          <w:lang w:eastAsia="ja-JP"/>
        </w:rPr>
        <w:t xml:space="preserve"> -</w:t>
      </w:r>
      <w:r w:rsidRPr="00C02D17">
        <w:rPr>
          <w:rFonts w:eastAsia="MS Mincho"/>
          <w:lang w:eastAsia="ja-JP"/>
        </w:rPr>
        <w:t xml:space="preserve"> dece</w:t>
      </w:r>
      <w:r w:rsidRPr="00C02D17">
        <w:rPr>
          <w:rFonts w:eastAsia="MS Mincho"/>
          <w:lang w:eastAsia="ja-JP"/>
        </w:rPr>
        <w:t>mbri 2006</w:t>
      </w:r>
      <w:r>
        <w:t>.</w:t>
      </w:r>
      <w:r w:rsidRPr="00C02D17">
        <w:rPr>
          <w:rFonts w:eastAsia="MS Mincho"/>
          <w:lang w:eastAsia="ja-JP"/>
        </w:rPr>
        <w:t xml:space="preserve"> </w:t>
      </w:r>
    </w:p>
    <w:p w:rsidR="00E70866" w:rsidRPr="00C02D17" w:rsidP="00E70866">
      <w:pPr>
        <w:tabs>
          <w:tab w:val="left" w:pos="640"/>
        </w:tabs>
        <w:bidi w:val="0"/>
        <w:jc w:val="both"/>
        <w:rPr>
          <w:rFonts w:eastAsia="MS Mincho"/>
          <w:lang w:eastAsia="ja-JP"/>
        </w:rPr>
      </w:pPr>
    </w:p>
    <w:p w:rsidR="00E70866" w:rsidP="00E70866">
      <w:pPr>
        <w:autoSpaceDE w:val="0"/>
        <w:autoSpaceDN w:val="0"/>
        <w:bidi w:val="0"/>
        <w:adjustRightInd w:val="0"/>
        <w:rPr>
          <w:rFonts w:eastAsia="MS Mincho"/>
          <w:lang w:eastAsia="ja-JP"/>
        </w:rPr>
      </w:pPr>
      <w:r>
        <w:rPr>
          <w:rFonts w:eastAsia="MS Mincho"/>
          <w:lang w:eastAsia="ja-JP"/>
        </w:rPr>
        <w:t>K najhl</w:t>
      </w:r>
      <w:r w:rsidRPr="00C02D17">
        <w:rPr>
          <w:rFonts w:eastAsia="MS Mincho"/>
          <w:lang w:eastAsia="ja-JP"/>
        </w:rPr>
        <w:t>avn</w:t>
      </w:r>
      <w:r>
        <w:rPr>
          <w:rFonts w:eastAsia="MS Mincho" w:hint="default"/>
          <w:lang w:eastAsia="ja-JP"/>
        </w:rPr>
        <w:t>ejší</w:t>
      </w:r>
      <w:r>
        <w:rPr>
          <w:rFonts w:eastAsia="MS Mincho" w:hint="default"/>
          <w:lang w:eastAsia="ja-JP"/>
        </w:rPr>
        <w:t xml:space="preserve">m </w:t>
      </w:r>
      <w:r w:rsidRPr="00C02D17">
        <w:rPr>
          <w:rFonts w:eastAsia="MS Mincho" w:hint="default"/>
          <w:lang w:eastAsia="ja-JP"/>
        </w:rPr>
        <w:t>zá</w:t>
      </w:r>
      <w:r w:rsidRPr="00C02D17">
        <w:rPr>
          <w:rFonts w:eastAsia="MS Mincho" w:hint="default"/>
          <w:lang w:eastAsia="ja-JP"/>
        </w:rPr>
        <w:t>ver</w:t>
      </w:r>
      <w:r>
        <w:rPr>
          <w:rFonts w:eastAsia="MS Mincho"/>
          <w:lang w:eastAsia="ja-JP"/>
        </w:rPr>
        <w:t>om</w:t>
      </w:r>
      <w:r w:rsidRPr="00C02D17">
        <w:rPr>
          <w:rFonts w:eastAsia="MS Mincho" w:hint="default"/>
          <w:lang w:eastAsia="ja-JP"/>
        </w:rPr>
        <w:t xml:space="preserve"> vý</w:t>
      </w:r>
      <w:r w:rsidRPr="00C02D17">
        <w:rPr>
          <w:rFonts w:eastAsia="MS Mincho" w:hint="default"/>
          <w:lang w:eastAsia="ja-JP"/>
        </w:rPr>
        <w:t>skumné</w:t>
      </w:r>
      <w:r w:rsidRPr="00C02D17">
        <w:rPr>
          <w:rFonts w:eastAsia="MS Mincho" w:hint="default"/>
          <w:lang w:eastAsia="ja-JP"/>
        </w:rPr>
        <w:t xml:space="preserve">ho projektu </w:t>
      </w:r>
      <w:r>
        <w:rPr>
          <w:rFonts w:eastAsia="MS Mincho" w:hint="default"/>
          <w:lang w:eastAsia="ja-JP"/>
        </w:rPr>
        <w:t>mož</w:t>
      </w:r>
      <w:r>
        <w:rPr>
          <w:rFonts w:eastAsia="MS Mincho" w:hint="default"/>
          <w:lang w:eastAsia="ja-JP"/>
        </w:rPr>
        <w:t>no zaradiť</w:t>
      </w:r>
      <w:r w:rsidRPr="00C02D17">
        <w:rPr>
          <w:rFonts w:eastAsia="MS Mincho"/>
          <w:lang w:eastAsia="ja-JP"/>
        </w:rPr>
        <w:t>:</w:t>
      </w:r>
    </w:p>
    <w:p w:rsidR="00E70866" w:rsidRPr="00C02D17" w:rsidP="00E70866">
      <w:pPr>
        <w:autoSpaceDE w:val="0"/>
        <w:autoSpaceDN w:val="0"/>
        <w:bidi w:val="0"/>
        <w:adjustRightInd w:val="0"/>
        <w:rPr>
          <w:rFonts w:eastAsia="MS Mincho"/>
          <w:lang w:eastAsia="ja-JP"/>
        </w:rPr>
      </w:pPr>
    </w:p>
    <w:p w:rsidR="00E70866" w:rsidRPr="000E218F" w:rsidP="00E70866">
      <w:pPr>
        <w:numPr>
          <w:numId w:val="14"/>
        </w:numPr>
        <w:tabs>
          <w:tab w:val="num" w:pos="-360"/>
          <w:tab w:val="clear" w:pos="720"/>
        </w:tabs>
        <w:autoSpaceDE w:val="0"/>
        <w:autoSpaceDN w:val="0"/>
        <w:bidi w:val="0"/>
        <w:adjustRightInd w:val="0"/>
        <w:ind w:left="360"/>
        <w:jc w:val="both"/>
        <w:rPr>
          <w:rFonts w:eastAsia="Times New Roman"/>
          <w:color w:val="000000"/>
        </w:rPr>
      </w:pPr>
      <w:r w:rsidRPr="00C02D17">
        <w:rPr>
          <w:rFonts w:eastAsia="MS Mincho" w:hint="default"/>
          <w:lang w:eastAsia="ja-JP"/>
        </w:rPr>
        <w:t>Platný</w:t>
      </w:r>
      <w:r w:rsidRPr="00C02D17">
        <w:rPr>
          <w:rFonts w:eastAsia="MS Mincho" w:hint="default"/>
          <w:lang w:eastAsia="ja-JP"/>
        </w:rPr>
        <w:t xml:space="preserve"> Trestný</w:t>
      </w:r>
      <w:r w:rsidRPr="00C02D17">
        <w:rPr>
          <w:rFonts w:eastAsia="MS Mincho" w:hint="default"/>
          <w:lang w:eastAsia="ja-JP"/>
        </w:rPr>
        <w:t xml:space="preserve"> zá</w:t>
      </w:r>
      <w:r w:rsidRPr="00C02D17">
        <w:rPr>
          <w:rFonts w:eastAsia="MS Mincho" w:hint="default"/>
          <w:lang w:eastAsia="ja-JP"/>
        </w:rPr>
        <w:t>kon lepš</w:t>
      </w:r>
      <w:r w:rsidRPr="00C02D17">
        <w:rPr>
          <w:rFonts w:eastAsia="MS Mincho" w:hint="default"/>
          <w:lang w:eastAsia="ja-JP"/>
        </w:rPr>
        <w:t>ie odliš</w:t>
      </w:r>
      <w:r w:rsidRPr="00C02D17">
        <w:rPr>
          <w:rFonts w:eastAsia="MS Mincho" w:hint="default"/>
          <w:lang w:eastAsia="ja-JP"/>
        </w:rPr>
        <w:t>uje uží</w:t>
      </w:r>
      <w:r w:rsidRPr="00C02D17">
        <w:rPr>
          <w:rFonts w:eastAsia="MS Mincho" w:hint="default"/>
          <w:lang w:eastAsia="ja-JP"/>
        </w:rPr>
        <w:t>vateľ</w:t>
      </w:r>
      <w:r w:rsidRPr="00C02D17">
        <w:rPr>
          <w:rFonts w:eastAsia="MS Mincho" w:hint="default"/>
          <w:lang w:eastAsia="ja-JP"/>
        </w:rPr>
        <w:t>ov od dí</w:t>
      </w:r>
      <w:r w:rsidRPr="00C02D17">
        <w:rPr>
          <w:rFonts w:eastAsia="MS Mincho" w:hint="default"/>
          <w:lang w:eastAsia="ja-JP"/>
        </w:rPr>
        <w:t>lerov nelegá</w:t>
      </w:r>
      <w:r w:rsidRPr="00C02D17">
        <w:rPr>
          <w:rFonts w:eastAsia="MS Mincho" w:hint="default"/>
          <w:lang w:eastAsia="ja-JP"/>
        </w:rPr>
        <w:t>lnych drog, no rozliš</w:t>
      </w:r>
      <w:r w:rsidRPr="00C02D17">
        <w:rPr>
          <w:rFonts w:eastAsia="MS Mincho" w:hint="default"/>
          <w:lang w:eastAsia="ja-JP"/>
        </w:rPr>
        <w:t>ovanie je stá</w:t>
      </w:r>
      <w:r w:rsidRPr="00C02D17">
        <w:rPr>
          <w:rFonts w:eastAsia="MS Mincho" w:hint="default"/>
          <w:lang w:eastAsia="ja-JP"/>
        </w:rPr>
        <w:t>le nedostatoč</w:t>
      </w:r>
      <w:r w:rsidRPr="00C02D17">
        <w:rPr>
          <w:rFonts w:eastAsia="MS Mincho" w:hint="default"/>
          <w:lang w:eastAsia="ja-JP"/>
        </w:rPr>
        <w:t>né</w:t>
      </w:r>
      <w:r w:rsidR="00B711E3">
        <w:rPr>
          <w:rFonts w:eastAsia="MS Mincho"/>
          <w:lang w:eastAsia="ja-JP"/>
        </w:rPr>
        <w:t>.</w:t>
      </w:r>
    </w:p>
    <w:p w:rsidR="00E70866" w:rsidP="00E70866">
      <w:pPr>
        <w:numPr>
          <w:numId w:val="14"/>
        </w:numPr>
        <w:tabs>
          <w:tab w:val="num" w:pos="0"/>
          <w:tab w:val="clear" w:pos="720"/>
        </w:tabs>
        <w:autoSpaceDE w:val="0"/>
        <w:autoSpaceDN w:val="0"/>
        <w:bidi w:val="0"/>
        <w:adjustRightInd w:val="0"/>
        <w:ind w:left="360"/>
        <w:jc w:val="both"/>
        <w:rPr>
          <w:rFonts w:eastAsia="Times New Roman"/>
          <w:color w:val="000000"/>
        </w:rPr>
      </w:pPr>
      <w:r w:rsidRPr="000E218F">
        <w:rPr>
          <w:rFonts w:eastAsia="Times New Roman"/>
          <w:color w:val="000000"/>
        </w:rPr>
        <w:t>Platný Trestný zákon rozšíril škálu alternatívnych trestov, ale najčastejšie sa</w:t>
      </w:r>
      <w:r>
        <w:rPr>
          <w:rFonts w:eastAsia="Times New Roman"/>
          <w:color w:val="000000"/>
        </w:rPr>
        <w:t xml:space="preserve"> </w:t>
      </w:r>
      <w:r w:rsidRPr="000E218F">
        <w:rPr>
          <w:rFonts w:eastAsia="Times New Roman"/>
          <w:color w:val="000000"/>
        </w:rPr>
        <w:t>v prípade prechovávania nelegálnych drog využíva trest odňatia slobody.</w:t>
      </w:r>
    </w:p>
    <w:p w:rsidR="00E70866" w:rsidP="00E70866">
      <w:pPr>
        <w:numPr>
          <w:numId w:val="16"/>
        </w:numPr>
        <w:tabs>
          <w:tab w:val="num" w:pos="0"/>
          <w:tab w:val="clear" w:pos="720"/>
        </w:tabs>
        <w:autoSpaceDE w:val="0"/>
        <w:autoSpaceDN w:val="0"/>
        <w:bidi w:val="0"/>
        <w:adjustRightInd w:val="0"/>
        <w:ind w:left="360"/>
        <w:rPr>
          <w:rFonts w:eastAsia="MS Mincho"/>
          <w:lang w:eastAsia="ja-JP"/>
        </w:rPr>
      </w:pPr>
      <w:r w:rsidRPr="00C02D17">
        <w:rPr>
          <w:rFonts w:eastAsia="MS Mincho" w:hint="default"/>
          <w:lang w:eastAsia="ja-JP"/>
        </w:rPr>
        <w:t>Využí</w:t>
      </w:r>
      <w:r w:rsidRPr="00C02D17">
        <w:rPr>
          <w:rFonts w:eastAsia="MS Mincho" w:hint="default"/>
          <w:lang w:eastAsia="ja-JP"/>
        </w:rPr>
        <w:t>vanie nový</w:t>
      </w:r>
      <w:r w:rsidRPr="00C02D17">
        <w:rPr>
          <w:rFonts w:eastAsia="MS Mincho" w:hint="default"/>
          <w:lang w:eastAsia="ja-JP"/>
        </w:rPr>
        <w:t xml:space="preserve">ch </w:t>
      </w:r>
      <w:r w:rsidRPr="0007013C">
        <w:rPr>
          <w:rFonts w:eastAsia="MS Mincho" w:hint="default"/>
          <w:lang w:eastAsia="ja-JP"/>
        </w:rPr>
        <w:t>ná</w:t>
      </w:r>
      <w:r w:rsidRPr="0007013C">
        <w:rPr>
          <w:rFonts w:eastAsia="MS Mincho" w:hint="default"/>
          <w:lang w:eastAsia="ja-JP"/>
        </w:rPr>
        <w:t xml:space="preserve">strojov </w:t>
      </w:r>
      <w:r w:rsidRPr="0007013C">
        <w:rPr>
          <w:rFonts w:eastAsia="Times New Roman"/>
          <w:bCs/>
        </w:rPr>
        <w:t>(napr. dohody o uznaní viny a prijatí trestu)</w:t>
      </w:r>
      <w:r>
        <w:rPr>
          <w:rFonts w:eastAsia="Times New Roman"/>
          <w:bCs/>
        </w:rPr>
        <w:t xml:space="preserve"> </w:t>
      </w:r>
      <w:r w:rsidRPr="00C02D17">
        <w:rPr>
          <w:rFonts w:eastAsia="MS Mincho"/>
          <w:lang w:eastAsia="ja-JP"/>
        </w:rPr>
        <w:t>v </w:t>
      </w:r>
      <w:r w:rsidRPr="00C02D17">
        <w:rPr>
          <w:rFonts w:eastAsia="MS Mincho" w:hint="default"/>
          <w:lang w:eastAsia="ja-JP"/>
        </w:rPr>
        <w:t>trestnom konaní</w:t>
      </w:r>
      <w:r w:rsidRPr="00C02D17">
        <w:rPr>
          <w:rFonts w:eastAsia="MS Mincho" w:hint="default"/>
          <w:lang w:eastAsia="ja-JP"/>
        </w:rPr>
        <w:t xml:space="preserve"> v </w:t>
      </w:r>
      <w:r w:rsidRPr="00C02D17">
        <w:rPr>
          <w:rFonts w:eastAsia="MS Mincho" w:hint="default"/>
          <w:lang w:eastAsia="ja-JP"/>
        </w:rPr>
        <w:t>niektorý</w:t>
      </w:r>
      <w:r w:rsidRPr="00C02D17">
        <w:rPr>
          <w:rFonts w:eastAsia="MS Mincho" w:hint="default"/>
          <w:lang w:eastAsia="ja-JP"/>
        </w:rPr>
        <w:t>ch prí</w:t>
      </w:r>
      <w:r w:rsidRPr="00C02D17">
        <w:rPr>
          <w:rFonts w:eastAsia="MS Mincho" w:hint="default"/>
          <w:lang w:eastAsia="ja-JP"/>
        </w:rPr>
        <w:t>padoch pomá</w:t>
      </w:r>
      <w:r w:rsidRPr="00C02D17">
        <w:rPr>
          <w:rFonts w:eastAsia="MS Mincho" w:hint="default"/>
          <w:lang w:eastAsia="ja-JP"/>
        </w:rPr>
        <w:t>ha zlacnieť</w:t>
      </w:r>
      <w:r w:rsidRPr="00C02D17">
        <w:rPr>
          <w:rFonts w:eastAsia="MS Mincho" w:hint="default"/>
          <w:lang w:eastAsia="ja-JP"/>
        </w:rPr>
        <w:t xml:space="preserve"> a </w:t>
      </w:r>
      <w:r w:rsidRPr="00C02D17">
        <w:rPr>
          <w:rFonts w:eastAsia="MS Mincho" w:hint="default"/>
          <w:lang w:eastAsia="ja-JP"/>
        </w:rPr>
        <w:t>skrá</w:t>
      </w:r>
      <w:r w:rsidRPr="00C02D17">
        <w:rPr>
          <w:rFonts w:eastAsia="MS Mincho" w:hint="default"/>
          <w:lang w:eastAsia="ja-JP"/>
        </w:rPr>
        <w:t>tiť</w:t>
      </w:r>
      <w:r w:rsidRPr="00C02D17">
        <w:rPr>
          <w:rFonts w:eastAsia="MS Mincho" w:hint="default"/>
          <w:lang w:eastAsia="ja-JP"/>
        </w:rPr>
        <w:t>, avš</w:t>
      </w:r>
      <w:r w:rsidRPr="00C02D17">
        <w:rPr>
          <w:rFonts w:eastAsia="MS Mincho" w:hint="default"/>
          <w:lang w:eastAsia="ja-JP"/>
        </w:rPr>
        <w:t>ak v </w:t>
      </w:r>
      <w:r w:rsidRPr="00C02D17">
        <w:rPr>
          <w:rFonts w:eastAsia="MS Mincho" w:hint="default"/>
          <w:lang w:eastAsia="ja-JP"/>
        </w:rPr>
        <w:t>niektorý</w:t>
      </w:r>
      <w:r w:rsidRPr="00C02D17">
        <w:rPr>
          <w:rFonts w:eastAsia="MS Mincho" w:hint="default"/>
          <w:lang w:eastAsia="ja-JP"/>
        </w:rPr>
        <w:t>ch prí</w:t>
      </w:r>
      <w:r w:rsidRPr="00C02D17">
        <w:rPr>
          <w:rFonts w:eastAsia="MS Mincho" w:hint="default"/>
          <w:lang w:eastAsia="ja-JP"/>
        </w:rPr>
        <w:t xml:space="preserve">padoch </w:t>
      </w:r>
      <w:r w:rsidRPr="00C02D17">
        <w:rPr>
          <w:rFonts w:eastAsia="MS Mincho" w:hint="default"/>
          <w:lang w:eastAsia="ja-JP"/>
        </w:rPr>
        <w:t>môž</w:t>
      </w:r>
      <w:r w:rsidRPr="00C02D17">
        <w:rPr>
          <w:rFonts w:eastAsia="MS Mincho" w:hint="default"/>
          <w:lang w:eastAsia="ja-JP"/>
        </w:rPr>
        <w:t>e viesť</w:t>
      </w:r>
      <w:r w:rsidRPr="00C02D17">
        <w:rPr>
          <w:rFonts w:eastAsia="MS Mincho" w:hint="default"/>
          <w:lang w:eastAsia="ja-JP"/>
        </w:rPr>
        <w:t xml:space="preserve"> k </w:t>
      </w:r>
      <w:r w:rsidRPr="00C02D17">
        <w:rPr>
          <w:rFonts w:eastAsia="MS Mincho" w:hint="default"/>
          <w:lang w:eastAsia="ja-JP"/>
        </w:rPr>
        <w:t>prí</w:t>
      </w:r>
      <w:r w:rsidRPr="00C02D17">
        <w:rPr>
          <w:rFonts w:eastAsia="MS Mincho" w:hint="default"/>
          <w:lang w:eastAsia="ja-JP"/>
        </w:rPr>
        <w:t>snejš</w:t>
      </w:r>
      <w:r w:rsidRPr="00C02D17">
        <w:rPr>
          <w:rFonts w:eastAsia="MS Mincho" w:hint="default"/>
          <w:lang w:eastAsia="ja-JP"/>
        </w:rPr>
        <w:t>iemu potrestaniu uží</w:t>
      </w:r>
      <w:r w:rsidRPr="00C02D17">
        <w:rPr>
          <w:rFonts w:eastAsia="MS Mincho" w:hint="default"/>
          <w:lang w:eastAsia="ja-JP"/>
        </w:rPr>
        <w:t>vateľ</w:t>
      </w:r>
      <w:r w:rsidRPr="00C02D17">
        <w:rPr>
          <w:rFonts w:eastAsia="MS Mincho" w:hint="default"/>
          <w:lang w:eastAsia="ja-JP"/>
        </w:rPr>
        <w:t>a drog</w:t>
      </w:r>
      <w:r w:rsidR="00B711E3">
        <w:rPr>
          <w:rFonts w:eastAsia="MS Mincho"/>
          <w:lang w:eastAsia="ja-JP"/>
        </w:rPr>
        <w:t>.</w:t>
      </w:r>
    </w:p>
    <w:p w:rsidR="00E70866" w:rsidRPr="00C02D17" w:rsidP="00E70866">
      <w:pPr>
        <w:numPr>
          <w:numId w:val="16"/>
        </w:numPr>
        <w:tabs>
          <w:tab w:val="num" w:pos="0"/>
          <w:tab w:val="clear" w:pos="720"/>
        </w:tabs>
        <w:autoSpaceDE w:val="0"/>
        <w:autoSpaceDN w:val="0"/>
        <w:bidi w:val="0"/>
        <w:adjustRightInd w:val="0"/>
        <w:ind w:left="360"/>
        <w:rPr>
          <w:rFonts w:eastAsia="MS Mincho" w:hint="default"/>
          <w:lang w:eastAsia="ja-JP"/>
        </w:rPr>
      </w:pPr>
      <w:r w:rsidRPr="00C02D17">
        <w:rPr>
          <w:rFonts w:eastAsia="MS Mincho" w:hint="default"/>
          <w:lang w:eastAsia="ja-JP"/>
        </w:rPr>
        <w:t>Prieť</w:t>
      </w:r>
      <w:r w:rsidRPr="00C02D17">
        <w:rPr>
          <w:rFonts w:eastAsia="MS Mincho" w:hint="default"/>
          <w:lang w:eastAsia="ja-JP"/>
        </w:rPr>
        <w:t>ahy v </w:t>
      </w:r>
      <w:r w:rsidRPr="00C02D17">
        <w:rPr>
          <w:rFonts w:eastAsia="MS Mincho" w:hint="default"/>
          <w:lang w:eastAsia="ja-JP"/>
        </w:rPr>
        <w:t>trestnom konaní</w:t>
      </w:r>
      <w:r w:rsidRPr="00C02D17">
        <w:rPr>
          <w:rFonts w:eastAsia="MS Mincho" w:hint="default"/>
          <w:lang w:eastAsia="ja-JP"/>
        </w:rPr>
        <w:t xml:space="preserve"> sa neskrá</w:t>
      </w:r>
      <w:r w:rsidRPr="00C02D17">
        <w:rPr>
          <w:rFonts w:eastAsia="MS Mincho" w:hint="default"/>
          <w:lang w:eastAsia="ja-JP"/>
        </w:rPr>
        <w:t xml:space="preserve">tili </w:t>
      </w:r>
      <w:r w:rsidRPr="00C02D17">
        <w:rPr>
          <w:rFonts w:eastAsia="MS Mincho" w:hint="default"/>
          <w:lang w:eastAsia="ja-JP"/>
        </w:rPr>
        <w:t>–</w:t>
      </w:r>
      <w:r w:rsidRPr="00C02D17">
        <w:rPr>
          <w:rFonts w:eastAsia="MS Mincho" w:hint="default"/>
          <w:lang w:eastAsia="ja-JP"/>
        </w:rPr>
        <w:t xml:space="preserve"> jednotlivé</w:t>
      </w:r>
      <w:r w:rsidRPr="00C02D17">
        <w:rPr>
          <w:rFonts w:eastAsia="MS Mincho" w:hint="default"/>
          <w:lang w:eastAsia="ja-JP"/>
        </w:rPr>
        <w:t xml:space="preserve"> poboč</w:t>
      </w:r>
      <w:r w:rsidRPr="00C02D17">
        <w:rPr>
          <w:rFonts w:eastAsia="MS Mincho" w:hint="default"/>
          <w:lang w:eastAsia="ja-JP"/>
        </w:rPr>
        <w:t>ky Kriminalistické</w:t>
      </w:r>
      <w:r w:rsidRPr="00C02D17">
        <w:rPr>
          <w:rFonts w:eastAsia="MS Mincho" w:hint="default"/>
          <w:lang w:eastAsia="ja-JP"/>
        </w:rPr>
        <w:t xml:space="preserve">ho </w:t>
      </w:r>
      <w:r>
        <w:rPr>
          <w:rFonts w:eastAsia="MS Mincho"/>
          <w:lang w:eastAsia="ja-JP"/>
        </w:rPr>
        <w:t xml:space="preserve">a </w:t>
      </w:r>
      <w:r w:rsidRPr="00C02D17">
        <w:rPr>
          <w:rFonts w:eastAsia="MS Mincho" w:hint="default"/>
          <w:lang w:eastAsia="ja-JP"/>
        </w:rPr>
        <w:t>expertí</w:t>
      </w:r>
      <w:r w:rsidRPr="00C02D17">
        <w:rPr>
          <w:rFonts w:eastAsia="MS Mincho" w:hint="default"/>
          <w:lang w:eastAsia="ja-JP"/>
        </w:rPr>
        <w:t>zneho ú</w:t>
      </w:r>
      <w:r w:rsidRPr="00C02D17">
        <w:rPr>
          <w:rFonts w:eastAsia="MS Mincho" w:hint="default"/>
          <w:lang w:eastAsia="ja-JP"/>
        </w:rPr>
        <w:t>stavu sú</w:t>
      </w:r>
      <w:r w:rsidRPr="00C02D17">
        <w:rPr>
          <w:rFonts w:eastAsia="MS Mincho" w:hint="default"/>
          <w:lang w:eastAsia="ja-JP"/>
        </w:rPr>
        <w:t xml:space="preserve"> nerovnomerne zať</w:t>
      </w:r>
      <w:r w:rsidRPr="00C02D17">
        <w:rPr>
          <w:rFonts w:eastAsia="MS Mincho" w:hint="default"/>
          <w:lang w:eastAsia="ja-JP"/>
        </w:rPr>
        <w:t>až</w:t>
      </w:r>
      <w:r w:rsidRPr="00C02D17">
        <w:rPr>
          <w:rFonts w:eastAsia="MS Mincho" w:hint="default"/>
          <w:lang w:eastAsia="ja-JP"/>
        </w:rPr>
        <w:t>ené</w:t>
      </w:r>
      <w:r w:rsidRPr="00C02D17">
        <w:rPr>
          <w:rFonts w:eastAsia="MS Mincho" w:hint="default"/>
          <w:lang w:eastAsia="ja-JP"/>
        </w:rPr>
        <w:t xml:space="preserve"> poč</w:t>
      </w:r>
      <w:r w:rsidRPr="00C02D17">
        <w:rPr>
          <w:rFonts w:eastAsia="MS Mincho" w:hint="default"/>
          <w:lang w:eastAsia="ja-JP"/>
        </w:rPr>
        <w:t>tom expertí</w:t>
      </w:r>
      <w:r w:rsidRPr="00C02D17">
        <w:rPr>
          <w:rFonts w:eastAsia="MS Mincho" w:hint="default"/>
          <w:lang w:eastAsia="ja-JP"/>
        </w:rPr>
        <w:t>z, ktoré</w:t>
      </w:r>
      <w:r w:rsidRPr="00C02D17">
        <w:rPr>
          <w:rFonts w:eastAsia="MS Mincho" w:hint="default"/>
          <w:lang w:eastAsia="ja-JP"/>
        </w:rPr>
        <w:t xml:space="preserve"> majú</w:t>
      </w:r>
      <w:r w:rsidRPr="00C02D17">
        <w:rPr>
          <w:rFonts w:eastAsia="MS Mincho" w:hint="default"/>
          <w:lang w:eastAsia="ja-JP"/>
        </w:rPr>
        <w:t xml:space="preserve"> vykonať</w:t>
      </w:r>
      <w:r w:rsidRPr="00C02D17">
        <w:rPr>
          <w:rFonts w:eastAsia="MS Mincho" w:hint="default"/>
          <w:lang w:eastAsia="ja-JP"/>
        </w:rPr>
        <w:t>, č</w:t>
      </w:r>
      <w:r w:rsidRPr="00C02D17">
        <w:rPr>
          <w:rFonts w:eastAsia="MS Mincho" w:hint="default"/>
          <w:lang w:eastAsia="ja-JP"/>
        </w:rPr>
        <w:t>o priamo ovplyvň</w:t>
      </w:r>
      <w:r w:rsidRPr="00C02D17">
        <w:rPr>
          <w:rFonts w:eastAsia="MS Mincho" w:hint="default"/>
          <w:lang w:eastAsia="ja-JP"/>
        </w:rPr>
        <w:t>uje dĺž</w:t>
      </w:r>
      <w:r w:rsidRPr="00C02D17">
        <w:rPr>
          <w:rFonts w:eastAsia="MS Mincho" w:hint="default"/>
          <w:lang w:eastAsia="ja-JP"/>
        </w:rPr>
        <w:t>ku trestné</w:t>
      </w:r>
      <w:r w:rsidRPr="00C02D17">
        <w:rPr>
          <w:rFonts w:eastAsia="MS Mincho" w:hint="default"/>
          <w:lang w:eastAsia="ja-JP"/>
        </w:rPr>
        <w:t>ho k</w:t>
      </w:r>
      <w:r w:rsidRPr="00C02D17">
        <w:rPr>
          <w:rFonts w:eastAsia="MS Mincho" w:hint="default"/>
          <w:lang w:eastAsia="ja-JP"/>
        </w:rPr>
        <w:t>onania a </w:t>
      </w:r>
      <w:r w:rsidRPr="00C02D17">
        <w:rPr>
          <w:rFonts w:eastAsia="MS Mincho" w:hint="default"/>
          <w:lang w:eastAsia="ja-JP"/>
        </w:rPr>
        <w:t>prieť</w:t>
      </w:r>
      <w:r w:rsidRPr="00C02D17">
        <w:rPr>
          <w:rFonts w:eastAsia="MS Mincho" w:hint="default"/>
          <w:lang w:eastAsia="ja-JP"/>
        </w:rPr>
        <w:t>ahy v </w:t>
      </w:r>
      <w:r w:rsidRPr="00C02D17">
        <w:rPr>
          <w:rFonts w:eastAsia="MS Mincho" w:hint="default"/>
          <w:lang w:eastAsia="ja-JP"/>
        </w:rPr>
        <w:t>ň</w:t>
      </w:r>
      <w:r w:rsidRPr="00C02D17">
        <w:rPr>
          <w:rFonts w:eastAsia="MS Mincho" w:hint="default"/>
          <w:lang w:eastAsia="ja-JP"/>
        </w:rPr>
        <w:t>om.</w:t>
      </w:r>
    </w:p>
    <w:p w:rsidR="00E70866" w:rsidP="00E70866">
      <w:pPr>
        <w:numPr>
          <w:numId w:val="14"/>
        </w:numPr>
        <w:tabs>
          <w:tab w:val="num" w:pos="360"/>
          <w:tab w:val="clear" w:pos="720"/>
        </w:tabs>
        <w:autoSpaceDE w:val="0"/>
        <w:autoSpaceDN w:val="0"/>
        <w:bidi w:val="0"/>
        <w:adjustRightInd w:val="0"/>
        <w:ind w:left="360"/>
        <w:jc w:val="both"/>
        <w:rPr>
          <w:rFonts w:eastAsia="MS Mincho"/>
          <w:lang w:eastAsia="ja-JP"/>
        </w:rPr>
      </w:pPr>
      <w:r w:rsidRPr="00C02D17">
        <w:rPr>
          <w:rFonts w:eastAsia="MS Mincho" w:hint="default"/>
          <w:lang w:eastAsia="ja-JP"/>
        </w:rPr>
        <w:t>Nová</w:t>
      </w:r>
      <w:r w:rsidRPr="00C02D17">
        <w:rPr>
          <w:rFonts w:eastAsia="MS Mincho" w:hint="default"/>
          <w:lang w:eastAsia="ja-JP"/>
        </w:rPr>
        <w:t xml:space="preserve"> legislatí</w:t>
      </w:r>
      <w:r w:rsidRPr="00C02D17">
        <w:rPr>
          <w:rFonts w:eastAsia="MS Mincho" w:hint="default"/>
          <w:lang w:eastAsia="ja-JP"/>
        </w:rPr>
        <w:t>va  neovplyvnila trendy v </w:t>
      </w:r>
      <w:r w:rsidRPr="00C02D17">
        <w:rPr>
          <w:rFonts w:eastAsia="MS Mincho" w:hint="default"/>
          <w:lang w:eastAsia="ja-JP"/>
        </w:rPr>
        <w:t>uží</w:t>
      </w:r>
      <w:r w:rsidRPr="00C02D17">
        <w:rPr>
          <w:rFonts w:eastAsia="MS Mincho" w:hint="default"/>
          <w:lang w:eastAsia="ja-JP"/>
        </w:rPr>
        <w:t>vaní</w:t>
      </w:r>
      <w:r w:rsidRPr="00C02D17">
        <w:rPr>
          <w:rFonts w:eastAsia="MS Mincho" w:hint="default"/>
          <w:lang w:eastAsia="ja-JP"/>
        </w:rPr>
        <w:t xml:space="preserve">  drog </w:t>
      </w:r>
      <w:r w:rsidRPr="00C02D17">
        <w:rPr>
          <w:rFonts w:eastAsia="MS Mincho" w:hint="default"/>
          <w:lang w:eastAsia="ja-JP"/>
        </w:rPr>
        <w:t>–</w:t>
      </w:r>
      <w:r w:rsidRPr="00C02D17">
        <w:rPr>
          <w:rFonts w:eastAsia="MS Mincho" w:hint="default"/>
          <w:lang w:eastAsia="ja-JP"/>
        </w:rPr>
        <w:t xml:space="preserve"> k zmene trendov v </w:t>
      </w:r>
      <w:r w:rsidRPr="00C02D17">
        <w:rPr>
          <w:rFonts w:eastAsia="MS Mincho" w:hint="default"/>
          <w:lang w:eastAsia="ja-JP"/>
        </w:rPr>
        <w:t>poslednej deká</w:t>
      </w:r>
      <w:r w:rsidRPr="00C02D17">
        <w:rPr>
          <w:rFonts w:eastAsia="MS Mincho" w:hint="default"/>
          <w:lang w:eastAsia="ja-JP"/>
        </w:rPr>
        <w:t>de dochá</w:t>
      </w:r>
      <w:r w:rsidRPr="00C02D17">
        <w:rPr>
          <w:rFonts w:eastAsia="MS Mincho" w:hint="default"/>
          <w:lang w:eastAsia="ja-JP"/>
        </w:rPr>
        <w:t>dza eš</w:t>
      </w:r>
      <w:r w:rsidRPr="00C02D17">
        <w:rPr>
          <w:rFonts w:eastAsia="MS Mincho" w:hint="default"/>
          <w:lang w:eastAsia="ja-JP"/>
        </w:rPr>
        <w:t>te pred prijatí</w:t>
      </w:r>
      <w:r w:rsidRPr="00C02D17">
        <w:rPr>
          <w:rFonts w:eastAsia="MS Mincho" w:hint="default"/>
          <w:lang w:eastAsia="ja-JP"/>
        </w:rPr>
        <w:t>m novelizá</w:t>
      </w:r>
      <w:r w:rsidRPr="00C02D17">
        <w:rPr>
          <w:rFonts w:eastAsia="MS Mincho" w:hint="default"/>
          <w:lang w:eastAsia="ja-JP"/>
        </w:rPr>
        <w:t>cie a </w:t>
      </w:r>
      <w:r w:rsidRPr="00C02D17">
        <w:rPr>
          <w:rFonts w:eastAsia="MS Mincho" w:hint="default"/>
          <w:lang w:eastAsia="ja-JP"/>
        </w:rPr>
        <w:t>ich ď</w:t>
      </w:r>
      <w:r w:rsidRPr="00C02D17">
        <w:rPr>
          <w:rFonts w:eastAsia="MS Mincho" w:hint="default"/>
          <w:lang w:eastAsia="ja-JP"/>
        </w:rPr>
        <w:t>alší</w:t>
      </w:r>
      <w:r w:rsidRPr="00C02D17">
        <w:rPr>
          <w:rFonts w:eastAsia="MS Mincho" w:hint="default"/>
          <w:lang w:eastAsia="ja-JP"/>
        </w:rPr>
        <w:t xml:space="preserve"> priebeh je plynulý</w:t>
      </w:r>
      <w:r w:rsidRPr="00C02D17">
        <w:rPr>
          <w:rFonts w:eastAsia="MS Mincho" w:hint="default"/>
          <w:lang w:eastAsia="ja-JP"/>
        </w:rPr>
        <w:t>m pokrač</w:t>
      </w:r>
      <w:r w:rsidRPr="00C02D17">
        <w:rPr>
          <w:rFonts w:eastAsia="MS Mincho" w:hint="default"/>
          <w:lang w:eastAsia="ja-JP"/>
        </w:rPr>
        <w:t>ovaní</w:t>
      </w:r>
      <w:r w:rsidRPr="00C02D17">
        <w:rPr>
          <w:rFonts w:eastAsia="MS Mincho" w:hint="default"/>
          <w:lang w:eastAsia="ja-JP"/>
        </w:rPr>
        <w:t>m predchá</w:t>
      </w:r>
      <w:r w:rsidRPr="00C02D17">
        <w:rPr>
          <w:rFonts w:eastAsia="MS Mincho" w:hint="default"/>
          <w:lang w:eastAsia="ja-JP"/>
        </w:rPr>
        <w:t>dzajú</w:t>
      </w:r>
      <w:r w:rsidRPr="00C02D17">
        <w:rPr>
          <w:rFonts w:eastAsia="MS Mincho" w:hint="default"/>
          <w:lang w:eastAsia="ja-JP"/>
        </w:rPr>
        <w:t>ceho vý</w:t>
      </w:r>
      <w:r w:rsidRPr="00C02D17">
        <w:rPr>
          <w:rFonts w:eastAsia="MS Mincho" w:hint="default"/>
          <w:lang w:eastAsia="ja-JP"/>
        </w:rPr>
        <w:t>voja, s </w:t>
      </w:r>
      <w:r w:rsidRPr="00C02D17">
        <w:rPr>
          <w:rFonts w:eastAsia="MS Mincho" w:hint="default"/>
          <w:lang w:eastAsia="ja-JP"/>
        </w:rPr>
        <w:t>analó</w:t>
      </w:r>
      <w:r w:rsidRPr="00C02D17">
        <w:rPr>
          <w:rFonts w:eastAsia="MS Mincho" w:hint="default"/>
          <w:lang w:eastAsia="ja-JP"/>
        </w:rPr>
        <w:t>giou v </w:t>
      </w:r>
      <w:r w:rsidRPr="00C02D17">
        <w:rPr>
          <w:rFonts w:eastAsia="MS Mincho" w:hint="default"/>
          <w:lang w:eastAsia="ja-JP"/>
        </w:rPr>
        <w:t>okolitý</w:t>
      </w:r>
      <w:r w:rsidRPr="00C02D17">
        <w:rPr>
          <w:rFonts w:eastAsia="MS Mincho" w:hint="default"/>
          <w:lang w:eastAsia="ja-JP"/>
        </w:rPr>
        <w:t>ch krajin</w:t>
      </w:r>
      <w:r w:rsidRPr="00C02D17">
        <w:rPr>
          <w:rFonts w:eastAsia="MS Mincho" w:hint="default"/>
          <w:lang w:eastAsia="ja-JP"/>
        </w:rPr>
        <w:t>á</w:t>
      </w:r>
      <w:r w:rsidRPr="00C02D17">
        <w:rPr>
          <w:rFonts w:eastAsia="MS Mincho" w:hint="default"/>
          <w:lang w:eastAsia="ja-JP"/>
        </w:rPr>
        <w:t>ch. Experimentovanie s </w:t>
      </w:r>
      <w:r w:rsidRPr="00C02D17">
        <w:rPr>
          <w:rFonts w:eastAsia="MS Mincho" w:hint="default"/>
          <w:lang w:eastAsia="ja-JP"/>
        </w:rPr>
        <w:t>konopný</w:t>
      </w:r>
      <w:r w:rsidRPr="00C02D17">
        <w:rPr>
          <w:rFonts w:eastAsia="MS Mincho" w:hint="default"/>
          <w:lang w:eastAsia="ja-JP"/>
        </w:rPr>
        <w:t>mi drogami má</w:t>
      </w:r>
      <w:r w:rsidRPr="00C02D17">
        <w:rPr>
          <w:rFonts w:eastAsia="MS Mincho" w:hint="default"/>
          <w:lang w:eastAsia="ja-JP"/>
        </w:rPr>
        <w:t xml:space="preserve"> dlhodobo rastú</w:t>
      </w:r>
      <w:r w:rsidRPr="00C02D17">
        <w:rPr>
          <w:rFonts w:eastAsia="MS Mincho" w:hint="default"/>
          <w:lang w:eastAsia="ja-JP"/>
        </w:rPr>
        <w:t>cu tendenciu.</w:t>
      </w:r>
    </w:p>
    <w:p w:rsidR="00E70866" w:rsidRPr="00C02D17" w:rsidP="00E70866">
      <w:pPr>
        <w:autoSpaceDE w:val="0"/>
        <w:autoSpaceDN w:val="0"/>
        <w:bidi w:val="0"/>
        <w:adjustRightInd w:val="0"/>
        <w:ind w:left="360"/>
        <w:rPr>
          <w:rFonts w:eastAsia="MS Mincho"/>
          <w:lang w:eastAsia="ja-JP"/>
        </w:rPr>
      </w:pPr>
    </w:p>
    <w:p w:rsidR="00E70866" w:rsidRPr="00C02D17" w:rsidP="00E70866">
      <w:pPr>
        <w:autoSpaceDE w:val="0"/>
        <w:autoSpaceDN w:val="0"/>
        <w:bidi w:val="0"/>
        <w:adjustRightInd w:val="0"/>
        <w:jc w:val="both"/>
        <w:rPr>
          <w:rFonts w:eastAsia="MS Mincho"/>
          <w:lang w:eastAsia="ja-JP"/>
        </w:rPr>
      </w:pPr>
      <w:r>
        <w:rPr>
          <w:rFonts w:eastAsia="MS Mincho" w:hint="default"/>
          <w:lang w:eastAsia="ja-JP"/>
        </w:rPr>
        <w:t>Objektí</w:t>
      </w:r>
      <w:r>
        <w:rPr>
          <w:rFonts w:eastAsia="MS Mincho" w:hint="default"/>
          <w:lang w:eastAsia="ja-JP"/>
        </w:rPr>
        <w:t>vnejš</w:t>
      </w:r>
      <w:r>
        <w:rPr>
          <w:rFonts w:eastAsia="MS Mincho" w:hint="default"/>
          <w:lang w:eastAsia="ja-JP"/>
        </w:rPr>
        <w:t>ie zhodnotenie č</w:t>
      </w:r>
      <w:r>
        <w:rPr>
          <w:rFonts w:eastAsia="MS Mincho" w:hint="default"/>
          <w:lang w:eastAsia="ja-JP"/>
        </w:rPr>
        <w:t>innosti a </w:t>
      </w:r>
      <w:r>
        <w:rPr>
          <w:rFonts w:eastAsia="MS Mincho" w:hint="default"/>
          <w:lang w:eastAsia="ja-JP"/>
        </w:rPr>
        <w:t>uplatň</w:t>
      </w:r>
      <w:r>
        <w:rPr>
          <w:rFonts w:eastAsia="MS Mincho" w:hint="default"/>
          <w:lang w:eastAsia="ja-JP"/>
        </w:rPr>
        <w:t>ovania novej drogovej legislatí</w:t>
      </w:r>
      <w:r>
        <w:rPr>
          <w:rFonts w:eastAsia="MS Mincho" w:hint="default"/>
          <w:lang w:eastAsia="ja-JP"/>
        </w:rPr>
        <w:t>vy je mož</w:t>
      </w:r>
      <w:r>
        <w:rPr>
          <w:rFonts w:eastAsia="MS Mincho" w:hint="default"/>
          <w:lang w:eastAsia="ja-JP"/>
        </w:rPr>
        <w:t>né</w:t>
      </w:r>
      <w:r>
        <w:rPr>
          <w:rFonts w:eastAsia="MS Mincho" w:hint="default"/>
          <w:lang w:eastAsia="ja-JP"/>
        </w:rPr>
        <w:t xml:space="preserve"> posú</w:t>
      </w:r>
      <w:r>
        <w:rPr>
          <w:rFonts w:eastAsia="MS Mincho" w:hint="default"/>
          <w:lang w:eastAsia="ja-JP"/>
        </w:rPr>
        <w:t>diť</w:t>
      </w:r>
      <w:r>
        <w:rPr>
          <w:rFonts w:eastAsia="MS Mincho" w:hint="default"/>
          <w:lang w:eastAsia="ja-JP"/>
        </w:rPr>
        <w:t xml:space="preserve"> za obdobie minimá</w:t>
      </w:r>
      <w:r>
        <w:rPr>
          <w:rFonts w:eastAsia="MS Mincho" w:hint="default"/>
          <w:lang w:eastAsia="ja-JP"/>
        </w:rPr>
        <w:t>lne 5 rokov od zmeny TZ</w:t>
      </w:r>
      <w:r>
        <w:rPr>
          <w:rStyle w:val="FootnoteReference"/>
          <w:rFonts w:eastAsia="MS Mincho"/>
          <w:rtl w:val="0"/>
          <w:lang w:eastAsia="ja-JP"/>
        </w:rPr>
        <w:footnoteReference w:id="44"/>
      </w:r>
      <w:r>
        <w:rPr>
          <w:rFonts w:eastAsia="MS Mincho"/>
          <w:lang w:eastAsia="ja-JP"/>
        </w:rPr>
        <w:t xml:space="preserve"> .</w:t>
      </w:r>
    </w:p>
    <w:p w:rsidR="00333DD8" w:rsidRPr="003357AF">
      <w:pPr>
        <w:bidi w:val="0"/>
        <w:jc w:val="both"/>
        <w:rPr>
          <w:color w:val="000000"/>
        </w:rPr>
      </w:pPr>
    </w:p>
    <w:p w:rsidR="00D4386A" w:rsidP="00C57561">
      <w:pPr>
        <w:bidi w:val="0"/>
        <w:jc w:val="both"/>
      </w:pPr>
      <w:r w:rsidR="00333DD8">
        <w:t>V </w:t>
      </w:r>
      <w:r w:rsidR="00333DD8">
        <w:rPr>
          <w:rFonts w:hint="default"/>
        </w:rPr>
        <w:t>oblasti zniž</w:t>
      </w:r>
      <w:r w:rsidR="00333DD8">
        <w:rPr>
          <w:rFonts w:hint="default"/>
        </w:rPr>
        <w:t>ovania ponuky sa realizovali</w:t>
      </w:r>
      <w:r w:rsidR="00401DCD">
        <w:t xml:space="preserve"> aktivity</w:t>
      </w:r>
      <w:r w:rsidR="00333DD8">
        <w:rPr>
          <w:rFonts w:hint="default"/>
        </w:rPr>
        <w:t xml:space="preserve"> tiež</w:t>
      </w:r>
      <w:r w:rsidR="00333DD8">
        <w:rPr>
          <w:rFonts w:hint="default"/>
        </w:rPr>
        <w:t xml:space="preserve"> v </w:t>
      </w:r>
      <w:r w:rsidR="00333DD8">
        <w:rPr>
          <w:rFonts w:hint="default"/>
        </w:rPr>
        <w:t>rá</w:t>
      </w:r>
      <w:r w:rsidR="00333DD8">
        <w:rPr>
          <w:rFonts w:hint="default"/>
        </w:rPr>
        <w:t xml:space="preserve">mci rezortu </w:t>
      </w:r>
      <w:r w:rsidR="00A834AC">
        <w:t>MO SR</w:t>
      </w:r>
      <w:r w:rsidR="00333DD8">
        <w:t>.</w:t>
      </w:r>
      <w:r w:rsidR="002D6728">
        <w:t xml:space="preserve"> </w:t>
      </w:r>
      <w:r w:rsidR="00333DD8">
        <w:rPr>
          <w:rFonts w:hint="default"/>
        </w:rPr>
        <w:t>Prostrední</w:t>
      </w:r>
      <w:r w:rsidR="00333DD8">
        <w:rPr>
          <w:rFonts w:hint="default"/>
        </w:rPr>
        <w:t>ctvom opatrení</w:t>
      </w:r>
      <w:r w:rsidR="00333DD8">
        <w:rPr>
          <w:rFonts w:hint="default"/>
        </w:rPr>
        <w:t xml:space="preserve"> sa vytvoril</w:t>
      </w:r>
      <w:r w:rsidR="00A834AC">
        <w:rPr>
          <w:rFonts w:hint="default"/>
        </w:rPr>
        <w:t>i potrebné</w:t>
      </w:r>
      <w:r w:rsidR="00A834AC">
        <w:rPr>
          <w:rFonts w:hint="default"/>
        </w:rPr>
        <w:t xml:space="preserve"> ná</w:t>
      </w:r>
      <w:r w:rsidR="00A834AC">
        <w:rPr>
          <w:rFonts w:hint="default"/>
        </w:rPr>
        <w:t>stroje</w:t>
      </w:r>
      <w:r w:rsidR="001C01FD">
        <w:t>,</w:t>
      </w:r>
      <w:r w:rsidR="00A834AC">
        <w:rPr>
          <w:rFonts w:hint="default"/>
        </w:rPr>
        <w:t xml:space="preserve"> zamerané</w:t>
      </w:r>
      <w:r w:rsidR="00A834AC">
        <w:rPr>
          <w:rFonts w:hint="default"/>
        </w:rPr>
        <w:t xml:space="preserve"> na </w:t>
      </w:r>
      <w:r w:rsidR="00333DD8">
        <w:rPr>
          <w:rFonts w:hint="default"/>
        </w:rPr>
        <w:t>zneuží</w:t>
      </w:r>
      <w:r w:rsidR="00333DD8">
        <w:rPr>
          <w:rFonts w:hint="default"/>
        </w:rPr>
        <w:t xml:space="preserve">vaniu </w:t>
      </w:r>
      <w:r w:rsidRPr="00A834AC" w:rsidR="00333DD8">
        <w:t>drog a </w:t>
      </w:r>
      <w:r w:rsidRPr="00A834AC" w:rsidR="00333DD8">
        <w:rPr>
          <w:rFonts w:hint="default"/>
        </w:rPr>
        <w:t>iný</w:t>
      </w:r>
      <w:r w:rsidRPr="00A834AC" w:rsidR="00333DD8">
        <w:rPr>
          <w:rFonts w:hint="default"/>
        </w:rPr>
        <w:t>ch omamný</w:t>
      </w:r>
      <w:r w:rsidRPr="00A834AC" w:rsidR="00333DD8">
        <w:rPr>
          <w:rFonts w:hint="default"/>
        </w:rPr>
        <w:t>ch a psychoaktí</w:t>
      </w:r>
      <w:r w:rsidRPr="00A834AC" w:rsidR="00333DD8">
        <w:rPr>
          <w:rFonts w:hint="default"/>
        </w:rPr>
        <w:t>vnych lá</w:t>
      </w:r>
      <w:r w:rsidRPr="00A834AC" w:rsidR="00333DD8">
        <w:rPr>
          <w:rFonts w:hint="default"/>
        </w:rPr>
        <w:t>tok</w:t>
      </w:r>
      <w:r>
        <w:rPr>
          <w:rStyle w:val="FootnoteReference"/>
          <w:rtl w:val="0"/>
        </w:rPr>
        <w:footnoteReference w:id="45"/>
      </w:r>
      <w:r w:rsidRPr="00A834AC" w:rsidR="00333DD8">
        <w:t xml:space="preserve">. </w:t>
      </w:r>
      <w:r w:rsidRPr="00A834AC" w:rsidR="00A834AC">
        <w:rPr>
          <w:rFonts w:hint="default"/>
        </w:rPr>
        <w:t>Obdobné</w:t>
      </w:r>
      <w:r w:rsidRPr="00A834AC" w:rsidR="00A834AC">
        <w:rPr>
          <w:rFonts w:hint="default"/>
        </w:rPr>
        <w:t xml:space="preserve"> ná</w:t>
      </w:r>
      <w:r w:rsidRPr="00A834AC" w:rsidR="00A834AC">
        <w:rPr>
          <w:rFonts w:hint="default"/>
        </w:rPr>
        <w:t>stroje bol</w:t>
      </w:r>
      <w:r w:rsidR="00A834AC">
        <w:t>i</w:t>
      </w:r>
      <w:r w:rsidRPr="00A834AC" w:rsidR="00A834AC">
        <w:rPr>
          <w:rFonts w:hint="default"/>
        </w:rPr>
        <w:t xml:space="preserve"> vytvorené</w:t>
      </w:r>
      <w:r w:rsidRPr="00A834AC" w:rsidR="00A834AC">
        <w:rPr>
          <w:rFonts w:hint="default"/>
        </w:rPr>
        <w:t xml:space="preserve"> i v </w:t>
      </w:r>
      <w:r w:rsidRPr="00A834AC" w:rsidR="00A834AC">
        <w:rPr>
          <w:rFonts w:hint="default"/>
        </w:rPr>
        <w:t>rá</w:t>
      </w:r>
      <w:r w:rsidRPr="00A834AC" w:rsidR="00A834AC">
        <w:rPr>
          <w:rFonts w:hint="default"/>
        </w:rPr>
        <w:t>mci M</w:t>
      </w:r>
      <w:r w:rsidR="00E70866">
        <w:rPr>
          <w:rFonts w:hint="default"/>
        </w:rPr>
        <w:t>inisterstva dopravy vý</w:t>
      </w:r>
      <w:r w:rsidR="00E70866">
        <w:rPr>
          <w:rFonts w:hint="default"/>
        </w:rPr>
        <w:t>stavby a </w:t>
      </w:r>
      <w:r w:rsidR="00E70866">
        <w:rPr>
          <w:rFonts w:hint="default"/>
        </w:rPr>
        <w:t>regioná</w:t>
      </w:r>
      <w:r w:rsidR="00E70866">
        <w:rPr>
          <w:rFonts w:hint="default"/>
        </w:rPr>
        <w:t>lneho ro</w:t>
      </w:r>
      <w:r w:rsidR="00E70866">
        <w:rPr>
          <w:rFonts w:hint="default"/>
        </w:rPr>
        <w:t xml:space="preserve">zvoja SR </w:t>
      </w:r>
      <w:r w:rsidR="00A834AC">
        <w:rPr>
          <w:rFonts w:hint="default"/>
        </w:rPr>
        <w:t>(napr. Ž</w:t>
      </w:r>
      <w:r w:rsidR="00A834AC">
        <w:rPr>
          <w:rFonts w:hint="default"/>
        </w:rPr>
        <w:t>eleznice SR)</w:t>
      </w:r>
      <w:r>
        <w:rPr>
          <w:rFonts w:hint="default"/>
        </w:rPr>
        <w:t>. Dô</w:t>
      </w:r>
      <w:r>
        <w:rPr>
          <w:rFonts w:hint="default"/>
        </w:rPr>
        <w:t>lež</w:t>
      </w:r>
      <w:r>
        <w:rPr>
          <w:rFonts w:hint="default"/>
        </w:rPr>
        <w:t>ité</w:t>
      </w:r>
      <w:r>
        <w:rPr>
          <w:rFonts w:hint="default"/>
        </w:rPr>
        <w:t xml:space="preserve"> ú</w:t>
      </w:r>
      <w:r>
        <w:rPr>
          <w:rFonts w:hint="default"/>
        </w:rPr>
        <w:t>lohy vyplý</w:t>
      </w:r>
      <w:r>
        <w:rPr>
          <w:rFonts w:hint="default"/>
        </w:rPr>
        <w:t>vajú</w:t>
      </w:r>
      <w:r>
        <w:rPr>
          <w:rFonts w:hint="default"/>
        </w:rPr>
        <w:t>ce zo zá</w:t>
      </w:r>
      <w:r>
        <w:rPr>
          <w:rFonts w:hint="default"/>
        </w:rPr>
        <w:t>kona č</w:t>
      </w:r>
      <w:r>
        <w:rPr>
          <w:rFonts w:hint="default"/>
        </w:rPr>
        <w:t>. 139/1998 Z.</w:t>
      </w:r>
      <w:r w:rsidR="001C01FD">
        <w:t xml:space="preserve"> </w:t>
      </w:r>
      <w:r>
        <w:t>z. o </w:t>
      </w:r>
      <w:r>
        <w:rPr>
          <w:rFonts w:hint="default"/>
        </w:rPr>
        <w:t>omamný</w:t>
      </w:r>
      <w:r>
        <w:rPr>
          <w:rFonts w:hint="default"/>
        </w:rPr>
        <w:t>ch lá</w:t>
      </w:r>
      <w:r>
        <w:rPr>
          <w:rFonts w:hint="default"/>
        </w:rPr>
        <w:t>tkach, psychotropný</w:t>
      </w:r>
      <w:r>
        <w:rPr>
          <w:rFonts w:hint="default"/>
        </w:rPr>
        <w:t>ch lá</w:t>
      </w:r>
      <w:r>
        <w:rPr>
          <w:rFonts w:hint="default"/>
        </w:rPr>
        <w:t>tkach a </w:t>
      </w:r>
      <w:r>
        <w:rPr>
          <w:rFonts w:hint="default"/>
        </w:rPr>
        <w:t>prí</w:t>
      </w:r>
      <w:r>
        <w:rPr>
          <w:rFonts w:hint="default"/>
        </w:rPr>
        <w:t>pravkoch v </w:t>
      </w:r>
      <w:r>
        <w:rPr>
          <w:rFonts w:hint="default"/>
        </w:rPr>
        <w:t>znení</w:t>
      </w:r>
      <w:r>
        <w:rPr>
          <w:rFonts w:hint="default"/>
        </w:rPr>
        <w:t xml:space="preserve"> neskorší</w:t>
      </w:r>
      <w:r>
        <w:rPr>
          <w:rFonts w:hint="default"/>
        </w:rPr>
        <w:t>ch predpisov plnil rezort pô</w:t>
      </w:r>
      <w:r>
        <w:rPr>
          <w:rFonts w:hint="default"/>
        </w:rPr>
        <w:t>dohospodá</w:t>
      </w:r>
      <w:r>
        <w:rPr>
          <w:rFonts w:hint="default"/>
        </w:rPr>
        <w:t>rstva a </w:t>
      </w:r>
      <w:r>
        <w:rPr>
          <w:rFonts w:hint="default"/>
        </w:rPr>
        <w:t>rozvoja vidieka. Pravidelne bola vykoná</w:t>
      </w:r>
      <w:r>
        <w:rPr>
          <w:rFonts w:hint="default"/>
        </w:rPr>
        <w:t>vaná</w:t>
      </w:r>
      <w:r>
        <w:rPr>
          <w:rFonts w:hint="default"/>
        </w:rPr>
        <w:t xml:space="preserve"> odborná</w:t>
      </w:r>
      <w:r>
        <w:rPr>
          <w:rFonts w:hint="default"/>
        </w:rPr>
        <w:t xml:space="preserve"> </w:t>
      </w:r>
      <w:r>
        <w:rPr>
          <w:rFonts w:hint="default"/>
        </w:rPr>
        <w:t>kontrola na overenie obsahu tetrahydrokannabinolu (THC) v </w:t>
      </w:r>
      <w:r>
        <w:rPr>
          <w:rFonts w:hint="default"/>
        </w:rPr>
        <w:t>pestovaný</w:t>
      </w:r>
      <w:r>
        <w:rPr>
          <w:rFonts w:hint="default"/>
        </w:rPr>
        <w:t>ch odrodá</w:t>
      </w:r>
      <w:r>
        <w:rPr>
          <w:rFonts w:hint="default"/>
        </w:rPr>
        <w:t>ch konope a </w:t>
      </w:r>
      <w:r>
        <w:rPr>
          <w:rFonts w:hint="default"/>
        </w:rPr>
        <w:t>kontrola pô</w:t>
      </w:r>
      <w:r>
        <w:rPr>
          <w:rFonts w:hint="default"/>
        </w:rPr>
        <w:t>vodu osiva založ</w:t>
      </w:r>
      <w:r>
        <w:rPr>
          <w:rFonts w:hint="default"/>
        </w:rPr>
        <w:t>ený</w:t>
      </w:r>
      <w:r>
        <w:rPr>
          <w:rFonts w:hint="default"/>
        </w:rPr>
        <w:t>ch porastov konopy siatej. Tieto ú</w:t>
      </w:r>
      <w:r>
        <w:rPr>
          <w:rFonts w:hint="default"/>
        </w:rPr>
        <w:t>lohy boli zabezpeč</w:t>
      </w:r>
      <w:r>
        <w:rPr>
          <w:rFonts w:hint="default"/>
        </w:rPr>
        <w:t>ované</w:t>
      </w:r>
      <w:r>
        <w:rPr>
          <w:rFonts w:hint="default"/>
        </w:rPr>
        <w:t xml:space="preserve"> Pô</w:t>
      </w:r>
      <w:r>
        <w:rPr>
          <w:rFonts w:hint="default"/>
        </w:rPr>
        <w:t>dohospodá</w:t>
      </w:r>
      <w:r>
        <w:rPr>
          <w:rFonts w:hint="default"/>
        </w:rPr>
        <w:t>rskou platobnou agentú</w:t>
      </w:r>
      <w:r>
        <w:rPr>
          <w:rFonts w:hint="default"/>
        </w:rPr>
        <w:t>rou a </w:t>
      </w:r>
      <w:r>
        <w:rPr>
          <w:rFonts w:hint="default"/>
        </w:rPr>
        <w:t>Ú</w:t>
      </w:r>
      <w:r>
        <w:rPr>
          <w:rFonts w:hint="default"/>
        </w:rPr>
        <w:t>stredný</w:t>
      </w:r>
      <w:r>
        <w:rPr>
          <w:rFonts w:hint="default"/>
        </w:rPr>
        <w:t>m kontrolný</w:t>
      </w:r>
      <w:r>
        <w:rPr>
          <w:rFonts w:hint="default"/>
        </w:rPr>
        <w:t>m a </w:t>
      </w:r>
      <w:r>
        <w:rPr>
          <w:rFonts w:hint="default"/>
        </w:rPr>
        <w:t>skúš</w:t>
      </w:r>
      <w:r>
        <w:rPr>
          <w:rFonts w:hint="default"/>
        </w:rPr>
        <w:t>obný</w:t>
      </w:r>
      <w:r>
        <w:rPr>
          <w:rFonts w:hint="default"/>
        </w:rPr>
        <w:t>m ú</w:t>
      </w:r>
      <w:r>
        <w:rPr>
          <w:rFonts w:hint="default"/>
        </w:rPr>
        <w:t>stavom</w:t>
      </w:r>
      <w:r>
        <w:rPr>
          <w:rFonts w:hint="default"/>
        </w:rPr>
        <w:t xml:space="preserve"> </w:t>
      </w:r>
      <w:r>
        <w:rPr>
          <w:rFonts w:hint="default"/>
        </w:rPr>
        <w:t>poľ</w:t>
      </w:r>
      <w:r>
        <w:rPr>
          <w:rFonts w:hint="default"/>
        </w:rPr>
        <w:t>nohospodá</w:t>
      </w:r>
      <w:r>
        <w:rPr>
          <w:rFonts w:hint="default"/>
        </w:rPr>
        <w:t>rskym. Kontrola a </w:t>
      </w:r>
      <w:r>
        <w:rPr>
          <w:rFonts w:hint="default"/>
        </w:rPr>
        <w:t>dohľ</w:t>
      </w:r>
      <w:r>
        <w:rPr>
          <w:rFonts w:hint="default"/>
        </w:rPr>
        <w:t>ad boli zamerané</w:t>
      </w:r>
      <w:r>
        <w:rPr>
          <w:rFonts w:hint="default"/>
        </w:rPr>
        <w:t xml:space="preserve"> najmä</w:t>
      </w:r>
      <w:r>
        <w:rPr>
          <w:rFonts w:hint="default"/>
        </w:rPr>
        <w:t xml:space="preserve"> na zneš</w:t>
      </w:r>
      <w:r>
        <w:rPr>
          <w:rFonts w:hint="default"/>
        </w:rPr>
        <w:t>kodň</w:t>
      </w:r>
      <w:r>
        <w:rPr>
          <w:rFonts w:hint="default"/>
        </w:rPr>
        <w:t>ovanie porastu maku siateho alebo konopy (ak sa pestovateľ</w:t>
      </w:r>
      <w:r>
        <w:rPr>
          <w:rFonts w:hint="default"/>
        </w:rPr>
        <w:t xml:space="preserve"> z </w:t>
      </w:r>
      <w:r>
        <w:rPr>
          <w:rFonts w:hint="default"/>
        </w:rPr>
        <w:t>dô</w:t>
      </w:r>
      <w:r>
        <w:rPr>
          <w:rFonts w:hint="default"/>
        </w:rPr>
        <w:t>vodu nedostatoč</w:t>
      </w:r>
      <w:r>
        <w:rPr>
          <w:rFonts w:hint="default"/>
        </w:rPr>
        <w:t>né</w:t>
      </w:r>
      <w:r>
        <w:rPr>
          <w:rFonts w:hint="default"/>
        </w:rPr>
        <w:t>ho vyklíč</w:t>
      </w:r>
      <w:r>
        <w:rPr>
          <w:rFonts w:hint="default"/>
        </w:rPr>
        <w:t>enia porastu, poš</w:t>
      </w:r>
      <w:r>
        <w:rPr>
          <w:rFonts w:hint="default"/>
        </w:rPr>
        <w:t>kodenia porastu š</w:t>
      </w:r>
      <w:r>
        <w:rPr>
          <w:rFonts w:hint="default"/>
        </w:rPr>
        <w:t>kodcami, pô</w:t>
      </w:r>
      <w:r>
        <w:rPr>
          <w:rFonts w:hint="default"/>
        </w:rPr>
        <w:t>sobení</w:t>
      </w:r>
      <w:r>
        <w:rPr>
          <w:rFonts w:hint="default"/>
        </w:rPr>
        <w:t>m nepriaznivý</w:t>
      </w:r>
      <w:r>
        <w:rPr>
          <w:rFonts w:hint="default"/>
        </w:rPr>
        <w:t>ch poveternostný</w:t>
      </w:r>
      <w:r>
        <w:rPr>
          <w:rFonts w:hint="default"/>
        </w:rPr>
        <w:t>ch udalostí</w:t>
      </w:r>
      <w:r>
        <w:rPr>
          <w:rFonts w:hint="default"/>
        </w:rPr>
        <w:t xml:space="preserve"> alebo </w:t>
      </w:r>
      <w:r>
        <w:rPr>
          <w:rFonts w:hint="default"/>
        </w:rPr>
        <w:t>c</w:t>
      </w:r>
      <w:r>
        <w:rPr>
          <w:rFonts w:hint="default"/>
        </w:rPr>
        <w:t>horobami rozhodol pestovanie vopred ukonč</w:t>
      </w:r>
      <w:r>
        <w:rPr>
          <w:rFonts w:hint="default"/>
        </w:rPr>
        <w:t>iť</w:t>
      </w:r>
      <w:r>
        <w:rPr>
          <w:rFonts w:hint="default"/>
        </w:rPr>
        <w:t>), makovej slamy alebo konopy (ktorá</w:t>
      </w:r>
      <w:r>
        <w:rPr>
          <w:rFonts w:hint="default"/>
        </w:rPr>
        <w:t xml:space="preserve"> nebola odovzdaná</w:t>
      </w:r>
      <w:r>
        <w:rPr>
          <w:rFonts w:hint="default"/>
        </w:rPr>
        <w:t xml:space="preserve"> zmluvnej spracovateľ</w:t>
      </w:r>
      <w:r>
        <w:rPr>
          <w:rFonts w:hint="default"/>
        </w:rPr>
        <w:t>skej organizá</w:t>
      </w:r>
      <w:r>
        <w:rPr>
          <w:rFonts w:hint="default"/>
        </w:rPr>
        <w:t>cii), konopy siatej (č</w:t>
      </w:r>
      <w:r>
        <w:rPr>
          <w:rFonts w:hint="default"/>
        </w:rPr>
        <w:t>l. 33, ods. 1, nariadenia Komisie (ES) č</w:t>
      </w:r>
      <w:r>
        <w:rPr>
          <w:rFonts w:hint="default"/>
        </w:rPr>
        <w:t>. 796/2004 z </w:t>
      </w:r>
      <w:r>
        <w:rPr>
          <w:rFonts w:hint="default"/>
        </w:rPr>
        <w:t>21. aprí</w:t>
      </w:r>
      <w:r>
        <w:rPr>
          <w:rFonts w:hint="default"/>
        </w:rPr>
        <w:t>la 2004), pestovaní</w:t>
      </w:r>
      <w:r>
        <w:rPr>
          <w:rFonts w:hint="default"/>
        </w:rPr>
        <w:t>m odrô</w:t>
      </w:r>
      <w:r>
        <w:rPr>
          <w:rFonts w:hint="default"/>
        </w:rPr>
        <w:t>d konopy siatej (</w:t>
      </w:r>
      <w:r>
        <w:rPr>
          <w:rFonts w:hint="default"/>
        </w:rPr>
        <w:t>č</w:t>
      </w:r>
      <w:r>
        <w:rPr>
          <w:rFonts w:hint="default"/>
        </w:rPr>
        <w:t>l. 33, ods. 1, nariadenia Komisie (ES) č</w:t>
      </w:r>
      <w:r>
        <w:rPr>
          <w:rFonts w:hint="default"/>
        </w:rPr>
        <w:t>. 796/2004, č</w:t>
      </w:r>
      <w:r>
        <w:rPr>
          <w:rFonts w:hint="default"/>
        </w:rPr>
        <w:t>. 39, nariadenia Rady (ES) č</w:t>
      </w:r>
      <w:r>
        <w:rPr>
          <w:rFonts w:hint="default"/>
        </w:rPr>
        <w:t>. 73/2009). Rozpracovaný</w:t>
      </w:r>
      <w:r>
        <w:rPr>
          <w:rFonts w:hint="default"/>
        </w:rPr>
        <w:t xml:space="preserve"> bol systé</w:t>
      </w:r>
      <w:r>
        <w:rPr>
          <w:rFonts w:hint="default"/>
        </w:rPr>
        <w:t>m pravidelné</w:t>
      </w:r>
      <w:r>
        <w:rPr>
          <w:rFonts w:hint="default"/>
        </w:rPr>
        <w:t>ho monitorovania a </w:t>
      </w:r>
      <w:r>
        <w:rPr>
          <w:rFonts w:hint="default"/>
        </w:rPr>
        <w:t>š</w:t>
      </w:r>
      <w:r>
        <w:rPr>
          <w:rFonts w:hint="default"/>
        </w:rPr>
        <w:t>tatistické</w:t>
      </w:r>
      <w:r>
        <w:rPr>
          <w:rFonts w:hint="default"/>
        </w:rPr>
        <w:t>ho hodnotenia ú</w:t>
      </w:r>
      <w:r>
        <w:rPr>
          <w:rFonts w:hint="default"/>
        </w:rPr>
        <w:t>dajov z </w:t>
      </w:r>
      <w:r>
        <w:rPr>
          <w:rFonts w:hint="default"/>
        </w:rPr>
        <w:t>kontrolovaný</w:t>
      </w:r>
      <w:r>
        <w:rPr>
          <w:rFonts w:hint="default"/>
        </w:rPr>
        <w:t>ch povolený</w:t>
      </w:r>
      <w:r>
        <w:rPr>
          <w:rFonts w:hint="default"/>
        </w:rPr>
        <w:t>ch plô</w:t>
      </w:r>
      <w:r>
        <w:rPr>
          <w:rFonts w:hint="default"/>
        </w:rPr>
        <w:t>ch maku a </w:t>
      </w:r>
      <w:r>
        <w:rPr>
          <w:rFonts w:hint="default"/>
        </w:rPr>
        <w:t>konopy vrá</w:t>
      </w:r>
      <w:r>
        <w:rPr>
          <w:rFonts w:hint="default"/>
        </w:rPr>
        <w:t>tane pestovania povolený</w:t>
      </w:r>
      <w:r>
        <w:rPr>
          <w:rFonts w:hint="default"/>
        </w:rPr>
        <w:t>ch</w:t>
      </w:r>
      <w:r>
        <w:rPr>
          <w:rFonts w:hint="default"/>
        </w:rPr>
        <w:t xml:space="preserve"> </w:t>
      </w:r>
      <w:r>
        <w:rPr>
          <w:rFonts w:hint="default"/>
        </w:rPr>
        <w:t>odrô</w:t>
      </w:r>
      <w:r>
        <w:rPr>
          <w:rFonts w:hint="default"/>
        </w:rPr>
        <w:t>d a ich evidovania. V </w:t>
      </w:r>
      <w:r>
        <w:rPr>
          <w:rFonts w:hint="default"/>
        </w:rPr>
        <w:t>sú</w:t>
      </w:r>
      <w:r>
        <w:rPr>
          <w:rFonts w:hint="default"/>
        </w:rPr>
        <w:t>vislosti s </w:t>
      </w:r>
      <w:r>
        <w:rPr>
          <w:rFonts w:hint="default"/>
        </w:rPr>
        <w:t>podmienkami pestovania konopy siatej podľ</w:t>
      </w:r>
      <w:r>
        <w:rPr>
          <w:rFonts w:hint="default"/>
        </w:rPr>
        <w:t>a legislatí</w:t>
      </w:r>
      <w:r>
        <w:rPr>
          <w:rFonts w:hint="default"/>
        </w:rPr>
        <w:t>vy EÚ</w:t>
      </w:r>
      <w:r>
        <w:rPr>
          <w:rFonts w:hint="default"/>
        </w:rPr>
        <w:t xml:space="preserve"> a novej ú</w:t>
      </w:r>
      <w:r>
        <w:rPr>
          <w:rFonts w:hint="default"/>
        </w:rPr>
        <w:t xml:space="preserve">pravy pestovania maku siateho bol </w:t>
      </w:r>
      <w:r w:rsidR="00757E50">
        <w:t>v </w:t>
      </w:r>
      <w:r w:rsidR="00757E50">
        <w:rPr>
          <w:rFonts w:hint="default"/>
        </w:rPr>
        <w:t>hodnotiacom období</w:t>
      </w:r>
      <w:r w:rsidR="00757E50">
        <w:rPr>
          <w:rFonts w:hint="default"/>
        </w:rPr>
        <w:t xml:space="preserve"> </w:t>
      </w:r>
      <w:r>
        <w:rPr>
          <w:rFonts w:hint="default"/>
        </w:rPr>
        <w:t>zabezpeč</w:t>
      </w:r>
      <w:r>
        <w:rPr>
          <w:rFonts w:hint="default"/>
        </w:rPr>
        <w:t>ovaný</w:t>
      </w:r>
      <w:r>
        <w:rPr>
          <w:rFonts w:hint="default"/>
        </w:rPr>
        <w:t xml:space="preserve"> systé</w:t>
      </w:r>
      <w:r>
        <w:rPr>
          <w:rFonts w:hint="default"/>
        </w:rPr>
        <w:t>m pravidelné</w:t>
      </w:r>
      <w:r>
        <w:rPr>
          <w:rFonts w:hint="default"/>
        </w:rPr>
        <w:t>ho monitorovania a </w:t>
      </w:r>
      <w:r>
        <w:rPr>
          <w:rFonts w:hint="default"/>
        </w:rPr>
        <w:t>š</w:t>
      </w:r>
      <w:r>
        <w:rPr>
          <w:rFonts w:hint="default"/>
        </w:rPr>
        <w:t>tatistické</w:t>
      </w:r>
      <w:r>
        <w:rPr>
          <w:rFonts w:hint="default"/>
        </w:rPr>
        <w:t>ho hodnotenia ú</w:t>
      </w:r>
      <w:r>
        <w:rPr>
          <w:rFonts w:hint="default"/>
        </w:rPr>
        <w:t>dajov z kontrolovan</w:t>
      </w:r>
      <w:r>
        <w:rPr>
          <w:rFonts w:hint="default"/>
        </w:rPr>
        <w:t>ý</w:t>
      </w:r>
      <w:r>
        <w:rPr>
          <w:rFonts w:hint="default"/>
        </w:rPr>
        <w:t>ch povolený</w:t>
      </w:r>
      <w:r>
        <w:rPr>
          <w:rFonts w:hint="default"/>
        </w:rPr>
        <w:t>ch plô</w:t>
      </w:r>
      <w:r>
        <w:rPr>
          <w:rFonts w:hint="default"/>
        </w:rPr>
        <w:t>ch maku a </w:t>
      </w:r>
      <w:r>
        <w:rPr>
          <w:rFonts w:hint="default"/>
        </w:rPr>
        <w:t>konopy (vrá</w:t>
      </w:r>
      <w:r>
        <w:rPr>
          <w:rFonts w:hint="default"/>
        </w:rPr>
        <w:t>tane pestovania povolený</w:t>
      </w:r>
      <w:r>
        <w:rPr>
          <w:rFonts w:hint="default"/>
        </w:rPr>
        <w:t>ch odrô</w:t>
      </w:r>
      <w:r>
        <w:rPr>
          <w:rFonts w:hint="default"/>
        </w:rPr>
        <w:t>d) a </w:t>
      </w:r>
      <w:r>
        <w:rPr>
          <w:rFonts w:hint="default"/>
        </w:rPr>
        <w:t>evidovania, resp. kontroly odovzdá</w:t>
      </w:r>
      <w:r>
        <w:rPr>
          <w:rFonts w:hint="default"/>
        </w:rPr>
        <w:t>vania celej ú</w:t>
      </w:r>
      <w:r>
        <w:rPr>
          <w:rFonts w:hint="default"/>
        </w:rPr>
        <w:t>rody konopy a </w:t>
      </w:r>
      <w:r>
        <w:rPr>
          <w:rFonts w:hint="default"/>
        </w:rPr>
        <w:t>makovej slamy spracovateľ</w:t>
      </w:r>
      <w:r>
        <w:rPr>
          <w:rFonts w:hint="default"/>
        </w:rPr>
        <w:t>ský</w:t>
      </w:r>
      <w:r>
        <w:rPr>
          <w:rFonts w:hint="default"/>
        </w:rPr>
        <w:t>m organizá</w:t>
      </w:r>
      <w:r>
        <w:rPr>
          <w:rFonts w:hint="default"/>
        </w:rPr>
        <w:t>ciá</w:t>
      </w:r>
      <w:r>
        <w:rPr>
          <w:rFonts w:hint="default"/>
        </w:rPr>
        <w:t>m v </w:t>
      </w:r>
      <w:r>
        <w:rPr>
          <w:rFonts w:hint="default"/>
        </w:rPr>
        <w:t>sú</w:t>
      </w:r>
      <w:r>
        <w:rPr>
          <w:rFonts w:hint="default"/>
        </w:rPr>
        <w:t>lade s </w:t>
      </w:r>
      <w:r>
        <w:rPr>
          <w:rFonts w:hint="default"/>
        </w:rPr>
        <w:t>platný</w:t>
      </w:r>
      <w:r>
        <w:rPr>
          <w:rFonts w:hint="default"/>
        </w:rPr>
        <w:t>m zá</w:t>
      </w:r>
      <w:r>
        <w:rPr>
          <w:rFonts w:hint="default"/>
        </w:rPr>
        <w:t>konom. Zistenia v </w:t>
      </w:r>
      <w:r>
        <w:rPr>
          <w:rFonts w:hint="default"/>
        </w:rPr>
        <w:t>sú</w:t>
      </w:r>
      <w:r>
        <w:rPr>
          <w:rFonts w:hint="default"/>
        </w:rPr>
        <w:t>vislosti s </w:t>
      </w:r>
      <w:r>
        <w:rPr>
          <w:rFonts w:hint="default"/>
        </w:rPr>
        <w:t>dohľ</w:t>
      </w:r>
      <w:r>
        <w:rPr>
          <w:rFonts w:hint="default"/>
        </w:rPr>
        <w:t>adom nad legá</w:t>
      </w:r>
      <w:r>
        <w:rPr>
          <w:rFonts w:hint="default"/>
        </w:rPr>
        <w:t>lnym pe</w:t>
      </w:r>
      <w:r>
        <w:rPr>
          <w:rFonts w:hint="default"/>
        </w:rPr>
        <w:t>s</w:t>
      </w:r>
      <w:r>
        <w:rPr>
          <w:rFonts w:hint="default"/>
        </w:rPr>
        <w:t>tovaní</w:t>
      </w:r>
      <w:r>
        <w:rPr>
          <w:rFonts w:hint="default"/>
        </w:rPr>
        <w:t>m konopy siatej sú</w:t>
      </w:r>
      <w:r>
        <w:rPr>
          <w:rFonts w:hint="default"/>
        </w:rPr>
        <w:t xml:space="preserve"> vyhodnocované</w:t>
      </w:r>
      <w:r>
        <w:rPr>
          <w:rFonts w:hint="default"/>
        </w:rPr>
        <w:t xml:space="preserve"> a </w:t>
      </w:r>
      <w:r>
        <w:rPr>
          <w:rFonts w:hint="default"/>
        </w:rPr>
        <w:t>š</w:t>
      </w:r>
      <w:r>
        <w:rPr>
          <w:rFonts w:hint="default"/>
        </w:rPr>
        <w:t>tatisticky spracová</w:t>
      </w:r>
      <w:r>
        <w:rPr>
          <w:rFonts w:hint="default"/>
        </w:rPr>
        <w:t>vané</w:t>
      </w:r>
      <w:r>
        <w:rPr>
          <w:rFonts w:hint="default"/>
        </w:rPr>
        <w:t xml:space="preserve"> a zaznamená</w:t>
      </w:r>
      <w:r>
        <w:rPr>
          <w:rFonts w:hint="default"/>
        </w:rPr>
        <w:t>vané</w:t>
      </w:r>
      <w:r>
        <w:rPr>
          <w:rFonts w:hint="default"/>
        </w:rPr>
        <w:t xml:space="preserve"> v </w:t>
      </w:r>
      <w:r>
        <w:rPr>
          <w:rFonts w:hint="default"/>
        </w:rPr>
        <w:t>systé</w:t>
      </w:r>
      <w:r>
        <w:rPr>
          <w:rFonts w:hint="default"/>
        </w:rPr>
        <w:t>me IACS</w:t>
      </w:r>
      <w:r>
        <w:rPr>
          <w:rStyle w:val="FootnoteReference"/>
          <w:rtl w:val="0"/>
        </w:rPr>
        <w:footnoteReference w:id="46"/>
      </w:r>
      <w:r>
        <w:t>.</w:t>
      </w:r>
    </w:p>
    <w:p w:rsidR="00C57561" w:rsidP="00C57561">
      <w:pPr>
        <w:pStyle w:val="BodyText"/>
        <w:bidi w:val="0"/>
        <w:rPr>
          <w:szCs w:val="24"/>
        </w:rPr>
      </w:pPr>
    </w:p>
    <w:p w:rsidR="00666D3F" w:rsidP="009F66AB">
      <w:pPr>
        <w:bidi w:val="0"/>
        <w:jc w:val="both"/>
      </w:pPr>
      <w:r w:rsidRPr="00DA433A" w:rsidR="00DA433A">
        <w:t>Dr</w:t>
      </w:r>
      <w:r w:rsidRPr="00DA433A" w:rsidR="00333DD8">
        <w:t>ogov</w:t>
      </w:r>
      <w:r w:rsidRPr="00DA433A" w:rsidR="00DA433A">
        <w:rPr>
          <w:rFonts w:hint="default"/>
        </w:rPr>
        <w:t>ý</w:t>
      </w:r>
      <w:r w:rsidRPr="00DA433A" w:rsidR="00333DD8">
        <w:rPr>
          <w:rFonts w:hint="default"/>
        </w:rPr>
        <w:t xml:space="preserve"> problé</w:t>
      </w:r>
      <w:r w:rsidRPr="00DA433A" w:rsidR="00333DD8">
        <w:rPr>
          <w:rFonts w:hint="default"/>
        </w:rPr>
        <w:t>m vyž</w:t>
      </w:r>
      <w:r w:rsidRPr="00DA433A" w:rsidR="00333DD8">
        <w:rPr>
          <w:rFonts w:hint="default"/>
        </w:rPr>
        <w:t>aduje intenzí</w:t>
      </w:r>
      <w:r w:rsidRPr="00DA433A" w:rsidR="00333DD8">
        <w:rPr>
          <w:rFonts w:hint="default"/>
        </w:rPr>
        <w:t>vnejš</w:t>
      </w:r>
      <w:r w:rsidRPr="00DA433A" w:rsidR="00333DD8">
        <w:rPr>
          <w:rFonts w:hint="default"/>
        </w:rPr>
        <w:t xml:space="preserve">iu </w:t>
      </w:r>
      <w:r w:rsidRPr="00666D3F" w:rsidR="00333DD8">
        <w:rPr>
          <w:rFonts w:hint="default"/>
          <w:b/>
        </w:rPr>
        <w:t>medziná</w:t>
      </w:r>
      <w:r w:rsidRPr="00666D3F" w:rsidR="00333DD8">
        <w:rPr>
          <w:rFonts w:hint="default"/>
          <w:b/>
        </w:rPr>
        <w:t>rodnú</w:t>
      </w:r>
      <w:r w:rsidRPr="00666D3F" w:rsidR="00333DD8">
        <w:rPr>
          <w:rFonts w:hint="default"/>
          <w:b/>
        </w:rPr>
        <w:t xml:space="preserve"> spoluprá</w:t>
      </w:r>
      <w:r w:rsidRPr="00666D3F" w:rsidR="00333DD8">
        <w:rPr>
          <w:rFonts w:hint="default"/>
          <w:b/>
        </w:rPr>
        <w:t>cu</w:t>
      </w:r>
      <w:r w:rsidRPr="00DA433A" w:rsidR="00333DD8">
        <w:t xml:space="preserve"> v </w:t>
      </w:r>
      <w:r w:rsidRPr="00DA433A" w:rsidR="00333DD8">
        <w:rPr>
          <w:rFonts w:hint="default"/>
        </w:rPr>
        <w:t>kontexte prijatý</w:t>
      </w:r>
      <w:r w:rsidRPr="00DA433A" w:rsidR="00333DD8">
        <w:rPr>
          <w:rFonts w:hint="default"/>
        </w:rPr>
        <w:t>ch medziná</w:t>
      </w:r>
      <w:r w:rsidRPr="00DA433A" w:rsidR="00333DD8">
        <w:rPr>
          <w:rFonts w:hint="default"/>
        </w:rPr>
        <w:t>rodný</w:t>
      </w:r>
      <w:r w:rsidRPr="00DA433A" w:rsidR="00333DD8">
        <w:rPr>
          <w:rFonts w:hint="default"/>
        </w:rPr>
        <w:t>ch dokumentov</w:t>
      </w:r>
      <w:r w:rsidRPr="00DA433A" w:rsidR="00DA433A">
        <w:t xml:space="preserve"> a</w:t>
      </w:r>
      <w:r>
        <w:t> </w:t>
      </w:r>
      <w:r>
        <w:rPr>
          <w:rFonts w:hint="default"/>
        </w:rPr>
        <w:t>cieľ</w:t>
      </w:r>
      <w:r>
        <w:rPr>
          <w:rFonts w:hint="default"/>
        </w:rPr>
        <w:t xml:space="preserve">ov </w:t>
      </w:r>
      <w:r w:rsidRPr="00DA433A" w:rsidR="00DA433A">
        <w:t>NPDS</w:t>
      </w:r>
      <w:r w:rsidRPr="00DA433A" w:rsidR="00333DD8">
        <w:t xml:space="preserve">. </w:t>
      </w:r>
      <w:r w:rsidRPr="00DA433A" w:rsidR="00DA433A">
        <w:t>Prioritou v</w:t>
      </w:r>
      <w:r w:rsidRPr="00DA433A" w:rsidR="00333DD8">
        <w:t> </w:t>
      </w:r>
      <w:r w:rsidRPr="00DA433A" w:rsidR="00333DD8">
        <w:rPr>
          <w:rFonts w:hint="default"/>
        </w:rPr>
        <w:t>uvedenom období</w:t>
      </w:r>
      <w:r w:rsidRPr="00DA433A" w:rsidR="00333DD8">
        <w:rPr>
          <w:rFonts w:hint="default"/>
        </w:rPr>
        <w:t xml:space="preserve"> bo</w:t>
      </w:r>
      <w:r w:rsidRPr="00DA433A" w:rsidR="00333DD8">
        <w:rPr>
          <w:rFonts w:hint="default"/>
        </w:rPr>
        <w:t>lo</w:t>
      </w:r>
      <w:r w:rsidRPr="00DA433A" w:rsidR="00DA433A">
        <w:rPr>
          <w:rFonts w:hint="default"/>
          <w:bCs/>
        </w:rPr>
        <w:t xml:space="preserve"> zvýš</w:t>
      </w:r>
      <w:r w:rsidRPr="00DA433A" w:rsidR="00DA433A">
        <w:rPr>
          <w:rFonts w:hint="default"/>
          <w:bCs/>
        </w:rPr>
        <w:t>iť</w:t>
      </w:r>
      <w:r w:rsidRPr="00DA433A" w:rsidR="00DA433A">
        <w:rPr>
          <w:rFonts w:hint="default"/>
          <w:bCs/>
        </w:rPr>
        <w:t xml:space="preserve"> </w:t>
      </w:r>
      <w:r>
        <w:rPr>
          <w:rFonts w:hint="default"/>
          <w:bCs/>
        </w:rPr>
        <w:t>ú</w:t>
      </w:r>
      <w:r w:rsidRPr="00DA433A" w:rsidR="00DA433A">
        <w:rPr>
          <w:rFonts w:hint="default"/>
          <w:bCs/>
        </w:rPr>
        <w:t>č</w:t>
      </w:r>
      <w:r w:rsidRPr="00DA433A" w:rsidR="00DA433A">
        <w:rPr>
          <w:rFonts w:hint="default"/>
          <w:bCs/>
        </w:rPr>
        <w:t>innosť</w:t>
      </w:r>
      <w:r w:rsidRPr="00DA433A" w:rsidR="00DA433A">
        <w:rPr>
          <w:rFonts w:hint="default"/>
          <w:bCs/>
        </w:rPr>
        <w:t xml:space="preserve"> spoluprá</w:t>
      </w:r>
      <w:r w:rsidRPr="00DA433A" w:rsidR="00DA433A">
        <w:rPr>
          <w:rFonts w:hint="default"/>
          <w:bCs/>
        </w:rPr>
        <w:t>ce Slovenskej republiky s medziná</w:t>
      </w:r>
      <w:r w:rsidRPr="00DA433A" w:rsidR="00DA433A">
        <w:rPr>
          <w:rFonts w:hint="default"/>
          <w:bCs/>
        </w:rPr>
        <w:t>rodný</w:t>
      </w:r>
      <w:r w:rsidRPr="00DA433A" w:rsidR="00DA433A">
        <w:rPr>
          <w:rFonts w:hint="default"/>
          <w:bCs/>
        </w:rPr>
        <w:t>mi organizá</w:t>
      </w:r>
      <w:r w:rsidRPr="00DA433A" w:rsidR="00DA433A">
        <w:rPr>
          <w:rFonts w:hint="default"/>
          <w:bCs/>
        </w:rPr>
        <w:t>ciami v oblasti boja proti drogá</w:t>
      </w:r>
      <w:r w:rsidRPr="00DA433A" w:rsidR="00DA433A">
        <w:rPr>
          <w:rFonts w:hint="default"/>
          <w:bCs/>
        </w:rPr>
        <w:t>m a presadzovať</w:t>
      </w:r>
      <w:r w:rsidRPr="00DA433A" w:rsidR="00DA433A">
        <w:rPr>
          <w:rFonts w:hint="default"/>
          <w:bCs/>
        </w:rPr>
        <w:t xml:space="preserve"> vyváž</w:t>
      </w:r>
      <w:r w:rsidRPr="00DA433A" w:rsidR="00DA433A">
        <w:rPr>
          <w:rFonts w:hint="default"/>
          <w:bCs/>
        </w:rPr>
        <w:t>ený</w:t>
      </w:r>
      <w:r w:rsidRPr="00DA433A" w:rsidR="00DA433A">
        <w:rPr>
          <w:rFonts w:hint="default"/>
          <w:bCs/>
        </w:rPr>
        <w:t xml:space="preserve"> prí</w:t>
      </w:r>
      <w:r w:rsidRPr="00DA433A" w:rsidR="00DA433A">
        <w:rPr>
          <w:rFonts w:hint="default"/>
          <w:bCs/>
        </w:rPr>
        <w:t>stupu k problé</w:t>
      </w:r>
      <w:r w:rsidRPr="00DA433A" w:rsidR="00DA433A">
        <w:rPr>
          <w:rFonts w:hint="default"/>
          <w:bCs/>
        </w:rPr>
        <w:t>mu s drogami v </w:t>
      </w:r>
      <w:r w:rsidRPr="00DA433A" w:rsidR="00DA433A">
        <w:rPr>
          <w:rFonts w:hint="default"/>
          <w:bCs/>
        </w:rPr>
        <w:t>celoeuró</w:t>
      </w:r>
      <w:r w:rsidRPr="00DA433A" w:rsidR="00DA433A">
        <w:rPr>
          <w:rFonts w:hint="default"/>
          <w:bCs/>
        </w:rPr>
        <w:t>pskom a svetovom meradle.</w:t>
      </w:r>
      <w:r w:rsidR="00DA433A">
        <w:rPr>
          <w:bCs/>
        </w:rPr>
        <w:t xml:space="preserve"> </w:t>
      </w:r>
      <w:r w:rsidR="00333DD8">
        <w:t>S</w:t>
      </w:r>
      <w:r w:rsidR="00DA433A">
        <w:rPr>
          <w:rFonts w:hint="default"/>
        </w:rPr>
        <w:t>lovenská</w:t>
      </w:r>
      <w:r w:rsidR="00DA433A">
        <w:rPr>
          <w:rFonts w:hint="default"/>
        </w:rPr>
        <w:t xml:space="preserve"> republika sa </w:t>
      </w:r>
      <w:r w:rsidR="00333DD8">
        <w:rPr>
          <w:rFonts w:hint="default"/>
        </w:rPr>
        <w:t>plnohodnotne zapojila do medziná</w:t>
      </w:r>
      <w:r w:rsidR="00333DD8">
        <w:rPr>
          <w:rFonts w:hint="default"/>
        </w:rPr>
        <w:t>ro</w:t>
      </w:r>
      <w:r w:rsidR="00333DD8">
        <w:rPr>
          <w:rFonts w:hint="default"/>
        </w:rPr>
        <w:t>dné</w:t>
      </w:r>
      <w:r w:rsidR="00333DD8">
        <w:rPr>
          <w:rFonts w:hint="default"/>
        </w:rPr>
        <w:t>ho dialó</w:t>
      </w:r>
      <w:r w:rsidR="00333DD8">
        <w:rPr>
          <w:rFonts w:hint="default"/>
        </w:rPr>
        <w:t>gu boja proti drogá</w:t>
      </w:r>
      <w:r w:rsidR="00333DD8">
        <w:rPr>
          <w:rFonts w:hint="default"/>
        </w:rPr>
        <w:t>m. Jednou z </w:t>
      </w:r>
      <w:r w:rsidR="00333DD8">
        <w:rPr>
          <w:rFonts w:hint="default"/>
        </w:rPr>
        <w:t>nosný</w:t>
      </w:r>
      <w:r w:rsidR="00333DD8">
        <w:rPr>
          <w:rFonts w:hint="default"/>
        </w:rPr>
        <w:t>ch aktiví</w:t>
      </w:r>
      <w:r w:rsidR="00333DD8">
        <w:rPr>
          <w:rFonts w:hint="default"/>
        </w:rPr>
        <w:t>t sa stal m</w:t>
      </w:r>
      <w:r w:rsidR="00333DD8">
        <w:rPr>
          <w:rFonts w:hint="default"/>
          <w:bCs/>
        </w:rPr>
        <w:t>onitoring medziná</w:t>
      </w:r>
      <w:r w:rsidR="00333DD8">
        <w:rPr>
          <w:rFonts w:hint="default"/>
          <w:bCs/>
        </w:rPr>
        <w:t>rodné</w:t>
      </w:r>
      <w:r w:rsidR="00333DD8">
        <w:rPr>
          <w:rFonts w:hint="default"/>
          <w:bCs/>
        </w:rPr>
        <w:t>ho diania prostrední</w:t>
      </w:r>
      <w:r w:rsidR="00333DD8">
        <w:rPr>
          <w:rFonts w:hint="default"/>
          <w:bCs/>
        </w:rPr>
        <w:t>ctvom diplomatický</w:t>
      </w:r>
      <w:r w:rsidR="00333DD8">
        <w:rPr>
          <w:rFonts w:hint="default"/>
          <w:bCs/>
        </w:rPr>
        <w:t>ch misií</w:t>
      </w:r>
      <w:r w:rsidR="00333DD8">
        <w:rPr>
          <w:rFonts w:hint="default"/>
          <w:bCs/>
        </w:rPr>
        <w:t xml:space="preserve"> v </w:t>
      </w:r>
      <w:r w:rsidR="00333DD8">
        <w:rPr>
          <w:rFonts w:hint="default"/>
          <w:bCs/>
        </w:rPr>
        <w:t>zahraničí</w:t>
      </w:r>
      <w:r w:rsidRPr="00D028A1" w:rsidR="00333DD8">
        <w:rPr>
          <w:rFonts w:hint="default"/>
        </w:rPr>
        <w:t>. Ich č</w:t>
      </w:r>
      <w:r w:rsidRPr="00D028A1" w:rsidR="00333DD8">
        <w:rPr>
          <w:rFonts w:hint="default"/>
        </w:rPr>
        <w:t>innosť</w:t>
      </w:r>
      <w:r w:rsidRPr="00D028A1" w:rsidR="00333DD8">
        <w:rPr>
          <w:rFonts w:hint="default"/>
        </w:rPr>
        <w:t xml:space="preserve"> riadi MZV SR, ktoré</w:t>
      </w:r>
      <w:r w:rsidRPr="00D028A1" w:rsidR="00333DD8">
        <w:rPr>
          <w:rFonts w:hint="default"/>
        </w:rPr>
        <w:t xml:space="preserve"> v oblasti protidrogovej problematiky pln</w:t>
      </w:r>
      <w:r w:rsidR="00DA433A">
        <w:t>ilo</w:t>
      </w:r>
      <w:r w:rsidRPr="00D028A1" w:rsidR="00333DD8">
        <w:rPr>
          <w:rFonts w:hint="default"/>
        </w:rPr>
        <w:t xml:space="preserve"> predovš</w:t>
      </w:r>
      <w:r w:rsidRPr="00D028A1" w:rsidR="00333DD8">
        <w:rPr>
          <w:rFonts w:hint="default"/>
        </w:rPr>
        <w:t>etký</w:t>
      </w:r>
      <w:r w:rsidRPr="00D028A1" w:rsidR="00333DD8">
        <w:rPr>
          <w:rFonts w:hint="default"/>
        </w:rPr>
        <w:t>m ú</w:t>
      </w:r>
      <w:r w:rsidRPr="00D028A1" w:rsidR="00333DD8">
        <w:rPr>
          <w:rFonts w:hint="default"/>
        </w:rPr>
        <w:t>lohy koordinač</w:t>
      </w:r>
      <w:r w:rsidRPr="00D028A1" w:rsidR="00333DD8">
        <w:rPr>
          <w:rFonts w:hint="default"/>
        </w:rPr>
        <w:t>né</w:t>
      </w:r>
      <w:r w:rsidRPr="00D028A1" w:rsidR="00333DD8">
        <w:rPr>
          <w:rFonts w:hint="default"/>
        </w:rPr>
        <w:t>h</w:t>
      </w:r>
      <w:r w:rsidRPr="00D028A1" w:rsidR="00333DD8">
        <w:rPr>
          <w:rFonts w:hint="default"/>
        </w:rPr>
        <w:t>o charakteru. V </w:t>
      </w:r>
      <w:r w:rsidRPr="00D028A1" w:rsidR="00333DD8">
        <w:rPr>
          <w:rFonts w:hint="default"/>
        </w:rPr>
        <w:t>rá</w:t>
      </w:r>
      <w:r w:rsidRPr="00D028A1" w:rsidR="00333DD8">
        <w:rPr>
          <w:rFonts w:hint="default"/>
        </w:rPr>
        <w:t>mci pô</w:t>
      </w:r>
      <w:r w:rsidRPr="00D028A1" w:rsidR="00333DD8">
        <w:rPr>
          <w:rFonts w:hint="default"/>
        </w:rPr>
        <w:t>sobnosti MZV SR tú</w:t>
      </w:r>
      <w:r w:rsidRPr="00D028A1" w:rsidR="00333DD8">
        <w:rPr>
          <w:rFonts w:hint="default"/>
        </w:rPr>
        <w:t>to agendu  pokrý</w:t>
      </w:r>
      <w:r w:rsidRPr="00D028A1" w:rsidR="00333DD8">
        <w:rPr>
          <w:rFonts w:hint="default"/>
        </w:rPr>
        <w:t xml:space="preserve">va </w:t>
      </w:r>
      <w:r w:rsidR="001C01FD">
        <w:t>o</w:t>
      </w:r>
      <w:r w:rsidRPr="00D028A1" w:rsidR="00333DD8">
        <w:t>dbor pre OSN a </w:t>
      </w:r>
      <w:r w:rsidRPr="00D028A1" w:rsidR="00333DD8">
        <w:rPr>
          <w:rFonts w:hint="default"/>
        </w:rPr>
        <w:t>medziná</w:t>
      </w:r>
      <w:r w:rsidRPr="00D028A1" w:rsidR="00333DD8">
        <w:rPr>
          <w:rFonts w:hint="default"/>
        </w:rPr>
        <w:t>rodné</w:t>
      </w:r>
      <w:r w:rsidRPr="00D028A1" w:rsidR="00333DD8">
        <w:rPr>
          <w:rFonts w:hint="default"/>
        </w:rPr>
        <w:t xml:space="preserve"> organizá</w:t>
      </w:r>
      <w:r w:rsidRPr="00D028A1" w:rsidR="00333DD8">
        <w:rPr>
          <w:rFonts w:hint="default"/>
        </w:rPr>
        <w:t>cie systé</w:t>
      </w:r>
      <w:r w:rsidRPr="00D028A1" w:rsidR="00333DD8">
        <w:rPr>
          <w:rFonts w:hint="default"/>
        </w:rPr>
        <w:t>mu OSN (riadiaci odbor pre misie SR pri OSN) a </w:t>
      </w:r>
      <w:r w:rsidR="001C01FD">
        <w:t>o</w:t>
      </w:r>
      <w:r w:rsidRPr="00D028A1" w:rsidR="00333DD8">
        <w:rPr>
          <w:rFonts w:hint="default"/>
        </w:rPr>
        <w:t>dbor euró</w:t>
      </w:r>
      <w:r w:rsidRPr="00D028A1" w:rsidR="00333DD8">
        <w:rPr>
          <w:rFonts w:hint="default"/>
        </w:rPr>
        <w:t>pskych polití</w:t>
      </w:r>
      <w:r w:rsidRPr="00D028A1" w:rsidR="00333DD8">
        <w:rPr>
          <w:rFonts w:hint="default"/>
        </w:rPr>
        <w:t>k 2 ( riadiaci  odbor pre SZ SR pri EÚ</w:t>
      </w:r>
      <w:r w:rsidRPr="00D028A1" w:rsidR="00333DD8">
        <w:rPr>
          <w:rFonts w:hint="default"/>
        </w:rPr>
        <w:t xml:space="preserve"> a odbor  zastreš</w:t>
      </w:r>
      <w:r w:rsidRPr="00D028A1" w:rsidR="00333DD8">
        <w:rPr>
          <w:rFonts w:hint="default"/>
        </w:rPr>
        <w:t>ujú</w:t>
      </w:r>
      <w:r w:rsidRPr="00D028A1" w:rsidR="00333DD8">
        <w:rPr>
          <w:rFonts w:hint="default"/>
        </w:rPr>
        <w:t>ci o.</w:t>
      </w:r>
      <w:r w:rsidR="001C01FD">
        <w:t xml:space="preserve"> </w:t>
      </w:r>
      <w:r w:rsidRPr="00D028A1" w:rsidR="00333DD8">
        <w:t>i. agendu spolu</w:t>
      </w:r>
      <w:r w:rsidRPr="00D028A1" w:rsidR="00333DD8">
        <w:rPr>
          <w:rFonts w:hint="default"/>
        </w:rPr>
        <w:t>prá</w:t>
      </w:r>
      <w:r w:rsidRPr="00D028A1" w:rsidR="00333DD8">
        <w:rPr>
          <w:rFonts w:hint="default"/>
        </w:rPr>
        <w:t>ce EÚ</w:t>
      </w:r>
      <w:r w:rsidRPr="00D028A1" w:rsidR="00333DD8">
        <w:rPr>
          <w:rFonts w:hint="default"/>
        </w:rPr>
        <w:t xml:space="preserve"> v oblasti spravodlivosti a </w:t>
      </w:r>
      <w:r w:rsidRPr="00D028A1" w:rsidR="00333DD8">
        <w:rPr>
          <w:rFonts w:hint="default"/>
        </w:rPr>
        <w:t>vnú</w:t>
      </w:r>
      <w:r w:rsidRPr="00D028A1" w:rsidR="00333DD8">
        <w:rPr>
          <w:rFonts w:hint="default"/>
        </w:rPr>
        <w:t>torný</w:t>
      </w:r>
      <w:r w:rsidRPr="00D028A1" w:rsidR="00333DD8">
        <w:rPr>
          <w:rFonts w:hint="default"/>
        </w:rPr>
        <w:t>ch zá</w:t>
      </w:r>
      <w:r w:rsidRPr="00D028A1" w:rsidR="00333DD8">
        <w:rPr>
          <w:rFonts w:hint="default"/>
        </w:rPr>
        <w:t>lež</w:t>
      </w:r>
      <w:r w:rsidRPr="00D028A1" w:rsidR="00333DD8">
        <w:rPr>
          <w:rFonts w:hint="default"/>
        </w:rPr>
        <w:t>itostí</w:t>
      </w:r>
      <w:r w:rsidRPr="00D028A1" w:rsidR="00333DD8">
        <w:rPr>
          <w:rFonts w:hint="default"/>
        </w:rPr>
        <w:t>)</w:t>
      </w:r>
      <w:r>
        <w:rPr>
          <w:rStyle w:val="FootnoteReference"/>
          <w:rtl w:val="0"/>
        </w:rPr>
        <w:footnoteReference w:id="47"/>
      </w:r>
      <w:r w:rsidRPr="00D028A1" w:rsidR="00333DD8">
        <w:t>.</w:t>
      </w:r>
    </w:p>
    <w:p w:rsidR="00666D3F" w:rsidP="009F66AB">
      <w:pPr>
        <w:bidi w:val="0"/>
        <w:jc w:val="both"/>
        <w:rPr>
          <w:bCs/>
        </w:rPr>
      </w:pPr>
    </w:p>
    <w:p w:rsidR="00C04860" w:rsidP="009F66AB">
      <w:pPr>
        <w:bidi w:val="0"/>
        <w:jc w:val="both"/>
      </w:pPr>
      <w:r w:rsidRPr="00D028A1" w:rsidR="00333DD8">
        <w:rPr>
          <w:rFonts w:hint="default"/>
          <w:bCs/>
        </w:rPr>
        <w:t>Stá</w:t>
      </w:r>
      <w:r w:rsidRPr="00D028A1" w:rsidR="00333DD8">
        <w:rPr>
          <w:rFonts w:hint="default"/>
          <w:bCs/>
        </w:rPr>
        <w:t>la misia SR pri OSN vo Viedni</w:t>
      </w:r>
      <w:r w:rsidRPr="00D028A1" w:rsidR="00333DD8">
        <w:t xml:space="preserve"> (</w:t>
      </w:r>
      <w:r w:rsidRPr="00D028A1" w:rsidR="00333DD8">
        <w:rPr>
          <w:bCs/>
        </w:rPr>
        <w:t>SM SR pri OSN) a </w:t>
      </w:r>
      <w:r w:rsidRPr="00D028A1" w:rsidR="00333DD8">
        <w:rPr>
          <w:rFonts w:hint="default"/>
          <w:bCs/>
        </w:rPr>
        <w:t>Stá</w:t>
      </w:r>
      <w:r w:rsidRPr="00D028A1" w:rsidR="00333DD8">
        <w:rPr>
          <w:rFonts w:hint="default"/>
          <w:bCs/>
        </w:rPr>
        <w:t>le zastú</w:t>
      </w:r>
      <w:r w:rsidRPr="00D028A1" w:rsidR="00333DD8">
        <w:rPr>
          <w:rFonts w:hint="default"/>
          <w:bCs/>
        </w:rPr>
        <w:t>penie SR pri EÚ</w:t>
      </w:r>
      <w:r w:rsidR="00D05DA8">
        <w:t xml:space="preserve"> v </w:t>
      </w:r>
      <w:r w:rsidR="00D05DA8">
        <w:rPr>
          <w:rFonts w:hint="default"/>
        </w:rPr>
        <w:t>danej oblasti zabezpeč</w:t>
      </w:r>
      <w:r w:rsidR="00D05DA8">
        <w:rPr>
          <w:rFonts w:hint="default"/>
        </w:rPr>
        <w:t xml:space="preserve">ovali </w:t>
      </w:r>
      <w:r w:rsidRPr="00D028A1" w:rsidR="00333DD8">
        <w:t>plynul</w:t>
      </w:r>
      <w:r w:rsidR="00D05DA8">
        <w:rPr>
          <w:rFonts w:hint="default"/>
        </w:rPr>
        <w:t>ý</w:t>
      </w:r>
      <w:r w:rsidRPr="00D028A1" w:rsidR="00333DD8">
        <w:rPr>
          <w:rFonts w:hint="default"/>
        </w:rPr>
        <w:t xml:space="preserve"> tok informá</w:t>
      </w:r>
      <w:r w:rsidRPr="00D028A1" w:rsidR="00333DD8">
        <w:rPr>
          <w:rFonts w:hint="default"/>
        </w:rPr>
        <w:t>cií</w:t>
      </w:r>
      <w:r w:rsidRPr="00D028A1" w:rsidR="00333DD8">
        <w:rPr>
          <w:rFonts w:hint="default"/>
        </w:rPr>
        <w:t xml:space="preserve"> k </w:t>
      </w:r>
      <w:r w:rsidRPr="00D028A1" w:rsidR="00333DD8">
        <w:rPr>
          <w:rFonts w:hint="default"/>
        </w:rPr>
        <w:t>relevantný</w:t>
      </w:r>
      <w:r w:rsidRPr="00D028A1" w:rsidR="00333DD8">
        <w:rPr>
          <w:rFonts w:hint="default"/>
        </w:rPr>
        <w:t>m ú</w:t>
      </w:r>
      <w:r w:rsidRPr="00D028A1" w:rsidR="00333DD8">
        <w:rPr>
          <w:rFonts w:hint="default"/>
        </w:rPr>
        <w:t>stredný</w:t>
      </w:r>
      <w:r w:rsidRPr="00D028A1" w:rsidR="00333DD8">
        <w:rPr>
          <w:rFonts w:hint="default"/>
        </w:rPr>
        <w:t>m orgá</w:t>
      </w:r>
      <w:r w:rsidRPr="00D028A1" w:rsidR="00333DD8">
        <w:rPr>
          <w:rFonts w:hint="default"/>
        </w:rPr>
        <w:t>nom š</w:t>
      </w:r>
      <w:r w:rsidRPr="00D028A1" w:rsidR="00333DD8">
        <w:rPr>
          <w:rFonts w:hint="default"/>
        </w:rPr>
        <w:t>tá</w:t>
      </w:r>
      <w:r w:rsidRPr="00D028A1" w:rsidR="00333DD8">
        <w:rPr>
          <w:rFonts w:hint="default"/>
        </w:rPr>
        <w:t>tnej sprá</w:t>
      </w:r>
      <w:r w:rsidRPr="00D028A1" w:rsidR="00333DD8">
        <w:rPr>
          <w:rFonts w:hint="default"/>
        </w:rPr>
        <w:t>vy, ktoré</w:t>
      </w:r>
      <w:r w:rsidRPr="00D028A1" w:rsidR="00333DD8">
        <w:rPr>
          <w:rFonts w:hint="default"/>
        </w:rPr>
        <w:t xml:space="preserve"> sa proti</w:t>
      </w:r>
      <w:r w:rsidRPr="00D028A1" w:rsidR="00333DD8">
        <w:rPr>
          <w:rFonts w:hint="default"/>
        </w:rPr>
        <w:t>drogovou tematikou prioritne zaoberajú</w:t>
      </w:r>
      <w:r w:rsidRPr="00D028A1" w:rsidR="00333DD8">
        <w:rPr>
          <w:rFonts w:hint="default"/>
        </w:rPr>
        <w:t xml:space="preserve"> a </w:t>
      </w:r>
      <w:r w:rsidRPr="00D028A1" w:rsidR="00333DD8">
        <w:rPr>
          <w:rFonts w:hint="default"/>
        </w:rPr>
        <w:t>taktiež</w:t>
      </w:r>
      <w:r w:rsidRPr="00D028A1" w:rsidR="00333DD8">
        <w:rPr>
          <w:rFonts w:hint="default"/>
        </w:rPr>
        <w:t xml:space="preserve"> prezentova</w:t>
      </w:r>
      <w:r w:rsidR="00D05DA8">
        <w:t>li</w:t>
      </w:r>
      <w:r w:rsidRPr="00D028A1" w:rsidR="00333DD8">
        <w:t xml:space="preserve"> postoj</w:t>
      </w:r>
      <w:r w:rsidR="00D05DA8">
        <w:t>e</w:t>
      </w:r>
      <w:r w:rsidRPr="00D028A1" w:rsidR="00333DD8">
        <w:rPr>
          <w:rFonts w:hint="default"/>
        </w:rPr>
        <w:t xml:space="preserve"> SR partnerský</w:t>
      </w:r>
      <w:r w:rsidRPr="00D028A1" w:rsidR="00333DD8">
        <w:rPr>
          <w:rFonts w:hint="default"/>
        </w:rPr>
        <w:t>m medziná</w:t>
      </w:r>
      <w:r w:rsidRPr="00D028A1" w:rsidR="00333DD8">
        <w:rPr>
          <w:rFonts w:hint="default"/>
        </w:rPr>
        <w:t>rodný</w:t>
      </w:r>
      <w:r w:rsidRPr="00D028A1" w:rsidR="00333DD8">
        <w:rPr>
          <w:rFonts w:hint="default"/>
        </w:rPr>
        <w:t>m organizá</w:t>
      </w:r>
      <w:r w:rsidRPr="00D028A1" w:rsidR="00333DD8">
        <w:rPr>
          <w:rFonts w:hint="default"/>
        </w:rPr>
        <w:t>ciá</w:t>
      </w:r>
      <w:r w:rsidRPr="00D028A1" w:rsidR="00333DD8">
        <w:rPr>
          <w:rFonts w:hint="default"/>
        </w:rPr>
        <w:t>m a inš</w:t>
      </w:r>
      <w:r w:rsidRPr="00D028A1" w:rsidR="00333DD8">
        <w:rPr>
          <w:rFonts w:hint="default"/>
        </w:rPr>
        <w:t>titú</w:t>
      </w:r>
      <w:r w:rsidRPr="00D028A1" w:rsidR="00333DD8">
        <w:rPr>
          <w:rFonts w:hint="default"/>
        </w:rPr>
        <w:t>ciá</w:t>
      </w:r>
      <w:r w:rsidRPr="00D028A1" w:rsidR="00333DD8">
        <w:rPr>
          <w:rFonts w:hint="default"/>
        </w:rPr>
        <w:t>m. V </w:t>
      </w:r>
      <w:r w:rsidRPr="00D028A1" w:rsidR="00333DD8">
        <w:rPr>
          <w:rFonts w:hint="default"/>
        </w:rPr>
        <w:t>uvedenom období</w:t>
      </w:r>
      <w:r w:rsidRPr="00D028A1" w:rsidR="00333DD8">
        <w:rPr>
          <w:rFonts w:hint="default"/>
        </w:rPr>
        <w:t xml:space="preserve"> sa Slovenská</w:t>
      </w:r>
      <w:r w:rsidRPr="00D028A1" w:rsidR="00333DD8">
        <w:rPr>
          <w:rFonts w:hint="default"/>
        </w:rPr>
        <w:t xml:space="preserve"> republika aktí</w:t>
      </w:r>
      <w:r w:rsidRPr="00D028A1" w:rsidR="00333DD8">
        <w:rPr>
          <w:rFonts w:hint="default"/>
        </w:rPr>
        <w:t>vne podieľ</w:t>
      </w:r>
      <w:r w:rsidRPr="00D028A1" w:rsidR="00333DD8">
        <w:rPr>
          <w:rFonts w:hint="default"/>
        </w:rPr>
        <w:t>ala na prá</w:t>
      </w:r>
      <w:r w:rsidRPr="00D028A1" w:rsidR="00333DD8">
        <w:rPr>
          <w:rFonts w:hint="default"/>
        </w:rPr>
        <w:t>ci pracovnej skupiny Rady pre problematiku drog (Horizontá</w:t>
      </w:r>
      <w:r w:rsidRPr="00D028A1" w:rsidR="00333DD8">
        <w:rPr>
          <w:rFonts w:hint="default"/>
        </w:rPr>
        <w:t>lna pr</w:t>
      </w:r>
      <w:r w:rsidRPr="00D028A1" w:rsidR="00333DD8">
        <w:rPr>
          <w:rFonts w:hint="default"/>
        </w:rPr>
        <w:t>acovná</w:t>
      </w:r>
      <w:r w:rsidRPr="00D028A1" w:rsidR="00333DD8">
        <w:rPr>
          <w:rFonts w:hint="default"/>
        </w:rPr>
        <w:t xml:space="preserve"> skupina pre drogy</w:t>
      </w:r>
      <w:r w:rsidR="008D7680">
        <w:t xml:space="preserve"> </w:t>
      </w:r>
      <w:r w:rsidRPr="00D028A1" w:rsidR="00333DD8">
        <w:t>- Horizontal Working Party on Drugs</w:t>
      </w:r>
      <w:r w:rsidR="008D7680">
        <w:t xml:space="preserve"> - HDG</w:t>
      </w:r>
      <w:r w:rsidRPr="00D028A1" w:rsidR="00333DD8">
        <w:t>)</w:t>
      </w:r>
      <w:r w:rsidR="00DA433A">
        <w:t xml:space="preserve">, </w:t>
      </w:r>
      <w:r w:rsidRPr="00D028A1" w:rsidR="00333DD8">
        <w:rPr>
          <w:rFonts w:hint="default"/>
        </w:rPr>
        <w:t>zúč</w:t>
      </w:r>
      <w:r w:rsidRPr="00D028A1" w:rsidR="00333DD8">
        <w:rPr>
          <w:rFonts w:hint="default"/>
        </w:rPr>
        <w:t>astň</w:t>
      </w:r>
      <w:r w:rsidRPr="00D028A1" w:rsidR="00333DD8">
        <w:rPr>
          <w:rFonts w:hint="default"/>
        </w:rPr>
        <w:t>ovala</w:t>
      </w:r>
      <w:r w:rsidR="00DA433A">
        <w:t xml:space="preserve"> sa </w:t>
      </w:r>
      <w:r w:rsidRPr="00D028A1" w:rsidR="00333DD8">
        <w:rPr>
          <w:noProof/>
        </w:rPr>
        <w:t xml:space="preserve"> na </w:t>
      </w:r>
      <w:r w:rsidR="00DA433A">
        <w:rPr>
          <w:noProof/>
        </w:rPr>
        <w:t> </w:t>
      </w:r>
      <w:r w:rsidR="00DA433A">
        <w:rPr>
          <w:rFonts w:hint="default"/>
          <w:noProof/>
        </w:rPr>
        <w:t>č</w:t>
      </w:r>
      <w:r w:rsidR="00DA433A">
        <w:rPr>
          <w:rFonts w:hint="default"/>
          <w:noProof/>
        </w:rPr>
        <w:t xml:space="preserve">innosti a projektoch </w:t>
      </w:r>
      <w:r w:rsidRPr="00D028A1" w:rsidR="00333DD8">
        <w:rPr>
          <w:rFonts w:hint="default"/>
          <w:noProof/>
        </w:rPr>
        <w:t>Euró</w:t>
      </w:r>
      <w:r w:rsidRPr="00D028A1" w:rsidR="00333DD8">
        <w:rPr>
          <w:rFonts w:hint="default"/>
          <w:noProof/>
        </w:rPr>
        <w:t>pskeho monitorovacieho centra pre drogy a </w:t>
      </w:r>
      <w:r w:rsidRPr="00D028A1" w:rsidR="00333DD8">
        <w:rPr>
          <w:rFonts w:hint="default"/>
          <w:noProof/>
        </w:rPr>
        <w:t>drogovú</w:t>
      </w:r>
      <w:r w:rsidRPr="00D028A1" w:rsidR="00333DD8">
        <w:rPr>
          <w:rFonts w:hint="default"/>
          <w:noProof/>
        </w:rPr>
        <w:t xml:space="preserve"> zá</w:t>
      </w:r>
      <w:r w:rsidRPr="00D028A1" w:rsidR="00333DD8">
        <w:rPr>
          <w:rFonts w:hint="default"/>
          <w:noProof/>
        </w:rPr>
        <w:t>vislosť</w:t>
      </w:r>
      <w:r w:rsidR="00333DD8">
        <w:rPr>
          <w:rFonts w:hint="default"/>
          <w:noProof/>
        </w:rPr>
        <w:t xml:space="preserve"> (EMCDDA). Ako súč</w:t>
      </w:r>
      <w:r w:rsidR="00333DD8">
        <w:rPr>
          <w:rFonts w:hint="default"/>
          <w:noProof/>
        </w:rPr>
        <w:t>asť</w:t>
      </w:r>
      <w:r w:rsidR="00333DD8">
        <w:rPr>
          <w:rFonts w:hint="default"/>
          <w:noProof/>
        </w:rPr>
        <w:t xml:space="preserve"> Euró</w:t>
      </w:r>
      <w:r w:rsidR="00333DD8">
        <w:rPr>
          <w:rFonts w:hint="default"/>
          <w:noProof/>
        </w:rPr>
        <w:t>pskej informač</w:t>
      </w:r>
      <w:r w:rsidR="00333DD8">
        <w:rPr>
          <w:rFonts w:hint="default"/>
          <w:noProof/>
        </w:rPr>
        <w:t>nej siete o </w:t>
      </w:r>
      <w:r w:rsidR="00333DD8">
        <w:rPr>
          <w:rFonts w:hint="default"/>
          <w:noProof/>
        </w:rPr>
        <w:t>drogá</w:t>
      </w:r>
      <w:r w:rsidR="00333DD8">
        <w:rPr>
          <w:rFonts w:hint="default"/>
          <w:noProof/>
        </w:rPr>
        <w:t xml:space="preserve">ch (Reitox) </w:t>
      </w:r>
      <w:r w:rsidR="00471565">
        <w:rPr>
          <w:noProof/>
        </w:rPr>
        <w:t>sa</w:t>
      </w:r>
      <w:r w:rsidR="008666DC">
        <w:rPr>
          <w:noProof/>
        </w:rPr>
        <w:t> </w:t>
      </w:r>
      <w:r w:rsidR="008666DC">
        <w:rPr>
          <w:rFonts w:hint="default"/>
          <w:noProof/>
        </w:rPr>
        <w:t>naď</w:t>
      </w:r>
      <w:r w:rsidR="008666DC">
        <w:rPr>
          <w:rFonts w:hint="default"/>
          <w:noProof/>
        </w:rPr>
        <w:t xml:space="preserve">alej </w:t>
      </w:r>
      <w:r w:rsidR="00333DD8">
        <w:rPr>
          <w:noProof/>
        </w:rPr>
        <w:t>r</w:t>
      </w:r>
      <w:r w:rsidR="00333DD8">
        <w:rPr>
          <w:rFonts w:hint="default"/>
          <w:noProof/>
        </w:rPr>
        <w:t>ozví</w:t>
      </w:r>
      <w:r w:rsidR="00333DD8">
        <w:rPr>
          <w:rFonts w:hint="default"/>
          <w:noProof/>
        </w:rPr>
        <w:t>jala spoluprá</w:t>
      </w:r>
      <w:r w:rsidR="00333DD8">
        <w:rPr>
          <w:rFonts w:hint="default"/>
          <w:noProof/>
        </w:rPr>
        <w:t>cu s </w:t>
      </w:r>
      <w:r w:rsidR="00333DD8">
        <w:rPr>
          <w:rFonts w:hint="default"/>
          <w:noProof/>
        </w:rPr>
        <w:t>ná</w:t>
      </w:r>
      <w:r w:rsidR="00333DD8">
        <w:rPr>
          <w:rFonts w:hint="default"/>
          <w:noProof/>
        </w:rPr>
        <w:t>rodný</w:t>
      </w:r>
      <w:r w:rsidR="00333DD8">
        <w:rPr>
          <w:rFonts w:hint="default"/>
          <w:noProof/>
        </w:rPr>
        <w:t>mi strediskami pre monitorovanie drog v ostatný</w:t>
      </w:r>
      <w:r w:rsidR="00333DD8">
        <w:rPr>
          <w:rFonts w:hint="default"/>
          <w:noProof/>
        </w:rPr>
        <w:t>ch č</w:t>
      </w:r>
      <w:r w:rsidR="00333DD8">
        <w:rPr>
          <w:rFonts w:hint="default"/>
          <w:noProof/>
        </w:rPr>
        <w:t>lenský</w:t>
      </w:r>
      <w:r w:rsidR="00333DD8">
        <w:rPr>
          <w:rFonts w:hint="default"/>
          <w:noProof/>
        </w:rPr>
        <w:t>ch krajiná</w:t>
      </w:r>
      <w:r w:rsidR="00333DD8">
        <w:rPr>
          <w:rFonts w:hint="default"/>
          <w:noProof/>
        </w:rPr>
        <w:t>ch EÚ</w:t>
      </w:r>
      <w:r w:rsidR="00333DD8">
        <w:rPr>
          <w:rFonts w:hint="default"/>
          <w:noProof/>
        </w:rPr>
        <w:t xml:space="preserve">. </w:t>
      </w:r>
      <w:r w:rsidR="00333DD8">
        <w:rPr>
          <w:rFonts w:hint="default"/>
        </w:rPr>
        <w:t>Ť</w:t>
      </w:r>
      <w:r w:rsidR="00333DD8">
        <w:rPr>
          <w:rFonts w:hint="default"/>
        </w:rPr>
        <w:t>až</w:t>
      </w:r>
      <w:r w:rsidR="00333DD8">
        <w:rPr>
          <w:rFonts w:hint="default"/>
        </w:rPr>
        <w:t>iskom ú</w:t>
      </w:r>
      <w:r w:rsidR="00333DD8">
        <w:rPr>
          <w:rFonts w:hint="default"/>
        </w:rPr>
        <w:t>silia bola predovš</w:t>
      </w:r>
      <w:r w:rsidR="00333DD8">
        <w:rPr>
          <w:rFonts w:hint="default"/>
        </w:rPr>
        <w:t>etký</w:t>
      </w:r>
      <w:r w:rsidR="00333DD8">
        <w:rPr>
          <w:rFonts w:hint="default"/>
        </w:rPr>
        <w:t>m oblasť</w:t>
      </w:r>
      <w:r w:rsidR="00333DD8">
        <w:rPr>
          <w:rFonts w:hint="default"/>
        </w:rPr>
        <w:t xml:space="preserve"> multilaterá</w:t>
      </w:r>
      <w:r w:rsidR="00333DD8">
        <w:rPr>
          <w:rFonts w:hint="default"/>
        </w:rPr>
        <w:t>lnej spoluprá</w:t>
      </w:r>
      <w:r w:rsidR="00333DD8">
        <w:rPr>
          <w:rFonts w:hint="default"/>
        </w:rPr>
        <w:t>ce na pô</w:t>
      </w:r>
      <w:r w:rsidR="00333DD8">
        <w:rPr>
          <w:rFonts w:hint="default"/>
        </w:rPr>
        <w:t xml:space="preserve">de </w:t>
      </w:r>
      <w:r w:rsidR="00333DD8">
        <w:rPr>
          <w:bCs/>
        </w:rPr>
        <w:t xml:space="preserve">OSN </w:t>
      </w:r>
      <w:r w:rsidR="00333DD8">
        <w:t>a</w:t>
      </w:r>
      <w:r w:rsidR="00333DD8">
        <w:rPr>
          <w:rFonts w:hint="default"/>
          <w:bCs/>
        </w:rPr>
        <w:t xml:space="preserve"> EÚ</w:t>
      </w:r>
      <w:r w:rsidR="00333DD8">
        <w:t xml:space="preserve">. </w:t>
      </w:r>
      <w:r w:rsidR="00333DD8">
        <w:rPr>
          <w:bCs/>
        </w:rPr>
        <w:t>S</w:t>
      </w:r>
      <w:r w:rsidR="009D4BA0">
        <w:rPr>
          <w:rFonts w:hint="default"/>
          <w:bCs/>
        </w:rPr>
        <w:t>tá</w:t>
      </w:r>
      <w:r w:rsidR="009D4BA0">
        <w:rPr>
          <w:rFonts w:hint="default"/>
          <w:bCs/>
        </w:rPr>
        <w:t xml:space="preserve">la misia </w:t>
      </w:r>
      <w:r w:rsidR="00333DD8">
        <w:rPr>
          <w:bCs/>
        </w:rPr>
        <w:t xml:space="preserve">pri OSN </w:t>
      </w:r>
      <w:r w:rsidR="008666DC">
        <w:rPr>
          <w:bCs/>
        </w:rPr>
        <w:t>v </w:t>
      </w:r>
      <w:r w:rsidR="008666DC">
        <w:rPr>
          <w:rFonts w:hint="default"/>
          <w:bCs/>
        </w:rPr>
        <w:t>súč</w:t>
      </w:r>
      <w:r w:rsidR="008666DC">
        <w:rPr>
          <w:rFonts w:hint="default"/>
          <w:bCs/>
        </w:rPr>
        <w:t>innosti s </w:t>
      </w:r>
      <w:r w:rsidR="008666DC">
        <w:rPr>
          <w:rFonts w:hint="default"/>
          <w:bCs/>
        </w:rPr>
        <w:t>Generá</w:t>
      </w:r>
      <w:r w:rsidR="008666DC">
        <w:rPr>
          <w:rFonts w:hint="default"/>
          <w:bCs/>
        </w:rPr>
        <w:t>lnym sekretariá</w:t>
      </w:r>
      <w:r w:rsidR="008666DC">
        <w:rPr>
          <w:rFonts w:hint="default"/>
          <w:bCs/>
        </w:rPr>
        <w:t>tom profilo</w:t>
      </w:r>
      <w:r w:rsidR="008666DC">
        <w:rPr>
          <w:rFonts w:hint="default"/>
          <w:bCs/>
        </w:rPr>
        <w:t>vali ná</w:t>
      </w:r>
      <w:r w:rsidR="008666DC">
        <w:rPr>
          <w:rFonts w:hint="default"/>
          <w:bCs/>
        </w:rPr>
        <w:t>rodné</w:t>
      </w:r>
      <w:r w:rsidR="008666DC">
        <w:rPr>
          <w:rFonts w:hint="default"/>
          <w:bCs/>
        </w:rPr>
        <w:t xml:space="preserve"> pozí</w:t>
      </w:r>
      <w:r w:rsidR="008666DC">
        <w:rPr>
          <w:rFonts w:hint="default"/>
          <w:bCs/>
        </w:rPr>
        <w:t>cie rieš</w:t>
      </w:r>
      <w:r w:rsidR="008666DC">
        <w:rPr>
          <w:rFonts w:hint="default"/>
          <w:bCs/>
        </w:rPr>
        <w:t>enia drogový</w:t>
      </w:r>
      <w:r w:rsidR="008666DC">
        <w:rPr>
          <w:rFonts w:hint="default"/>
          <w:bCs/>
        </w:rPr>
        <w:t>ch zá</w:t>
      </w:r>
      <w:r w:rsidR="008666DC">
        <w:rPr>
          <w:rFonts w:hint="default"/>
          <w:bCs/>
        </w:rPr>
        <w:t>vislostí</w:t>
      </w:r>
      <w:r w:rsidR="008666DC">
        <w:rPr>
          <w:rFonts w:hint="default"/>
          <w:bCs/>
        </w:rPr>
        <w:t xml:space="preserve"> na zasadnutiach Komisie OSN pre narkotické</w:t>
      </w:r>
      <w:r w:rsidR="008666DC">
        <w:rPr>
          <w:rFonts w:hint="default"/>
          <w:bCs/>
        </w:rPr>
        <w:t xml:space="preserve"> lá</w:t>
      </w:r>
      <w:r w:rsidR="008666DC">
        <w:rPr>
          <w:rFonts w:hint="default"/>
          <w:bCs/>
        </w:rPr>
        <w:t xml:space="preserve">tky vo Viedni </w:t>
      </w:r>
      <w:r w:rsidR="00333DD8">
        <w:rPr>
          <w:bCs/>
        </w:rPr>
        <w:t>(zasadnutia CND</w:t>
      </w:r>
      <w:r w:rsidR="008666DC">
        <w:rPr>
          <w:bCs/>
        </w:rPr>
        <w:t xml:space="preserve"> v rokoch </w:t>
      </w:r>
      <w:smartTag w:uri="urn:schemas-microsoft-com:office:smarttags" w:element="metricconverter">
        <w:smartTagPr>
          <w:attr w:name="ProductID" w:val="2009 a"/>
        </w:smartTagPr>
        <w:r w:rsidR="008666DC">
          <w:rPr>
            <w:bCs/>
          </w:rPr>
          <w:t>2009 a</w:t>
        </w:r>
      </w:smartTag>
      <w:r w:rsidR="008666DC">
        <w:rPr>
          <w:bCs/>
        </w:rPr>
        <w:t xml:space="preserve"> 2010</w:t>
      </w:r>
      <w:r w:rsidR="00333DD8">
        <w:rPr>
          <w:bCs/>
        </w:rPr>
        <w:t>)</w:t>
      </w:r>
      <w:r>
        <w:rPr>
          <w:rStyle w:val="FootnoteReference"/>
          <w:rtl w:val="0"/>
        </w:rPr>
        <w:footnoteReference w:id="48"/>
      </w:r>
      <w:r w:rsidR="008666DC">
        <w:rPr>
          <w:bCs/>
        </w:rPr>
        <w:t xml:space="preserve"> a</w:t>
      </w:r>
      <w:r>
        <w:rPr>
          <w:bCs/>
        </w:rPr>
        <w:t> </w:t>
      </w:r>
      <w:r>
        <w:rPr>
          <w:bCs/>
        </w:rPr>
        <w:t>v </w:t>
      </w:r>
      <w:r>
        <w:rPr>
          <w:rFonts w:hint="default"/>
          <w:bCs/>
        </w:rPr>
        <w:t>spoluprá</w:t>
      </w:r>
      <w:r>
        <w:rPr>
          <w:rFonts w:hint="default"/>
          <w:bCs/>
        </w:rPr>
        <w:t>ci s</w:t>
      </w:r>
      <w:r w:rsidR="00471565">
        <w:rPr>
          <w:bCs/>
        </w:rPr>
        <w:t> </w:t>
      </w:r>
      <w:r>
        <w:rPr>
          <w:bCs/>
        </w:rPr>
        <w:t>NMCD</w:t>
      </w:r>
      <w:r w:rsidR="00471565">
        <w:rPr>
          <w:bCs/>
        </w:rPr>
        <w:t xml:space="preserve"> </w:t>
      </w:r>
      <w:r>
        <w:rPr>
          <w:bCs/>
        </w:rPr>
        <w:t xml:space="preserve">sa </w:t>
      </w:r>
      <w:r w:rsidR="008666DC">
        <w:rPr>
          <w:bCs/>
        </w:rPr>
        <w:t>podie</w:t>
      </w:r>
      <w:r>
        <w:rPr>
          <w:rFonts w:hint="default"/>
          <w:bCs/>
        </w:rPr>
        <w:t>ľ</w:t>
      </w:r>
      <w:r>
        <w:rPr>
          <w:rFonts w:hint="default"/>
          <w:bCs/>
        </w:rPr>
        <w:t xml:space="preserve">ala na </w:t>
      </w:r>
      <w:r w:rsidR="008666DC">
        <w:rPr>
          <w:rFonts w:hint="default"/>
          <w:bCs/>
        </w:rPr>
        <w:t>reví</w:t>
      </w:r>
      <w:r w:rsidR="008666DC">
        <w:rPr>
          <w:rFonts w:hint="default"/>
          <w:bCs/>
        </w:rPr>
        <w:t>zii obsahu a </w:t>
      </w:r>
      <w:r w:rsidR="008666DC">
        <w:rPr>
          <w:rFonts w:hint="default"/>
          <w:bCs/>
        </w:rPr>
        <w:t>systé</w:t>
      </w:r>
      <w:r w:rsidR="008666DC">
        <w:rPr>
          <w:rFonts w:hint="default"/>
          <w:bCs/>
        </w:rPr>
        <w:t>mu zhromažď</w:t>
      </w:r>
      <w:r w:rsidR="008666DC">
        <w:rPr>
          <w:rFonts w:hint="default"/>
          <w:bCs/>
        </w:rPr>
        <w:t>ovania dá</w:t>
      </w:r>
      <w:r w:rsidR="008666DC">
        <w:rPr>
          <w:rFonts w:hint="default"/>
          <w:bCs/>
        </w:rPr>
        <w:t>t a </w:t>
      </w:r>
      <w:r w:rsidR="008666DC">
        <w:rPr>
          <w:rFonts w:hint="default"/>
          <w:bCs/>
        </w:rPr>
        <w:t>š</w:t>
      </w:r>
      <w:r w:rsidR="008666DC">
        <w:rPr>
          <w:rFonts w:hint="default"/>
          <w:bCs/>
        </w:rPr>
        <w:t>tatistický</w:t>
      </w:r>
      <w:r w:rsidR="008666DC">
        <w:rPr>
          <w:rFonts w:hint="default"/>
          <w:bCs/>
        </w:rPr>
        <w:t>ch ú</w:t>
      </w:r>
      <w:r w:rsidR="008666DC">
        <w:rPr>
          <w:rFonts w:hint="default"/>
          <w:bCs/>
        </w:rPr>
        <w:t>dajov o </w:t>
      </w:r>
      <w:r w:rsidR="008666DC">
        <w:rPr>
          <w:rFonts w:hint="default"/>
          <w:bCs/>
        </w:rPr>
        <w:t>drogá</w:t>
      </w:r>
      <w:r w:rsidR="008666DC">
        <w:rPr>
          <w:rFonts w:hint="default"/>
          <w:bCs/>
        </w:rPr>
        <w:t>ch v </w:t>
      </w:r>
      <w:r w:rsidR="008666DC">
        <w:rPr>
          <w:rFonts w:hint="default"/>
          <w:bCs/>
        </w:rPr>
        <w:t>Č</w:t>
      </w:r>
      <w:r w:rsidR="008666DC">
        <w:rPr>
          <w:rFonts w:hint="default"/>
          <w:bCs/>
        </w:rPr>
        <w:t>S OSN</w:t>
      </w:r>
      <w:r>
        <w:rPr>
          <w:bCs/>
        </w:rPr>
        <w:t xml:space="preserve"> v </w:t>
      </w:r>
      <w:r>
        <w:rPr>
          <w:rFonts w:hint="default"/>
          <w:bCs/>
        </w:rPr>
        <w:t>rá</w:t>
      </w:r>
      <w:r>
        <w:rPr>
          <w:rFonts w:hint="default"/>
          <w:bCs/>
        </w:rPr>
        <w:t>mci Paris Pact Initiative zasadnutiach</w:t>
      </w:r>
      <w:r w:rsidR="008666DC">
        <w:rPr>
          <w:bCs/>
        </w:rPr>
        <w:t xml:space="preserve">. </w:t>
      </w:r>
      <w:r>
        <w:rPr>
          <w:rFonts w:hint="default"/>
        </w:rPr>
        <w:t>Slovenská</w:t>
      </w:r>
      <w:r>
        <w:rPr>
          <w:rFonts w:hint="default"/>
        </w:rPr>
        <w:t xml:space="preserve"> republika participovala i </w:t>
      </w:r>
      <w:r>
        <w:rPr>
          <w:rFonts w:hint="default"/>
        </w:rPr>
        <w:t>na č</w:t>
      </w:r>
      <w:r>
        <w:rPr>
          <w:rFonts w:hint="default"/>
        </w:rPr>
        <w:t xml:space="preserve">innosti </w:t>
      </w:r>
      <w:r w:rsidR="00333DD8">
        <w:t>osobitn</w:t>
      </w:r>
      <w:r>
        <w:t>ej</w:t>
      </w:r>
      <w:r w:rsidR="00333DD8">
        <w:t xml:space="preserve"> platform</w:t>
      </w:r>
      <w:r>
        <w:t>y</w:t>
      </w:r>
      <w:r w:rsidR="00333DD8">
        <w:rPr>
          <w:rFonts w:hint="default"/>
        </w:rPr>
        <w:t xml:space="preserve"> pre drogovú</w:t>
      </w:r>
      <w:r w:rsidR="00333DD8">
        <w:rPr>
          <w:rFonts w:hint="default"/>
        </w:rPr>
        <w:t xml:space="preserve"> problematiku Rady Euró</w:t>
      </w:r>
      <w:r w:rsidR="00333DD8">
        <w:rPr>
          <w:rFonts w:hint="default"/>
        </w:rPr>
        <w:t xml:space="preserve">py - ministerskou skupinou pre drogy </w:t>
      </w:r>
      <w:r w:rsidR="00333DD8">
        <w:rPr>
          <w:rFonts w:hint="default"/>
        </w:rPr>
        <w:t>–</w:t>
      </w:r>
      <w:r w:rsidR="00333DD8">
        <w:rPr>
          <w:rFonts w:hint="default"/>
        </w:rPr>
        <w:t xml:space="preserve"> </w:t>
      </w:r>
      <w:r w:rsidR="00333DD8">
        <w:rPr>
          <w:bCs/>
        </w:rPr>
        <w:t>Pompidou Group</w:t>
      </w:r>
      <w:r w:rsidR="00333DD8">
        <w:t>.</w:t>
      </w:r>
      <w:r>
        <w:rPr>
          <w:rFonts w:hint="default"/>
        </w:rPr>
        <w:t xml:space="preserve"> Skupina Pompidou (ď</w:t>
      </w:r>
      <w:r>
        <w:rPr>
          <w:rFonts w:hint="default"/>
        </w:rPr>
        <w:t>alej „</w:t>
      </w:r>
      <w:r>
        <w:rPr>
          <w:rFonts w:hint="default"/>
        </w:rPr>
        <w:t>SP“</w:t>
      </w:r>
      <w:r>
        <w:rPr>
          <w:rFonts w:hint="default"/>
        </w:rPr>
        <w:t>) pô</w:t>
      </w:r>
      <w:r>
        <w:rPr>
          <w:rFonts w:hint="default"/>
        </w:rPr>
        <w:t>sobí</w:t>
      </w:r>
      <w:r>
        <w:rPr>
          <w:rFonts w:hint="default"/>
        </w:rPr>
        <w:t xml:space="preserve"> p</w:t>
      </w:r>
      <w:r>
        <w:rPr>
          <w:rFonts w:hint="default"/>
        </w:rPr>
        <w:t>ri Rade Euró</w:t>
      </w:r>
      <w:r>
        <w:rPr>
          <w:rFonts w:hint="default"/>
        </w:rPr>
        <w:t>py ako kooperač</w:t>
      </w:r>
      <w:r>
        <w:rPr>
          <w:rFonts w:hint="default"/>
        </w:rPr>
        <w:t>ný</w:t>
      </w:r>
      <w:r>
        <w:rPr>
          <w:rFonts w:hint="default"/>
        </w:rPr>
        <w:t xml:space="preserve"> orgá</w:t>
      </w:r>
      <w:r>
        <w:rPr>
          <w:rFonts w:hint="default"/>
        </w:rPr>
        <w:t>n, ktorý</w:t>
      </w:r>
      <w:r>
        <w:rPr>
          <w:rFonts w:hint="default"/>
        </w:rPr>
        <w:t xml:space="preserve"> prispieva k </w:t>
      </w:r>
      <w:r>
        <w:rPr>
          <w:rFonts w:hint="default"/>
        </w:rPr>
        <w:t>zefektí</w:t>
      </w:r>
      <w:r>
        <w:rPr>
          <w:rFonts w:hint="default"/>
        </w:rPr>
        <w:t>vň</w:t>
      </w:r>
      <w:r>
        <w:rPr>
          <w:rFonts w:hint="default"/>
        </w:rPr>
        <w:t>ovaniu a </w:t>
      </w:r>
      <w:r>
        <w:rPr>
          <w:rFonts w:hint="default"/>
        </w:rPr>
        <w:t>k rozvoju multidiscipliná</w:t>
      </w:r>
      <w:r>
        <w:rPr>
          <w:rFonts w:hint="default"/>
        </w:rPr>
        <w:t>rnych, inovatí</w:t>
      </w:r>
      <w:r>
        <w:rPr>
          <w:rFonts w:hint="default"/>
        </w:rPr>
        <w:t>vnych a </w:t>
      </w:r>
      <w:r>
        <w:rPr>
          <w:rFonts w:hint="default"/>
        </w:rPr>
        <w:t>na dô</w:t>
      </w:r>
      <w:r>
        <w:rPr>
          <w:rFonts w:hint="default"/>
        </w:rPr>
        <w:t>kazoch stojacich protidrogový</w:t>
      </w:r>
      <w:r>
        <w:rPr>
          <w:rFonts w:hint="default"/>
        </w:rPr>
        <w:t>ch polití</w:t>
      </w:r>
      <w:r>
        <w:rPr>
          <w:rFonts w:hint="default"/>
        </w:rPr>
        <w:t>k č</w:t>
      </w:r>
      <w:r>
        <w:rPr>
          <w:rFonts w:hint="default"/>
        </w:rPr>
        <w:t>lenský</w:t>
      </w:r>
      <w:r>
        <w:rPr>
          <w:rFonts w:hint="default"/>
        </w:rPr>
        <w:t>ch š</w:t>
      </w:r>
      <w:r>
        <w:rPr>
          <w:rFonts w:hint="default"/>
        </w:rPr>
        <w:t>tá</w:t>
      </w:r>
      <w:r>
        <w:rPr>
          <w:rFonts w:hint="default"/>
        </w:rPr>
        <w:t>tov. Dohľ</w:t>
      </w:r>
      <w:r>
        <w:rPr>
          <w:rFonts w:hint="default"/>
        </w:rPr>
        <w:t>ad nad implementá</w:t>
      </w:r>
      <w:r>
        <w:rPr>
          <w:rFonts w:hint="default"/>
        </w:rPr>
        <w:t>ciou aktiví</w:t>
      </w:r>
      <w:r>
        <w:rPr>
          <w:rFonts w:hint="default"/>
        </w:rPr>
        <w:t>t SP spadá</w:t>
      </w:r>
      <w:r>
        <w:rPr>
          <w:rFonts w:hint="default"/>
        </w:rPr>
        <w:t xml:space="preserve"> pod </w:t>
      </w:r>
      <w:r w:rsidR="00063C3F">
        <w:t xml:space="preserve">jeden z </w:t>
      </w:r>
      <w:r>
        <w:rPr>
          <w:rFonts w:hint="default"/>
        </w:rPr>
        <w:t>orgá</w:t>
      </w:r>
      <w:r>
        <w:rPr>
          <w:rFonts w:hint="default"/>
        </w:rPr>
        <w:t>n</w:t>
      </w:r>
      <w:r w:rsidR="00063C3F">
        <w:t>ov</w:t>
      </w:r>
      <w:r>
        <w:rPr>
          <w:rFonts w:hint="default"/>
        </w:rPr>
        <w:t xml:space="preserve"> SP - Stá</w:t>
      </w:r>
      <w:r>
        <w:rPr>
          <w:rFonts w:hint="default"/>
        </w:rPr>
        <w:t>ly</w:t>
      </w:r>
      <w:r>
        <w:rPr>
          <w:rFonts w:hint="default"/>
        </w:rPr>
        <w:t>ch koreš</w:t>
      </w:r>
      <w:r>
        <w:rPr>
          <w:rFonts w:hint="default"/>
        </w:rPr>
        <w:t>pondentov, na č</w:t>
      </w:r>
      <w:r>
        <w:rPr>
          <w:rFonts w:hint="default"/>
        </w:rPr>
        <w:t>innosti ktoré</w:t>
      </w:r>
      <w:r>
        <w:rPr>
          <w:rFonts w:hint="default"/>
        </w:rPr>
        <w:t>ho sa pravidelne zúč</w:t>
      </w:r>
      <w:r>
        <w:rPr>
          <w:rFonts w:hint="default"/>
        </w:rPr>
        <w:t>astň</w:t>
      </w:r>
      <w:r>
        <w:rPr>
          <w:rFonts w:hint="default"/>
        </w:rPr>
        <w:t>oval zá</w:t>
      </w:r>
      <w:r>
        <w:rPr>
          <w:rFonts w:hint="default"/>
        </w:rPr>
        <w:t>stupca Odboru koordiná</w:t>
      </w:r>
      <w:r>
        <w:rPr>
          <w:rFonts w:hint="default"/>
        </w:rPr>
        <w:t>cie protidrogovej straté</w:t>
      </w:r>
      <w:r>
        <w:rPr>
          <w:rFonts w:hint="default"/>
        </w:rPr>
        <w:t>gie Ú</w:t>
      </w:r>
      <w:r>
        <w:rPr>
          <w:rFonts w:hint="default"/>
        </w:rPr>
        <w:t>radu vlá</w:t>
      </w:r>
      <w:r>
        <w:rPr>
          <w:rFonts w:hint="default"/>
        </w:rPr>
        <w:t xml:space="preserve">dy SR. </w:t>
      </w:r>
      <w:r w:rsidR="00050F81">
        <w:t xml:space="preserve">V roku </w:t>
      </w:r>
      <w:r>
        <w:t xml:space="preserve">2010 </w:t>
      </w:r>
      <w:r w:rsidR="00050F81">
        <w:t xml:space="preserve">boli </w:t>
      </w:r>
      <w:r>
        <w:rPr>
          <w:rFonts w:hint="default"/>
        </w:rPr>
        <w:t>vypracované</w:t>
      </w:r>
      <w:r>
        <w:rPr>
          <w:rFonts w:hint="default"/>
        </w:rPr>
        <w:t xml:space="preserve"> dokumenty</w:t>
      </w:r>
      <w:r w:rsidR="00050F81">
        <w:t xml:space="preserve"> hodnotiace </w:t>
      </w:r>
      <w:r>
        <w:rPr>
          <w:rFonts w:hint="default"/>
        </w:rPr>
        <w:t>zrealizovanie naplá</w:t>
      </w:r>
      <w:r>
        <w:rPr>
          <w:rFonts w:hint="default"/>
        </w:rPr>
        <w:t>novaný</w:t>
      </w:r>
      <w:r>
        <w:rPr>
          <w:rFonts w:hint="default"/>
        </w:rPr>
        <w:t>ch vý</w:t>
      </w:r>
      <w:r>
        <w:rPr>
          <w:rFonts w:hint="default"/>
        </w:rPr>
        <w:t>stupov</w:t>
      </w:r>
      <w:r w:rsidR="00050F81">
        <w:t xml:space="preserve">. </w:t>
      </w:r>
      <w:r>
        <w:rPr>
          <w:rFonts w:hint="default"/>
        </w:rPr>
        <w:t>Zí</w:t>
      </w:r>
      <w:r>
        <w:rPr>
          <w:rFonts w:hint="default"/>
        </w:rPr>
        <w:t>skané</w:t>
      </w:r>
      <w:r>
        <w:rPr>
          <w:rFonts w:hint="default"/>
        </w:rPr>
        <w:t xml:space="preserve"> skú</w:t>
      </w:r>
      <w:r>
        <w:rPr>
          <w:rFonts w:hint="default"/>
        </w:rPr>
        <w:t xml:space="preserve">senosti sa premietli do </w:t>
      </w:r>
      <w:r>
        <w:rPr>
          <w:rFonts w:hint="default"/>
        </w:rPr>
        <w:t>Deklará</w:t>
      </w:r>
      <w:r>
        <w:rPr>
          <w:rFonts w:hint="default"/>
        </w:rPr>
        <w:t>cie SP a </w:t>
      </w:r>
      <w:r>
        <w:rPr>
          <w:rFonts w:hint="default"/>
        </w:rPr>
        <w:t>nové</w:t>
      </w:r>
      <w:r>
        <w:rPr>
          <w:rFonts w:hint="default"/>
        </w:rPr>
        <w:t>ho Pracovné</w:t>
      </w:r>
      <w:r>
        <w:rPr>
          <w:rFonts w:hint="default"/>
        </w:rPr>
        <w:t xml:space="preserve">ho programu SP na obdobie 2011 </w:t>
      </w:r>
      <w:r>
        <w:rPr>
          <w:rFonts w:hint="default"/>
        </w:rPr>
        <w:t>–</w:t>
      </w:r>
      <w:r>
        <w:rPr>
          <w:rFonts w:hint="default"/>
        </w:rPr>
        <w:t xml:space="preserve"> 2014</w:t>
      </w:r>
      <w:r w:rsidR="00050F81">
        <w:t xml:space="preserve"> a boli ako</w:t>
      </w:r>
      <w:r>
        <w:rPr>
          <w:rFonts w:hint="default"/>
        </w:rPr>
        <w:t xml:space="preserve"> politické</w:t>
      </w:r>
      <w:r>
        <w:rPr>
          <w:rFonts w:hint="default"/>
        </w:rPr>
        <w:t xml:space="preserve"> dokumenty prijaté</w:t>
      </w:r>
      <w:r>
        <w:rPr>
          <w:rFonts w:hint="default"/>
        </w:rPr>
        <w:t xml:space="preserve"> najvyšší</w:t>
      </w:r>
      <w:r>
        <w:rPr>
          <w:rFonts w:hint="default"/>
        </w:rPr>
        <w:t>m orgá</w:t>
      </w:r>
      <w:r>
        <w:rPr>
          <w:rFonts w:hint="default"/>
        </w:rPr>
        <w:t xml:space="preserve">nom SP </w:t>
      </w:r>
      <w:r>
        <w:rPr>
          <w:rFonts w:hint="default"/>
        </w:rPr>
        <w:t>–</w:t>
      </w:r>
      <w:r>
        <w:rPr>
          <w:rFonts w:hint="default"/>
        </w:rPr>
        <w:t xml:space="preserve"> Ministerskou konferenciou v </w:t>
      </w:r>
      <w:r>
        <w:rPr>
          <w:rFonts w:hint="default"/>
        </w:rPr>
        <w:t>dň</w:t>
      </w:r>
      <w:r>
        <w:rPr>
          <w:rFonts w:hint="default"/>
        </w:rPr>
        <w:t>och 03. a 04. novembra 2010 v</w:t>
      </w:r>
      <w:r w:rsidR="00050F81">
        <w:t> </w:t>
      </w:r>
      <w:r>
        <w:rPr>
          <w:rFonts w:hint="default"/>
        </w:rPr>
        <w:t>Š</w:t>
      </w:r>
      <w:r>
        <w:rPr>
          <w:rFonts w:hint="default"/>
        </w:rPr>
        <w:t>trasburgu</w:t>
      </w:r>
      <w:r w:rsidR="00050F81">
        <w:t xml:space="preserve"> i </w:t>
      </w:r>
      <w:r w:rsidR="00050F81">
        <w:rPr>
          <w:rFonts w:hint="default"/>
        </w:rPr>
        <w:t>za úč</w:t>
      </w:r>
      <w:r w:rsidR="00050F81">
        <w:rPr>
          <w:rFonts w:hint="default"/>
        </w:rPr>
        <w:t>asti slovenské</w:t>
      </w:r>
      <w:r w:rsidR="00050F81">
        <w:rPr>
          <w:rFonts w:hint="default"/>
        </w:rPr>
        <w:t>ho zá</w:t>
      </w:r>
      <w:r w:rsidR="00050F81">
        <w:rPr>
          <w:rFonts w:hint="default"/>
        </w:rPr>
        <w:t>stupcu.</w:t>
      </w:r>
      <w:r>
        <w:t xml:space="preserve"> </w:t>
      </w:r>
      <w:r w:rsidR="006714D4">
        <w:rPr>
          <w:rFonts w:hint="default"/>
        </w:rPr>
        <w:t>Prí</w:t>
      </w:r>
      <w:r w:rsidR="006714D4">
        <w:rPr>
          <w:rFonts w:hint="default"/>
        </w:rPr>
        <w:t>sluš</w:t>
      </w:r>
      <w:r w:rsidR="006714D4">
        <w:rPr>
          <w:rFonts w:hint="default"/>
        </w:rPr>
        <w:t>né</w:t>
      </w:r>
      <w:r w:rsidR="006714D4">
        <w:rPr>
          <w:rFonts w:hint="default"/>
        </w:rPr>
        <w:t xml:space="preserve"> pracoviská</w:t>
      </w:r>
      <w:r w:rsidR="006714D4">
        <w:rPr>
          <w:rFonts w:hint="default"/>
        </w:rPr>
        <w:t xml:space="preserve"> KEÚ</w:t>
      </w:r>
      <w:r w:rsidR="006714D4">
        <w:rPr>
          <w:rFonts w:hint="default"/>
        </w:rPr>
        <w:t xml:space="preserve"> PZ aktí</w:t>
      </w:r>
      <w:r w:rsidR="006714D4">
        <w:rPr>
          <w:rFonts w:hint="default"/>
        </w:rPr>
        <w:t>vne participovali na medziná</w:t>
      </w:r>
      <w:r w:rsidR="006714D4">
        <w:rPr>
          <w:rFonts w:hint="default"/>
        </w:rPr>
        <w:t>rodnom programe zameranom na zabezpeč</w:t>
      </w:r>
      <w:r w:rsidR="006714D4">
        <w:rPr>
          <w:rFonts w:hint="default"/>
        </w:rPr>
        <w:t>enie kvality vo forezn</w:t>
      </w:r>
      <w:r w:rsidR="008D7680">
        <w:rPr>
          <w:rFonts w:hint="default"/>
        </w:rPr>
        <w:t>ý</w:t>
      </w:r>
      <w:r w:rsidR="006714D4">
        <w:rPr>
          <w:rFonts w:hint="default"/>
        </w:rPr>
        <w:t>ch laborató</w:t>
      </w:r>
      <w:r w:rsidR="006714D4">
        <w:rPr>
          <w:rFonts w:hint="default"/>
        </w:rPr>
        <w:t>riá</w:t>
      </w:r>
      <w:r w:rsidR="006714D4">
        <w:rPr>
          <w:rFonts w:hint="default"/>
        </w:rPr>
        <w:t>ch organizovanom Ú</w:t>
      </w:r>
      <w:r w:rsidR="006714D4">
        <w:rPr>
          <w:rFonts w:hint="default"/>
        </w:rPr>
        <w:t>radom OSN pre drogy a </w:t>
      </w:r>
      <w:r w:rsidR="006714D4">
        <w:rPr>
          <w:rFonts w:hint="default"/>
        </w:rPr>
        <w:t>kriminalitu (UNODC) vo Viedni formou úč</w:t>
      </w:r>
      <w:r w:rsidR="006714D4">
        <w:rPr>
          <w:rFonts w:hint="default"/>
        </w:rPr>
        <w:t>asti na medzilaborató</w:t>
      </w:r>
      <w:r w:rsidR="006714D4">
        <w:rPr>
          <w:rFonts w:hint="default"/>
        </w:rPr>
        <w:t>rnych porovná</w:t>
      </w:r>
      <w:r w:rsidR="006714D4">
        <w:rPr>
          <w:rFonts w:hint="default"/>
        </w:rPr>
        <w:t>vajú</w:t>
      </w:r>
      <w:r w:rsidR="006714D4">
        <w:rPr>
          <w:rFonts w:hint="default"/>
        </w:rPr>
        <w:t>cich skúš</w:t>
      </w:r>
      <w:r w:rsidR="006714D4">
        <w:rPr>
          <w:rFonts w:hint="default"/>
        </w:rPr>
        <w:t>kach.</w:t>
      </w:r>
    </w:p>
    <w:p w:rsidR="009F66AB" w:rsidP="009F66AB">
      <w:pPr>
        <w:bidi w:val="0"/>
        <w:jc w:val="both"/>
      </w:pPr>
    </w:p>
    <w:p w:rsidR="00333DD8" w:rsidP="00E4364F">
      <w:pPr>
        <w:bidi w:val="0"/>
        <w:jc w:val="both"/>
      </w:pPr>
      <w:r>
        <w:rPr>
          <w:rFonts w:hint="default"/>
        </w:rPr>
        <w:t>Dô</w:t>
      </w:r>
      <w:r>
        <w:rPr>
          <w:rFonts w:hint="default"/>
        </w:rPr>
        <w:t>lež</w:t>
      </w:r>
      <w:r>
        <w:rPr>
          <w:rFonts w:hint="default"/>
        </w:rPr>
        <w:t>itý</w:t>
      </w:r>
      <w:r>
        <w:rPr>
          <w:rFonts w:hint="default"/>
        </w:rPr>
        <w:t>m</w:t>
      </w:r>
      <w:r>
        <w:rPr>
          <w:rFonts w:hint="default"/>
        </w:rPr>
        <w:t xml:space="preserve"> č</w:t>
      </w:r>
      <w:r>
        <w:rPr>
          <w:rFonts w:hint="default"/>
        </w:rPr>
        <w:t>lá</w:t>
      </w:r>
      <w:r>
        <w:rPr>
          <w:rFonts w:hint="default"/>
        </w:rPr>
        <w:t>nkom rozvoja medziná</w:t>
      </w:r>
      <w:r>
        <w:rPr>
          <w:rFonts w:hint="default"/>
        </w:rPr>
        <w:t>rodnej spoluprá</w:t>
      </w:r>
      <w:r>
        <w:rPr>
          <w:rFonts w:hint="default"/>
        </w:rPr>
        <w:t>ce sa stala oblasť</w:t>
      </w:r>
      <w:r>
        <w:rPr>
          <w:rFonts w:hint="default"/>
        </w:rPr>
        <w:t xml:space="preserve"> zniž</w:t>
      </w:r>
      <w:r>
        <w:rPr>
          <w:rFonts w:hint="default"/>
        </w:rPr>
        <w:t>ovania ponuky s </w:t>
      </w:r>
      <w:r>
        <w:rPr>
          <w:rFonts w:hint="default"/>
        </w:rPr>
        <w:t>dô</w:t>
      </w:r>
      <w:r>
        <w:rPr>
          <w:rFonts w:hint="default"/>
        </w:rPr>
        <w:t>razom na eliminá</w:t>
      </w:r>
      <w:r>
        <w:rPr>
          <w:rFonts w:hint="default"/>
        </w:rPr>
        <w:t>ciu medziná</w:t>
      </w:r>
      <w:r>
        <w:rPr>
          <w:rFonts w:hint="default"/>
        </w:rPr>
        <w:t>rodnej drogovej trestnej č</w:t>
      </w:r>
      <w:r>
        <w:rPr>
          <w:rFonts w:hint="default"/>
        </w:rPr>
        <w:t>innosti. Prostrední</w:t>
      </w:r>
      <w:r>
        <w:rPr>
          <w:rFonts w:hint="default"/>
        </w:rPr>
        <w:t>ctvom š</w:t>
      </w:r>
      <w:r>
        <w:rPr>
          <w:rFonts w:hint="default"/>
        </w:rPr>
        <w:t>peciá</w:t>
      </w:r>
      <w:r>
        <w:rPr>
          <w:rFonts w:hint="default"/>
        </w:rPr>
        <w:t>lnych ú</w:t>
      </w:r>
      <w:r>
        <w:rPr>
          <w:rFonts w:hint="default"/>
        </w:rPr>
        <w:t xml:space="preserve">tvarov </w:t>
      </w:r>
      <w:r w:rsidR="00AD4591">
        <w:t xml:space="preserve">PZ </w:t>
      </w:r>
      <w:r w:rsidR="00050F81">
        <w:rPr>
          <w:rFonts w:hint="default"/>
        </w:rPr>
        <w:t>je rozvinutá</w:t>
      </w:r>
      <w:r w:rsidR="00050F81">
        <w:rPr>
          <w:rFonts w:hint="default"/>
        </w:rPr>
        <w:t xml:space="preserve"> </w:t>
      </w:r>
      <w:r>
        <w:rPr>
          <w:rFonts w:hint="default"/>
        </w:rPr>
        <w:t>spoluprá</w:t>
      </w:r>
      <w:r>
        <w:rPr>
          <w:rFonts w:hint="default"/>
        </w:rPr>
        <w:t>ca s </w:t>
      </w:r>
      <w:r>
        <w:rPr>
          <w:rFonts w:hint="default"/>
        </w:rPr>
        <w:t>partnerský</w:t>
      </w:r>
      <w:r>
        <w:rPr>
          <w:rFonts w:hint="default"/>
        </w:rPr>
        <w:t>mi služ</w:t>
      </w:r>
      <w:r>
        <w:rPr>
          <w:rFonts w:hint="default"/>
        </w:rPr>
        <w:t>bami iný</w:t>
      </w:r>
      <w:r>
        <w:rPr>
          <w:rFonts w:hint="default"/>
        </w:rPr>
        <w:t>ch euró</w:t>
      </w:r>
      <w:r>
        <w:rPr>
          <w:rFonts w:hint="default"/>
        </w:rPr>
        <w:t>pskych krají</w:t>
      </w:r>
      <w:r>
        <w:rPr>
          <w:rFonts w:hint="default"/>
        </w:rPr>
        <w:t>n</w:t>
      </w:r>
      <w:r w:rsidR="00057D82">
        <w:t xml:space="preserve"> (</w:t>
      </w:r>
      <w:r>
        <w:rPr>
          <w:rFonts w:hint="default"/>
        </w:rPr>
        <w:t>Č</w:t>
      </w:r>
      <w:r>
        <w:rPr>
          <w:rFonts w:hint="default"/>
        </w:rPr>
        <w:t>e</w:t>
      </w:r>
      <w:r>
        <w:rPr>
          <w:rFonts w:hint="default"/>
        </w:rPr>
        <w:t>skej republiky, Maď</w:t>
      </w:r>
      <w:r>
        <w:rPr>
          <w:rFonts w:hint="default"/>
        </w:rPr>
        <w:t>arskej republiky, Rakú</w:t>
      </w:r>
      <w:r>
        <w:rPr>
          <w:rFonts w:hint="default"/>
        </w:rPr>
        <w:t>ska</w:t>
      </w:r>
      <w:r w:rsidR="00057D82">
        <w:t>)</w:t>
      </w:r>
      <w:r>
        <w:rPr>
          <w:rFonts w:hint="default"/>
        </w:rPr>
        <w:t xml:space="preserve"> zameraná</w:t>
      </w:r>
      <w:r>
        <w:rPr>
          <w:rFonts w:hint="default"/>
        </w:rPr>
        <w:t xml:space="preserve"> predovš</w:t>
      </w:r>
      <w:r>
        <w:rPr>
          <w:rFonts w:hint="default"/>
        </w:rPr>
        <w:t>etký</w:t>
      </w:r>
      <w:r>
        <w:rPr>
          <w:rFonts w:hint="default"/>
        </w:rPr>
        <w:t>m na odhaľ</w:t>
      </w:r>
      <w:r>
        <w:rPr>
          <w:rFonts w:hint="default"/>
        </w:rPr>
        <w:t>ovanie organizovanej drogovej trestnej č</w:t>
      </w:r>
      <w:r>
        <w:rPr>
          <w:rFonts w:hint="default"/>
        </w:rPr>
        <w:t xml:space="preserve">innosti. </w:t>
      </w:r>
      <w:r w:rsidR="00057D82">
        <w:t>V </w:t>
      </w:r>
      <w:r w:rsidR="00057D82">
        <w:rPr>
          <w:rFonts w:hint="default"/>
        </w:rPr>
        <w:t>rá</w:t>
      </w:r>
      <w:r w:rsidR="00057D82">
        <w:rPr>
          <w:rFonts w:hint="default"/>
        </w:rPr>
        <w:t>mci spoluprá</w:t>
      </w:r>
      <w:r w:rsidR="00057D82">
        <w:rPr>
          <w:rFonts w:hint="default"/>
        </w:rPr>
        <w:t>ce s </w:t>
      </w:r>
      <w:r w:rsidR="00057D82">
        <w:rPr>
          <w:rFonts w:hint="default"/>
        </w:rPr>
        <w:t>Euró</w:t>
      </w:r>
      <w:r w:rsidR="00057D82">
        <w:rPr>
          <w:rFonts w:hint="default"/>
        </w:rPr>
        <w:t>pskou komisiou MH SR vyhodnocuje hlá</w:t>
      </w:r>
      <w:r w:rsidR="00057D82">
        <w:rPr>
          <w:rFonts w:hint="default"/>
        </w:rPr>
        <w:t>senia prevá</w:t>
      </w:r>
      <w:r w:rsidR="00057D82">
        <w:rPr>
          <w:rFonts w:hint="default"/>
        </w:rPr>
        <w:t>dzkovateľ</w:t>
      </w:r>
      <w:r w:rsidR="00057D82">
        <w:rPr>
          <w:rFonts w:hint="default"/>
        </w:rPr>
        <w:t>ov urč</w:t>
      </w:r>
      <w:r w:rsidR="00057D82">
        <w:rPr>
          <w:rFonts w:hint="default"/>
        </w:rPr>
        <w:t>ený</w:t>
      </w:r>
      <w:r w:rsidR="00057D82">
        <w:rPr>
          <w:rFonts w:hint="default"/>
        </w:rPr>
        <w:t>ch lá</w:t>
      </w:r>
      <w:r w:rsidR="00057D82">
        <w:rPr>
          <w:rFonts w:hint="default"/>
        </w:rPr>
        <w:t>tok a </w:t>
      </w:r>
      <w:r w:rsidR="00057D82">
        <w:rPr>
          <w:rFonts w:hint="default"/>
        </w:rPr>
        <w:t>spracová</w:t>
      </w:r>
      <w:r w:rsidR="00057D82">
        <w:rPr>
          <w:rFonts w:hint="default"/>
        </w:rPr>
        <w:t>va ú</w:t>
      </w:r>
      <w:r w:rsidR="00057D82">
        <w:rPr>
          <w:rFonts w:hint="default"/>
        </w:rPr>
        <w:t>daje o obchode s n</w:t>
      </w:r>
      <w:r w:rsidR="00057D82">
        <w:rPr>
          <w:rFonts w:hint="default"/>
        </w:rPr>
        <w:t>imi na zá</w:t>
      </w:r>
      <w:r w:rsidR="00057D82">
        <w:rPr>
          <w:rFonts w:hint="default"/>
        </w:rPr>
        <w:t>klade vý</w:t>
      </w:r>
      <w:r w:rsidR="00057D82">
        <w:rPr>
          <w:rFonts w:hint="default"/>
        </w:rPr>
        <w:t>stupov databá</w:t>
      </w:r>
      <w:r w:rsidR="00057D82">
        <w:rPr>
          <w:rFonts w:hint="default"/>
        </w:rPr>
        <w:t>z Intrastat a Extrastat a </w:t>
      </w:r>
      <w:r w:rsidR="00057D82">
        <w:rPr>
          <w:rFonts w:hint="default"/>
        </w:rPr>
        <w:t>podieľ</w:t>
      </w:r>
      <w:r w:rsidR="00057D82">
        <w:rPr>
          <w:rFonts w:hint="default"/>
        </w:rPr>
        <w:t>alo sa na spracovaní</w:t>
      </w:r>
      <w:r w:rsidR="00057D82">
        <w:rPr>
          <w:rFonts w:hint="default"/>
        </w:rPr>
        <w:t xml:space="preserve"> sprá</w:t>
      </w:r>
      <w:r w:rsidR="00057D82">
        <w:rPr>
          <w:rFonts w:hint="default"/>
        </w:rPr>
        <w:t xml:space="preserve">v v rokoch </w:t>
      </w:r>
      <w:smartTag w:uri="urn:schemas-microsoft-com:office:smarttags" w:element="metricconverter">
        <w:smartTagPr>
          <w:attr w:name="ProductID" w:val="2009 a"/>
        </w:smartTagPr>
        <w:r w:rsidR="00057D82">
          <w:rPr>
            <w:rFonts w:hint="default"/>
          </w:rPr>
          <w:t>2009 a</w:t>
        </w:r>
      </w:smartTag>
      <w:r w:rsidR="00057D82">
        <w:rPr>
          <w:rFonts w:hint="default"/>
        </w:rPr>
        <w:t xml:space="preserve"> 2010 v </w:t>
      </w:r>
      <w:r w:rsidR="00057D82">
        <w:rPr>
          <w:rFonts w:hint="default"/>
        </w:rPr>
        <w:t>sú</w:t>
      </w:r>
      <w:r w:rsidR="00057D82">
        <w:rPr>
          <w:rFonts w:hint="default"/>
        </w:rPr>
        <w:t>lade s nariadeniami Euró</w:t>
      </w:r>
      <w:r w:rsidR="00057D82">
        <w:rPr>
          <w:rFonts w:hint="default"/>
        </w:rPr>
        <w:t>pskeho parlamentu a </w:t>
      </w:r>
      <w:r w:rsidR="00057D82">
        <w:rPr>
          <w:rFonts w:hint="default"/>
        </w:rPr>
        <w:t>Rady. Tie boli ná</w:t>
      </w:r>
      <w:r w:rsidR="00057D82">
        <w:rPr>
          <w:rFonts w:hint="default"/>
        </w:rPr>
        <w:t>sledne postú</w:t>
      </w:r>
      <w:r w:rsidR="00057D82">
        <w:rPr>
          <w:rFonts w:hint="default"/>
        </w:rPr>
        <w:t>pené</w:t>
      </w:r>
      <w:r w:rsidR="00057D82">
        <w:rPr>
          <w:rFonts w:hint="default"/>
        </w:rPr>
        <w:t xml:space="preserve"> Euró</w:t>
      </w:r>
      <w:r w:rsidR="00057D82">
        <w:rPr>
          <w:rFonts w:hint="default"/>
        </w:rPr>
        <w:t>pskej komisii, ktorá</w:t>
      </w:r>
      <w:r w:rsidR="00057D82">
        <w:rPr>
          <w:rFonts w:hint="default"/>
        </w:rPr>
        <w:t xml:space="preserve"> vypracovala sú</w:t>
      </w:r>
      <w:r w:rsidR="00057D82">
        <w:rPr>
          <w:rFonts w:hint="default"/>
        </w:rPr>
        <w:t>hrnné</w:t>
      </w:r>
      <w:r w:rsidR="00057D82">
        <w:rPr>
          <w:rFonts w:hint="default"/>
        </w:rPr>
        <w:t xml:space="preserve"> roč</w:t>
      </w:r>
      <w:r w:rsidR="00057D82">
        <w:rPr>
          <w:rFonts w:hint="default"/>
        </w:rPr>
        <w:t>né</w:t>
      </w:r>
      <w:r w:rsidR="00057D82">
        <w:rPr>
          <w:rFonts w:hint="default"/>
        </w:rPr>
        <w:t xml:space="preserve"> sprá</w:t>
      </w:r>
      <w:r w:rsidR="00057D82">
        <w:rPr>
          <w:rFonts w:hint="default"/>
        </w:rPr>
        <w:t>vy pre I</w:t>
      </w:r>
      <w:r w:rsidR="00057D82">
        <w:rPr>
          <w:rFonts w:hint="default"/>
        </w:rPr>
        <w:t>N</w:t>
      </w:r>
      <w:r w:rsidR="00057D82">
        <w:rPr>
          <w:rFonts w:hint="default"/>
        </w:rPr>
        <w:t>CB (</w:t>
      </w:r>
      <w:r w:rsidRPr="004A0085" w:rsidR="00057D82">
        <w:rPr>
          <w:color w:val="000000"/>
        </w:rPr>
        <w:t>International Narcotics Control Board</w:t>
      </w:r>
      <w:r w:rsidRPr="00960A43" w:rsidR="00057D82">
        <w:t>)</w:t>
      </w:r>
      <w:r w:rsidR="00057D82">
        <w:rPr>
          <w:rFonts w:hint="default"/>
        </w:rPr>
        <w:t xml:space="preserve"> za EÚ</w:t>
      </w:r>
      <w:r w:rsidR="00057D82">
        <w:rPr>
          <w:rFonts w:hint="default"/>
        </w:rPr>
        <w:t xml:space="preserve">. </w:t>
      </w:r>
      <w:r>
        <w:rPr>
          <w:rFonts w:hint="default"/>
        </w:rPr>
        <w:t>Prostrední</w:t>
      </w:r>
      <w:r>
        <w:rPr>
          <w:rFonts w:hint="default"/>
        </w:rPr>
        <w:t xml:space="preserve">ctvom </w:t>
      </w:r>
      <w:r w:rsidRPr="003357AF">
        <w:t>C</w:t>
      </w:r>
      <w:r w:rsidR="003357AF">
        <w:rPr>
          <w:rFonts w:hint="default"/>
        </w:rPr>
        <w:t>olné</w:t>
      </w:r>
      <w:r w:rsidR="003357AF">
        <w:rPr>
          <w:rFonts w:hint="default"/>
        </w:rPr>
        <w:t>ho kriminá</w:t>
      </w:r>
      <w:r w:rsidR="003357AF">
        <w:rPr>
          <w:rFonts w:hint="default"/>
        </w:rPr>
        <w:t>lneho ú</w:t>
      </w:r>
      <w:r w:rsidR="003357AF">
        <w:rPr>
          <w:rFonts w:hint="default"/>
        </w:rPr>
        <w:t>radu</w:t>
      </w:r>
      <w:r>
        <w:rPr>
          <w:rFonts w:hint="default"/>
        </w:rPr>
        <w:t xml:space="preserve"> sa upevnila spoluprá</w:t>
      </w:r>
      <w:r>
        <w:rPr>
          <w:rFonts w:hint="default"/>
        </w:rPr>
        <w:t>ca s colný</w:t>
      </w:r>
      <w:r>
        <w:rPr>
          <w:rFonts w:hint="default"/>
        </w:rPr>
        <w:t>mi a </w:t>
      </w:r>
      <w:r>
        <w:rPr>
          <w:rFonts w:hint="default"/>
        </w:rPr>
        <w:t>policajný</w:t>
      </w:r>
      <w:r>
        <w:rPr>
          <w:rFonts w:hint="default"/>
        </w:rPr>
        <w:t>mi orgá</w:t>
      </w:r>
      <w:r>
        <w:rPr>
          <w:rFonts w:hint="default"/>
        </w:rPr>
        <w:t>nmi najmä</w:t>
      </w:r>
      <w:r>
        <w:rPr>
          <w:rFonts w:hint="default"/>
        </w:rPr>
        <w:t xml:space="preserve"> Holandska, Č</w:t>
      </w:r>
      <w:r>
        <w:rPr>
          <w:rFonts w:hint="default"/>
        </w:rPr>
        <w:t>eskej republiky, Maď</w:t>
      </w:r>
      <w:r>
        <w:rPr>
          <w:rFonts w:hint="default"/>
        </w:rPr>
        <w:t>arsk</w:t>
      </w:r>
      <w:r w:rsidR="001C4BEE">
        <w:t>a</w:t>
      </w:r>
      <w:r>
        <w:t>, Nemeck</w:t>
      </w:r>
      <w:r w:rsidR="001C4BEE">
        <w:t xml:space="preserve">a, </w:t>
      </w:r>
      <w:r w:rsidRPr="006714D4" w:rsidR="001C4BEE">
        <w:rPr>
          <w:rFonts w:hint="default"/>
        </w:rPr>
        <w:t>Veľ</w:t>
      </w:r>
      <w:r w:rsidRPr="006714D4" w:rsidR="001C4BEE">
        <w:rPr>
          <w:rFonts w:hint="default"/>
        </w:rPr>
        <w:t>kej</w:t>
      </w:r>
      <w:r w:rsidRPr="006714D4">
        <w:rPr>
          <w:rFonts w:hint="default"/>
        </w:rPr>
        <w:t xml:space="preserve"> Britá</w:t>
      </w:r>
      <w:r w:rsidRPr="006714D4">
        <w:rPr>
          <w:rFonts w:hint="default"/>
        </w:rPr>
        <w:t>ni</w:t>
      </w:r>
      <w:r w:rsidRPr="006714D4" w:rsidR="001C4BEE">
        <w:t>e</w:t>
      </w:r>
      <w:r w:rsidRPr="006714D4">
        <w:t xml:space="preserve"> a </w:t>
      </w:r>
      <w:r w:rsidRPr="006714D4">
        <w:rPr>
          <w:rFonts w:hint="default"/>
        </w:rPr>
        <w:t>Francú</w:t>
      </w:r>
      <w:r w:rsidRPr="006714D4">
        <w:rPr>
          <w:rFonts w:hint="default"/>
        </w:rPr>
        <w:t>zsk</w:t>
      </w:r>
      <w:r w:rsidRPr="006714D4" w:rsidR="001C4BEE">
        <w:t>a</w:t>
      </w:r>
      <w:r w:rsidRPr="006714D4">
        <w:t xml:space="preserve"> v </w:t>
      </w:r>
      <w:r w:rsidRPr="006714D4">
        <w:rPr>
          <w:rFonts w:hint="default"/>
        </w:rPr>
        <w:t>oblasti spoloč</w:t>
      </w:r>
      <w:r w:rsidRPr="006714D4">
        <w:rPr>
          <w:rFonts w:hint="default"/>
        </w:rPr>
        <w:t>ný</w:t>
      </w:r>
      <w:r w:rsidRPr="006714D4">
        <w:rPr>
          <w:rFonts w:hint="default"/>
        </w:rPr>
        <w:t>ch coln</w:t>
      </w:r>
      <w:r w:rsidRPr="006714D4">
        <w:rPr>
          <w:rFonts w:hint="default"/>
        </w:rPr>
        <w:t>ý</w:t>
      </w:r>
      <w:r w:rsidRPr="006714D4">
        <w:rPr>
          <w:rFonts w:hint="default"/>
        </w:rPr>
        <w:t>ch operá</w:t>
      </w:r>
      <w:r w:rsidRPr="006714D4">
        <w:rPr>
          <w:rFonts w:hint="default"/>
        </w:rPr>
        <w:t>cií</w:t>
      </w:r>
      <w:r w:rsidRPr="006714D4">
        <w:rPr>
          <w:rFonts w:hint="default"/>
        </w:rPr>
        <w:t xml:space="preserve"> v </w:t>
      </w:r>
      <w:r w:rsidRPr="006714D4">
        <w:rPr>
          <w:rFonts w:hint="default"/>
        </w:rPr>
        <w:t>oblasti boja proti drogá</w:t>
      </w:r>
      <w:r w:rsidRPr="006714D4">
        <w:rPr>
          <w:rFonts w:hint="default"/>
        </w:rPr>
        <w:t>m</w:t>
      </w:r>
      <w:r w:rsidRPr="006714D4" w:rsidR="00C14146">
        <w:t>.</w:t>
      </w:r>
      <w:r w:rsidRPr="006714D4">
        <w:t xml:space="preserve"> </w:t>
      </w:r>
    </w:p>
    <w:p w:rsidR="00333DD8" w:rsidP="00E4364F">
      <w:pPr>
        <w:pStyle w:val="BodyText"/>
        <w:bidi w:val="0"/>
      </w:pPr>
    </w:p>
    <w:p w:rsidR="00E4364F" w:rsidP="00E4364F">
      <w:pPr>
        <w:bidi w:val="0"/>
        <w:jc w:val="both"/>
        <w:rPr>
          <w:rFonts w:hint="default"/>
        </w:rPr>
      </w:pPr>
      <w:r>
        <w:rPr>
          <w:rFonts w:hint="default"/>
        </w:rPr>
        <w:t>Kvalitatí</w:t>
      </w:r>
      <w:r>
        <w:rPr>
          <w:rFonts w:hint="default"/>
        </w:rPr>
        <w:t>vny posun od roku 2004 nastal v </w:t>
      </w:r>
      <w:r>
        <w:rPr>
          <w:rFonts w:hint="default"/>
        </w:rPr>
        <w:t>oblasti monitorovania stavu drogovej scé</w:t>
      </w:r>
      <w:r>
        <w:rPr>
          <w:rFonts w:hint="default"/>
        </w:rPr>
        <w:t>ny Slovenskej republiky prostrední</w:t>
      </w:r>
      <w:r>
        <w:rPr>
          <w:rFonts w:hint="default"/>
        </w:rPr>
        <w:t xml:space="preserve">ctvom </w:t>
      </w:r>
      <w:r w:rsidRPr="003357AF">
        <w:t>5</w:t>
      </w:r>
      <w:r>
        <w:rPr>
          <w:rFonts w:hint="default"/>
        </w:rPr>
        <w:t xml:space="preserve"> kľúč</w:t>
      </w:r>
      <w:r>
        <w:rPr>
          <w:rFonts w:hint="default"/>
        </w:rPr>
        <w:t>ový</w:t>
      </w:r>
      <w:r>
        <w:rPr>
          <w:rFonts w:hint="default"/>
        </w:rPr>
        <w:t>ch indiká</w:t>
      </w:r>
      <w:r>
        <w:rPr>
          <w:rFonts w:hint="default"/>
        </w:rPr>
        <w:t>torov pre drogový</w:t>
      </w:r>
      <w:r>
        <w:rPr>
          <w:rFonts w:hint="default"/>
        </w:rPr>
        <w:t xml:space="preserve"> informač</w:t>
      </w:r>
      <w:r>
        <w:rPr>
          <w:rFonts w:hint="default"/>
        </w:rPr>
        <w:t>ný</w:t>
      </w:r>
      <w:r>
        <w:rPr>
          <w:rFonts w:hint="default"/>
        </w:rPr>
        <w:t xml:space="preserve"> systé</w:t>
      </w:r>
      <w:r>
        <w:rPr>
          <w:rFonts w:hint="default"/>
        </w:rPr>
        <w:t>m Euró</w:t>
      </w:r>
      <w:r>
        <w:rPr>
          <w:rFonts w:hint="default"/>
        </w:rPr>
        <w:t>pskej ú</w:t>
      </w:r>
      <w:r>
        <w:rPr>
          <w:rFonts w:hint="default"/>
        </w:rPr>
        <w:t xml:space="preserve">nie </w:t>
      </w:r>
      <w:r>
        <w:rPr>
          <w:rFonts w:hint="default"/>
        </w:rPr>
        <w:t>–</w:t>
      </w:r>
      <w:r>
        <w:rPr>
          <w:rFonts w:hint="default"/>
        </w:rPr>
        <w:t xml:space="preserve"> Euró</w:t>
      </w:r>
      <w:r>
        <w:rPr>
          <w:rFonts w:hint="default"/>
        </w:rPr>
        <w:t>pske monitorovac</w:t>
      </w:r>
      <w:r>
        <w:rPr>
          <w:rFonts w:hint="default"/>
        </w:rPr>
        <w:t>ie centrum pre drogy a </w:t>
      </w:r>
      <w:r>
        <w:rPr>
          <w:rFonts w:hint="default"/>
        </w:rPr>
        <w:t>drogovú</w:t>
      </w:r>
      <w:r>
        <w:rPr>
          <w:rFonts w:hint="default"/>
        </w:rPr>
        <w:t xml:space="preserve"> zá</w:t>
      </w:r>
      <w:r>
        <w:rPr>
          <w:rFonts w:hint="default"/>
        </w:rPr>
        <w:t>vislosť</w:t>
      </w:r>
      <w:r>
        <w:rPr>
          <w:rFonts w:hint="default"/>
        </w:rPr>
        <w:t xml:space="preserve"> (EMCDDA) v Lisabone. V </w:t>
      </w:r>
      <w:r>
        <w:rPr>
          <w:rFonts w:hint="default"/>
        </w:rPr>
        <w:t>súč</w:t>
      </w:r>
      <w:r>
        <w:rPr>
          <w:rFonts w:hint="default"/>
        </w:rPr>
        <w:t>asnosti sa monitoring prostrední</w:t>
      </w:r>
      <w:r>
        <w:rPr>
          <w:rFonts w:hint="default"/>
        </w:rPr>
        <w:t>ctvom indiká</w:t>
      </w:r>
      <w:r>
        <w:rPr>
          <w:rFonts w:hint="default"/>
        </w:rPr>
        <w:t>torov uplatň</w:t>
      </w:r>
      <w:r>
        <w:rPr>
          <w:rFonts w:hint="default"/>
        </w:rPr>
        <w:t>uje na celoš</w:t>
      </w:r>
      <w:r>
        <w:rPr>
          <w:rFonts w:hint="default"/>
        </w:rPr>
        <w:t>tá</w:t>
      </w:r>
      <w:r>
        <w:rPr>
          <w:rFonts w:hint="default"/>
        </w:rPr>
        <w:t>tnej ú</w:t>
      </w:r>
      <w:r>
        <w:rPr>
          <w:rFonts w:hint="default"/>
        </w:rPr>
        <w:t>rovni. Na jeho realizá</w:t>
      </w:r>
      <w:r>
        <w:rPr>
          <w:rFonts w:hint="default"/>
        </w:rPr>
        <w:t>cii sa podieľ</w:t>
      </w:r>
      <w:r>
        <w:rPr>
          <w:rFonts w:hint="default"/>
        </w:rPr>
        <w:t>ajú</w:t>
      </w:r>
      <w:r>
        <w:rPr>
          <w:rFonts w:hint="default"/>
        </w:rPr>
        <w:t xml:space="preserve"> prí</w:t>
      </w:r>
      <w:r>
        <w:rPr>
          <w:rFonts w:hint="default"/>
        </w:rPr>
        <w:t>sluš</w:t>
      </w:r>
      <w:r>
        <w:rPr>
          <w:rFonts w:hint="default"/>
        </w:rPr>
        <w:t>né</w:t>
      </w:r>
      <w:r>
        <w:rPr>
          <w:rFonts w:hint="default"/>
        </w:rPr>
        <w:t xml:space="preserve"> pracoviská</w:t>
      </w:r>
      <w:r>
        <w:rPr>
          <w:rFonts w:hint="default"/>
        </w:rPr>
        <w:t xml:space="preserve"> a </w:t>
      </w:r>
      <w:r>
        <w:rPr>
          <w:rFonts w:hint="default"/>
        </w:rPr>
        <w:t>zdravotní</w:t>
      </w:r>
      <w:r>
        <w:rPr>
          <w:rFonts w:hint="default"/>
        </w:rPr>
        <w:t>cke zariadenia. Popri monitorovaní</w:t>
      </w:r>
      <w:r>
        <w:rPr>
          <w:rFonts w:hint="default"/>
        </w:rPr>
        <w:t xml:space="preserve"> prostr</w:t>
      </w:r>
      <w:r>
        <w:rPr>
          <w:rFonts w:hint="default"/>
        </w:rPr>
        <w:t>e</w:t>
      </w:r>
      <w:r>
        <w:rPr>
          <w:rFonts w:hint="default"/>
        </w:rPr>
        <w:t>dní</w:t>
      </w:r>
      <w:r>
        <w:rPr>
          <w:rFonts w:hint="default"/>
        </w:rPr>
        <w:t>ctvom indiká</w:t>
      </w:r>
      <w:r>
        <w:rPr>
          <w:rFonts w:hint="default"/>
        </w:rPr>
        <w:t>torov TDI (pož</w:t>
      </w:r>
      <w:r>
        <w:rPr>
          <w:rFonts w:hint="default"/>
        </w:rPr>
        <w:t>iadavky na lieč</w:t>
      </w:r>
      <w:r>
        <w:rPr>
          <w:rFonts w:hint="default"/>
        </w:rPr>
        <w:t>bu) a DRID (s </w:t>
      </w:r>
      <w:r>
        <w:rPr>
          <w:rFonts w:hint="default"/>
        </w:rPr>
        <w:t>drogami sú</w:t>
      </w:r>
      <w:r>
        <w:rPr>
          <w:rFonts w:hint="default"/>
        </w:rPr>
        <w:t>visiace infekč</w:t>
      </w:r>
      <w:r>
        <w:rPr>
          <w:rFonts w:hint="default"/>
        </w:rPr>
        <w:t>né</w:t>
      </w:r>
      <w:r>
        <w:rPr>
          <w:rFonts w:hint="default"/>
        </w:rPr>
        <w:t xml:space="preserve"> ochorenia u </w:t>
      </w:r>
      <w:r>
        <w:rPr>
          <w:rFonts w:hint="default"/>
        </w:rPr>
        <w:t>uží</w:t>
      </w:r>
      <w:r>
        <w:rPr>
          <w:rFonts w:hint="default"/>
        </w:rPr>
        <w:t>vateľ</w:t>
      </w:r>
      <w:r>
        <w:rPr>
          <w:rFonts w:hint="default"/>
        </w:rPr>
        <w:t>ov drog) sa skvalitnil monitoring prostrední</w:t>
      </w:r>
      <w:r>
        <w:rPr>
          <w:rFonts w:hint="default"/>
        </w:rPr>
        <w:t>ctvom indiká</w:t>
      </w:r>
      <w:r>
        <w:rPr>
          <w:rFonts w:hint="default"/>
        </w:rPr>
        <w:t>torov PDU (odhady problé</w:t>
      </w:r>
      <w:r>
        <w:rPr>
          <w:rFonts w:hint="default"/>
        </w:rPr>
        <w:t>mový</w:t>
      </w:r>
      <w:r>
        <w:rPr>
          <w:rFonts w:hint="default"/>
        </w:rPr>
        <w:t>ch uží</w:t>
      </w:r>
      <w:r>
        <w:rPr>
          <w:rFonts w:hint="default"/>
        </w:rPr>
        <w:t>vateľ</w:t>
      </w:r>
      <w:r>
        <w:rPr>
          <w:rFonts w:hint="default"/>
        </w:rPr>
        <w:t>ov drog v </w:t>
      </w:r>
      <w:r>
        <w:rPr>
          <w:rFonts w:hint="default"/>
        </w:rPr>
        <w:t>populá</w:t>
      </w:r>
      <w:r>
        <w:rPr>
          <w:rFonts w:hint="default"/>
        </w:rPr>
        <w:t>cii), DRD (s </w:t>
      </w:r>
      <w:r>
        <w:rPr>
          <w:rFonts w:hint="default"/>
        </w:rPr>
        <w:t>drogami sú</w:t>
      </w:r>
      <w:r>
        <w:rPr>
          <w:rFonts w:hint="default"/>
        </w:rPr>
        <w:t>visiace ú</w:t>
      </w:r>
      <w:r>
        <w:rPr>
          <w:rFonts w:hint="default"/>
        </w:rPr>
        <w:t xml:space="preserve">mrtia) </w:t>
      </w:r>
      <w:r>
        <w:rPr>
          <w:rFonts w:hint="default"/>
        </w:rPr>
        <w:t>a </w:t>
      </w:r>
      <w:r>
        <w:rPr>
          <w:rFonts w:hint="default"/>
        </w:rPr>
        <w:t>GPS (uží</w:t>
      </w:r>
      <w:r>
        <w:rPr>
          <w:rFonts w:hint="default"/>
        </w:rPr>
        <w:t>vanie drog v </w:t>
      </w:r>
      <w:r>
        <w:rPr>
          <w:rFonts w:hint="default"/>
        </w:rPr>
        <w:t>populá</w:t>
      </w:r>
      <w:r>
        <w:rPr>
          <w:rFonts w:hint="default"/>
        </w:rPr>
        <w:t>cii) za Slovenskú</w:t>
      </w:r>
      <w:r>
        <w:rPr>
          <w:rFonts w:hint="default"/>
        </w:rPr>
        <w:t xml:space="preserve"> republiku. </w:t>
      </w:r>
    </w:p>
    <w:p w:rsidR="00E4364F">
      <w:pPr>
        <w:pStyle w:val="BodyText"/>
        <w:bidi w:val="0"/>
      </w:pPr>
    </w:p>
    <w:p w:rsidR="009F66AB" w:rsidP="00471565">
      <w:pPr>
        <w:bidi w:val="0"/>
        <w:jc w:val="both"/>
      </w:pPr>
      <w:r w:rsidR="00810BE0">
        <w:rPr>
          <w:rFonts w:hint="default"/>
        </w:rPr>
        <w:t>Jedný</w:t>
      </w:r>
      <w:r w:rsidR="00810BE0">
        <w:rPr>
          <w:rFonts w:hint="default"/>
        </w:rPr>
        <w:t>m z </w:t>
      </w:r>
      <w:r w:rsidR="00810BE0">
        <w:rPr>
          <w:rFonts w:hint="default"/>
        </w:rPr>
        <w:t>predpokladov splnenia zá</w:t>
      </w:r>
      <w:r w:rsidR="00810BE0">
        <w:rPr>
          <w:rFonts w:hint="default"/>
        </w:rPr>
        <w:t xml:space="preserve">merov </w:t>
      </w:r>
      <w:r w:rsidR="0001141B">
        <w:t>NP</w:t>
      </w:r>
      <w:r w:rsidR="003D6946">
        <w:t>DS</w:t>
      </w:r>
      <w:r w:rsidR="0001141B">
        <w:t xml:space="preserve"> </w:t>
      </w:r>
      <w:r w:rsidR="00283F67">
        <w:rPr>
          <w:spacing w:val="-5"/>
        </w:rPr>
        <w:t xml:space="preserve">je </w:t>
      </w:r>
      <w:r w:rsidR="0001141B">
        <w:rPr>
          <w:rFonts w:hint="default"/>
        </w:rPr>
        <w:t>zabezpeč</w:t>
      </w:r>
      <w:r w:rsidR="0001141B">
        <w:rPr>
          <w:rFonts w:hint="default"/>
        </w:rPr>
        <w:t>enie zodpovedajú</w:t>
      </w:r>
      <w:r w:rsidR="0001141B">
        <w:rPr>
          <w:rFonts w:hint="default"/>
        </w:rPr>
        <w:t>cich finanč</w:t>
      </w:r>
      <w:r w:rsidR="0001141B">
        <w:rPr>
          <w:rFonts w:hint="default"/>
        </w:rPr>
        <w:t>ný</w:t>
      </w:r>
      <w:r w:rsidR="0001141B">
        <w:rPr>
          <w:rFonts w:hint="default"/>
        </w:rPr>
        <w:t>ch zdrojov</w:t>
      </w:r>
      <w:r w:rsidR="00810BE0">
        <w:t xml:space="preserve"> a v</w:t>
      </w:r>
      <w:r w:rsidR="0001141B">
        <w:rPr>
          <w:spacing w:val="-2"/>
        </w:rPr>
        <w:t xml:space="preserve">ytvorenie </w:t>
      </w:r>
      <w:r w:rsidR="00C67FC0">
        <w:rPr>
          <w:rFonts w:hint="default"/>
          <w:spacing w:val="-2"/>
        </w:rPr>
        <w:t>ná</w:t>
      </w:r>
      <w:r w:rsidR="00C67FC0">
        <w:rPr>
          <w:rFonts w:hint="default"/>
          <w:spacing w:val="-2"/>
        </w:rPr>
        <w:t xml:space="preserve">strojov </w:t>
      </w:r>
      <w:r w:rsidR="0001141B">
        <w:rPr>
          <w:spacing w:val="-2"/>
        </w:rPr>
        <w:t>financovania</w:t>
      </w:r>
      <w:r w:rsidR="0001141B">
        <w:t>.</w:t>
      </w:r>
      <w:r w:rsidR="00810BE0">
        <w:t xml:space="preserve"> </w:t>
      </w:r>
      <w:r w:rsidR="00147B55">
        <w:rPr>
          <w:rFonts w:hint="default"/>
        </w:rPr>
        <w:t>Rieš</w:t>
      </w:r>
      <w:r w:rsidR="00147B55">
        <w:rPr>
          <w:rFonts w:hint="default"/>
        </w:rPr>
        <w:t>enie systé</w:t>
      </w:r>
      <w:r w:rsidR="00147B55">
        <w:rPr>
          <w:rFonts w:hint="default"/>
        </w:rPr>
        <w:t>mu financovania je jedna z</w:t>
      </w:r>
      <w:r w:rsidR="0077328A">
        <w:t> </w:t>
      </w:r>
      <w:r w:rsidR="0077328A">
        <w:rPr>
          <w:rFonts w:hint="default"/>
        </w:rPr>
        <w:t>najzlož</w:t>
      </w:r>
      <w:r w:rsidR="0077328A">
        <w:rPr>
          <w:rFonts w:hint="default"/>
        </w:rPr>
        <w:t>itejší</w:t>
      </w:r>
      <w:r w:rsidR="0077328A">
        <w:rPr>
          <w:rFonts w:hint="default"/>
        </w:rPr>
        <w:t xml:space="preserve">ch </w:t>
      </w:r>
      <w:r w:rsidR="00147B55">
        <w:rPr>
          <w:rFonts w:hint="default"/>
        </w:rPr>
        <w:t>ú</w:t>
      </w:r>
      <w:r w:rsidR="00147B55">
        <w:rPr>
          <w:rFonts w:hint="default"/>
        </w:rPr>
        <w:t>loh</w:t>
      </w:r>
      <w:r w:rsidR="0077328A">
        <w:t xml:space="preserve"> v r</w:t>
      </w:r>
      <w:r w:rsidR="0077328A">
        <w:rPr>
          <w:rFonts w:hint="default"/>
        </w:rPr>
        <w:t>á</w:t>
      </w:r>
      <w:r w:rsidR="0077328A">
        <w:rPr>
          <w:rFonts w:hint="default"/>
        </w:rPr>
        <w:t>mci EÚ</w:t>
      </w:r>
      <w:r w:rsidR="0077328A">
        <w:rPr>
          <w:rFonts w:hint="default"/>
        </w:rPr>
        <w:t xml:space="preserve"> a </w:t>
      </w:r>
      <w:r w:rsidR="0077328A">
        <w:rPr>
          <w:rFonts w:hint="default"/>
        </w:rPr>
        <w:t>jednotlivý</w:t>
      </w:r>
      <w:r w:rsidR="0077328A">
        <w:rPr>
          <w:rFonts w:hint="default"/>
        </w:rPr>
        <w:t>ch č</w:t>
      </w:r>
      <w:r w:rsidR="0077328A">
        <w:rPr>
          <w:rFonts w:hint="default"/>
        </w:rPr>
        <w:t>lenský</w:t>
      </w:r>
      <w:r w:rsidR="0077328A">
        <w:rPr>
          <w:rFonts w:hint="default"/>
        </w:rPr>
        <w:t>ch š</w:t>
      </w:r>
      <w:r w:rsidR="0077328A">
        <w:rPr>
          <w:rFonts w:hint="default"/>
        </w:rPr>
        <w:t>tá</w:t>
      </w:r>
      <w:r w:rsidR="0077328A">
        <w:rPr>
          <w:rFonts w:hint="default"/>
        </w:rPr>
        <w:t>tov</w:t>
      </w:r>
      <w:r w:rsidR="00810BE0">
        <w:t xml:space="preserve">. Od </w:t>
      </w:r>
      <w:r w:rsidR="00295B50">
        <w:t xml:space="preserve"> roku 2007 </w:t>
      </w:r>
      <w:r w:rsidR="00810BE0">
        <w:t xml:space="preserve">sa </w:t>
      </w:r>
      <w:r w:rsidR="00295B50">
        <w:rPr>
          <w:rFonts w:hint="default"/>
        </w:rPr>
        <w:t>ú</w:t>
      </w:r>
      <w:r w:rsidR="00295B50">
        <w:rPr>
          <w:rFonts w:hint="default"/>
        </w:rPr>
        <w:t>silie Generá</w:t>
      </w:r>
      <w:r w:rsidR="00295B50">
        <w:rPr>
          <w:rFonts w:hint="default"/>
        </w:rPr>
        <w:t>lneho sekretariá</w:t>
      </w:r>
      <w:r w:rsidR="00295B50">
        <w:rPr>
          <w:rFonts w:hint="default"/>
        </w:rPr>
        <w:t>tu</w:t>
      </w:r>
      <w:r w:rsidR="00B711E3">
        <w:rPr>
          <w:rFonts w:hint="default"/>
        </w:rPr>
        <w:t xml:space="preserve"> Vý</w:t>
      </w:r>
      <w:r w:rsidR="00B711E3">
        <w:rPr>
          <w:rFonts w:hint="default"/>
        </w:rPr>
        <w:t>boru ministrov pre drogové</w:t>
      </w:r>
      <w:r w:rsidR="00B711E3">
        <w:rPr>
          <w:rFonts w:hint="default"/>
        </w:rPr>
        <w:t xml:space="preserve"> zá</w:t>
      </w:r>
      <w:r w:rsidR="00B711E3">
        <w:rPr>
          <w:rFonts w:hint="default"/>
        </w:rPr>
        <w:t>vislosti a kontrolu drog</w:t>
      </w:r>
      <w:r w:rsidR="00295B50">
        <w:rPr>
          <w:rFonts w:hint="default"/>
        </w:rPr>
        <w:t xml:space="preserve"> (v súč</w:t>
      </w:r>
      <w:r w:rsidR="00295B50">
        <w:rPr>
          <w:rFonts w:hint="default"/>
        </w:rPr>
        <w:t>asnosti Odbor koordiná</w:t>
      </w:r>
      <w:r w:rsidR="00295B50">
        <w:rPr>
          <w:rFonts w:hint="default"/>
        </w:rPr>
        <w:t>cie protidrogovej straté</w:t>
      </w:r>
      <w:r w:rsidR="00295B50">
        <w:rPr>
          <w:rFonts w:hint="default"/>
        </w:rPr>
        <w:t>gie Ú</w:t>
      </w:r>
      <w:r w:rsidR="00295B50">
        <w:rPr>
          <w:rFonts w:hint="default"/>
        </w:rPr>
        <w:t>radu vlá</w:t>
      </w:r>
      <w:r w:rsidR="00295B50">
        <w:rPr>
          <w:rFonts w:hint="default"/>
        </w:rPr>
        <w:t>dy SR) sú</w:t>
      </w:r>
      <w:r w:rsidR="00295B50">
        <w:rPr>
          <w:rFonts w:hint="default"/>
        </w:rPr>
        <w:t xml:space="preserve">stredilo </w:t>
      </w:r>
      <w:r w:rsidR="00147B55">
        <w:t>na tvorbu op</w:t>
      </w:r>
      <w:r w:rsidR="0077328A">
        <w:rPr>
          <w:rFonts w:hint="default"/>
        </w:rPr>
        <w:t>timá</w:t>
      </w:r>
      <w:r w:rsidR="0077328A">
        <w:rPr>
          <w:rFonts w:hint="default"/>
        </w:rPr>
        <w:t>lneho ná</w:t>
      </w:r>
      <w:r w:rsidR="0077328A">
        <w:rPr>
          <w:rFonts w:hint="default"/>
        </w:rPr>
        <w:t>str</w:t>
      </w:r>
      <w:r w:rsidR="0077328A">
        <w:rPr>
          <w:rFonts w:hint="default"/>
        </w:rPr>
        <w:t>oja financovania v </w:t>
      </w:r>
      <w:r w:rsidR="0077328A">
        <w:rPr>
          <w:rFonts w:hint="default"/>
        </w:rPr>
        <w:t>sú</w:t>
      </w:r>
      <w:r w:rsidR="0077328A">
        <w:rPr>
          <w:rFonts w:hint="default"/>
        </w:rPr>
        <w:t xml:space="preserve">lade s NPDS na obdobie 2009 </w:t>
      </w:r>
      <w:r w:rsidR="0077328A">
        <w:rPr>
          <w:rFonts w:hint="default"/>
        </w:rPr>
        <w:t>–</w:t>
      </w:r>
      <w:r w:rsidR="0077328A">
        <w:rPr>
          <w:rFonts w:hint="default"/>
        </w:rPr>
        <w:t xml:space="preserve"> 2010. </w:t>
      </w:r>
      <w:r w:rsidR="00810BE0">
        <w:t>V </w:t>
      </w:r>
      <w:r w:rsidR="00810BE0">
        <w:rPr>
          <w:rFonts w:hint="default"/>
        </w:rPr>
        <w:t>rá</w:t>
      </w:r>
      <w:r w:rsidR="00810BE0">
        <w:rPr>
          <w:rFonts w:hint="default"/>
        </w:rPr>
        <w:t>mci š</w:t>
      </w:r>
      <w:r w:rsidR="00810BE0">
        <w:rPr>
          <w:rFonts w:hint="default"/>
        </w:rPr>
        <w:t>tá</w:t>
      </w:r>
      <w:r w:rsidR="00810BE0">
        <w:rPr>
          <w:rFonts w:hint="default"/>
        </w:rPr>
        <w:t>tneho rozpoč</w:t>
      </w:r>
      <w:r w:rsidR="00810BE0">
        <w:rPr>
          <w:rFonts w:hint="default"/>
        </w:rPr>
        <w:t>tu bol u</w:t>
      </w:r>
      <w:r w:rsidR="0077328A">
        <w:rPr>
          <w:rFonts w:hint="default"/>
        </w:rPr>
        <w:t>znesení</w:t>
      </w:r>
      <w:r w:rsidR="0077328A">
        <w:rPr>
          <w:rFonts w:hint="default"/>
        </w:rPr>
        <w:t>m vlá</w:t>
      </w:r>
      <w:r w:rsidR="0077328A">
        <w:rPr>
          <w:rFonts w:hint="default"/>
        </w:rPr>
        <w:t>dy SR č</w:t>
      </w:r>
      <w:r w:rsidR="0077328A">
        <w:rPr>
          <w:rFonts w:hint="default"/>
        </w:rPr>
        <w:t>. 308 z </w:t>
      </w:r>
      <w:r w:rsidR="0077328A">
        <w:rPr>
          <w:rFonts w:hint="default"/>
        </w:rPr>
        <w:t>29. aprí</w:t>
      </w:r>
      <w:r w:rsidR="0077328A">
        <w:rPr>
          <w:rFonts w:hint="default"/>
        </w:rPr>
        <w:t>la 2009 v</w:t>
      </w:r>
      <w:r>
        <w:t>ytvoren</w:t>
      </w:r>
      <w:r w:rsidR="0077328A">
        <w:rPr>
          <w:rFonts w:hint="default"/>
        </w:rPr>
        <w:t>ý</w:t>
      </w:r>
      <w:r>
        <w:t xml:space="preserve"> medzirezortn</w:t>
      </w:r>
      <w:r w:rsidR="0077328A">
        <w:rPr>
          <w:rFonts w:hint="default"/>
        </w:rPr>
        <w:t>ý</w:t>
      </w:r>
      <w:r>
        <w:rPr>
          <w:rFonts w:hint="default"/>
        </w:rPr>
        <w:t xml:space="preserve"> program „</w:t>
      </w:r>
      <w:r>
        <w:rPr>
          <w:rFonts w:hint="default"/>
        </w:rPr>
        <w:t>Protidrogová</w:t>
      </w:r>
      <w:r>
        <w:rPr>
          <w:rFonts w:hint="default"/>
        </w:rPr>
        <w:t xml:space="preserve"> politika“</w:t>
      </w:r>
      <w:r w:rsidR="0077328A">
        <w:t xml:space="preserve">. </w:t>
      </w:r>
      <w:r>
        <w:rPr>
          <w:rFonts w:hint="default"/>
        </w:rPr>
        <w:t>Na zá</w:t>
      </w:r>
      <w:r>
        <w:rPr>
          <w:rFonts w:hint="default"/>
        </w:rPr>
        <w:t>klade tohto uznesenia bolo gestorovi medzirezortné</w:t>
      </w:r>
      <w:r>
        <w:rPr>
          <w:rFonts w:hint="default"/>
        </w:rPr>
        <w:t>ho programu</w:t>
      </w:r>
      <w:r w:rsidR="0077328A">
        <w:t xml:space="preserve"> (</w:t>
      </w:r>
      <w:r>
        <w:rPr>
          <w:rFonts w:hint="default"/>
        </w:rPr>
        <w:t>Ú</w:t>
      </w:r>
      <w:r>
        <w:rPr>
          <w:rFonts w:hint="default"/>
        </w:rPr>
        <w:t>rad vlá</w:t>
      </w:r>
      <w:r>
        <w:rPr>
          <w:rFonts w:hint="default"/>
        </w:rPr>
        <w:t>dy SR</w:t>
      </w:r>
      <w:r w:rsidR="0077328A">
        <w:t>)</w:t>
      </w:r>
      <w:r>
        <w:rPr>
          <w:rFonts w:hint="default"/>
        </w:rPr>
        <w:t xml:space="preserve"> ulož</w:t>
      </w:r>
      <w:r>
        <w:rPr>
          <w:rFonts w:hint="default"/>
        </w:rPr>
        <w:t>ená</w:t>
      </w:r>
      <w:r>
        <w:rPr>
          <w:rFonts w:hint="default"/>
        </w:rPr>
        <w:t xml:space="preserve"> ú</w:t>
      </w:r>
      <w:r>
        <w:rPr>
          <w:rFonts w:hint="default"/>
        </w:rPr>
        <w:t>loha vypracovať</w:t>
      </w:r>
      <w:r>
        <w:rPr>
          <w:rFonts w:hint="default"/>
        </w:rPr>
        <w:t xml:space="preserve"> predbež</w:t>
      </w:r>
      <w:r>
        <w:rPr>
          <w:rFonts w:hint="default"/>
        </w:rPr>
        <w:t>ný</w:t>
      </w:r>
      <w:r>
        <w:rPr>
          <w:rFonts w:hint="default"/>
        </w:rPr>
        <w:t xml:space="preserve"> ná</w:t>
      </w:r>
      <w:r>
        <w:rPr>
          <w:rFonts w:hint="default"/>
        </w:rPr>
        <w:t>vrh na vytvorenie medzirezortné</w:t>
      </w:r>
      <w:r>
        <w:rPr>
          <w:rFonts w:hint="default"/>
        </w:rPr>
        <w:t>ho programu spolu s </w:t>
      </w:r>
      <w:r>
        <w:rPr>
          <w:rFonts w:hint="default"/>
        </w:rPr>
        <w:t>jeho úč</w:t>
      </w:r>
      <w:r>
        <w:rPr>
          <w:rFonts w:hint="default"/>
        </w:rPr>
        <w:t>astní</w:t>
      </w:r>
      <w:r>
        <w:rPr>
          <w:rFonts w:hint="default"/>
        </w:rPr>
        <w:t>kmi, č</w:t>
      </w:r>
      <w:r>
        <w:rPr>
          <w:rFonts w:hint="default"/>
        </w:rPr>
        <w:t>lenmi Vý</w:t>
      </w:r>
      <w:r>
        <w:rPr>
          <w:rFonts w:hint="default"/>
        </w:rPr>
        <w:t>boru ministrov pre drogové</w:t>
      </w:r>
      <w:r>
        <w:rPr>
          <w:rFonts w:hint="default"/>
        </w:rPr>
        <w:t xml:space="preserve"> zá</w:t>
      </w:r>
      <w:r>
        <w:rPr>
          <w:rFonts w:hint="default"/>
        </w:rPr>
        <w:t xml:space="preserve">vislosti a kontrolu drog. </w:t>
      </w:r>
      <w:r w:rsidR="0077328A">
        <w:t xml:space="preserve">V </w:t>
      </w:r>
      <w:r>
        <w:t xml:space="preserve">roku 2009 </w:t>
      </w:r>
      <w:r w:rsidR="0077328A">
        <w:t xml:space="preserve">bola </w:t>
      </w:r>
      <w:r>
        <w:rPr>
          <w:rFonts w:hint="default"/>
        </w:rPr>
        <w:t>Odborom koordiná</w:t>
      </w:r>
      <w:r>
        <w:rPr>
          <w:rFonts w:hint="default"/>
        </w:rPr>
        <w:t>cie protidrogovej straté</w:t>
      </w:r>
      <w:r>
        <w:rPr>
          <w:rFonts w:hint="default"/>
        </w:rPr>
        <w:t>gie Ú</w:t>
      </w:r>
      <w:r>
        <w:rPr>
          <w:rFonts w:hint="default"/>
        </w:rPr>
        <w:t>radu vlá</w:t>
      </w:r>
      <w:r>
        <w:rPr>
          <w:rFonts w:hint="default"/>
        </w:rPr>
        <w:t>dy</w:t>
      </w:r>
      <w:r>
        <w:rPr>
          <w:rFonts w:hint="default"/>
        </w:rPr>
        <w:t xml:space="preserve"> SR</w:t>
      </w:r>
      <w:r w:rsidR="00E70866">
        <w:rPr>
          <w:rFonts w:hint="default"/>
        </w:rPr>
        <w:t xml:space="preserve"> (bý</w:t>
      </w:r>
      <w:r w:rsidR="00E70866">
        <w:rPr>
          <w:rFonts w:hint="default"/>
        </w:rPr>
        <w:t>valý</w:t>
      </w:r>
      <w:r w:rsidR="00E70866">
        <w:rPr>
          <w:rFonts w:hint="default"/>
        </w:rPr>
        <w:t xml:space="preserve"> Generá</w:t>
      </w:r>
      <w:r w:rsidR="00E70866">
        <w:rPr>
          <w:rFonts w:hint="default"/>
        </w:rPr>
        <w:t>lny sekretariá</w:t>
      </w:r>
      <w:r w:rsidR="00E70866">
        <w:rPr>
          <w:rFonts w:hint="default"/>
        </w:rPr>
        <w:t>t)</w:t>
      </w:r>
      <w:r>
        <w:rPr>
          <w:rFonts w:hint="default"/>
        </w:rPr>
        <w:t xml:space="preserve"> zriadená</w:t>
      </w:r>
      <w:r>
        <w:rPr>
          <w:rFonts w:hint="default"/>
        </w:rPr>
        <w:t xml:space="preserve"> pracovná</w:t>
      </w:r>
      <w:r>
        <w:rPr>
          <w:rFonts w:hint="default"/>
        </w:rPr>
        <w:t xml:space="preserve"> skupina pre vypracovanie ná</w:t>
      </w:r>
      <w:r>
        <w:rPr>
          <w:rFonts w:hint="default"/>
        </w:rPr>
        <w:t>vrhu medzirezortné</w:t>
      </w:r>
      <w:r>
        <w:rPr>
          <w:rFonts w:hint="default"/>
        </w:rPr>
        <w:t>ho programu</w:t>
      </w:r>
      <w:r w:rsidR="0077328A">
        <w:rPr>
          <w:rFonts w:hint="default"/>
        </w:rPr>
        <w:t xml:space="preserve"> zlož</w:t>
      </w:r>
      <w:r w:rsidR="0077328A">
        <w:rPr>
          <w:rFonts w:hint="default"/>
        </w:rPr>
        <w:t>ená</w:t>
      </w:r>
      <w:r w:rsidR="0077328A">
        <w:rPr>
          <w:rFonts w:hint="default"/>
        </w:rPr>
        <w:t xml:space="preserve"> </w:t>
      </w:r>
      <w:r>
        <w:rPr>
          <w:rFonts w:hint="default"/>
        </w:rPr>
        <w:t>zo zá</w:t>
      </w:r>
      <w:r>
        <w:rPr>
          <w:rFonts w:hint="default"/>
        </w:rPr>
        <w:t>stupcov č</w:t>
      </w:r>
      <w:r>
        <w:rPr>
          <w:rFonts w:hint="default"/>
        </w:rPr>
        <w:t>lenov Vý</w:t>
      </w:r>
      <w:r>
        <w:rPr>
          <w:rFonts w:hint="default"/>
        </w:rPr>
        <w:t>boru</w:t>
      </w:r>
      <w:r w:rsidR="00C67FC0">
        <w:t xml:space="preserve"> </w:t>
      </w:r>
      <w:r w:rsidR="0077328A">
        <w:rPr>
          <w:rFonts w:hint="default"/>
        </w:rPr>
        <w:t>–</w:t>
      </w:r>
      <w:r w:rsidR="0077328A">
        <w:rPr>
          <w:rFonts w:hint="default"/>
        </w:rPr>
        <w:t xml:space="preserve"> zá</w:t>
      </w:r>
      <w:r w:rsidR="0077328A">
        <w:rPr>
          <w:rFonts w:hint="default"/>
        </w:rPr>
        <w:t>stupcov jednotlivý</w:t>
      </w:r>
      <w:r w:rsidR="0077328A">
        <w:rPr>
          <w:rFonts w:hint="default"/>
        </w:rPr>
        <w:t>ch ministerstiev</w:t>
      </w:r>
      <w:r>
        <w:rPr>
          <w:rFonts w:hint="default"/>
        </w:rPr>
        <w:t>. Pri vypracovaní</w:t>
      </w:r>
      <w:r>
        <w:rPr>
          <w:rFonts w:hint="default"/>
        </w:rPr>
        <w:t xml:space="preserve"> medzirezortné</w:t>
      </w:r>
      <w:r>
        <w:rPr>
          <w:rFonts w:hint="default"/>
        </w:rPr>
        <w:t>ho programu sa postupovalo v </w:t>
      </w:r>
      <w:r>
        <w:rPr>
          <w:rFonts w:hint="default"/>
        </w:rPr>
        <w:t>sú</w:t>
      </w:r>
      <w:r>
        <w:rPr>
          <w:rFonts w:hint="default"/>
        </w:rPr>
        <w:t>lade s meto</w:t>
      </w:r>
      <w:r>
        <w:rPr>
          <w:rFonts w:hint="default"/>
        </w:rPr>
        <w:t>dický</w:t>
      </w:r>
      <w:r>
        <w:rPr>
          <w:rFonts w:hint="default"/>
        </w:rPr>
        <w:t>m pokynom MF SR</w:t>
      </w:r>
      <w:r w:rsidRPr="001F6C4D">
        <w:t xml:space="preserve"> </w:t>
      </w:r>
      <w:r>
        <w:rPr>
          <w:rFonts w:hint="default"/>
        </w:rPr>
        <w:t>na usmernenie programové</w:t>
      </w:r>
      <w:r>
        <w:rPr>
          <w:rFonts w:hint="default"/>
        </w:rPr>
        <w:t>ho rozpoč</w:t>
      </w:r>
      <w:r>
        <w:rPr>
          <w:rFonts w:hint="default"/>
        </w:rPr>
        <w:t>tovania č</w:t>
      </w:r>
      <w:r>
        <w:rPr>
          <w:rFonts w:hint="default"/>
        </w:rPr>
        <w:t>. 5238/2004-42 v </w:t>
      </w:r>
      <w:r>
        <w:rPr>
          <w:rFonts w:hint="default"/>
        </w:rPr>
        <w:t>znení</w:t>
      </w:r>
      <w:r>
        <w:rPr>
          <w:rFonts w:hint="default"/>
        </w:rPr>
        <w:t xml:space="preserve"> </w:t>
      </w:r>
      <w:r w:rsidR="00E808B2">
        <w:t>d</w:t>
      </w:r>
      <w:r>
        <w:rPr>
          <w:rFonts w:hint="default"/>
        </w:rPr>
        <w:t>odatku č</w:t>
      </w:r>
      <w:r>
        <w:rPr>
          <w:rFonts w:hint="default"/>
        </w:rPr>
        <w:t>. 1 a </w:t>
      </w:r>
      <w:r w:rsidR="00E808B2">
        <w:t>d</w:t>
      </w:r>
      <w:r>
        <w:rPr>
          <w:rFonts w:hint="default"/>
        </w:rPr>
        <w:t>odatku č</w:t>
      </w:r>
      <w:r>
        <w:rPr>
          <w:rFonts w:hint="default"/>
        </w:rPr>
        <w:t>. 2. Vý</w:t>
      </w:r>
      <w:r>
        <w:rPr>
          <w:rFonts w:hint="default"/>
        </w:rPr>
        <w:t>sledkom č</w:t>
      </w:r>
      <w:r>
        <w:rPr>
          <w:rFonts w:hint="default"/>
        </w:rPr>
        <w:t>innosti pracovnej skupiny je ná</w:t>
      </w:r>
      <w:r>
        <w:rPr>
          <w:rFonts w:hint="default"/>
        </w:rPr>
        <w:t>vrh medzirezortné</w:t>
      </w:r>
      <w:r>
        <w:rPr>
          <w:rFonts w:hint="default"/>
        </w:rPr>
        <w:t xml:space="preserve">ho programu, na ktorom sa </w:t>
      </w:r>
      <w:r w:rsidR="00C67FC0">
        <w:t xml:space="preserve">malo </w:t>
      </w:r>
      <w:r w:rsidR="0077328A">
        <w:t>z</w:t>
      </w:r>
      <w:r>
        <w:rPr>
          <w:rFonts w:hint="default"/>
        </w:rPr>
        <w:t>úč</w:t>
      </w:r>
      <w:r>
        <w:rPr>
          <w:rFonts w:hint="default"/>
        </w:rPr>
        <w:t>astn</w:t>
      </w:r>
      <w:r w:rsidR="00C67FC0">
        <w:rPr>
          <w:rFonts w:hint="default"/>
        </w:rPr>
        <w:t>iť</w:t>
      </w:r>
      <w:r>
        <w:rPr>
          <w:rFonts w:hint="default"/>
        </w:rPr>
        <w:t xml:space="preserve"> 13 sprá</w:t>
      </w:r>
      <w:r>
        <w:rPr>
          <w:rFonts w:hint="default"/>
        </w:rPr>
        <w:t>vcov rozpoč</w:t>
      </w:r>
      <w:r>
        <w:rPr>
          <w:rFonts w:hint="default"/>
        </w:rPr>
        <w:t>tový</w:t>
      </w:r>
      <w:r>
        <w:rPr>
          <w:rFonts w:hint="default"/>
        </w:rPr>
        <w:t>ch kapitol (Ú</w:t>
      </w:r>
      <w:r>
        <w:rPr>
          <w:rFonts w:hint="default"/>
        </w:rPr>
        <w:t>rad vl</w:t>
      </w:r>
      <w:r>
        <w:rPr>
          <w:rFonts w:hint="default"/>
        </w:rPr>
        <w:t>á</w:t>
      </w:r>
      <w:r>
        <w:rPr>
          <w:rFonts w:hint="default"/>
        </w:rPr>
        <w:t>dy SR, 11 ministerstiev a </w:t>
      </w:r>
      <w:r>
        <w:rPr>
          <w:rFonts w:hint="default"/>
        </w:rPr>
        <w:t>Generá</w:t>
      </w:r>
      <w:r>
        <w:rPr>
          <w:rFonts w:hint="default"/>
        </w:rPr>
        <w:t>lna prokuratú</w:t>
      </w:r>
      <w:r>
        <w:rPr>
          <w:rFonts w:hint="default"/>
        </w:rPr>
        <w:t>ra SR). Jeho zaradenie do Š</w:t>
      </w:r>
      <w:r>
        <w:rPr>
          <w:rFonts w:hint="default"/>
        </w:rPr>
        <w:t>tá</w:t>
      </w:r>
      <w:r>
        <w:rPr>
          <w:rFonts w:hint="default"/>
        </w:rPr>
        <w:t>tneho rozpoč</w:t>
      </w:r>
      <w:r>
        <w:rPr>
          <w:rFonts w:hint="default"/>
        </w:rPr>
        <w:t>tu bolo naplá</w:t>
      </w:r>
      <w:r>
        <w:rPr>
          <w:rFonts w:hint="default"/>
        </w:rPr>
        <w:t>nované</w:t>
      </w:r>
      <w:r>
        <w:rPr>
          <w:rFonts w:hint="default"/>
        </w:rPr>
        <w:t xml:space="preserve"> na rok 2011. Ciele a </w:t>
      </w:r>
      <w:r>
        <w:rPr>
          <w:rFonts w:hint="default"/>
        </w:rPr>
        <w:t>aktivity opí</w:t>
      </w:r>
      <w:r>
        <w:rPr>
          <w:rFonts w:hint="default"/>
        </w:rPr>
        <w:t>sané</w:t>
      </w:r>
      <w:r>
        <w:rPr>
          <w:rFonts w:hint="default"/>
        </w:rPr>
        <w:t xml:space="preserve"> v  jednotlivý</w:t>
      </w:r>
      <w:r>
        <w:rPr>
          <w:rFonts w:hint="default"/>
        </w:rPr>
        <w:t>ch podprogramoch medzirezortné</w:t>
      </w:r>
      <w:r>
        <w:rPr>
          <w:rFonts w:hint="default"/>
        </w:rPr>
        <w:t>ho programu nadvä</w:t>
      </w:r>
      <w:r>
        <w:rPr>
          <w:rFonts w:hint="default"/>
        </w:rPr>
        <w:t>zujú</w:t>
      </w:r>
      <w:r>
        <w:rPr>
          <w:rFonts w:hint="default"/>
        </w:rPr>
        <w:t xml:space="preserve"> na aktuá</w:t>
      </w:r>
      <w:r>
        <w:rPr>
          <w:rFonts w:hint="default"/>
        </w:rPr>
        <w:t xml:space="preserve">lnu </w:t>
      </w:r>
      <w:r w:rsidR="0077328A">
        <w:t>NPDS</w:t>
      </w:r>
      <w:r>
        <w:t xml:space="preserve">. </w:t>
      </w:r>
      <w:r w:rsidR="00C67FC0">
        <w:t>M</w:t>
      </w:r>
      <w:r>
        <w:rPr>
          <w:rFonts w:hint="default"/>
        </w:rPr>
        <w:t>edzirezortný</w:t>
      </w:r>
      <w:r>
        <w:rPr>
          <w:rFonts w:hint="default"/>
        </w:rPr>
        <w:t xml:space="preserve"> program bol v </w:t>
      </w:r>
      <w:r>
        <w:rPr>
          <w:rFonts w:hint="default"/>
        </w:rPr>
        <w:t>má</w:t>
      </w:r>
      <w:r>
        <w:rPr>
          <w:rFonts w:hint="default"/>
        </w:rPr>
        <w:t>ji 2010 vlož</w:t>
      </w:r>
      <w:r>
        <w:rPr>
          <w:rFonts w:hint="default"/>
        </w:rPr>
        <w:t>ený</w:t>
      </w:r>
      <w:r>
        <w:rPr>
          <w:rFonts w:hint="default"/>
        </w:rPr>
        <w:t xml:space="preserve"> do databá</w:t>
      </w:r>
      <w:r>
        <w:rPr>
          <w:rFonts w:hint="default"/>
        </w:rPr>
        <w:t>zy Rozpoč</w:t>
      </w:r>
      <w:r>
        <w:rPr>
          <w:rFonts w:hint="default"/>
        </w:rPr>
        <w:t>tové</w:t>
      </w:r>
      <w:r>
        <w:rPr>
          <w:rFonts w:hint="default"/>
        </w:rPr>
        <w:t>ho informač</w:t>
      </w:r>
      <w:r>
        <w:rPr>
          <w:rFonts w:hint="default"/>
        </w:rPr>
        <w:t>né</w:t>
      </w:r>
      <w:r>
        <w:rPr>
          <w:rFonts w:hint="default"/>
        </w:rPr>
        <w:t>ho systé</w:t>
      </w:r>
      <w:r>
        <w:rPr>
          <w:rFonts w:hint="default"/>
        </w:rPr>
        <w:t>mu Š</w:t>
      </w:r>
      <w:r>
        <w:rPr>
          <w:rFonts w:hint="default"/>
        </w:rPr>
        <w:t>tá</w:t>
      </w:r>
      <w:r>
        <w:rPr>
          <w:rFonts w:hint="default"/>
        </w:rPr>
        <w:t>tneho rozpoč</w:t>
      </w:r>
      <w:r>
        <w:rPr>
          <w:rFonts w:hint="default"/>
        </w:rPr>
        <w:t>tu</w:t>
      </w:r>
      <w:r w:rsidR="00C67FC0">
        <w:t>. Z</w:t>
      </w:r>
      <w:r>
        <w:t> </w:t>
      </w:r>
      <w:r>
        <w:rPr>
          <w:rFonts w:hint="default"/>
        </w:rPr>
        <w:t>dô</w:t>
      </w:r>
      <w:r>
        <w:rPr>
          <w:rFonts w:hint="default"/>
        </w:rPr>
        <w:t>vodu uskutoč</w:t>
      </w:r>
      <w:r>
        <w:rPr>
          <w:rFonts w:hint="default"/>
        </w:rPr>
        <w:t>nený</w:t>
      </w:r>
      <w:r>
        <w:rPr>
          <w:rFonts w:hint="default"/>
        </w:rPr>
        <w:t>ch parlamentný</w:t>
      </w:r>
      <w:r>
        <w:rPr>
          <w:rFonts w:hint="default"/>
        </w:rPr>
        <w:t>ch volieb v </w:t>
      </w:r>
      <w:r>
        <w:rPr>
          <w:rFonts w:hint="default"/>
        </w:rPr>
        <w:t>jú</w:t>
      </w:r>
      <w:r>
        <w:rPr>
          <w:rFonts w:hint="default"/>
        </w:rPr>
        <w:t>ni 2010</w:t>
      </w:r>
      <w:r w:rsidR="00C67FC0">
        <w:t xml:space="preserve">, </w:t>
      </w:r>
      <w:r w:rsidR="00E808B2">
        <w:rPr>
          <w:rFonts w:hint="default"/>
        </w:rPr>
        <w:t>ná</w:t>
      </w:r>
      <w:r w:rsidR="00E808B2">
        <w:rPr>
          <w:rFonts w:hint="default"/>
        </w:rPr>
        <w:t>slednej reorganizá</w:t>
      </w:r>
      <w:r w:rsidR="00E808B2">
        <w:rPr>
          <w:rFonts w:hint="default"/>
        </w:rPr>
        <w:t>cie</w:t>
      </w:r>
      <w:r>
        <w:rPr>
          <w:rFonts w:hint="default"/>
        </w:rPr>
        <w:t xml:space="preserve"> Odboru koordiná</w:t>
      </w:r>
      <w:r>
        <w:rPr>
          <w:rFonts w:hint="default"/>
        </w:rPr>
        <w:t>cie protidrogovej straté</w:t>
      </w:r>
      <w:r>
        <w:rPr>
          <w:rFonts w:hint="default"/>
        </w:rPr>
        <w:t>gie a</w:t>
      </w:r>
      <w:r w:rsidR="00B711E3">
        <w:t> </w:t>
      </w:r>
      <w:r w:rsidR="00B711E3">
        <w:rPr>
          <w:rFonts w:hint="default"/>
        </w:rPr>
        <w:t>transformá</w:t>
      </w:r>
      <w:r w:rsidR="00B711E3">
        <w:rPr>
          <w:rFonts w:hint="default"/>
        </w:rPr>
        <w:t xml:space="preserve">cii </w:t>
      </w:r>
      <w:r>
        <w:rPr>
          <w:rFonts w:hint="default"/>
        </w:rPr>
        <w:t>Vý</w:t>
      </w:r>
      <w:r>
        <w:rPr>
          <w:rFonts w:hint="default"/>
        </w:rPr>
        <w:t>boru</w:t>
      </w:r>
      <w:r w:rsidR="00C67FC0">
        <w:t xml:space="preserve"> </w:t>
      </w:r>
      <w:r>
        <w:t>k </w:t>
      </w:r>
      <w:r>
        <w:rPr>
          <w:rFonts w:hint="default"/>
        </w:rPr>
        <w:t>zriadeniu medzirezortné</w:t>
      </w:r>
      <w:r>
        <w:rPr>
          <w:rFonts w:hint="default"/>
        </w:rPr>
        <w:t>h</w:t>
      </w:r>
      <w:r>
        <w:rPr>
          <w:rFonts w:hint="default"/>
        </w:rPr>
        <w:t>o programu v </w:t>
      </w:r>
      <w:r>
        <w:rPr>
          <w:rFonts w:hint="default"/>
        </w:rPr>
        <w:t>roku 2011 nepriš</w:t>
      </w:r>
      <w:r>
        <w:rPr>
          <w:rFonts w:hint="default"/>
        </w:rPr>
        <w:t>lo.</w:t>
      </w:r>
      <w:r w:rsidR="005E4D75">
        <w:t xml:space="preserve"> P</w:t>
      </w:r>
      <w:r>
        <w:t xml:space="preserve">redpokladom pre </w:t>
      </w:r>
      <w:r w:rsidR="005E4D75">
        <w:rPr>
          <w:rFonts w:hint="default"/>
        </w:rPr>
        <w:t>realizá</w:t>
      </w:r>
      <w:r w:rsidR="005E4D75">
        <w:rPr>
          <w:rFonts w:hint="default"/>
        </w:rPr>
        <w:t xml:space="preserve">ciu </w:t>
      </w:r>
      <w:r>
        <w:rPr>
          <w:rFonts w:hint="default"/>
        </w:rPr>
        <w:t>ná</w:t>
      </w:r>
      <w:r>
        <w:rPr>
          <w:rFonts w:hint="default"/>
        </w:rPr>
        <w:t>vrhu medzirezortné</w:t>
      </w:r>
      <w:r>
        <w:rPr>
          <w:rFonts w:hint="default"/>
        </w:rPr>
        <w:t>ho programu je uskutoč</w:t>
      </w:r>
      <w:r>
        <w:rPr>
          <w:rFonts w:hint="default"/>
        </w:rPr>
        <w:t>nenie analý</w:t>
      </w:r>
      <w:r>
        <w:rPr>
          <w:rFonts w:hint="default"/>
        </w:rPr>
        <w:t>zy vý</w:t>
      </w:r>
      <w:r>
        <w:rPr>
          <w:rFonts w:hint="default"/>
        </w:rPr>
        <w:t>davkov ú</w:t>
      </w:r>
      <w:r>
        <w:rPr>
          <w:rFonts w:hint="default"/>
        </w:rPr>
        <w:t>stredný</w:t>
      </w:r>
      <w:r>
        <w:rPr>
          <w:rFonts w:hint="default"/>
        </w:rPr>
        <w:t>ch orgá</w:t>
      </w:r>
      <w:r>
        <w:rPr>
          <w:rFonts w:hint="default"/>
        </w:rPr>
        <w:t>nov š</w:t>
      </w:r>
      <w:r>
        <w:rPr>
          <w:rFonts w:hint="default"/>
        </w:rPr>
        <w:t>tá</w:t>
      </w:r>
      <w:r>
        <w:rPr>
          <w:rFonts w:hint="default"/>
        </w:rPr>
        <w:t>tnej sprá</w:t>
      </w:r>
      <w:r>
        <w:rPr>
          <w:rFonts w:hint="default"/>
        </w:rPr>
        <w:t>vy smerujú</w:t>
      </w:r>
      <w:r>
        <w:rPr>
          <w:rFonts w:hint="default"/>
        </w:rPr>
        <w:t>cich na protidrogovú</w:t>
      </w:r>
      <w:r>
        <w:rPr>
          <w:rFonts w:hint="default"/>
        </w:rPr>
        <w:t xml:space="preserve"> politiku</w:t>
      </w:r>
      <w:r w:rsidR="009D4BA0">
        <w:t>,</w:t>
      </w:r>
      <w:r>
        <w:rPr>
          <w:rFonts w:hint="default"/>
        </w:rPr>
        <w:t xml:space="preserve"> analý</w:t>
      </w:r>
      <w:r>
        <w:rPr>
          <w:rFonts w:hint="default"/>
        </w:rPr>
        <w:t>za programové</w:t>
      </w:r>
      <w:r>
        <w:rPr>
          <w:rFonts w:hint="default"/>
        </w:rPr>
        <w:t>ho rozpoč</w:t>
      </w:r>
      <w:r>
        <w:rPr>
          <w:rFonts w:hint="default"/>
        </w:rPr>
        <w:t>tovania v </w:t>
      </w:r>
      <w:r>
        <w:rPr>
          <w:rFonts w:hint="default"/>
        </w:rPr>
        <w:t>rá</w:t>
      </w:r>
      <w:r>
        <w:rPr>
          <w:rFonts w:hint="default"/>
        </w:rPr>
        <w:t>mci konz</w:t>
      </w:r>
      <w:r w:rsidR="00C67FC0">
        <w:rPr>
          <w:rFonts w:hint="default"/>
        </w:rPr>
        <w:t>ultá</w:t>
      </w:r>
      <w:r w:rsidR="00C67FC0">
        <w:rPr>
          <w:rFonts w:hint="default"/>
        </w:rPr>
        <w:t>cií</w:t>
      </w:r>
      <w:r w:rsidR="00C67FC0">
        <w:rPr>
          <w:rFonts w:hint="default"/>
        </w:rPr>
        <w:t xml:space="preserve"> s j</w:t>
      </w:r>
      <w:r w:rsidR="00C67FC0">
        <w:rPr>
          <w:rFonts w:hint="default"/>
        </w:rPr>
        <w:t>ednotlivý</w:t>
      </w:r>
      <w:r w:rsidR="00C67FC0">
        <w:rPr>
          <w:rFonts w:hint="default"/>
        </w:rPr>
        <w:t>mi rezortmi a </w:t>
      </w:r>
      <w:r w:rsidR="00C67FC0">
        <w:rPr>
          <w:rFonts w:hint="default"/>
        </w:rPr>
        <w:t>ukonč</w:t>
      </w:r>
      <w:r w:rsidR="00C67FC0">
        <w:rPr>
          <w:rFonts w:hint="default"/>
        </w:rPr>
        <w:t xml:space="preserve">enie procesu </w:t>
      </w:r>
      <w:r w:rsidR="00B711E3">
        <w:rPr>
          <w:rFonts w:hint="default"/>
        </w:rPr>
        <w:t>transformá</w:t>
      </w:r>
      <w:r w:rsidR="00B711E3">
        <w:rPr>
          <w:rFonts w:hint="default"/>
        </w:rPr>
        <w:t>cie</w:t>
      </w:r>
      <w:r w:rsidR="00C67FC0">
        <w:rPr>
          <w:rFonts w:hint="default"/>
        </w:rPr>
        <w:t xml:space="preserve"> Vý</w:t>
      </w:r>
      <w:r w:rsidR="00C67FC0">
        <w:rPr>
          <w:rFonts w:hint="default"/>
        </w:rPr>
        <w:t>boru s </w:t>
      </w:r>
      <w:r w:rsidR="00C67FC0">
        <w:rPr>
          <w:rFonts w:hint="default"/>
        </w:rPr>
        <w:t>prí</w:t>
      </w:r>
      <w:r w:rsidR="00C67FC0">
        <w:rPr>
          <w:rFonts w:hint="default"/>
        </w:rPr>
        <w:t>sluš</w:t>
      </w:r>
      <w:r w:rsidR="00C67FC0">
        <w:rPr>
          <w:rFonts w:hint="default"/>
        </w:rPr>
        <w:t>ný</w:t>
      </w:r>
      <w:r w:rsidR="00C67FC0">
        <w:rPr>
          <w:rFonts w:hint="default"/>
        </w:rPr>
        <w:t>mi kompetenciami v </w:t>
      </w:r>
      <w:r w:rsidR="00C67FC0">
        <w:rPr>
          <w:rFonts w:hint="default"/>
        </w:rPr>
        <w:t>sú</w:t>
      </w:r>
      <w:r w:rsidR="00C67FC0">
        <w:rPr>
          <w:rFonts w:hint="default"/>
        </w:rPr>
        <w:t>lade s </w:t>
      </w:r>
      <w:r w:rsidR="00C67FC0">
        <w:rPr>
          <w:rFonts w:hint="default"/>
        </w:rPr>
        <w:t>pož</w:t>
      </w:r>
      <w:r w:rsidR="00C67FC0">
        <w:rPr>
          <w:rFonts w:hint="default"/>
        </w:rPr>
        <w:t>iadavkami EÚ.</w:t>
      </w:r>
    </w:p>
    <w:p w:rsidR="00E112EF" w:rsidP="00471565">
      <w:pPr>
        <w:bidi w:val="0"/>
        <w:jc w:val="both"/>
      </w:pPr>
    </w:p>
    <w:p w:rsidR="00E112EF" w:rsidP="00471565">
      <w:pPr>
        <w:bidi w:val="0"/>
        <w:jc w:val="both"/>
      </w:pPr>
      <w:r>
        <w:t>V rokoch 2009 a </w:t>
      </w:r>
      <w:r>
        <w:rPr>
          <w:rFonts w:hint="default"/>
        </w:rPr>
        <w:t>2010 boli Ú</w:t>
      </w:r>
      <w:r>
        <w:rPr>
          <w:rFonts w:hint="default"/>
        </w:rPr>
        <w:t>radom vlá</w:t>
      </w:r>
      <w:r>
        <w:rPr>
          <w:rFonts w:hint="default"/>
        </w:rPr>
        <w:t>dy SR na podporu programov, iniciatí</w:t>
      </w:r>
      <w:r>
        <w:rPr>
          <w:rFonts w:hint="default"/>
        </w:rPr>
        <w:t>v a </w:t>
      </w:r>
      <w:r>
        <w:rPr>
          <w:rFonts w:hint="default"/>
        </w:rPr>
        <w:t>aktiví</w:t>
      </w:r>
      <w:r>
        <w:rPr>
          <w:rFonts w:hint="default"/>
        </w:rPr>
        <w:t>t v </w:t>
      </w:r>
      <w:r>
        <w:rPr>
          <w:rFonts w:hint="default"/>
        </w:rPr>
        <w:t>oblasti Ná</w:t>
      </w:r>
      <w:r>
        <w:rPr>
          <w:rFonts w:hint="default"/>
        </w:rPr>
        <w:t>rodnej protidrogovej straté</w:t>
      </w:r>
      <w:r>
        <w:rPr>
          <w:rFonts w:hint="default"/>
        </w:rPr>
        <w:t>gie poskytovan</w:t>
      </w:r>
      <w:r>
        <w:rPr>
          <w:rFonts w:hint="default"/>
        </w:rPr>
        <w:t>é</w:t>
      </w:r>
      <w:r>
        <w:rPr>
          <w:rFonts w:hint="default"/>
        </w:rPr>
        <w:t xml:space="preserve"> finanč</w:t>
      </w:r>
      <w:r>
        <w:rPr>
          <w:rFonts w:hint="default"/>
        </w:rPr>
        <w:t>né</w:t>
      </w:r>
      <w:r>
        <w:rPr>
          <w:rFonts w:hint="default"/>
        </w:rPr>
        <w:t xml:space="preserve"> prostriedky prostrední</w:t>
      </w:r>
      <w:r>
        <w:rPr>
          <w:rFonts w:hint="default"/>
        </w:rPr>
        <w:t>ctvom dotač</w:t>
      </w:r>
      <w:r>
        <w:rPr>
          <w:rFonts w:hint="default"/>
        </w:rPr>
        <w:t>né</w:t>
      </w:r>
      <w:r>
        <w:rPr>
          <w:rFonts w:hint="default"/>
        </w:rPr>
        <w:t>ho programu</w:t>
      </w:r>
      <w:r w:rsidR="00A3243B">
        <w:rPr>
          <w:rFonts w:hint="default"/>
        </w:rPr>
        <w:t xml:space="preserve"> zo š</w:t>
      </w:r>
      <w:r w:rsidR="00A3243B">
        <w:rPr>
          <w:rFonts w:hint="default"/>
        </w:rPr>
        <w:t>tá</w:t>
      </w:r>
      <w:r w:rsidR="00A3243B">
        <w:rPr>
          <w:rFonts w:hint="default"/>
        </w:rPr>
        <w:t>tneho rozpoč</w:t>
      </w:r>
      <w:r w:rsidR="00A3243B">
        <w:rPr>
          <w:rFonts w:hint="default"/>
        </w:rPr>
        <w:t>tu.</w:t>
      </w:r>
      <w:r>
        <w:rPr>
          <w:rStyle w:val="FootnoteReference"/>
          <w:rtl w:val="0"/>
        </w:rPr>
        <w:footnoteReference w:id="49"/>
      </w:r>
      <w:r w:rsidR="00A3243B">
        <w:rPr>
          <w:rFonts w:hint="default"/>
        </w:rPr>
        <w:t xml:space="preserve"> Uznesení</w:t>
      </w:r>
      <w:r w:rsidR="00A3243B">
        <w:rPr>
          <w:rFonts w:hint="default"/>
        </w:rPr>
        <w:t>m vlá</w:t>
      </w:r>
      <w:r w:rsidR="00A3243B">
        <w:rPr>
          <w:rFonts w:hint="default"/>
        </w:rPr>
        <w:t>dy Slovenskej republiky č</w:t>
      </w:r>
      <w:r w:rsidR="00A3243B">
        <w:rPr>
          <w:rFonts w:hint="default"/>
        </w:rPr>
        <w:t>. 1 z </w:t>
      </w:r>
      <w:r w:rsidR="00A3243B">
        <w:rPr>
          <w:rFonts w:hint="default"/>
        </w:rPr>
        <w:t>12. januá</w:t>
      </w:r>
      <w:r w:rsidR="00A3243B">
        <w:rPr>
          <w:rFonts w:hint="default"/>
        </w:rPr>
        <w:t>ra 2011 bol schvá</w:t>
      </w:r>
      <w:r w:rsidR="00A3243B">
        <w:rPr>
          <w:rFonts w:hint="default"/>
        </w:rPr>
        <w:t>lený</w:t>
      </w:r>
      <w:r w:rsidR="00A3243B">
        <w:rPr>
          <w:rFonts w:hint="default"/>
        </w:rPr>
        <w:t xml:space="preserve"> ná</w:t>
      </w:r>
      <w:r w:rsidR="00A3243B">
        <w:rPr>
          <w:rFonts w:hint="default"/>
        </w:rPr>
        <w:t>vrh zá</w:t>
      </w:r>
      <w:r w:rsidR="00A3243B">
        <w:rPr>
          <w:rFonts w:hint="default"/>
        </w:rPr>
        <w:t>kona o </w:t>
      </w:r>
      <w:r w:rsidR="00A3243B">
        <w:rPr>
          <w:rFonts w:hint="default"/>
        </w:rPr>
        <w:t>zruš</w:t>
      </w:r>
      <w:r w:rsidR="00A3243B">
        <w:rPr>
          <w:rFonts w:hint="default"/>
        </w:rPr>
        <w:t>ení</w:t>
      </w:r>
      <w:r w:rsidR="00A3243B">
        <w:rPr>
          <w:rFonts w:hint="default"/>
        </w:rPr>
        <w:t xml:space="preserve"> Protidrogové</w:t>
      </w:r>
      <w:r w:rsidR="00A3243B">
        <w:rPr>
          <w:rFonts w:hint="default"/>
        </w:rPr>
        <w:t>ho fondu.</w:t>
      </w:r>
    </w:p>
    <w:p w:rsidR="0023499A" w:rsidRPr="00644180" w:rsidP="0023499A">
      <w:pPr>
        <w:bidi w:val="0"/>
        <w:jc w:val="both"/>
      </w:pPr>
    </w:p>
    <w:p w:rsidR="00333DD8" w:rsidRPr="00E74038">
      <w:pPr>
        <w:bidi w:val="0"/>
        <w:jc w:val="both"/>
        <w:rPr>
          <w:rFonts w:hint="default"/>
          <w:b/>
        </w:rPr>
      </w:pPr>
      <w:r w:rsidRPr="00E74038">
        <w:rPr>
          <w:rFonts w:hint="default"/>
          <w:b/>
        </w:rPr>
        <w:t>Z á</w:t>
      </w:r>
      <w:r w:rsidRPr="00E74038">
        <w:rPr>
          <w:rFonts w:hint="default"/>
          <w:b/>
        </w:rPr>
        <w:t xml:space="preserve"> v e r</w:t>
      </w:r>
    </w:p>
    <w:p w:rsidR="00333DD8" w:rsidRPr="00314D3F">
      <w:pPr>
        <w:bidi w:val="0"/>
        <w:jc w:val="both"/>
      </w:pPr>
    </w:p>
    <w:p w:rsidR="00E60706" w:rsidRPr="00BD7478" w:rsidP="00E60706">
      <w:pPr>
        <w:bidi w:val="0"/>
        <w:jc w:val="both"/>
        <w:rPr>
          <w:noProof/>
        </w:rPr>
      </w:pPr>
      <w:r>
        <w:rPr>
          <w:rFonts w:hint="default"/>
          <w:noProof/>
        </w:rPr>
        <w:t>V roku 2011 si pripomí</w:t>
      </w:r>
      <w:r>
        <w:rPr>
          <w:rFonts w:hint="default"/>
          <w:noProof/>
        </w:rPr>
        <w:t>name 50. vý</w:t>
      </w:r>
      <w:r>
        <w:rPr>
          <w:rFonts w:hint="default"/>
          <w:noProof/>
        </w:rPr>
        <w:t>roč</w:t>
      </w:r>
      <w:r>
        <w:rPr>
          <w:rFonts w:hint="default"/>
          <w:noProof/>
        </w:rPr>
        <w:t>ie Doho</w:t>
      </w:r>
      <w:r>
        <w:rPr>
          <w:rFonts w:hint="default"/>
          <w:noProof/>
        </w:rPr>
        <w:t>voru OSN o omamný</w:t>
      </w:r>
      <w:r>
        <w:rPr>
          <w:rFonts w:hint="default"/>
          <w:noProof/>
        </w:rPr>
        <w:t xml:space="preserve">ch </w:t>
      </w:r>
      <w:r w:rsidRPr="00BD7478">
        <w:rPr>
          <w:rFonts w:hint="default"/>
          <w:noProof/>
        </w:rPr>
        <w:t>lá</w:t>
      </w:r>
      <w:r w:rsidRPr="00BD7478">
        <w:rPr>
          <w:rFonts w:hint="default"/>
          <w:noProof/>
        </w:rPr>
        <w:t>tkach z roku 1961.  Za uplynulé</w:t>
      </w:r>
      <w:r w:rsidRPr="00BD7478">
        <w:rPr>
          <w:rFonts w:hint="default"/>
          <w:noProof/>
        </w:rPr>
        <w:t xml:space="preserve"> polstoroč</w:t>
      </w:r>
      <w:r w:rsidRPr="00BD7478">
        <w:rPr>
          <w:rFonts w:hint="default"/>
          <w:noProof/>
        </w:rPr>
        <w:t>ie sa z drog stal celosvetový</w:t>
      </w:r>
      <w:r w:rsidRPr="00BD7478">
        <w:rPr>
          <w:rFonts w:hint="default"/>
          <w:noProof/>
        </w:rPr>
        <w:t xml:space="preserve"> problé</w:t>
      </w:r>
      <w:r w:rsidRPr="00BD7478">
        <w:rPr>
          <w:rFonts w:hint="default"/>
          <w:noProof/>
        </w:rPr>
        <w:t>m. Jednotlivé</w:t>
      </w:r>
      <w:r w:rsidRPr="00BD7478">
        <w:rPr>
          <w:rFonts w:hint="default"/>
          <w:noProof/>
        </w:rPr>
        <w:t xml:space="preserve"> š</w:t>
      </w:r>
      <w:r w:rsidRPr="00BD7478">
        <w:rPr>
          <w:rFonts w:hint="default"/>
          <w:noProof/>
        </w:rPr>
        <w:t>tá</w:t>
      </w:r>
      <w:r w:rsidRPr="00BD7478">
        <w:rPr>
          <w:rFonts w:hint="default"/>
          <w:noProof/>
        </w:rPr>
        <w:t>ty sam</w:t>
      </w:r>
      <w:r w:rsidR="00E808B2">
        <w:rPr>
          <w:noProof/>
        </w:rPr>
        <w:t>y</w:t>
      </w:r>
      <w:r w:rsidRPr="00BD7478">
        <w:rPr>
          <w:rFonts w:hint="default"/>
          <w:noProof/>
        </w:rPr>
        <w:t xml:space="preserve"> o sebe nie sú</w:t>
      </w:r>
      <w:r w:rsidRPr="00BD7478">
        <w:rPr>
          <w:rFonts w:hint="default"/>
          <w:noProof/>
        </w:rPr>
        <w:t xml:space="preserve"> schopné</w:t>
      </w:r>
      <w:r w:rsidRPr="00BD7478">
        <w:rPr>
          <w:rFonts w:hint="default"/>
          <w:noProof/>
        </w:rPr>
        <w:t xml:space="preserve"> prí</w:t>
      </w:r>
      <w:r w:rsidRPr="00BD7478">
        <w:rPr>
          <w:rFonts w:hint="default"/>
          <w:noProof/>
        </w:rPr>
        <w:t>sť</w:t>
      </w:r>
      <w:r w:rsidRPr="00BD7478">
        <w:rPr>
          <w:rFonts w:hint="default"/>
          <w:noProof/>
        </w:rPr>
        <w:t xml:space="preserve"> s úč</w:t>
      </w:r>
      <w:r w:rsidRPr="00BD7478">
        <w:rPr>
          <w:rFonts w:hint="default"/>
          <w:noProof/>
        </w:rPr>
        <w:t>innou odozvou na rý</w:t>
      </w:r>
      <w:r w:rsidRPr="00BD7478">
        <w:rPr>
          <w:rFonts w:hint="default"/>
          <w:noProof/>
        </w:rPr>
        <w:t>chlo sa meniaci obchod s nelegá</w:t>
      </w:r>
      <w:r w:rsidRPr="00BD7478">
        <w:rPr>
          <w:rFonts w:hint="default"/>
          <w:noProof/>
        </w:rPr>
        <w:t xml:space="preserve">lnymi drogami. </w:t>
      </w:r>
      <w:r w:rsidRPr="00BD7478" w:rsidR="00BD7478">
        <w:rPr>
          <w:rFonts w:hint="default"/>
        </w:rPr>
        <w:t>Nie je to nemenný</w:t>
      </w:r>
      <w:r w:rsidRPr="00BD7478" w:rsidR="00BD7478">
        <w:rPr>
          <w:rFonts w:hint="default"/>
        </w:rPr>
        <w:t xml:space="preserve"> dokument a ako sa</w:t>
      </w:r>
      <w:r w:rsidRPr="00BD7478" w:rsidR="00BD7478">
        <w:rPr>
          <w:rFonts w:hint="default"/>
        </w:rPr>
        <w:t xml:space="preserve"> uká</w:t>
      </w:r>
      <w:r w:rsidRPr="00BD7478" w:rsidR="00BD7478">
        <w:rPr>
          <w:rFonts w:hint="default"/>
        </w:rPr>
        <w:t>zalo, niektoré</w:t>
      </w:r>
      <w:r w:rsidRPr="00BD7478" w:rsidR="00BD7478">
        <w:rPr>
          <w:rFonts w:hint="default"/>
        </w:rPr>
        <w:t xml:space="preserve"> jeho č</w:t>
      </w:r>
      <w:r w:rsidRPr="00BD7478" w:rsidR="00BD7478">
        <w:rPr>
          <w:rFonts w:hint="default"/>
        </w:rPr>
        <w:t>asti, najmä</w:t>
      </w:r>
      <w:r w:rsidRPr="00BD7478" w:rsidR="00BD7478">
        <w:rPr>
          <w:rFonts w:hint="default"/>
        </w:rPr>
        <w:t xml:space="preserve"> zoznamy lá</w:t>
      </w:r>
      <w:r w:rsidRPr="00BD7478" w:rsidR="00BD7478">
        <w:rPr>
          <w:rFonts w:hint="default"/>
        </w:rPr>
        <w:t>tok pre medziná</w:t>
      </w:r>
      <w:r w:rsidRPr="00BD7478" w:rsidR="00BD7478">
        <w:rPr>
          <w:rFonts w:hint="default"/>
        </w:rPr>
        <w:t>rodnú</w:t>
      </w:r>
      <w:r w:rsidRPr="00BD7478" w:rsidR="00BD7478">
        <w:rPr>
          <w:rFonts w:hint="default"/>
        </w:rPr>
        <w:t xml:space="preserve"> kontrolu je potrebné</w:t>
      </w:r>
      <w:r w:rsidRPr="00BD7478" w:rsidR="00BD7478">
        <w:rPr>
          <w:rFonts w:hint="default"/>
        </w:rPr>
        <w:t xml:space="preserve"> č</w:t>
      </w:r>
      <w:r w:rsidRPr="00BD7478" w:rsidR="00BD7478">
        <w:rPr>
          <w:rFonts w:hint="default"/>
        </w:rPr>
        <w:t>as od č</w:t>
      </w:r>
      <w:r w:rsidRPr="00BD7478" w:rsidR="00BD7478">
        <w:rPr>
          <w:rFonts w:hint="default"/>
        </w:rPr>
        <w:t>asu inovovať</w:t>
      </w:r>
      <w:r w:rsidRPr="00BD7478" w:rsidR="00BD7478">
        <w:rPr>
          <w:rFonts w:hint="default"/>
        </w:rPr>
        <w:t xml:space="preserve"> a </w:t>
      </w:r>
      <w:r w:rsidRPr="00BD7478" w:rsidR="00BD7478">
        <w:rPr>
          <w:rFonts w:hint="default"/>
        </w:rPr>
        <w:t>tiež</w:t>
      </w:r>
      <w:r w:rsidRPr="00BD7478" w:rsidR="00BD7478">
        <w:rPr>
          <w:rFonts w:hint="default"/>
        </w:rPr>
        <w:t xml:space="preserve"> niektoré</w:t>
      </w:r>
      <w:r w:rsidRPr="00BD7478" w:rsidR="00BD7478">
        <w:rPr>
          <w:rFonts w:hint="default"/>
        </w:rPr>
        <w:t xml:space="preserve"> jeho ustanovenia brá</w:t>
      </w:r>
      <w:r w:rsidRPr="00BD7478" w:rsidR="00BD7478">
        <w:rPr>
          <w:rFonts w:hint="default"/>
        </w:rPr>
        <w:t>niť</w:t>
      </w:r>
      <w:r w:rsidRPr="00BD7478" w:rsidR="00BD7478">
        <w:rPr>
          <w:rFonts w:hint="default"/>
        </w:rPr>
        <w:t xml:space="preserve"> pred pokusmi o </w:t>
      </w:r>
      <w:r w:rsidRPr="00BD7478" w:rsidR="00BD7478">
        <w:rPr>
          <w:rFonts w:hint="default"/>
        </w:rPr>
        <w:t>oslabenie kontroly. Posledný</w:t>
      </w:r>
      <w:r w:rsidRPr="00BD7478" w:rsidR="00BD7478">
        <w:rPr>
          <w:rFonts w:hint="default"/>
        </w:rPr>
        <w:t>m prí</w:t>
      </w:r>
      <w:r w:rsidRPr="00BD7478" w:rsidR="00BD7478">
        <w:rPr>
          <w:rFonts w:hint="default"/>
        </w:rPr>
        <w:t>kladom bola snaha odstrá</w:t>
      </w:r>
      <w:r w:rsidRPr="00BD7478" w:rsidR="00BD7478">
        <w:rPr>
          <w:rFonts w:hint="default"/>
        </w:rPr>
        <w:t>niť</w:t>
      </w:r>
      <w:r w:rsidRPr="00BD7478" w:rsidR="00BD7478">
        <w:rPr>
          <w:rFonts w:hint="default"/>
        </w:rPr>
        <w:t xml:space="preserve"> kontrolu uží</w:t>
      </w:r>
      <w:r w:rsidRPr="00BD7478" w:rsidR="00BD7478">
        <w:rPr>
          <w:rFonts w:hint="default"/>
        </w:rPr>
        <w:t>vania listov koky,</w:t>
      </w:r>
      <w:r w:rsidRPr="00BD7478" w:rsidR="00BD7478">
        <w:rPr>
          <w:rFonts w:hint="default"/>
        </w:rPr>
        <w:t xml:space="preserve"> kde sa Slovenská</w:t>
      </w:r>
      <w:r w:rsidRPr="00BD7478" w:rsidR="00BD7478">
        <w:rPr>
          <w:rFonts w:hint="default"/>
        </w:rPr>
        <w:t xml:space="preserve"> republika zaradila medzi tie č</w:t>
      </w:r>
      <w:r w:rsidRPr="00BD7478" w:rsidR="00BD7478">
        <w:rPr>
          <w:rFonts w:hint="default"/>
        </w:rPr>
        <w:t>lenské</w:t>
      </w:r>
      <w:r w:rsidRPr="00BD7478" w:rsidR="00BD7478">
        <w:rPr>
          <w:rFonts w:hint="default"/>
        </w:rPr>
        <w:t xml:space="preserve"> š</w:t>
      </w:r>
      <w:r w:rsidRPr="00BD7478" w:rsidR="00BD7478">
        <w:rPr>
          <w:rFonts w:hint="default"/>
        </w:rPr>
        <w:t>tá</w:t>
      </w:r>
      <w:r w:rsidRPr="00BD7478" w:rsidR="00BD7478">
        <w:rPr>
          <w:rFonts w:hint="default"/>
        </w:rPr>
        <w:t>ty OSN, ktoré</w:t>
      </w:r>
      <w:r w:rsidRPr="00BD7478" w:rsidR="00BD7478">
        <w:rPr>
          <w:rFonts w:hint="default"/>
        </w:rPr>
        <w:t xml:space="preserve"> sa postavili proti tejto snahe.</w:t>
      </w:r>
    </w:p>
    <w:p w:rsidR="00E60706" w:rsidRPr="00314D3F">
      <w:pPr>
        <w:bidi w:val="0"/>
        <w:jc w:val="both"/>
      </w:pPr>
    </w:p>
    <w:p w:rsidR="00A86D04" w:rsidP="00E60706">
      <w:pPr>
        <w:bidi w:val="0"/>
        <w:jc w:val="both"/>
        <w:outlineLvl w:val="0"/>
      </w:pPr>
      <w:r>
        <w:rPr>
          <w:rFonts w:hint="default"/>
          <w:color w:val="000000"/>
        </w:rPr>
        <w:t>Ná</w:t>
      </w:r>
      <w:r>
        <w:rPr>
          <w:rFonts w:hint="default"/>
          <w:color w:val="000000"/>
        </w:rPr>
        <w:t>rodná</w:t>
      </w:r>
      <w:r>
        <w:rPr>
          <w:rFonts w:hint="default"/>
          <w:color w:val="000000"/>
        </w:rPr>
        <w:t xml:space="preserve"> protidrogová</w:t>
      </w:r>
      <w:r>
        <w:rPr>
          <w:rFonts w:hint="default"/>
          <w:color w:val="000000"/>
        </w:rPr>
        <w:t xml:space="preserve"> </w:t>
      </w:r>
      <w:r w:rsidRPr="00BD7478">
        <w:rPr>
          <w:rFonts w:hint="default"/>
        </w:rPr>
        <w:t>straté</w:t>
      </w:r>
      <w:r w:rsidRPr="00BD7478">
        <w:rPr>
          <w:rFonts w:hint="default"/>
        </w:rPr>
        <w:t>gia</w:t>
      </w:r>
      <w:r w:rsidRPr="00BD7478" w:rsidR="00BD7478">
        <w:rPr>
          <w:rFonts w:hint="default"/>
        </w:rPr>
        <w:t>, ako urč</w:t>
      </w:r>
      <w:r w:rsidRPr="00BD7478" w:rsidR="00BD7478">
        <w:rPr>
          <w:rFonts w:hint="default"/>
        </w:rPr>
        <w:t>ité</w:t>
      </w:r>
      <w:r w:rsidRPr="00BD7478" w:rsidR="00BD7478">
        <w:rPr>
          <w:rFonts w:hint="default"/>
        </w:rPr>
        <w:t xml:space="preserve"> odzrkadlenie Protidrogovej straté</w:t>
      </w:r>
      <w:r w:rsidRPr="00BD7478" w:rsidR="00BD7478">
        <w:rPr>
          <w:rFonts w:hint="default"/>
        </w:rPr>
        <w:t>gie EÚ</w:t>
      </w:r>
      <w:r w:rsidRPr="00BD7478" w:rsidR="00BD7478">
        <w:rPr>
          <w:rFonts w:hint="default"/>
        </w:rPr>
        <w:t xml:space="preserve"> na roky 2005 </w:t>
      </w:r>
      <w:r w:rsidRPr="00BD7478" w:rsidR="00BD7478">
        <w:rPr>
          <w:rFonts w:hint="default"/>
        </w:rPr>
        <w:t>–</w:t>
      </w:r>
      <w:r w:rsidRPr="00BD7478" w:rsidR="00BD7478">
        <w:rPr>
          <w:rFonts w:hint="default"/>
        </w:rPr>
        <w:t xml:space="preserve"> 2012, </w:t>
      </w:r>
      <w:r w:rsidRPr="00BD7478">
        <w:rPr>
          <w:rFonts w:hint="default"/>
        </w:rPr>
        <w:t xml:space="preserve"> je hlavný</w:t>
      </w:r>
      <w:r w:rsidRPr="00BD7478">
        <w:rPr>
          <w:rFonts w:hint="default"/>
        </w:rPr>
        <w:t>m ná</w:t>
      </w:r>
      <w:r w:rsidRPr="00BD7478">
        <w:rPr>
          <w:rFonts w:hint="default"/>
        </w:rPr>
        <w:t>strojom protidrogovej politiky Sl</w:t>
      </w:r>
      <w:r w:rsidRPr="00BD7478">
        <w:rPr>
          <w:rFonts w:hint="default"/>
        </w:rPr>
        <w:t>ovenskej republiky. Jej z</w:t>
      </w:r>
      <w:r w:rsidRPr="00BD7478" w:rsidR="00E558AA">
        <w:rPr>
          <w:rFonts w:hint="default"/>
        </w:rPr>
        <w:t>á</w:t>
      </w:r>
      <w:r w:rsidRPr="00BD7478" w:rsidR="00E558AA">
        <w:rPr>
          <w:rFonts w:hint="default"/>
        </w:rPr>
        <w:t xml:space="preserve">mery </w:t>
      </w:r>
      <w:r w:rsidRPr="00BD7478">
        <w:t>j</w:t>
      </w:r>
      <w:r w:rsidRPr="00BD7478" w:rsidR="00E558AA">
        <w:rPr>
          <w:rFonts w:hint="default"/>
        </w:rPr>
        <w:t>e mož</w:t>
      </w:r>
      <w:r w:rsidRPr="00BD7478" w:rsidR="00E558AA">
        <w:rPr>
          <w:rFonts w:hint="default"/>
        </w:rPr>
        <w:t>né</w:t>
      </w:r>
      <w:r w:rsidRPr="00BD7478" w:rsidR="00E558AA">
        <w:rPr>
          <w:rFonts w:hint="default"/>
        </w:rPr>
        <w:t xml:space="preserve"> napĺň</w:t>
      </w:r>
      <w:r w:rsidRPr="00BD7478" w:rsidR="00E558AA">
        <w:rPr>
          <w:rFonts w:hint="default"/>
        </w:rPr>
        <w:t>ať</w:t>
      </w:r>
      <w:r w:rsidRPr="00BD7478" w:rsidR="00E558AA">
        <w:rPr>
          <w:rFonts w:hint="default"/>
        </w:rPr>
        <w:t xml:space="preserve"> zodpovedajú</w:t>
      </w:r>
      <w:r w:rsidRPr="00BD7478" w:rsidR="00E558AA">
        <w:rPr>
          <w:rFonts w:hint="default"/>
        </w:rPr>
        <w:t>cou</w:t>
      </w:r>
      <w:r w:rsidRPr="00E558AA" w:rsidR="00E558AA">
        <w:rPr>
          <w:rFonts w:hint="default"/>
        </w:rPr>
        <w:t xml:space="preserve"> politickou vôľ</w:t>
      </w:r>
      <w:r w:rsidRPr="00E558AA" w:rsidR="00E558AA">
        <w:rPr>
          <w:rFonts w:hint="default"/>
        </w:rPr>
        <w:t>ou a </w:t>
      </w:r>
      <w:r w:rsidRPr="00E558AA" w:rsidR="00E558AA">
        <w:rPr>
          <w:rFonts w:hint="default"/>
        </w:rPr>
        <w:t>zá</w:t>
      </w:r>
      <w:r w:rsidRPr="00E558AA" w:rsidR="00E558AA">
        <w:rPr>
          <w:rFonts w:hint="default"/>
        </w:rPr>
        <w:t>ujmom politikov na jednotlivý</w:t>
      </w:r>
      <w:r w:rsidRPr="00E558AA" w:rsidR="00E558AA">
        <w:rPr>
          <w:rFonts w:hint="default"/>
        </w:rPr>
        <w:t>ch ú</w:t>
      </w:r>
      <w:r w:rsidRPr="00E558AA" w:rsidR="00E558AA">
        <w:rPr>
          <w:rFonts w:hint="default"/>
        </w:rPr>
        <w:t>rovniach, ú</w:t>
      </w:r>
      <w:r w:rsidRPr="00E558AA" w:rsidR="00E558AA">
        <w:rPr>
          <w:rFonts w:hint="default"/>
        </w:rPr>
        <w:t>stretovosť</w:t>
      </w:r>
      <w:r w:rsidRPr="00E558AA" w:rsidR="00E558AA">
        <w:rPr>
          <w:rFonts w:hint="default"/>
        </w:rPr>
        <w:t>ou vlá</w:t>
      </w:r>
      <w:r w:rsidRPr="00E558AA" w:rsidR="00E558AA">
        <w:rPr>
          <w:rFonts w:hint="default"/>
        </w:rPr>
        <w:t>dy a parlamentu SR a </w:t>
      </w:r>
      <w:r w:rsidRPr="00E558AA" w:rsidR="00E558AA">
        <w:rPr>
          <w:rFonts w:hint="default"/>
        </w:rPr>
        <w:t>orgá</w:t>
      </w:r>
      <w:r w:rsidRPr="00E558AA" w:rsidR="00E558AA">
        <w:rPr>
          <w:rFonts w:hint="default"/>
        </w:rPr>
        <w:t>n</w:t>
      </w:r>
      <w:r w:rsidR="00F74CF8">
        <w:t>ov</w:t>
      </w:r>
      <w:r w:rsidRPr="00E558AA" w:rsidR="00E558AA">
        <w:rPr>
          <w:rFonts w:hint="default"/>
        </w:rPr>
        <w:t xml:space="preserve"> samosprá</w:t>
      </w:r>
      <w:r w:rsidRPr="00E558AA" w:rsidR="00E558AA">
        <w:rPr>
          <w:rFonts w:hint="default"/>
        </w:rPr>
        <w:t>vy a </w:t>
      </w:r>
      <w:r w:rsidRPr="00E558AA" w:rsidR="00E558AA">
        <w:rPr>
          <w:rFonts w:hint="default"/>
        </w:rPr>
        <w:t>ochotou do nej vkladať</w:t>
      </w:r>
      <w:r w:rsidRPr="00E558AA" w:rsidR="00E558AA">
        <w:rPr>
          <w:rFonts w:hint="default"/>
        </w:rPr>
        <w:t xml:space="preserve"> a</w:t>
      </w:r>
      <w:r w:rsidR="00E558AA">
        <w:t> </w:t>
      </w:r>
      <w:r w:rsidRPr="00E558AA" w:rsidR="00E558AA">
        <w:rPr>
          <w:rFonts w:hint="default"/>
        </w:rPr>
        <w:t>investovať</w:t>
      </w:r>
      <w:r w:rsidR="00E558AA">
        <w:t xml:space="preserve">. </w:t>
      </w:r>
      <w:r w:rsidRPr="00E558AA" w:rsidR="00B71A57">
        <w:rPr>
          <w:rFonts w:hint="default"/>
        </w:rPr>
        <w:t>Dô</w:t>
      </w:r>
      <w:r w:rsidRPr="00E558AA" w:rsidR="00B71A57">
        <w:rPr>
          <w:rFonts w:hint="default"/>
        </w:rPr>
        <w:t>vodom pre p</w:t>
      </w:r>
      <w:r w:rsidRPr="00E558AA" w:rsidR="00041558">
        <w:t xml:space="preserve">rijatie </w:t>
      </w:r>
      <w:r w:rsidRPr="00E558AA" w:rsidR="00B71A57">
        <w:rPr>
          <w:rFonts w:hint="default"/>
        </w:rPr>
        <w:t>Ná</w:t>
      </w:r>
      <w:r w:rsidRPr="00E558AA" w:rsidR="00B71A57">
        <w:rPr>
          <w:rFonts w:hint="default"/>
        </w:rPr>
        <w:t>rodnej pro</w:t>
      </w:r>
      <w:r w:rsidRPr="00E558AA" w:rsidR="00B71A57">
        <w:rPr>
          <w:rFonts w:hint="default"/>
        </w:rPr>
        <w:t>tidrogovej straté</w:t>
      </w:r>
      <w:r w:rsidRPr="00E558AA" w:rsidR="00B71A57">
        <w:rPr>
          <w:rFonts w:hint="default"/>
        </w:rPr>
        <w:t xml:space="preserve">gie na obdobie 2009 </w:t>
      </w:r>
      <w:r w:rsidRPr="00E558AA" w:rsidR="00B71A57">
        <w:rPr>
          <w:rFonts w:hint="default"/>
        </w:rPr>
        <w:t>–</w:t>
      </w:r>
      <w:r w:rsidRPr="00E558AA" w:rsidR="00B71A57">
        <w:rPr>
          <w:rFonts w:hint="default"/>
        </w:rPr>
        <w:t xml:space="preserve"> 2012 </w:t>
      </w:r>
      <w:r w:rsidRPr="00E558AA" w:rsidR="00041558">
        <w:rPr>
          <w:rFonts w:hint="default"/>
        </w:rPr>
        <w:t>bolo, ž</w:t>
      </w:r>
      <w:r w:rsidRPr="00E558AA" w:rsidR="00041558">
        <w:rPr>
          <w:rFonts w:hint="default"/>
        </w:rPr>
        <w:t>e naď</w:t>
      </w:r>
      <w:r w:rsidRPr="00E558AA" w:rsidR="00041558">
        <w:rPr>
          <w:rFonts w:hint="default"/>
        </w:rPr>
        <w:t>alej pretrvá</w:t>
      </w:r>
      <w:r w:rsidRPr="00E558AA" w:rsidR="00041558">
        <w:rPr>
          <w:rFonts w:hint="default"/>
        </w:rPr>
        <w:t>vajú</w:t>
      </w:r>
      <w:r w:rsidRPr="00E558AA" w:rsidR="00041558">
        <w:rPr>
          <w:rFonts w:hint="default"/>
        </w:rPr>
        <w:t xml:space="preserve">  </w:t>
      </w:r>
      <w:r w:rsidRPr="00E558AA" w:rsidR="00041558">
        <w:rPr>
          <w:rFonts w:hint="default"/>
        </w:rPr>
        <w:t>riziká</w:t>
      </w:r>
      <w:r w:rsidRPr="00E558AA" w:rsidR="00041558">
        <w:rPr>
          <w:rFonts w:hint="default"/>
        </w:rPr>
        <w:t xml:space="preserve"> sú</w:t>
      </w:r>
      <w:r w:rsidRPr="00E558AA" w:rsidR="00041558">
        <w:rPr>
          <w:rFonts w:hint="default"/>
        </w:rPr>
        <w:t>visiace s</w:t>
      </w:r>
      <w:r w:rsidRPr="00E558AA" w:rsidR="00534158">
        <w:t> </w:t>
      </w:r>
      <w:r w:rsidRPr="00E558AA" w:rsidR="00041558">
        <w:t>existenciou</w:t>
      </w:r>
      <w:r w:rsidRPr="00E558AA" w:rsidR="00534158">
        <w:t xml:space="preserve"> drog a </w:t>
      </w:r>
      <w:r w:rsidRPr="00E558AA" w:rsidR="00534158">
        <w:rPr>
          <w:rFonts w:hint="default"/>
        </w:rPr>
        <w:t>ich zneuží</w:t>
      </w:r>
      <w:r w:rsidRPr="00E558AA" w:rsidR="00534158">
        <w:rPr>
          <w:rFonts w:hint="default"/>
        </w:rPr>
        <w:t>vaní</w:t>
      </w:r>
      <w:r w:rsidRPr="00E558AA" w:rsidR="00534158">
        <w:rPr>
          <w:rFonts w:hint="default"/>
        </w:rPr>
        <w:t xml:space="preserve">m </w:t>
      </w:r>
      <w:r w:rsidRPr="00E558AA" w:rsidR="00041558">
        <w:t>v </w:t>
      </w:r>
      <w:r w:rsidRPr="00E558AA" w:rsidR="00041558">
        <w:rPr>
          <w:rFonts w:hint="default"/>
        </w:rPr>
        <w:t>spoloč</w:t>
      </w:r>
      <w:r w:rsidRPr="00E558AA" w:rsidR="00041558">
        <w:rPr>
          <w:rFonts w:hint="default"/>
        </w:rPr>
        <w:t>nosti. Jej cieľ</w:t>
      </w:r>
      <w:r w:rsidRPr="00E558AA" w:rsidR="00041558">
        <w:rPr>
          <w:rFonts w:hint="default"/>
        </w:rPr>
        <w:t>om je chrá</w:t>
      </w:r>
      <w:r w:rsidRPr="00E558AA" w:rsidR="00041558">
        <w:rPr>
          <w:rFonts w:hint="default"/>
        </w:rPr>
        <w:t>niť</w:t>
      </w:r>
      <w:r w:rsidRPr="00E558AA" w:rsidR="00041558">
        <w:rPr>
          <w:rFonts w:hint="default"/>
        </w:rPr>
        <w:t xml:space="preserve"> zdravie verejnosti a poskyt</w:t>
      </w:r>
      <w:r w:rsidR="00521659">
        <w:rPr>
          <w:rFonts w:hint="default"/>
        </w:rPr>
        <w:t>núť</w:t>
      </w:r>
      <w:r w:rsidRPr="00E558AA" w:rsidR="00041558">
        <w:rPr>
          <w:rFonts w:hint="default"/>
        </w:rPr>
        <w:t xml:space="preserve"> vysoký</w:t>
      </w:r>
      <w:r w:rsidRPr="00E558AA" w:rsidR="00041558">
        <w:rPr>
          <w:rFonts w:hint="default"/>
        </w:rPr>
        <w:t xml:space="preserve"> stupeň</w:t>
      </w:r>
      <w:r w:rsidRPr="00E558AA" w:rsidR="00041558">
        <w:rPr>
          <w:rFonts w:hint="default"/>
        </w:rPr>
        <w:t xml:space="preserve"> bezpeč</w:t>
      </w:r>
      <w:r w:rsidRPr="00E558AA" w:rsidR="00041558">
        <w:rPr>
          <w:rFonts w:hint="default"/>
        </w:rPr>
        <w:t>nosti pre š</w:t>
      </w:r>
      <w:r w:rsidRPr="00E558AA" w:rsidR="00041558">
        <w:rPr>
          <w:rFonts w:hint="default"/>
        </w:rPr>
        <w:t>irokú</w:t>
      </w:r>
      <w:r w:rsidRPr="00E558AA" w:rsidR="00041558">
        <w:rPr>
          <w:rFonts w:hint="default"/>
        </w:rPr>
        <w:t xml:space="preserve"> verejnosť</w:t>
      </w:r>
      <w:r w:rsidRPr="00E558AA" w:rsidR="00041558">
        <w:rPr>
          <w:rFonts w:hint="default"/>
        </w:rPr>
        <w:t xml:space="preserve">. </w:t>
      </w:r>
    </w:p>
    <w:p w:rsidR="00A86D04" w:rsidP="00E60706">
      <w:pPr>
        <w:bidi w:val="0"/>
        <w:jc w:val="both"/>
        <w:outlineLvl w:val="0"/>
      </w:pPr>
    </w:p>
    <w:p w:rsidR="00041558" w:rsidRPr="00F74CF8" w:rsidP="00E60706">
      <w:pPr>
        <w:bidi w:val="0"/>
        <w:jc w:val="both"/>
        <w:outlineLvl w:val="0"/>
      </w:pPr>
      <w:r w:rsidRPr="00E558AA" w:rsidR="00B71A57">
        <w:t>Hodnotenie</w:t>
      </w:r>
      <w:r w:rsidRPr="00E558AA" w:rsidR="00B71A57">
        <w:t xml:space="preserve"> </w:t>
      </w:r>
      <w:r w:rsidRPr="00E558AA">
        <w:t xml:space="preserve"> uplynu</w:t>
      </w:r>
      <w:r w:rsidRPr="00E558AA" w:rsidR="00B71A57">
        <w:rPr>
          <w:rFonts w:hint="default"/>
        </w:rPr>
        <w:t>lý</w:t>
      </w:r>
      <w:r w:rsidRPr="00E558AA" w:rsidR="00B71A57">
        <w:rPr>
          <w:rFonts w:hint="default"/>
        </w:rPr>
        <w:t>ch</w:t>
      </w:r>
      <w:r w:rsidR="00B71A57">
        <w:t xml:space="preserve"> 2 rokov </w:t>
      </w:r>
      <w:r>
        <w:rPr>
          <w:rFonts w:hint="default"/>
        </w:rPr>
        <w:t>je potrebné</w:t>
      </w:r>
      <w:r>
        <w:rPr>
          <w:rFonts w:hint="default"/>
        </w:rPr>
        <w:t xml:space="preserve"> vní</w:t>
      </w:r>
      <w:r>
        <w:rPr>
          <w:rFonts w:hint="default"/>
        </w:rPr>
        <w:t>mať</w:t>
      </w:r>
      <w:r>
        <w:rPr>
          <w:rFonts w:hint="default"/>
        </w:rPr>
        <w:t xml:space="preserve"> v </w:t>
      </w:r>
      <w:r>
        <w:rPr>
          <w:rFonts w:hint="default"/>
        </w:rPr>
        <w:t>kontexte neustá</w:t>
      </w:r>
      <w:r>
        <w:rPr>
          <w:rFonts w:hint="default"/>
        </w:rPr>
        <w:t>lych zmien na drogovej scé</w:t>
      </w:r>
      <w:r>
        <w:rPr>
          <w:rFonts w:hint="default"/>
        </w:rPr>
        <w:t>ne nielen v Slovenskej republike</w:t>
      </w:r>
      <w:r w:rsidR="00521659">
        <w:t xml:space="preserve"> a v </w:t>
      </w:r>
      <w:r>
        <w:rPr>
          <w:rFonts w:hint="default"/>
        </w:rPr>
        <w:t>medziná</w:t>
      </w:r>
      <w:r>
        <w:rPr>
          <w:rFonts w:hint="default"/>
        </w:rPr>
        <w:t>rodn</w:t>
      </w:r>
      <w:r w:rsidR="00521659">
        <w:rPr>
          <w:rFonts w:hint="default"/>
        </w:rPr>
        <w:t>ý</w:t>
      </w:r>
      <w:r w:rsidR="00521659">
        <w:rPr>
          <w:rFonts w:hint="default"/>
        </w:rPr>
        <w:t>ch sú</w:t>
      </w:r>
      <w:r w:rsidR="00521659">
        <w:rPr>
          <w:rFonts w:hint="default"/>
        </w:rPr>
        <w:t>vislostiach</w:t>
      </w:r>
      <w:r>
        <w:t xml:space="preserve">. </w:t>
      </w:r>
      <w:r w:rsidR="00B71A57">
        <w:rPr>
          <w:rFonts w:hint="default"/>
        </w:rPr>
        <w:t>Realizá</w:t>
      </w:r>
      <w:r w:rsidR="00B71A57">
        <w:rPr>
          <w:rFonts w:hint="default"/>
        </w:rPr>
        <w:t>cia zá</w:t>
      </w:r>
      <w:r w:rsidR="00B71A57">
        <w:rPr>
          <w:rFonts w:hint="default"/>
        </w:rPr>
        <w:t xml:space="preserve">merov </w:t>
      </w:r>
      <w:r>
        <w:rPr>
          <w:rFonts w:hint="default"/>
        </w:rPr>
        <w:t>sa po celé</w:t>
      </w:r>
      <w:r>
        <w:rPr>
          <w:rFonts w:hint="default"/>
        </w:rPr>
        <w:t xml:space="preserve"> hodnotiace obdobie pridrž</w:t>
      </w:r>
      <w:r>
        <w:rPr>
          <w:rFonts w:hint="default"/>
        </w:rPr>
        <w:t>iavala medziná</w:t>
      </w:r>
      <w:r>
        <w:rPr>
          <w:rFonts w:hint="default"/>
        </w:rPr>
        <w:t>rodný</w:t>
      </w:r>
      <w:r>
        <w:rPr>
          <w:rFonts w:hint="default"/>
        </w:rPr>
        <w:t>ch zá</w:t>
      </w:r>
      <w:r>
        <w:rPr>
          <w:rFonts w:hint="default"/>
        </w:rPr>
        <w:t>vä</w:t>
      </w:r>
      <w:r>
        <w:rPr>
          <w:rFonts w:hint="default"/>
        </w:rPr>
        <w:t>zkov vyplý</w:t>
      </w:r>
      <w:r>
        <w:rPr>
          <w:rFonts w:hint="default"/>
        </w:rPr>
        <w:t>vajú</w:t>
      </w:r>
      <w:r>
        <w:rPr>
          <w:rFonts w:hint="default"/>
        </w:rPr>
        <w:t>cich z doku</w:t>
      </w:r>
      <w:r>
        <w:rPr>
          <w:rFonts w:hint="default"/>
        </w:rPr>
        <w:t>mentov Euró</w:t>
      </w:r>
      <w:r>
        <w:rPr>
          <w:rFonts w:hint="default"/>
        </w:rPr>
        <w:t>pskej ú</w:t>
      </w:r>
      <w:r>
        <w:rPr>
          <w:rFonts w:hint="default"/>
        </w:rPr>
        <w:t>nie v oblasti boja proti drogá</w:t>
      </w:r>
      <w:r>
        <w:rPr>
          <w:rFonts w:hint="default"/>
        </w:rPr>
        <w:t>m. Reš</w:t>
      </w:r>
      <w:r>
        <w:rPr>
          <w:rFonts w:hint="default"/>
        </w:rPr>
        <w:t>pekt</w:t>
      </w:r>
      <w:r w:rsidR="00B71A57">
        <w:t xml:space="preserve">ovali sa </w:t>
      </w:r>
      <w:r>
        <w:rPr>
          <w:rFonts w:hint="default"/>
        </w:rPr>
        <w:t>medziná</w:t>
      </w:r>
      <w:r>
        <w:rPr>
          <w:rFonts w:hint="default"/>
        </w:rPr>
        <w:t>rodné</w:t>
      </w:r>
      <w:r>
        <w:rPr>
          <w:rFonts w:hint="default"/>
        </w:rPr>
        <w:t xml:space="preserve"> dohovory a zá</w:t>
      </w:r>
      <w:r>
        <w:rPr>
          <w:rFonts w:hint="default"/>
        </w:rPr>
        <w:t>sady medziná</w:t>
      </w:r>
      <w:r>
        <w:rPr>
          <w:rFonts w:hint="default"/>
        </w:rPr>
        <w:t>rodnej spoluprá</w:t>
      </w:r>
      <w:r>
        <w:rPr>
          <w:rFonts w:hint="default"/>
        </w:rPr>
        <w:t>ce</w:t>
      </w:r>
      <w:r w:rsidR="00534158">
        <w:rPr>
          <w:rFonts w:hint="default"/>
        </w:rPr>
        <w:t xml:space="preserve"> a koordiná</w:t>
      </w:r>
      <w:r w:rsidR="00534158">
        <w:rPr>
          <w:rFonts w:hint="default"/>
        </w:rPr>
        <w:t>cie</w:t>
      </w:r>
      <w:r>
        <w:t xml:space="preserve"> v </w:t>
      </w:r>
      <w:r>
        <w:rPr>
          <w:rFonts w:hint="default"/>
        </w:rPr>
        <w:t>oblasti kontroly legá</w:t>
      </w:r>
      <w:r>
        <w:rPr>
          <w:rFonts w:hint="default"/>
        </w:rPr>
        <w:t>lnej vý</w:t>
      </w:r>
      <w:r>
        <w:rPr>
          <w:rFonts w:hint="default"/>
        </w:rPr>
        <w:t>roby drog a ich prekurzorov, obmedzovania nezá</w:t>
      </w:r>
      <w:r>
        <w:rPr>
          <w:rFonts w:hint="default"/>
        </w:rPr>
        <w:t>konnej vý</w:t>
      </w:r>
      <w:r>
        <w:rPr>
          <w:rFonts w:hint="default"/>
        </w:rPr>
        <w:t xml:space="preserve">roby a obchodu s drogami. </w:t>
      </w:r>
      <w:r w:rsidR="00B71A57">
        <w:t>Pozornos</w:t>
      </w:r>
      <w:r w:rsidR="00B71A57">
        <w:rPr>
          <w:rFonts w:hint="default"/>
        </w:rPr>
        <w:t>ť</w:t>
      </w:r>
      <w:r w:rsidR="00B71A57">
        <w:rPr>
          <w:rFonts w:hint="default"/>
        </w:rPr>
        <w:t xml:space="preserve"> sa sú</w:t>
      </w:r>
      <w:r w:rsidR="00B71A57">
        <w:rPr>
          <w:rFonts w:hint="default"/>
        </w:rPr>
        <w:t xml:space="preserve">stredila na </w:t>
      </w:r>
      <w:r>
        <w:t>program</w:t>
      </w:r>
      <w:r w:rsidR="00F74CF8">
        <w:t>y</w:t>
      </w:r>
      <w:r>
        <w:t xml:space="preserve"> redukcie</w:t>
      </w:r>
      <w:r w:rsidR="00F74CF8">
        <w:t xml:space="preserve"> dopytu a ponuky </w:t>
      </w:r>
      <w:r>
        <w:t>drog</w:t>
      </w:r>
      <w:r w:rsidR="00F74CF8">
        <w:t xml:space="preserve">, </w:t>
      </w:r>
      <w:r>
        <w:t>program</w:t>
      </w:r>
      <w:r w:rsidR="00F74CF8">
        <w:t>y</w:t>
      </w:r>
      <w:r>
        <w:rPr>
          <w:rFonts w:hint="default"/>
        </w:rPr>
        <w:t xml:space="preserve"> zdravotnej starostlivosti o zá</w:t>
      </w:r>
      <w:r>
        <w:rPr>
          <w:rFonts w:hint="default"/>
        </w:rPr>
        <w:t>vislý</w:t>
      </w:r>
      <w:r>
        <w:rPr>
          <w:rFonts w:hint="default"/>
        </w:rPr>
        <w:t xml:space="preserve">ch </w:t>
      </w:r>
      <w:r w:rsidRPr="00F74CF8">
        <w:t>jedincov</w:t>
      </w:r>
      <w:r w:rsidRPr="00F74CF8" w:rsidR="00F74CF8">
        <w:t xml:space="preserve">, </w:t>
      </w:r>
      <w:r w:rsidRPr="00F74CF8">
        <w:rPr>
          <w:rFonts w:hint="default"/>
        </w:rPr>
        <w:t>rizikové</w:t>
      </w:r>
      <w:r w:rsidRPr="00F74CF8">
        <w:rPr>
          <w:rFonts w:hint="default"/>
        </w:rPr>
        <w:t xml:space="preserve"> skupiny. </w:t>
      </w:r>
      <w:r w:rsidRPr="00F74CF8" w:rsidR="00B71A57">
        <w:rPr>
          <w:rFonts w:hint="default"/>
        </w:rPr>
        <w:t>Slovenská</w:t>
      </w:r>
      <w:r w:rsidRPr="00F74CF8" w:rsidR="00B71A57">
        <w:rPr>
          <w:rFonts w:hint="default"/>
        </w:rPr>
        <w:t xml:space="preserve"> republika </w:t>
      </w:r>
      <w:r w:rsidR="00A86D04">
        <w:rPr>
          <w:rFonts w:hint="default"/>
        </w:rPr>
        <w:t>dosiahnutý</w:t>
      </w:r>
      <w:r w:rsidR="00A86D04">
        <w:rPr>
          <w:rFonts w:hint="default"/>
        </w:rPr>
        <w:t>mi vý</w:t>
      </w:r>
      <w:r w:rsidR="00A86D04">
        <w:rPr>
          <w:rFonts w:hint="default"/>
        </w:rPr>
        <w:t xml:space="preserve">sledkami a </w:t>
      </w:r>
      <w:r w:rsidRPr="00F74CF8" w:rsidR="00B71A57">
        <w:rPr>
          <w:rFonts w:hint="default"/>
        </w:rPr>
        <w:t>realizá</w:t>
      </w:r>
      <w:r w:rsidRPr="00F74CF8" w:rsidR="00B71A57">
        <w:rPr>
          <w:rFonts w:hint="default"/>
        </w:rPr>
        <w:t xml:space="preserve">ciou NPDS v </w:t>
      </w:r>
      <w:r w:rsidRPr="00F74CF8">
        <w:rPr>
          <w:rFonts w:hint="default"/>
        </w:rPr>
        <w:t>nadvä</w:t>
      </w:r>
      <w:r w:rsidRPr="00F74CF8">
        <w:rPr>
          <w:rFonts w:hint="default"/>
        </w:rPr>
        <w:t>znosti na prijaté</w:t>
      </w:r>
      <w:r w:rsidRPr="00F74CF8">
        <w:rPr>
          <w:rFonts w:hint="default"/>
        </w:rPr>
        <w:t xml:space="preserve"> zá</w:t>
      </w:r>
      <w:r w:rsidRPr="00F74CF8">
        <w:rPr>
          <w:rFonts w:hint="default"/>
        </w:rPr>
        <w:t>very a dokumenty OSN a </w:t>
      </w:r>
      <w:r w:rsidRPr="00F74CF8">
        <w:rPr>
          <w:rFonts w:hint="default"/>
        </w:rPr>
        <w:t>EÚ</w:t>
      </w:r>
      <w:r w:rsidRPr="00F74CF8">
        <w:rPr>
          <w:rFonts w:hint="default"/>
        </w:rPr>
        <w:t xml:space="preserve"> </w:t>
      </w:r>
      <w:r w:rsidRPr="00F74CF8" w:rsidR="00F74CF8">
        <w:t>sa sta</w:t>
      </w:r>
      <w:r w:rsidRPr="00F74CF8" w:rsidR="00F74CF8">
        <w:rPr>
          <w:rFonts w:hint="default"/>
        </w:rPr>
        <w:t>la dô</w:t>
      </w:r>
      <w:r w:rsidRPr="00F74CF8" w:rsidR="00F74CF8">
        <w:rPr>
          <w:rFonts w:hint="default"/>
        </w:rPr>
        <w:t>lež</w:t>
      </w:r>
      <w:r w:rsidRPr="00F74CF8" w:rsidR="00F74CF8">
        <w:rPr>
          <w:rFonts w:hint="default"/>
        </w:rPr>
        <w:t>itou súč</w:t>
      </w:r>
      <w:r w:rsidRPr="00F74CF8" w:rsidR="00F74CF8">
        <w:rPr>
          <w:rFonts w:hint="default"/>
        </w:rPr>
        <w:t>asť</w:t>
      </w:r>
      <w:r w:rsidRPr="00F74CF8" w:rsidR="00F74CF8">
        <w:rPr>
          <w:rFonts w:hint="default"/>
        </w:rPr>
        <w:t>ou medziná</w:t>
      </w:r>
      <w:r w:rsidRPr="00F74CF8" w:rsidR="00F74CF8">
        <w:rPr>
          <w:rFonts w:hint="default"/>
        </w:rPr>
        <w:t>rodnej protidrogovej straté</w:t>
      </w:r>
      <w:r w:rsidRPr="00F74CF8" w:rsidR="00F74CF8">
        <w:rPr>
          <w:rFonts w:hint="default"/>
        </w:rPr>
        <w:t>gie</w:t>
      </w:r>
      <w:r w:rsidR="00A86D04">
        <w:t>.</w:t>
      </w:r>
    </w:p>
    <w:p w:rsidR="00041558" w:rsidRPr="00F74CF8" w:rsidP="00041558">
      <w:pPr>
        <w:pStyle w:val="Title"/>
        <w:bidi w:val="0"/>
        <w:spacing w:before="0" w:line="240" w:lineRule="auto"/>
        <w:jc w:val="both"/>
        <w:rPr>
          <w:rFonts w:ascii="Times New Roman" w:hAnsi="Times New Roman"/>
          <w:b w:val="0"/>
          <w:sz w:val="24"/>
          <w:szCs w:val="24"/>
        </w:rPr>
      </w:pPr>
    </w:p>
    <w:p w:rsidR="00610A6C" w:rsidP="006E24C4">
      <w:pPr>
        <w:pStyle w:val="Title"/>
        <w:bidi w:val="0"/>
        <w:spacing w:before="0" w:line="240" w:lineRule="auto"/>
        <w:jc w:val="both"/>
        <w:rPr>
          <w:rFonts w:ascii="Times New Roman" w:hAnsi="Times New Roman"/>
          <w:b w:val="0"/>
          <w:sz w:val="24"/>
          <w:szCs w:val="24"/>
        </w:rPr>
      </w:pPr>
      <w:r w:rsidR="006E24C4">
        <w:rPr>
          <w:rFonts w:ascii="Times New Roman" w:hAnsi="Times New Roman"/>
          <w:b w:val="0"/>
          <w:sz w:val="24"/>
          <w:szCs w:val="24"/>
        </w:rPr>
        <w:t xml:space="preserve">V uvedenom období sa </w:t>
      </w:r>
      <w:r w:rsidR="00041558">
        <w:rPr>
          <w:rFonts w:ascii="Times New Roman" w:hAnsi="Times New Roman"/>
          <w:b w:val="0"/>
          <w:sz w:val="24"/>
          <w:szCs w:val="24"/>
        </w:rPr>
        <w:t>podporoval a realizoval súbor</w:t>
      </w:r>
      <w:r w:rsidR="00534158">
        <w:rPr>
          <w:rFonts w:ascii="Times New Roman" w:hAnsi="Times New Roman"/>
          <w:b w:val="0"/>
          <w:sz w:val="24"/>
          <w:szCs w:val="24"/>
        </w:rPr>
        <w:t xml:space="preserve"> rôznych </w:t>
      </w:r>
      <w:r w:rsidR="00041558">
        <w:rPr>
          <w:rFonts w:ascii="Times New Roman" w:hAnsi="Times New Roman"/>
          <w:b w:val="0"/>
          <w:sz w:val="24"/>
          <w:szCs w:val="24"/>
        </w:rPr>
        <w:t>opatrení, zameraný na predchádzanie užívania drog a potláčanie rizík s tým spojených, na účinnú pomoc závislým občanom a rizikovým skupinám</w:t>
      </w:r>
      <w:r w:rsidR="00534158">
        <w:rPr>
          <w:rFonts w:ascii="Times New Roman" w:hAnsi="Times New Roman"/>
          <w:b w:val="0"/>
          <w:sz w:val="24"/>
          <w:szCs w:val="24"/>
        </w:rPr>
        <w:t xml:space="preserve">, </w:t>
      </w:r>
      <w:r w:rsidR="00041558">
        <w:rPr>
          <w:rFonts w:ascii="Times New Roman" w:hAnsi="Times New Roman"/>
          <w:b w:val="0"/>
          <w:sz w:val="24"/>
          <w:szCs w:val="24"/>
        </w:rPr>
        <w:t xml:space="preserve">reintegráciu osôb do spoločnosti a presadzovanie práva v boji proti drogám. </w:t>
      </w:r>
      <w:r w:rsidR="00534158">
        <w:rPr>
          <w:rFonts w:ascii="Times New Roman" w:hAnsi="Times New Roman"/>
          <w:b w:val="0"/>
          <w:sz w:val="24"/>
          <w:szCs w:val="24"/>
        </w:rPr>
        <w:t xml:space="preserve">Vývoj drogovej scény vytváral priestor pre rôzne alternatívne programy a projekty, zamerané na redukciu konzumácie najviac užívaných drog u mladistvých a detí a </w:t>
      </w:r>
      <w:r w:rsidRPr="003357AF" w:rsidR="00534158">
        <w:rPr>
          <w:rFonts w:ascii="Times New Roman" w:hAnsi="Times New Roman"/>
          <w:b w:val="0"/>
          <w:sz w:val="24"/>
          <w:szCs w:val="24"/>
        </w:rPr>
        <w:t>znižovanie</w:t>
      </w:r>
      <w:r w:rsidR="00534158">
        <w:rPr>
          <w:rFonts w:ascii="Times New Roman" w:hAnsi="Times New Roman"/>
          <w:b w:val="0"/>
          <w:sz w:val="24"/>
          <w:szCs w:val="24"/>
        </w:rPr>
        <w:t xml:space="preserve"> rizík a škôd spôsobených ich užívaním. Výrazne sa posilnil preventívny faktor, zameraný na rizikové skupiny a prostredie. Zvýšila sa </w:t>
      </w:r>
      <w:r w:rsidRPr="003357AF" w:rsidR="00534158">
        <w:rPr>
          <w:rFonts w:ascii="Times New Roman" w:hAnsi="Times New Roman"/>
          <w:b w:val="0"/>
          <w:sz w:val="24"/>
          <w:szCs w:val="24"/>
        </w:rPr>
        <w:t>informovanosť</w:t>
      </w:r>
      <w:r w:rsidR="00534158">
        <w:rPr>
          <w:rFonts w:ascii="Times New Roman" w:hAnsi="Times New Roman"/>
          <w:b w:val="0"/>
          <w:sz w:val="24"/>
          <w:szCs w:val="24"/>
        </w:rPr>
        <w:t xml:space="preserve"> o rizikách spojených s užívaním drog, rozvíjali sa podporné služby a programy zamerané na potláčanie rizík spojených s užívaním drog. </w:t>
      </w:r>
      <w:r w:rsidR="00041558">
        <w:rPr>
          <w:rFonts w:ascii="Times New Roman" w:hAnsi="Times New Roman"/>
          <w:b w:val="0"/>
          <w:sz w:val="24"/>
          <w:szCs w:val="24"/>
        </w:rPr>
        <w:t>Vytvorila sa sieť špecializovaných centier v rezorte školstva, zdravotníctva a sociálnych vecí a v pôsobnosti mimovládnych inštitúcií. Napriek zložitému vývoju drogovej scény sa skvalitnil systém služieb v oblasti liečby a reintegrácie osôb užívajúcich drogy. V oblasti redukcie ponuky a uplatňovania práva sa prijali a realizujú opatrenia, zamerané na elimináciu rizík spojených s drogami. Rozvinuli sa rôzne formy justičnej spolupráce, skvalitnila sa oblasť výmeny odborných informácií a komunikácie. Skvalitnila</w:t>
      </w:r>
      <w:r>
        <w:rPr>
          <w:rFonts w:ascii="Times New Roman" w:hAnsi="Times New Roman"/>
          <w:b w:val="0"/>
          <w:sz w:val="24"/>
          <w:szCs w:val="24"/>
        </w:rPr>
        <w:t xml:space="preserve"> sa </w:t>
      </w:r>
      <w:r w:rsidR="00041558">
        <w:rPr>
          <w:rFonts w:ascii="Times New Roman" w:hAnsi="Times New Roman"/>
          <w:b w:val="0"/>
          <w:sz w:val="24"/>
          <w:szCs w:val="24"/>
        </w:rPr>
        <w:t xml:space="preserve">kontrola legálnej výroby omamných a psychotropných látok a realizovali sa opatrenia pre boj proti praniu špinavých peňazí. </w:t>
      </w:r>
      <w:r>
        <w:rPr>
          <w:rFonts w:ascii="Times New Roman" w:hAnsi="Times New Roman"/>
          <w:b w:val="0"/>
          <w:sz w:val="24"/>
          <w:szCs w:val="24"/>
        </w:rPr>
        <w:t>A</w:t>
      </w:r>
      <w:r w:rsidR="00041558">
        <w:rPr>
          <w:rFonts w:ascii="Times New Roman" w:hAnsi="Times New Roman"/>
          <w:b w:val="0"/>
          <w:sz w:val="24"/>
          <w:szCs w:val="24"/>
        </w:rPr>
        <w:t>ktívne</w:t>
      </w:r>
      <w:r>
        <w:rPr>
          <w:rFonts w:ascii="Times New Roman" w:hAnsi="Times New Roman"/>
          <w:b w:val="0"/>
          <w:sz w:val="24"/>
          <w:szCs w:val="24"/>
        </w:rPr>
        <w:t xml:space="preserve"> sa</w:t>
      </w:r>
      <w:r w:rsidR="00041558">
        <w:rPr>
          <w:rFonts w:ascii="Times New Roman" w:hAnsi="Times New Roman"/>
          <w:b w:val="0"/>
          <w:sz w:val="24"/>
          <w:szCs w:val="24"/>
        </w:rPr>
        <w:t xml:space="preserve"> rozvíjala medzinárodná spolupráca a kooperácia s radou členských štátov EÚ. </w:t>
      </w:r>
      <w:r>
        <w:rPr>
          <w:rFonts w:ascii="Times New Roman" w:hAnsi="Times New Roman"/>
          <w:b w:val="0"/>
          <w:sz w:val="24"/>
          <w:szCs w:val="24"/>
        </w:rPr>
        <w:t xml:space="preserve">V rámci realizácie a plnenia  úloh NPDS dôležitú funkciu plnil Výboru ministrov pre drogové závislosti a kontrolu drog, ako </w:t>
      </w:r>
      <w:r w:rsidR="00594AB6">
        <w:rPr>
          <w:rFonts w:ascii="Times New Roman" w:hAnsi="Times New Roman"/>
          <w:b w:val="0"/>
          <w:sz w:val="24"/>
          <w:szCs w:val="24"/>
        </w:rPr>
        <w:t xml:space="preserve">koordinačný, </w:t>
      </w:r>
      <w:r>
        <w:rPr>
          <w:rFonts w:ascii="Times New Roman" w:hAnsi="Times New Roman"/>
          <w:b w:val="0"/>
          <w:sz w:val="24"/>
          <w:szCs w:val="24"/>
        </w:rPr>
        <w:t xml:space="preserve">odborno-poradný a nadrezortný orgán vlády SR pre oblasť boja proti drogám a drogovým závislostiam. Slovenská republika sa stala neoddeliteľnou súčasťou medzinárodného spoločenstva v boji proti drogovému nebezpečenstvu a je ústretová pre všetky medzinárodné iniciatívy smerujúce k účinnej eliminácii a riešeniu  drogových problémov. </w:t>
      </w:r>
    </w:p>
    <w:p w:rsidR="00610A6C" w:rsidP="006E24C4">
      <w:pPr>
        <w:pStyle w:val="Title"/>
        <w:bidi w:val="0"/>
        <w:spacing w:before="0" w:line="240" w:lineRule="auto"/>
        <w:jc w:val="both"/>
        <w:rPr>
          <w:rFonts w:ascii="Times New Roman" w:hAnsi="Times New Roman"/>
          <w:b w:val="0"/>
          <w:sz w:val="24"/>
          <w:szCs w:val="24"/>
        </w:rPr>
      </w:pPr>
    </w:p>
    <w:p w:rsidR="00041558" w:rsidRPr="00E558AA" w:rsidP="00610A6C">
      <w:pPr>
        <w:pStyle w:val="Title"/>
        <w:bidi w:val="0"/>
        <w:spacing w:before="0" w:line="240" w:lineRule="auto"/>
        <w:jc w:val="both"/>
        <w:rPr>
          <w:rFonts w:ascii="Times New Roman" w:hAnsi="Times New Roman"/>
          <w:b w:val="0"/>
          <w:sz w:val="24"/>
          <w:szCs w:val="24"/>
        </w:rPr>
      </w:pPr>
      <w:r w:rsidR="00663A47">
        <w:rPr>
          <w:rFonts w:ascii="Times New Roman" w:hAnsi="Times New Roman"/>
          <w:b w:val="0"/>
          <w:sz w:val="24"/>
          <w:szCs w:val="24"/>
        </w:rPr>
        <w:t>Z ho</w:t>
      </w:r>
      <w:r>
        <w:rPr>
          <w:rFonts w:ascii="Times New Roman" w:hAnsi="Times New Roman"/>
          <w:b w:val="0"/>
          <w:sz w:val="24"/>
          <w:szCs w:val="24"/>
        </w:rPr>
        <w:t>dnoten</w:t>
      </w:r>
      <w:r w:rsidR="00860A8B">
        <w:rPr>
          <w:rFonts w:ascii="Times New Roman" w:hAnsi="Times New Roman"/>
          <w:b w:val="0"/>
          <w:sz w:val="24"/>
          <w:szCs w:val="24"/>
        </w:rPr>
        <w:t>ia</w:t>
      </w:r>
      <w:r>
        <w:rPr>
          <w:rFonts w:ascii="Times New Roman" w:hAnsi="Times New Roman"/>
          <w:b w:val="0"/>
          <w:sz w:val="24"/>
          <w:szCs w:val="24"/>
        </w:rPr>
        <w:t xml:space="preserve"> plnenia </w:t>
      </w:r>
      <w:r w:rsidR="00610A6C">
        <w:rPr>
          <w:rFonts w:ascii="Times New Roman" w:hAnsi="Times New Roman"/>
          <w:b w:val="0"/>
          <w:sz w:val="24"/>
          <w:szCs w:val="24"/>
        </w:rPr>
        <w:t>NPDS</w:t>
      </w:r>
      <w:r>
        <w:rPr>
          <w:rFonts w:ascii="Times New Roman" w:hAnsi="Times New Roman"/>
          <w:b w:val="0"/>
          <w:sz w:val="24"/>
          <w:szCs w:val="24"/>
        </w:rPr>
        <w:t xml:space="preserve"> vyplýva, že napriek snahe </w:t>
      </w:r>
      <w:r w:rsidR="00610A6C">
        <w:rPr>
          <w:rFonts w:ascii="Times New Roman" w:hAnsi="Times New Roman"/>
          <w:b w:val="0"/>
          <w:sz w:val="24"/>
          <w:szCs w:val="24"/>
        </w:rPr>
        <w:t xml:space="preserve">sú v niektorých oblastiach zámery </w:t>
      </w:r>
      <w:r>
        <w:rPr>
          <w:rFonts w:ascii="Times New Roman" w:hAnsi="Times New Roman"/>
          <w:b w:val="0"/>
          <w:sz w:val="24"/>
          <w:szCs w:val="24"/>
        </w:rPr>
        <w:t>plnené len čiastočne</w:t>
      </w:r>
      <w:r w:rsidR="002657D0">
        <w:rPr>
          <w:rFonts w:ascii="Times New Roman" w:hAnsi="Times New Roman"/>
          <w:b w:val="0"/>
          <w:sz w:val="24"/>
          <w:szCs w:val="24"/>
        </w:rPr>
        <w:t xml:space="preserve"> </w:t>
      </w:r>
      <w:r w:rsidR="00663A47">
        <w:rPr>
          <w:rFonts w:ascii="Times New Roman" w:hAnsi="Times New Roman"/>
          <w:b w:val="0"/>
          <w:sz w:val="24"/>
          <w:szCs w:val="24"/>
        </w:rPr>
        <w:t xml:space="preserve">i napriek skutočnosti, že </w:t>
      </w:r>
      <w:r>
        <w:rPr>
          <w:rFonts w:ascii="Times New Roman" w:hAnsi="Times New Roman"/>
          <w:b w:val="0"/>
          <w:sz w:val="24"/>
          <w:szCs w:val="24"/>
        </w:rPr>
        <w:t xml:space="preserve">nebezpečenstvo zneužívania drog jednotlivcami a v rámci spoločnosti sa zvyšuje. Miera užívania drog zostáva stále vysoká. </w:t>
      </w:r>
      <w:r w:rsidR="00A9613D">
        <w:rPr>
          <w:rFonts w:ascii="Times New Roman" w:hAnsi="Times New Roman"/>
          <w:b w:val="0"/>
          <w:sz w:val="24"/>
          <w:szCs w:val="24"/>
        </w:rPr>
        <w:t xml:space="preserve">Pokračuje rast záujmu </w:t>
      </w:r>
      <w:r w:rsidR="00594AB6">
        <w:rPr>
          <w:rFonts w:ascii="Times New Roman" w:hAnsi="Times New Roman"/>
          <w:b w:val="0"/>
          <w:sz w:val="24"/>
          <w:szCs w:val="24"/>
        </w:rPr>
        <w:t xml:space="preserve">o </w:t>
      </w:r>
      <w:r w:rsidR="00A9613D">
        <w:rPr>
          <w:rFonts w:ascii="Times New Roman" w:hAnsi="Times New Roman"/>
          <w:b w:val="0"/>
          <w:sz w:val="24"/>
          <w:szCs w:val="24"/>
        </w:rPr>
        <w:t xml:space="preserve">marihuanu, pervitín a nové druhy drog. </w:t>
      </w:r>
      <w:r w:rsidR="002657D0">
        <w:rPr>
          <w:rFonts w:ascii="Times New Roman" w:hAnsi="Times New Roman"/>
          <w:b w:val="0"/>
          <w:sz w:val="24"/>
          <w:szCs w:val="24"/>
        </w:rPr>
        <w:t>M</w:t>
      </w:r>
      <w:r>
        <w:rPr>
          <w:rFonts w:ascii="Times New Roman" w:hAnsi="Times New Roman"/>
          <w:b w:val="0"/>
          <w:sz w:val="24"/>
          <w:szCs w:val="24"/>
        </w:rPr>
        <w:t>ení sa charakter žiadateľov o</w:t>
      </w:r>
      <w:r w:rsidR="00663A47">
        <w:rPr>
          <w:rFonts w:ascii="Times New Roman" w:hAnsi="Times New Roman"/>
          <w:b w:val="0"/>
          <w:sz w:val="24"/>
          <w:szCs w:val="24"/>
        </w:rPr>
        <w:t> </w:t>
      </w:r>
      <w:r>
        <w:rPr>
          <w:rFonts w:ascii="Times New Roman" w:hAnsi="Times New Roman"/>
          <w:b w:val="0"/>
          <w:sz w:val="24"/>
          <w:szCs w:val="24"/>
        </w:rPr>
        <w:t>liečbu</w:t>
      </w:r>
      <w:r w:rsidR="00663A47">
        <w:rPr>
          <w:rFonts w:ascii="Times New Roman" w:hAnsi="Times New Roman"/>
          <w:b w:val="0"/>
          <w:sz w:val="24"/>
          <w:szCs w:val="24"/>
        </w:rPr>
        <w:t>, z</w:t>
      </w:r>
      <w:r w:rsidRPr="00E558AA" w:rsidR="00215BEE">
        <w:rPr>
          <w:rFonts w:ascii="Times New Roman" w:hAnsi="Times New Roman"/>
          <w:b w:val="0"/>
          <w:sz w:val="24"/>
          <w:szCs w:val="24"/>
        </w:rPr>
        <w:t>ávažným problémom sa st</w:t>
      </w:r>
      <w:r w:rsidR="00192892">
        <w:rPr>
          <w:rFonts w:ascii="Times New Roman" w:hAnsi="Times New Roman"/>
          <w:b w:val="0"/>
          <w:sz w:val="24"/>
          <w:szCs w:val="24"/>
        </w:rPr>
        <w:t>áva</w:t>
      </w:r>
      <w:r w:rsidRPr="00E558AA" w:rsidR="00215BEE">
        <w:rPr>
          <w:rFonts w:ascii="Times New Roman" w:hAnsi="Times New Roman"/>
          <w:b w:val="0"/>
          <w:sz w:val="24"/>
          <w:szCs w:val="24"/>
        </w:rPr>
        <w:t xml:space="preserve"> excesívna konzumácia alkoholu</w:t>
      </w:r>
      <w:r w:rsidRPr="00E558AA" w:rsidR="003F7CF0">
        <w:rPr>
          <w:rFonts w:ascii="Times New Roman" w:hAnsi="Times New Roman"/>
          <w:b w:val="0"/>
          <w:sz w:val="24"/>
          <w:szCs w:val="24"/>
        </w:rPr>
        <w:t>.</w:t>
      </w:r>
      <w:r w:rsidRPr="00E558AA">
        <w:rPr>
          <w:rFonts w:ascii="Times New Roman" w:hAnsi="Times New Roman"/>
          <w:b w:val="0"/>
          <w:sz w:val="24"/>
          <w:szCs w:val="24"/>
        </w:rPr>
        <w:t xml:space="preserve"> Zvyšuje sa počet drogových trestných činov a </w:t>
      </w:r>
      <w:r w:rsidRPr="00E558AA">
        <w:rPr>
          <w:rFonts w:ascii="Times New Roman" w:hAnsi="Times New Roman"/>
          <w:b w:val="0"/>
          <w:color w:val="000000"/>
          <w:sz w:val="24"/>
          <w:szCs w:val="24"/>
        </w:rPr>
        <w:t>trestných činov</w:t>
      </w:r>
      <w:r w:rsidRPr="00E558AA">
        <w:rPr>
          <w:rFonts w:ascii="Times New Roman" w:hAnsi="Times New Roman"/>
          <w:b w:val="0"/>
          <w:color w:val="000000"/>
          <w:position w:val="5"/>
          <w:sz w:val="24"/>
          <w:szCs w:val="24"/>
        </w:rPr>
        <w:t xml:space="preserve"> </w:t>
      </w:r>
      <w:r w:rsidRPr="00E558AA">
        <w:rPr>
          <w:rFonts w:ascii="Times New Roman" w:hAnsi="Times New Roman"/>
          <w:b w:val="0"/>
          <w:color w:val="000000"/>
          <w:sz w:val="24"/>
          <w:szCs w:val="24"/>
        </w:rPr>
        <w:t xml:space="preserve">súvisiacich s drogami, najmä </w:t>
      </w:r>
      <w:r w:rsidRPr="00E558AA">
        <w:rPr>
          <w:rFonts w:ascii="Times New Roman" w:hAnsi="Times New Roman"/>
          <w:b w:val="0"/>
          <w:sz w:val="24"/>
          <w:szCs w:val="24"/>
        </w:rPr>
        <w:t>v súvislosti s marihuanou a</w:t>
      </w:r>
      <w:r w:rsidRPr="00E558AA" w:rsidR="00E60706">
        <w:rPr>
          <w:rFonts w:ascii="Times New Roman" w:hAnsi="Times New Roman"/>
          <w:b w:val="0"/>
          <w:sz w:val="24"/>
          <w:szCs w:val="24"/>
        </w:rPr>
        <w:t> </w:t>
      </w:r>
      <w:r w:rsidRPr="00E558AA">
        <w:rPr>
          <w:rFonts w:ascii="Times New Roman" w:hAnsi="Times New Roman"/>
          <w:b w:val="0"/>
          <w:sz w:val="24"/>
          <w:szCs w:val="24"/>
        </w:rPr>
        <w:t>pervitínom</w:t>
      </w:r>
      <w:r w:rsidRPr="00E558AA" w:rsidR="00E60706">
        <w:rPr>
          <w:rFonts w:ascii="Times New Roman" w:hAnsi="Times New Roman"/>
          <w:b w:val="0"/>
          <w:sz w:val="24"/>
          <w:szCs w:val="24"/>
        </w:rPr>
        <w:t>, zv</w:t>
      </w:r>
      <w:r w:rsidR="00663A47">
        <w:rPr>
          <w:rFonts w:ascii="Times New Roman" w:hAnsi="Times New Roman"/>
          <w:b w:val="0"/>
          <w:sz w:val="24"/>
          <w:szCs w:val="24"/>
        </w:rPr>
        <w:t xml:space="preserve">yšujú sa </w:t>
      </w:r>
      <w:r w:rsidRPr="00E558AA" w:rsidR="00E60706">
        <w:rPr>
          <w:rFonts w:ascii="Times New Roman" w:hAnsi="Times New Roman"/>
          <w:b w:val="0"/>
          <w:sz w:val="24"/>
          <w:szCs w:val="24"/>
        </w:rPr>
        <w:t>aktivity organizovaného zločinu</w:t>
      </w:r>
      <w:r w:rsidR="00192892">
        <w:rPr>
          <w:rFonts w:ascii="Times New Roman" w:hAnsi="Times New Roman"/>
          <w:b w:val="0"/>
          <w:sz w:val="24"/>
          <w:szCs w:val="24"/>
        </w:rPr>
        <w:t xml:space="preserve"> a </w:t>
      </w:r>
      <w:r w:rsidRPr="00E558AA" w:rsidR="00A9613D">
        <w:rPr>
          <w:rFonts w:ascii="Times New Roman" w:hAnsi="Times New Roman"/>
          <w:b w:val="0"/>
          <w:sz w:val="24"/>
          <w:szCs w:val="24"/>
        </w:rPr>
        <w:t>rizik</w:t>
      </w:r>
      <w:r w:rsidR="00663A47">
        <w:rPr>
          <w:rFonts w:ascii="Times New Roman" w:hAnsi="Times New Roman"/>
          <w:b w:val="0"/>
          <w:sz w:val="24"/>
          <w:szCs w:val="24"/>
        </w:rPr>
        <w:t>á</w:t>
      </w:r>
      <w:r w:rsidRPr="00E558AA" w:rsidR="00A9613D">
        <w:rPr>
          <w:rFonts w:ascii="Times New Roman" w:hAnsi="Times New Roman"/>
          <w:b w:val="0"/>
          <w:sz w:val="24"/>
          <w:szCs w:val="24"/>
        </w:rPr>
        <w:t xml:space="preserve"> spojené s kombinovaným </w:t>
      </w:r>
      <w:r w:rsidR="00192892">
        <w:rPr>
          <w:rFonts w:ascii="Times New Roman" w:hAnsi="Times New Roman"/>
          <w:b w:val="0"/>
          <w:sz w:val="24"/>
          <w:szCs w:val="24"/>
        </w:rPr>
        <w:t>užívaním drog</w:t>
      </w:r>
      <w:r w:rsidRPr="00E558AA" w:rsidR="00A9613D">
        <w:rPr>
          <w:rFonts w:ascii="Times New Roman" w:hAnsi="Times New Roman"/>
          <w:b w:val="0"/>
          <w:sz w:val="24"/>
          <w:szCs w:val="24"/>
        </w:rPr>
        <w:t>.</w:t>
      </w:r>
    </w:p>
    <w:p w:rsidR="00041558" w:rsidRPr="00A86D04" w:rsidP="00041558">
      <w:pPr>
        <w:pStyle w:val="Title"/>
        <w:bidi w:val="0"/>
        <w:spacing w:before="0" w:line="240" w:lineRule="auto"/>
        <w:jc w:val="both"/>
        <w:rPr>
          <w:rFonts w:ascii="Times New Roman" w:hAnsi="Times New Roman"/>
          <w:b w:val="0"/>
          <w:sz w:val="24"/>
          <w:szCs w:val="24"/>
        </w:rPr>
      </w:pPr>
    </w:p>
    <w:p w:rsidR="00C40AC7" w:rsidRPr="00326F4E" w:rsidP="00C40AC7">
      <w:pPr>
        <w:pStyle w:val="BodyText"/>
        <w:bidi w:val="0"/>
        <w:rPr>
          <w:szCs w:val="24"/>
        </w:rPr>
      </w:pPr>
      <w:r w:rsidRPr="004407CC" w:rsidR="00EA0EF3">
        <w:rPr>
          <w:rFonts w:hint="default"/>
          <w:noProof/>
        </w:rPr>
        <w:t>Jedný</w:t>
      </w:r>
      <w:r w:rsidRPr="004407CC" w:rsidR="00EA0EF3">
        <w:rPr>
          <w:rFonts w:hint="default"/>
          <w:noProof/>
        </w:rPr>
        <w:t>m z </w:t>
      </w:r>
      <w:r w:rsidRPr="004407CC" w:rsidR="00EA0EF3">
        <w:rPr>
          <w:rFonts w:hint="default"/>
          <w:noProof/>
        </w:rPr>
        <w:t>predpokladov splnenia zá</w:t>
      </w:r>
      <w:r w:rsidRPr="004407CC" w:rsidR="00EA0EF3">
        <w:rPr>
          <w:rFonts w:hint="default"/>
          <w:noProof/>
        </w:rPr>
        <w:t>merov NPDS je skvalitnenie č</w:t>
      </w:r>
      <w:r w:rsidRPr="004407CC" w:rsidR="00EA0EF3">
        <w:rPr>
          <w:rFonts w:hint="default"/>
          <w:noProof/>
        </w:rPr>
        <w:t>innosti rozhodujú</w:t>
      </w:r>
      <w:r w:rsidRPr="004407CC" w:rsidR="00EA0EF3">
        <w:rPr>
          <w:rFonts w:hint="default"/>
          <w:noProof/>
        </w:rPr>
        <w:t>cich ná</w:t>
      </w:r>
      <w:r w:rsidRPr="004407CC" w:rsidR="00EA0EF3">
        <w:rPr>
          <w:rFonts w:hint="default"/>
          <w:noProof/>
        </w:rPr>
        <w:t>strojov jej realizá</w:t>
      </w:r>
      <w:r w:rsidRPr="004407CC" w:rsidR="00EA0EF3">
        <w:rPr>
          <w:rFonts w:hint="default"/>
          <w:noProof/>
        </w:rPr>
        <w:t>cie</w:t>
      </w:r>
      <w:r w:rsidR="001B3150">
        <w:rPr>
          <w:noProof/>
        </w:rPr>
        <w:t>.</w:t>
      </w:r>
      <w:r w:rsidRPr="004407CC" w:rsidR="004407CC">
        <w:t xml:space="preserve"> </w:t>
      </w:r>
      <w:r w:rsidR="00655694">
        <w:t xml:space="preserve">Po </w:t>
      </w:r>
      <w:r w:rsidR="00B76308">
        <w:rPr>
          <w:rFonts w:hint="default"/>
        </w:rPr>
        <w:t>transformá</w:t>
      </w:r>
      <w:r w:rsidR="00B76308">
        <w:rPr>
          <w:rFonts w:hint="default"/>
        </w:rPr>
        <w:t xml:space="preserve">cii </w:t>
      </w:r>
      <w:r w:rsidR="00655694">
        <w:rPr>
          <w:rFonts w:hint="default"/>
        </w:rPr>
        <w:t>Vý</w:t>
      </w:r>
      <w:r w:rsidR="00655694">
        <w:rPr>
          <w:rFonts w:hint="default"/>
        </w:rPr>
        <w:t>boru ministrov pre drogové</w:t>
      </w:r>
      <w:r w:rsidR="00655694">
        <w:rPr>
          <w:rFonts w:hint="default"/>
        </w:rPr>
        <w:t xml:space="preserve"> zá</w:t>
      </w:r>
      <w:r w:rsidR="00655694">
        <w:rPr>
          <w:rFonts w:hint="default"/>
        </w:rPr>
        <w:t>vislosti a kontrolu drog</w:t>
      </w:r>
      <w:r w:rsidR="00663A47">
        <w:rPr>
          <w:rFonts w:hint="default"/>
        </w:rPr>
        <w:t xml:space="preserve"> vlá</w:t>
      </w:r>
      <w:r w:rsidR="00663A47">
        <w:rPr>
          <w:rFonts w:hint="default"/>
        </w:rPr>
        <w:t xml:space="preserve">dou </w:t>
      </w:r>
      <w:r w:rsidR="00663A47">
        <w:rPr>
          <w:rFonts w:hint="default"/>
        </w:rPr>
        <w:t>SR</w:t>
      </w:r>
      <w:r w:rsidR="001B3150">
        <w:t xml:space="preserve"> </w:t>
      </w:r>
      <w:r w:rsidR="001B3150">
        <w:rPr>
          <w:noProof/>
        </w:rPr>
        <w:t>(marec 2011)</w:t>
      </w:r>
      <w:r w:rsidR="00655694">
        <w:t xml:space="preserve"> d</w:t>
      </w:r>
      <w:r w:rsidR="004407CC">
        <w:rPr>
          <w:rFonts w:hint="default"/>
        </w:rPr>
        <w:t>ô</w:t>
      </w:r>
      <w:r w:rsidR="004407CC">
        <w:rPr>
          <w:rFonts w:hint="default"/>
        </w:rPr>
        <w:t>lež</w:t>
      </w:r>
      <w:r w:rsidR="004407CC">
        <w:rPr>
          <w:rFonts w:hint="default"/>
        </w:rPr>
        <w:t>ité</w:t>
      </w:r>
      <w:r w:rsidR="004407CC">
        <w:rPr>
          <w:rFonts w:hint="default"/>
        </w:rPr>
        <w:t xml:space="preserve"> postavenie </w:t>
      </w:r>
      <w:r w:rsidR="00655694">
        <w:t>v</w:t>
      </w:r>
      <w:r w:rsidR="001B3150">
        <w:t> </w:t>
      </w:r>
      <w:r w:rsidR="001B3150">
        <w:rPr>
          <w:rFonts w:hint="default"/>
        </w:rPr>
        <w:t>oblasti drogovej politiky a rozhodnutí</w:t>
      </w:r>
      <w:r w:rsidR="001B3150">
        <w:rPr>
          <w:rFonts w:hint="default"/>
        </w:rPr>
        <w:t xml:space="preserve"> vlá</w:t>
      </w:r>
      <w:r w:rsidR="001B3150">
        <w:rPr>
          <w:rFonts w:hint="default"/>
        </w:rPr>
        <w:t xml:space="preserve">dy SR </w:t>
      </w:r>
      <w:r w:rsidRPr="004407CC" w:rsidR="001B3150">
        <w:t>v</w:t>
      </w:r>
      <w:r w:rsidR="001B3150">
        <w:t xml:space="preserve">o veciach </w:t>
      </w:r>
      <w:r w:rsidR="00F5254D">
        <w:t xml:space="preserve">drogovej politiky </w:t>
      </w:r>
      <w:r w:rsidR="00B76308">
        <w:t xml:space="preserve">bude </w:t>
      </w:r>
      <w:r w:rsidR="00594AB6">
        <w:rPr>
          <w:rFonts w:hint="default"/>
        </w:rPr>
        <w:t>mať</w:t>
      </w:r>
      <w:r w:rsidR="00594AB6">
        <w:rPr>
          <w:rFonts w:hint="default"/>
        </w:rPr>
        <w:t xml:space="preserve"> </w:t>
      </w:r>
      <w:r w:rsidR="00F305DA">
        <w:rPr>
          <w:rFonts w:hint="default"/>
        </w:rPr>
        <w:t>nový</w:t>
      </w:r>
      <w:r w:rsidR="00F305DA">
        <w:rPr>
          <w:rFonts w:hint="default"/>
        </w:rPr>
        <w:t xml:space="preserve"> orgá</w:t>
      </w:r>
      <w:r w:rsidR="00F305DA">
        <w:rPr>
          <w:rFonts w:hint="default"/>
        </w:rPr>
        <w:t>n</w:t>
      </w:r>
      <w:r w:rsidR="001B3150">
        <w:t xml:space="preserve"> </w:t>
      </w:r>
      <w:r w:rsidR="00655694">
        <w:rPr>
          <w:rFonts w:hint="default"/>
        </w:rPr>
        <w:t>–</w:t>
      </w:r>
      <w:r w:rsidR="00655694">
        <w:rPr>
          <w:rFonts w:hint="default"/>
        </w:rPr>
        <w:t xml:space="preserve"> Ministerská</w:t>
      </w:r>
      <w:r w:rsidR="00655694">
        <w:rPr>
          <w:rFonts w:hint="default"/>
        </w:rPr>
        <w:t xml:space="preserve"> rada</w:t>
      </w:r>
      <w:r w:rsidR="00B76308">
        <w:t>,</w:t>
      </w:r>
      <w:r>
        <w:rPr>
          <w:rFonts w:hint="default"/>
        </w:rPr>
        <w:t xml:space="preserve"> zriadená</w:t>
      </w:r>
      <w:r>
        <w:rPr>
          <w:rFonts w:hint="default"/>
        </w:rPr>
        <w:t xml:space="preserve"> uznesení</w:t>
      </w:r>
      <w:r>
        <w:rPr>
          <w:rFonts w:hint="default"/>
        </w:rPr>
        <w:t>m vlá</w:t>
      </w:r>
      <w:r>
        <w:rPr>
          <w:rFonts w:hint="default"/>
        </w:rPr>
        <w:t>dy Slovenske</w:t>
      </w:r>
      <w:r w:rsidRPr="00326F4E">
        <w:rPr>
          <w:rFonts w:hint="default"/>
        </w:rPr>
        <w:t>j republiky č</w:t>
      </w:r>
      <w:r w:rsidRPr="00326F4E">
        <w:rPr>
          <w:rFonts w:hint="default"/>
        </w:rPr>
        <w:t>.135/2011 dň</w:t>
      </w:r>
      <w:r w:rsidRPr="00326F4E">
        <w:rPr>
          <w:rFonts w:hint="default"/>
        </w:rPr>
        <w:t xml:space="preserve">a 2. marca 2011. Tento </w:t>
      </w:r>
      <w:r w:rsidRPr="00326F4E" w:rsidR="00655694">
        <w:rPr>
          <w:rFonts w:hint="default"/>
        </w:rPr>
        <w:t>poradný</w:t>
      </w:r>
      <w:r w:rsidRPr="00326F4E" w:rsidR="00655694">
        <w:rPr>
          <w:rFonts w:hint="default"/>
        </w:rPr>
        <w:t>, konzultač</w:t>
      </w:r>
      <w:r w:rsidRPr="00326F4E" w:rsidR="00655694">
        <w:rPr>
          <w:rFonts w:hint="default"/>
        </w:rPr>
        <w:t>n</w:t>
      </w:r>
      <w:r w:rsidRPr="00326F4E" w:rsidR="00655694">
        <w:rPr>
          <w:rFonts w:hint="default"/>
        </w:rPr>
        <w:t>ý</w:t>
      </w:r>
      <w:r w:rsidRPr="00326F4E" w:rsidR="00655694">
        <w:rPr>
          <w:rFonts w:hint="default"/>
        </w:rPr>
        <w:t>, iniciatí</w:t>
      </w:r>
      <w:r w:rsidRPr="00326F4E" w:rsidR="00655694">
        <w:rPr>
          <w:rFonts w:hint="default"/>
        </w:rPr>
        <w:t>vny orgá</w:t>
      </w:r>
      <w:r w:rsidRPr="00326F4E" w:rsidR="00655694">
        <w:rPr>
          <w:rFonts w:hint="default"/>
        </w:rPr>
        <w:t>n vlá</w:t>
      </w:r>
      <w:r w:rsidRPr="00326F4E" w:rsidR="00655694">
        <w:rPr>
          <w:rFonts w:hint="default"/>
        </w:rPr>
        <w:t>dy Slovenskej republiky</w:t>
      </w:r>
      <w:r w:rsidRPr="00326F4E">
        <w:t xml:space="preserve"> bude </w:t>
      </w:r>
      <w:r w:rsidR="00C74C1B">
        <w:rPr>
          <w:rFonts w:hint="default"/>
        </w:rPr>
        <w:t>na ná</w:t>
      </w:r>
      <w:r w:rsidR="00C74C1B">
        <w:rPr>
          <w:rFonts w:hint="default"/>
        </w:rPr>
        <w:t>rodnej ú</w:t>
      </w:r>
      <w:r w:rsidR="00C74C1B">
        <w:rPr>
          <w:rFonts w:hint="default"/>
        </w:rPr>
        <w:t xml:space="preserve">rovni </w:t>
      </w:r>
      <w:r w:rsidRPr="00326F4E">
        <w:t xml:space="preserve">vo veciach drogovej problematiky </w:t>
      </w:r>
      <w:r w:rsidRPr="00326F4E">
        <w:rPr>
          <w:rFonts w:hint="default"/>
          <w:szCs w:val="24"/>
        </w:rPr>
        <w:t>koordinovať</w:t>
      </w:r>
      <w:r w:rsidRPr="00326F4E">
        <w:rPr>
          <w:rFonts w:hint="default"/>
          <w:szCs w:val="24"/>
        </w:rPr>
        <w:t xml:space="preserve"> plnenie ú</w:t>
      </w:r>
      <w:r w:rsidRPr="00326F4E">
        <w:rPr>
          <w:rFonts w:hint="default"/>
          <w:szCs w:val="24"/>
        </w:rPr>
        <w:t>loh vyplý</w:t>
      </w:r>
      <w:r w:rsidRPr="00326F4E">
        <w:rPr>
          <w:rFonts w:hint="default"/>
          <w:szCs w:val="24"/>
        </w:rPr>
        <w:t>vajú</w:t>
      </w:r>
      <w:r w:rsidRPr="00326F4E">
        <w:rPr>
          <w:rFonts w:hint="default"/>
          <w:szCs w:val="24"/>
        </w:rPr>
        <w:t>cich z </w:t>
      </w:r>
      <w:r w:rsidRPr="00326F4E">
        <w:rPr>
          <w:rFonts w:hint="default"/>
          <w:szCs w:val="24"/>
        </w:rPr>
        <w:t>medziná</w:t>
      </w:r>
      <w:r w:rsidRPr="00326F4E">
        <w:rPr>
          <w:rFonts w:hint="default"/>
          <w:szCs w:val="24"/>
        </w:rPr>
        <w:t>rodný</w:t>
      </w:r>
      <w:r w:rsidRPr="00326F4E">
        <w:rPr>
          <w:rFonts w:hint="default"/>
          <w:szCs w:val="24"/>
        </w:rPr>
        <w:t>ch zmlú</w:t>
      </w:r>
      <w:r w:rsidRPr="00326F4E">
        <w:rPr>
          <w:rFonts w:hint="default"/>
          <w:szCs w:val="24"/>
        </w:rPr>
        <w:t>v, ktorý</w:t>
      </w:r>
      <w:r w:rsidRPr="00326F4E">
        <w:rPr>
          <w:rFonts w:hint="default"/>
          <w:szCs w:val="24"/>
        </w:rPr>
        <w:t>mi je Slovenská</w:t>
      </w:r>
      <w:r w:rsidRPr="00326F4E">
        <w:rPr>
          <w:rFonts w:hint="default"/>
          <w:szCs w:val="24"/>
        </w:rPr>
        <w:t xml:space="preserve"> republika viazaná</w:t>
      </w:r>
      <w:r w:rsidRPr="00326F4E">
        <w:rPr>
          <w:rFonts w:hint="default"/>
          <w:szCs w:val="24"/>
        </w:rPr>
        <w:t xml:space="preserve"> na zá</w:t>
      </w:r>
      <w:r w:rsidRPr="00326F4E">
        <w:rPr>
          <w:rFonts w:hint="default"/>
          <w:szCs w:val="24"/>
        </w:rPr>
        <w:t>klade č</w:t>
      </w:r>
      <w:r w:rsidRPr="00326F4E">
        <w:rPr>
          <w:rFonts w:hint="default"/>
          <w:szCs w:val="24"/>
        </w:rPr>
        <w:t>lenstva v </w:t>
      </w:r>
      <w:r w:rsidRPr="00326F4E">
        <w:rPr>
          <w:rFonts w:hint="default"/>
          <w:szCs w:val="24"/>
        </w:rPr>
        <w:t>Euró</w:t>
      </w:r>
      <w:r w:rsidRPr="00326F4E">
        <w:rPr>
          <w:rFonts w:hint="default"/>
          <w:szCs w:val="24"/>
        </w:rPr>
        <w:t>pskej ú</w:t>
      </w:r>
      <w:r w:rsidRPr="00326F4E">
        <w:rPr>
          <w:rFonts w:hint="default"/>
          <w:szCs w:val="24"/>
        </w:rPr>
        <w:t>nii a v </w:t>
      </w:r>
      <w:r w:rsidRPr="00326F4E">
        <w:rPr>
          <w:rFonts w:hint="default"/>
          <w:szCs w:val="24"/>
        </w:rPr>
        <w:t>medziná</w:t>
      </w:r>
      <w:r w:rsidRPr="00326F4E">
        <w:rPr>
          <w:rFonts w:hint="default"/>
          <w:szCs w:val="24"/>
        </w:rPr>
        <w:t>r</w:t>
      </w:r>
      <w:r w:rsidRPr="00326F4E">
        <w:rPr>
          <w:rFonts w:hint="default"/>
          <w:szCs w:val="24"/>
        </w:rPr>
        <w:t>odný</w:t>
      </w:r>
      <w:r w:rsidRPr="00326F4E">
        <w:rPr>
          <w:rFonts w:hint="default"/>
          <w:szCs w:val="24"/>
        </w:rPr>
        <w:t>ch organizá</w:t>
      </w:r>
      <w:r w:rsidRPr="00326F4E">
        <w:rPr>
          <w:rFonts w:hint="default"/>
          <w:szCs w:val="24"/>
        </w:rPr>
        <w:t>ciá</w:t>
      </w:r>
      <w:r w:rsidRPr="00326F4E">
        <w:rPr>
          <w:rFonts w:hint="default"/>
          <w:szCs w:val="24"/>
        </w:rPr>
        <w:t>ch</w:t>
      </w:r>
      <w:r w:rsidR="00326F4E">
        <w:rPr>
          <w:szCs w:val="24"/>
        </w:rPr>
        <w:t xml:space="preserve"> </w:t>
      </w:r>
      <w:r w:rsidRPr="00326F4E" w:rsidR="00326F4E">
        <w:rPr>
          <w:szCs w:val="24"/>
        </w:rPr>
        <w:t>v </w:t>
      </w:r>
      <w:r w:rsidRPr="00326F4E" w:rsidR="00326F4E">
        <w:rPr>
          <w:rFonts w:hint="default"/>
          <w:szCs w:val="24"/>
        </w:rPr>
        <w:t>sú</w:t>
      </w:r>
      <w:r w:rsidRPr="00326F4E" w:rsidR="00326F4E">
        <w:rPr>
          <w:rFonts w:hint="default"/>
          <w:szCs w:val="24"/>
        </w:rPr>
        <w:t xml:space="preserve">lade </w:t>
      </w:r>
      <w:r w:rsidR="00326F4E">
        <w:rPr>
          <w:szCs w:val="24"/>
        </w:rPr>
        <w:t>s</w:t>
      </w:r>
      <w:r w:rsidR="00B76308">
        <w:rPr>
          <w:szCs w:val="24"/>
        </w:rPr>
        <w:t xml:space="preserve"> </w:t>
      </w:r>
      <w:r w:rsidR="00326F4E">
        <w:rPr>
          <w:szCs w:val="24"/>
        </w:rPr>
        <w:t>p</w:t>
      </w:r>
      <w:r w:rsidRPr="00326F4E" w:rsidR="00326F4E">
        <w:rPr>
          <w:szCs w:val="24"/>
        </w:rPr>
        <w:t>rotidrogov</w:t>
      </w:r>
      <w:r w:rsidR="00B76308">
        <w:rPr>
          <w:szCs w:val="24"/>
        </w:rPr>
        <w:t>ou</w:t>
      </w:r>
      <w:r w:rsidRPr="00326F4E" w:rsidR="00326F4E">
        <w:rPr>
          <w:szCs w:val="24"/>
        </w:rPr>
        <w:t xml:space="preserve"> </w:t>
      </w:r>
      <w:r w:rsidR="00326F4E">
        <w:rPr>
          <w:szCs w:val="24"/>
        </w:rPr>
        <w:t>politik</w:t>
      </w:r>
      <w:r w:rsidR="00B76308">
        <w:rPr>
          <w:szCs w:val="24"/>
        </w:rPr>
        <w:t xml:space="preserve">ou </w:t>
      </w:r>
      <w:r w:rsidR="00326F4E">
        <w:rPr>
          <w:szCs w:val="24"/>
        </w:rPr>
        <w:t xml:space="preserve">a </w:t>
      </w:r>
      <w:r w:rsidRPr="00326F4E" w:rsidR="00326F4E">
        <w:rPr>
          <w:rFonts w:hint="default"/>
          <w:szCs w:val="24"/>
        </w:rPr>
        <w:t>straté</w:t>
      </w:r>
      <w:r w:rsidRPr="00326F4E" w:rsidR="00326F4E">
        <w:rPr>
          <w:rFonts w:hint="default"/>
          <w:szCs w:val="24"/>
        </w:rPr>
        <w:t>gi</w:t>
      </w:r>
      <w:r w:rsidR="00B76308">
        <w:rPr>
          <w:szCs w:val="24"/>
        </w:rPr>
        <w:t>ou</w:t>
      </w:r>
      <w:r w:rsidRPr="00326F4E" w:rsidR="00326F4E">
        <w:rPr>
          <w:rFonts w:hint="default"/>
          <w:szCs w:val="24"/>
        </w:rPr>
        <w:t xml:space="preserve"> Euró</w:t>
      </w:r>
      <w:r w:rsidRPr="00326F4E" w:rsidR="00326F4E">
        <w:rPr>
          <w:rFonts w:hint="default"/>
          <w:szCs w:val="24"/>
        </w:rPr>
        <w:t>pskej ú</w:t>
      </w:r>
      <w:r w:rsidRPr="00326F4E" w:rsidR="00326F4E">
        <w:rPr>
          <w:rFonts w:hint="default"/>
          <w:szCs w:val="24"/>
        </w:rPr>
        <w:t>nie</w:t>
      </w:r>
      <w:r w:rsidRPr="00326F4E">
        <w:rPr>
          <w:szCs w:val="24"/>
        </w:rPr>
        <w:t xml:space="preserve">. </w:t>
      </w:r>
    </w:p>
    <w:p w:rsidR="00AD2AA4" w:rsidRPr="00326F4E" w:rsidP="00FB2FB1">
      <w:pPr>
        <w:bidi w:val="0"/>
        <w:jc w:val="both"/>
      </w:pPr>
    </w:p>
    <w:p w:rsidR="00A86D04" w:rsidRPr="00AD2AA4" w:rsidP="00AD2AA4">
      <w:pPr>
        <w:pStyle w:val="Title"/>
        <w:bidi w:val="0"/>
        <w:spacing w:before="0" w:line="240" w:lineRule="auto"/>
        <w:jc w:val="both"/>
        <w:rPr>
          <w:rFonts w:ascii="Times New Roman" w:hAnsi="Times New Roman"/>
          <w:b w:val="0"/>
          <w:noProof/>
          <w:sz w:val="24"/>
          <w:szCs w:val="24"/>
        </w:rPr>
      </w:pPr>
      <w:r w:rsidRPr="00AD2AA4" w:rsidR="00AD2AA4">
        <w:rPr>
          <w:rFonts w:ascii="Times New Roman" w:hAnsi="Times New Roman"/>
          <w:b w:val="0"/>
          <w:noProof/>
          <w:sz w:val="24"/>
          <w:szCs w:val="24"/>
        </w:rPr>
        <w:t>Vývoj drogovej scény a domáceho drogového trhu</w:t>
      </w:r>
      <w:r w:rsidR="00E808B2">
        <w:rPr>
          <w:rFonts w:ascii="Times New Roman" w:hAnsi="Times New Roman"/>
          <w:b w:val="0"/>
          <w:noProof/>
          <w:sz w:val="24"/>
          <w:szCs w:val="24"/>
        </w:rPr>
        <w:t>,</w:t>
      </w:r>
      <w:r w:rsidRPr="00AD2AA4" w:rsidR="00AD2AA4">
        <w:rPr>
          <w:rFonts w:ascii="Times New Roman" w:hAnsi="Times New Roman"/>
          <w:b w:val="0"/>
          <w:noProof/>
          <w:sz w:val="24"/>
          <w:szCs w:val="24"/>
        </w:rPr>
        <w:t xml:space="preserve"> na ktorom spolu existujú tradičné aj nové nelegálne látky si v nasledujúcom období vyžaduje korekcie prístupov a navrhovaných riešení najmä z pohľadu uvedomenia si jeho zložitosti rizík s tým spojených. </w:t>
      </w:r>
      <w:r w:rsidRPr="00AD2AA4" w:rsidR="00AD2AA4">
        <w:rPr>
          <w:rFonts w:ascii="Times New Roman" w:hAnsi="Times New Roman"/>
          <w:b w:val="0"/>
          <w:sz w:val="24"/>
          <w:szCs w:val="24"/>
        </w:rPr>
        <w:t>Jedným z p</w:t>
      </w:r>
      <w:r w:rsidRPr="00AD2AA4" w:rsidR="00F5254D">
        <w:rPr>
          <w:rFonts w:ascii="Times New Roman" w:hAnsi="Times New Roman"/>
          <w:b w:val="0"/>
          <w:sz w:val="24"/>
          <w:szCs w:val="24"/>
        </w:rPr>
        <w:t>redpoklado</w:t>
      </w:r>
      <w:r w:rsidR="00F305DA">
        <w:rPr>
          <w:rFonts w:ascii="Times New Roman" w:hAnsi="Times New Roman"/>
          <w:b w:val="0"/>
          <w:sz w:val="24"/>
          <w:szCs w:val="24"/>
        </w:rPr>
        <w:t>v</w:t>
      </w:r>
      <w:r w:rsidRPr="00AD2AA4" w:rsidR="00F5254D">
        <w:rPr>
          <w:rFonts w:ascii="Times New Roman" w:hAnsi="Times New Roman"/>
          <w:b w:val="0"/>
          <w:sz w:val="24"/>
          <w:szCs w:val="24"/>
        </w:rPr>
        <w:t xml:space="preserve"> plneni</w:t>
      </w:r>
      <w:r w:rsidRPr="00AD2AA4" w:rsidR="00AD2AA4">
        <w:rPr>
          <w:rFonts w:ascii="Times New Roman" w:hAnsi="Times New Roman"/>
          <w:b w:val="0"/>
          <w:sz w:val="24"/>
          <w:szCs w:val="24"/>
        </w:rPr>
        <w:t>a</w:t>
      </w:r>
      <w:r w:rsidRPr="00AD2AA4" w:rsidR="00F5254D">
        <w:rPr>
          <w:rFonts w:ascii="Times New Roman" w:hAnsi="Times New Roman"/>
          <w:b w:val="0"/>
          <w:sz w:val="24"/>
          <w:szCs w:val="24"/>
        </w:rPr>
        <w:t xml:space="preserve"> cieľov NPDS </w:t>
      </w:r>
      <w:r w:rsidRPr="00AD2AA4" w:rsidR="00AD2AA4">
        <w:rPr>
          <w:rFonts w:ascii="Times New Roman" w:hAnsi="Times New Roman"/>
          <w:b w:val="0"/>
          <w:sz w:val="24"/>
          <w:szCs w:val="24"/>
        </w:rPr>
        <w:t xml:space="preserve">je </w:t>
      </w:r>
      <w:r w:rsidR="00CF4615">
        <w:rPr>
          <w:rFonts w:ascii="Times New Roman" w:hAnsi="Times New Roman"/>
          <w:b w:val="0"/>
          <w:sz w:val="24"/>
          <w:szCs w:val="24"/>
        </w:rPr>
        <w:t xml:space="preserve">skvalitnenie </w:t>
      </w:r>
      <w:r w:rsidRPr="00AD2AA4" w:rsidR="00AD2AA4">
        <w:rPr>
          <w:rFonts w:ascii="Times New Roman" w:hAnsi="Times New Roman"/>
          <w:b w:val="0"/>
          <w:sz w:val="24"/>
          <w:szCs w:val="24"/>
        </w:rPr>
        <w:t>činnos</w:t>
      </w:r>
      <w:r w:rsidR="00CF4615">
        <w:rPr>
          <w:rFonts w:ascii="Times New Roman" w:hAnsi="Times New Roman"/>
          <w:b w:val="0"/>
          <w:sz w:val="24"/>
          <w:szCs w:val="24"/>
        </w:rPr>
        <w:t>ti</w:t>
      </w:r>
      <w:r w:rsidRPr="00AD2AA4" w:rsidR="0001046D">
        <w:rPr>
          <w:rFonts w:ascii="Times New Roman" w:hAnsi="Times New Roman"/>
          <w:b w:val="0"/>
          <w:sz w:val="24"/>
          <w:szCs w:val="24"/>
        </w:rPr>
        <w:t xml:space="preserve"> odborných a koordinačných nástrojov </w:t>
      </w:r>
      <w:r w:rsidRPr="00AD2AA4" w:rsidR="00F5254D">
        <w:rPr>
          <w:rFonts w:ascii="Times New Roman" w:hAnsi="Times New Roman"/>
          <w:b w:val="0"/>
          <w:sz w:val="24"/>
          <w:szCs w:val="24"/>
        </w:rPr>
        <w:t xml:space="preserve">realizácie zámerov NPDS </w:t>
      </w:r>
      <w:r w:rsidRPr="00AD2AA4" w:rsidR="0001046D">
        <w:rPr>
          <w:rFonts w:ascii="Times New Roman" w:hAnsi="Times New Roman"/>
          <w:b w:val="0"/>
          <w:sz w:val="24"/>
          <w:szCs w:val="24"/>
        </w:rPr>
        <w:t>v rámci príslušných rezortov</w:t>
      </w:r>
      <w:r w:rsidR="00CF4615">
        <w:rPr>
          <w:rFonts w:ascii="Times New Roman" w:hAnsi="Times New Roman"/>
          <w:b w:val="0"/>
          <w:sz w:val="24"/>
          <w:szCs w:val="24"/>
        </w:rPr>
        <w:t xml:space="preserve"> v súlade s uznesením vlády SR č. 314/2007 zo dňa 4. apríla 2007 bod B.2.</w:t>
      </w:r>
      <w:r w:rsidRPr="00AD2AA4" w:rsidR="00AD2AA4">
        <w:rPr>
          <w:rFonts w:ascii="Times New Roman" w:hAnsi="Times New Roman"/>
          <w:b w:val="0"/>
          <w:noProof/>
          <w:sz w:val="24"/>
          <w:szCs w:val="24"/>
        </w:rPr>
        <w:t xml:space="preserve"> </w:t>
      </w:r>
      <w:r w:rsidR="00663A47">
        <w:rPr>
          <w:rFonts w:ascii="Times New Roman" w:hAnsi="Times New Roman"/>
          <w:b w:val="0"/>
          <w:noProof/>
          <w:sz w:val="24"/>
          <w:szCs w:val="24"/>
        </w:rPr>
        <w:t>U časti rezortov p</w:t>
      </w:r>
      <w:r w:rsidRPr="00AD2AA4" w:rsidR="00AD2AA4">
        <w:rPr>
          <w:rFonts w:ascii="Times New Roman" w:hAnsi="Times New Roman"/>
          <w:b w:val="0"/>
          <w:sz w:val="24"/>
          <w:szCs w:val="24"/>
        </w:rPr>
        <w:t>retrvávajú rezervy s tvorbou, realizáciou a evaluáciou rezortných a regionálnych stratégií a politík a dosiahnutých výsledkov. Do popredia vystupuje požiadavka na podporu prístupu založeného na rozšírení poznatkov a informácií o fenoméne drog, pochopení rizík</w:t>
      </w:r>
      <w:r w:rsidR="002E6E20">
        <w:rPr>
          <w:rFonts w:ascii="Times New Roman" w:hAnsi="Times New Roman"/>
          <w:b w:val="0"/>
          <w:sz w:val="24"/>
          <w:szCs w:val="24"/>
        </w:rPr>
        <w:t xml:space="preserve">, </w:t>
      </w:r>
      <w:r w:rsidRPr="00AD2AA4" w:rsidR="00AD2AA4">
        <w:rPr>
          <w:rFonts w:ascii="Times New Roman" w:hAnsi="Times New Roman"/>
          <w:b w:val="0"/>
          <w:sz w:val="24"/>
          <w:szCs w:val="24"/>
        </w:rPr>
        <w:t>dôsledkov</w:t>
      </w:r>
      <w:r w:rsidR="002E6E20">
        <w:rPr>
          <w:rFonts w:ascii="Times New Roman" w:hAnsi="Times New Roman"/>
          <w:b w:val="0"/>
          <w:sz w:val="24"/>
          <w:szCs w:val="24"/>
        </w:rPr>
        <w:t xml:space="preserve"> a potrieb</w:t>
      </w:r>
      <w:r w:rsidRPr="00AD2AA4" w:rsidR="00AD2AA4">
        <w:rPr>
          <w:rFonts w:ascii="Times New Roman" w:hAnsi="Times New Roman"/>
          <w:b w:val="0"/>
          <w:sz w:val="24"/>
          <w:szCs w:val="24"/>
        </w:rPr>
        <w:t xml:space="preserve"> spojených s ich užívaním pre verejné zdravie a zdravie jednotlivca a proces hodnotenia prijatých zámerov a cieľov protidrogovej stratégie. </w:t>
      </w:r>
    </w:p>
    <w:p w:rsidR="00A86D04" w:rsidRPr="00AD2AA4" w:rsidP="00E558AA">
      <w:pPr>
        <w:pStyle w:val="Title"/>
        <w:bidi w:val="0"/>
        <w:spacing w:before="0" w:line="240" w:lineRule="auto"/>
        <w:jc w:val="both"/>
        <w:rPr>
          <w:rFonts w:ascii="Times New Roman" w:hAnsi="Times New Roman"/>
          <w:b w:val="0"/>
          <w:noProof/>
          <w:sz w:val="24"/>
          <w:szCs w:val="24"/>
        </w:rPr>
      </w:pPr>
    </w:p>
    <w:p w:rsidR="00C128ED" w:rsidP="00E558AA">
      <w:pPr>
        <w:pStyle w:val="Title"/>
        <w:bidi w:val="0"/>
        <w:spacing w:before="0" w:line="240" w:lineRule="auto"/>
        <w:jc w:val="both"/>
        <w:rPr>
          <w:rFonts w:ascii="Times New Roman" w:hAnsi="Times New Roman"/>
          <w:b w:val="0"/>
          <w:noProof/>
          <w:sz w:val="24"/>
          <w:szCs w:val="24"/>
        </w:rPr>
      </w:pPr>
      <w:r w:rsidR="00F305DA">
        <w:rPr>
          <w:rFonts w:ascii="Times New Roman" w:hAnsi="Times New Roman"/>
          <w:b w:val="0"/>
          <w:sz w:val="24"/>
          <w:szCs w:val="24"/>
        </w:rPr>
        <w:t>Prioritou zostáva zamerať pozornosť na</w:t>
      </w:r>
      <w:r w:rsidRPr="00AD2AA4" w:rsidR="00EA0EF3">
        <w:rPr>
          <w:rFonts w:ascii="Times New Roman" w:hAnsi="Times New Roman"/>
          <w:b w:val="0"/>
          <w:noProof/>
          <w:sz w:val="24"/>
          <w:szCs w:val="24"/>
        </w:rPr>
        <w:t xml:space="preserve"> oblasť znižovania dopytu</w:t>
      </w:r>
      <w:r w:rsidR="002E6E20">
        <w:rPr>
          <w:rFonts w:ascii="Times New Roman" w:hAnsi="Times New Roman"/>
          <w:b w:val="0"/>
          <w:noProof/>
          <w:sz w:val="24"/>
          <w:szCs w:val="24"/>
        </w:rPr>
        <w:t xml:space="preserve">. </w:t>
      </w:r>
      <w:r w:rsidRPr="00E558AA" w:rsidR="00045BCC">
        <w:rPr>
          <w:rFonts w:ascii="Times New Roman" w:hAnsi="Times New Roman"/>
          <w:b w:val="0"/>
          <w:sz w:val="24"/>
          <w:szCs w:val="24"/>
        </w:rPr>
        <w:t xml:space="preserve">Napriek </w:t>
      </w:r>
      <w:r w:rsidR="00FC4334">
        <w:rPr>
          <w:rFonts w:ascii="Times New Roman" w:hAnsi="Times New Roman"/>
          <w:b w:val="0"/>
          <w:sz w:val="24"/>
          <w:szCs w:val="24"/>
        </w:rPr>
        <w:t xml:space="preserve">širokému spektru </w:t>
      </w:r>
      <w:r w:rsidRPr="00E558AA" w:rsidR="00045BCC">
        <w:rPr>
          <w:rFonts w:ascii="Times New Roman" w:hAnsi="Times New Roman"/>
          <w:b w:val="0"/>
          <w:sz w:val="24"/>
          <w:szCs w:val="24"/>
        </w:rPr>
        <w:t xml:space="preserve">aktivít je </w:t>
      </w:r>
      <w:r w:rsidRPr="00E558AA" w:rsidR="00D34636">
        <w:rPr>
          <w:rFonts w:ascii="Times New Roman" w:hAnsi="Times New Roman"/>
          <w:b w:val="0"/>
          <w:sz w:val="24"/>
          <w:szCs w:val="24"/>
        </w:rPr>
        <w:t xml:space="preserve">žiaduce </w:t>
      </w:r>
      <w:r w:rsidR="00FC4334">
        <w:rPr>
          <w:rFonts w:ascii="Times New Roman" w:hAnsi="Times New Roman"/>
          <w:b w:val="0"/>
          <w:sz w:val="24"/>
          <w:szCs w:val="24"/>
        </w:rPr>
        <w:t xml:space="preserve">skvalitňovať </w:t>
      </w:r>
      <w:r w:rsidRPr="00E558AA" w:rsidR="00045BCC">
        <w:rPr>
          <w:rFonts w:ascii="Times New Roman" w:hAnsi="Times New Roman"/>
          <w:b w:val="0"/>
          <w:sz w:val="24"/>
          <w:szCs w:val="24"/>
        </w:rPr>
        <w:t>odbornú úroveň a kvalitu práce realizátorov aktivít</w:t>
      </w:r>
      <w:r w:rsidR="00AD4BEC">
        <w:rPr>
          <w:rFonts w:ascii="Times New Roman" w:hAnsi="Times New Roman"/>
          <w:b w:val="0"/>
          <w:sz w:val="24"/>
          <w:szCs w:val="24"/>
        </w:rPr>
        <w:t xml:space="preserve">, </w:t>
      </w:r>
      <w:r w:rsidR="00860A8B">
        <w:rPr>
          <w:rFonts w:ascii="Times New Roman" w:hAnsi="Times New Roman"/>
          <w:b w:val="0"/>
          <w:sz w:val="24"/>
          <w:szCs w:val="24"/>
        </w:rPr>
        <w:t>účinnejšiu koordináciu</w:t>
      </w:r>
      <w:r w:rsidRPr="0037049B" w:rsidR="00AD4BEC">
        <w:rPr>
          <w:rFonts w:ascii="Times New Roman" w:hAnsi="Times New Roman"/>
          <w:b w:val="0"/>
          <w:sz w:val="24"/>
          <w:szCs w:val="24"/>
        </w:rPr>
        <w:t xml:space="preserve"> aktivít, </w:t>
      </w:r>
      <w:r w:rsidR="00AD4BEC">
        <w:rPr>
          <w:rFonts w:ascii="Times New Roman" w:hAnsi="Times New Roman"/>
          <w:b w:val="0"/>
          <w:sz w:val="24"/>
          <w:szCs w:val="24"/>
        </w:rPr>
        <w:t xml:space="preserve">rozvoj </w:t>
      </w:r>
      <w:r w:rsidRPr="0037049B" w:rsidR="00AD4BEC">
        <w:rPr>
          <w:rFonts w:ascii="Times New Roman" w:hAnsi="Times New Roman"/>
          <w:b w:val="0"/>
          <w:sz w:val="24"/>
          <w:szCs w:val="24"/>
        </w:rPr>
        <w:t>partnerstv</w:t>
      </w:r>
      <w:r w:rsidR="00AD4BEC">
        <w:rPr>
          <w:rFonts w:ascii="Times New Roman" w:hAnsi="Times New Roman"/>
          <w:b w:val="0"/>
          <w:sz w:val="24"/>
          <w:szCs w:val="24"/>
        </w:rPr>
        <w:t xml:space="preserve">a </w:t>
      </w:r>
      <w:r w:rsidRPr="0037049B" w:rsidR="00AD4BEC">
        <w:rPr>
          <w:rFonts w:ascii="Times New Roman" w:hAnsi="Times New Roman"/>
          <w:b w:val="0"/>
          <w:sz w:val="24"/>
          <w:szCs w:val="24"/>
        </w:rPr>
        <w:t>a</w:t>
      </w:r>
      <w:r w:rsidR="00AD4BEC">
        <w:rPr>
          <w:rFonts w:ascii="Times New Roman" w:hAnsi="Times New Roman"/>
          <w:b w:val="0"/>
          <w:sz w:val="24"/>
          <w:szCs w:val="24"/>
        </w:rPr>
        <w:t> </w:t>
      </w:r>
      <w:r w:rsidRPr="0037049B" w:rsidR="00AD4BEC">
        <w:rPr>
          <w:rFonts w:ascii="Times New Roman" w:hAnsi="Times New Roman"/>
          <w:b w:val="0"/>
          <w:sz w:val="24"/>
          <w:szCs w:val="24"/>
        </w:rPr>
        <w:t>spoluprác</w:t>
      </w:r>
      <w:r w:rsidR="00AD4BEC">
        <w:rPr>
          <w:rFonts w:ascii="Times New Roman" w:hAnsi="Times New Roman"/>
          <w:b w:val="0"/>
          <w:sz w:val="24"/>
          <w:szCs w:val="24"/>
        </w:rPr>
        <w:t xml:space="preserve">e za predpokladu </w:t>
      </w:r>
      <w:r w:rsidR="00FC4334">
        <w:rPr>
          <w:rFonts w:ascii="Times New Roman" w:hAnsi="Times New Roman"/>
          <w:b w:val="0"/>
          <w:sz w:val="24"/>
          <w:szCs w:val="24"/>
        </w:rPr>
        <w:t>poznania stavu</w:t>
      </w:r>
      <w:r w:rsidR="00AD4BEC">
        <w:rPr>
          <w:rFonts w:ascii="Times New Roman" w:hAnsi="Times New Roman"/>
          <w:b w:val="0"/>
          <w:sz w:val="24"/>
          <w:szCs w:val="24"/>
        </w:rPr>
        <w:t xml:space="preserve"> a </w:t>
      </w:r>
      <w:r w:rsidRPr="00E558AA" w:rsidR="006600DD">
        <w:rPr>
          <w:rFonts w:ascii="Times New Roman" w:hAnsi="Times New Roman"/>
          <w:b w:val="0"/>
          <w:sz w:val="24"/>
          <w:szCs w:val="24"/>
        </w:rPr>
        <w:t>definovani</w:t>
      </w:r>
      <w:r w:rsidR="00FC4334">
        <w:rPr>
          <w:rFonts w:ascii="Times New Roman" w:hAnsi="Times New Roman"/>
          <w:b w:val="0"/>
          <w:sz w:val="24"/>
          <w:szCs w:val="24"/>
        </w:rPr>
        <w:t>a</w:t>
      </w:r>
      <w:r w:rsidRPr="00E558AA" w:rsidR="006600DD">
        <w:rPr>
          <w:rFonts w:ascii="Times New Roman" w:hAnsi="Times New Roman"/>
          <w:b w:val="0"/>
          <w:sz w:val="24"/>
          <w:szCs w:val="24"/>
        </w:rPr>
        <w:t xml:space="preserve"> potrieb</w:t>
      </w:r>
      <w:r w:rsidRPr="00E558AA" w:rsidR="00045BCC">
        <w:rPr>
          <w:rFonts w:ascii="Times New Roman" w:hAnsi="Times New Roman"/>
          <w:b w:val="0"/>
          <w:sz w:val="24"/>
          <w:szCs w:val="24"/>
        </w:rPr>
        <w:t xml:space="preserve">. </w:t>
      </w:r>
      <w:r w:rsidR="002A77CA">
        <w:rPr>
          <w:rFonts w:ascii="Times New Roman" w:hAnsi="Times New Roman"/>
          <w:b w:val="0"/>
          <w:sz w:val="24"/>
          <w:szCs w:val="24"/>
        </w:rPr>
        <w:t>Problémy spojené s h</w:t>
      </w:r>
      <w:r w:rsidRPr="00E558AA">
        <w:rPr>
          <w:rFonts w:ascii="Times New Roman" w:hAnsi="Times New Roman"/>
          <w:b w:val="0"/>
          <w:noProof/>
          <w:sz w:val="24"/>
          <w:szCs w:val="24"/>
        </w:rPr>
        <w:t>ospodársk</w:t>
      </w:r>
      <w:r w:rsidR="002A77CA">
        <w:rPr>
          <w:rFonts w:ascii="Times New Roman" w:hAnsi="Times New Roman"/>
          <w:b w:val="0"/>
          <w:noProof/>
          <w:sz w:val="24"/>
          <w:szCs w:val="24"/>
        </w:rPr>
        <w:t>ou</w:t>
      </w:r>
      <w:r w:rsidRPr="00E558AA">
        <w:rPr>
          <w:rFonts w:ascii="Times New Roman" w:hAnsi="Times New Roman"/>
          <w:b w:val="0"/>
          <w:noProof/>
          <w:sz w:val="24"/>
          <w:szCs w:val="24"/>
        </w:rPr>
        <w:t xml:space="preserve"> </w:t>
      </w:r>
      <w:r w:rsidR="002A77CA">
        <w:rPr>
          <w:rFonts w:ascii="Times New Roman" w:hAnsi="Times New Roman"/>
          <w:b w:val="0"/>
          <w:noProof/>
          <w:sz w:val="24"/>
          <w:szCs w:val="24"/>
        </w:rPr>
        <w:t xml:space="preserve">krízou vyvolávajú </w:t>
      </w:r>
      <w:r w:rsidRPr="00E558AA">
        <w:rPr>
          <w:rFonts w:ascii="Times New Roman" w:hAnsi="Times New Roman"/>
          <w:b w:val="0"/>
          <w:noProof/>
          <w:sz w:val="24"/>
          <w:szCs w:val="24"/>
        </w:rPr>
        <w:t>ťažkosti a pocit neistoty</w:t>
      </w:r>
      <w:r w:rsidR="002A77CA">
        <w:rPr>
          <w:rFonts w:ascii="Times New Roman" w:hAnsi="Times New Roman"/>
          <w:b w:val="0"/>
          <w:noProof/>
          <w:sz w:val="24"/>
          <w:szCs w:val="24"/>
        </w:rPr>
        <w:t xml:space="preserve"> </w:t>
      </w:r>
      <w:r w:rsidRPr="00E558AA">
        <w:rPr>
          <w:rFonts w:ascii="Times New Roman" w:hAnsi="Times New Roman"/>
          <w:b w:val="0"/>
          <w:noProof/>
          <w:sz w:val="24"/>
          <w:szCs w:val="24"/>
        </w:rPr>
        <w:t>medzi najslabšími skupinami obyvateľstva</w:t>
      </w:r>
      <w:r w:rsidR="002A77CA">
        <w:rPr>
          <w:rFonts w:ascii="Times New Roman" w:hAnsi="Times New Roman"/>
          <w:b w:val="0"/>
          <w:noProof/>
          <w:sz w:val="24"/>
          <w:szCs w:val="24"/>
        </w:rPr>
        <w:t xml:space="preserve"> a často vedú </w:t>
      </w:r>
      <w:r w:rsidRPr="00E558AA">
        <w:rPr>
          <w:rFonts w:ascii="Times New Roman" w:hAnsi="Times New Roman"/>
          <w:b w:val="0"/>
          <w:noProof/>
          <w:sz w:val="24"/>
          <w:szCs w:val="24"/>
        </w:rPr>
        <w:t>k</w:t>
      </w:r>
      <w:r w:rsidR="002A77CA">
        <w:rPr>
          <w:rFonts w:ascii="Times New Roman" w:hAnsi="Times New Roman"/>
          <w:b w:val="0"/>
          <w:noProof/>
          <w:sz w:val="24"/>
          <w:szCs w:val="24"/>
        </w:rPr>
        <w:t xml:space="preserve"> rizikovému správaniu, </w:t>
      </w:r>
      <w:r w:rsidRPr="00E558AA">
        <w:rPr>
          <w:rFonts w:ascii="Times New Roman" w:hAnsi="Times New Roman"/>
          <w:b w:val="0"/>
          <w:noProof/>
          <w:sz w:val="24"/>
          <w:szCs w:val="24"/>
        </w:rPr>
        <w:t>zvýšeniu spotreby drog</w:t>
      </w:r>
      <w:r w:rsidR="002A77CA">
        <w:rPr>
          <w:rFonts w:ascii="Times New Roman" w:hAnsi="Times New Roman"/>
          <w:b w:val="0"/>
          <w:noProof/>
          <w:sz w:val="24"/>
          <w:szCs w:val="24"/>
        </w:rPr>
        <w:t xml:space="preserve"> alebo </w:t>
      </w:r>
      <w:r w:rsidRPr="00E558AA">
        <w:rPr>
          <w:rFonts w:ascii="Times New Roman" w:hAnsi="Times New Roman"/>
          <w:b w:val="0"/>
          <w:noProof/>
          <w:sz w:val="24"/>
          <w:szCs w:val="24"/>
        </w:rPr>
        <w:t>nárast</w:t>
      </w:r>
      <w:r w:rsidR="002A77CA">
        <w:rPr>
          <w:rFonts w:ascii="Times New Roman" w:hAnsi="Times New Roman"/>
          <w:b w:val="0"/>
          <w:noProof/>
          <w:sz w:val="24"/>
          <w:szCs w:val="24"/>
        </w:rPr>
        <w:t>u</w:t>
      </w:r>
      <w:r w:rsidRPr="00E558AA">
        <w:rPr>
          <w:rFonts w:ascii="Times New Roman" w:hAnsi="Times New Roman"/>
          <w:b w:val="0"/>
          <w:noProof/>
          <w:sz w:val="24"/>
          <w:szCs w:val="24"/>
        </w:rPr>
        <w:t xml:space="preserve"> trestnej činnosti spojenej s drogami. </w:t>
      </w:r>
      <w:r w:rsidR="00AD4BEC">
        <w:rPr>
          <w:rFonts w:ascii="Times New Roman" w:hAnsi="Times New Roman"/>
          <w:b w:val="0"/>
          <w:noProof/>
          <w:sz w:val="24"/>
          <w:szCs w:val="24"/>
        </w:rPr>
        <w:t xml:space="preserve">Prostredníctvom rôznych </w:t>
      </w:r>
      <w:r w:rsidRPr="00E558AA" w:rsidR="00AD4BEC">
        <w:rPr>
          <w:rFonts w:ascii="Times New Roman" w:hAnsi="Times New Roman"/>
          <w:b w:val="0"/>
          <w:noProof/>
          <w:sz w:val="24"/>
          <w:szCs w:val="24"/>
        </w:rPr>
        <w:t xml:space="preserve">rozpočtových obmedzení </w:t>
      </w:r>
      <w:r w:rsidR="00AD4BEC">
        <w:rPr>
          <w:rFonts w:ascii="Times New Roman" w:hAnsi="Times New Roman"/>
          <w:b w:val="0"/>
          <w:noProof/>
          <w:sz w:val="24"/>
          <w:szCs w:val="24"/>
        </w:rPr>
        <w:t xml:space="preserve">sa znižujú </w:t>
      </w:r>
      <w:r w:rsidRPr="00E558AA" w:rsidR="00AD4BEC">
        <w:rPr>
          <w:rFonts w:ascii="Times New Roman" w:hAnsi="Times New Roman"/>
          <w:b w:val="0"/>
          <w:noProof/>
          <w:sz w:val="24"/>
          <w:szCs w:val="24"/>
        </w:rPr>
        <w:t xml:space="preserve">výdavky na služby </w:t>
      </w:r>
      <w:r w:rsidR="00860A8B">
        <w:rPr>
          <w:rFonts w:ascii="Times New Roman" w:hAnsi="Times New Roman"/>
          <w:b w:val="0"/>
          <w:noProof/>
          <w:sz w:val="24"/>
          <w:szCs w:val="24"/>
        </w:rPr>
        <w:t xml:space="preserve">a opatrenia na zabránenie </w:t>
      </w:r>
      <w:r w:rsidR="00AD4BEC">
        <w:rPr>
          <w:rFonts w:ascii="Times New Roman" w:hAnsi="Times New Roman"/>
          <w:b w:val="0"/>
          <w:noProof/>
          <w:sz w:val="24"/>
          <w:szCs w:val="24"/>
        </w:rPr>
        <w:t xml:space="preserve">zneužívaním drog a môžu tak negatívne zasiahnúť aj do ohrozenia </w:t>
      </w:r>
      <w:r w:rsidRPr="0037049B" w:rsidR="00AD4BEC">
        <w:rPr>
          <w:rFonts w:ascii="Times New Roman" w:hAnsi="Times New Roman"/>
          <w:b w:val="0"/>
          <w:noProof/>
          <w:sz w:val="24"/>
          <w:szCs w:val="24"/>
        </w:rPr>
        <w:t>verejného zdravia, sociáln</w:t>
      </w:r>
      <w:r w:rsidR="00AD4BEC">
        <w:rPr>
          <w:rFonts w:ascii="Times New Roman" w:hAnsi="Times New Roman"/>
          <w:b w:val="0"/>
          <w:noProof/>
          <w:sz w:val="24"/>
          <w:szCs w:val="24"/>
        </w:rPr>
        <w:t>ej</w:t>
      </w:r>
      <w:r w:rsidRPr="0037049B" w:rsidR="00AD4BEC">
        <w:rPr>
          <w:rFonts w:ascii="Times New Roman" w:hAnsi="Times New Roman"/>
          <w:b w:val="0"/>
          <w:noProof/>
          <w:sz w:val="24"/>
          <w:szCs w:val="24"/>
        </w:rPr>
        <w:t xml:space="preserve"> politiky, presadzovanie práva </w:t>
      </w:r>
      <w:r w:rsidR="00AD4BEC">
        <w:rPr>
          <w:rFonts w:ascii="Times New Roman" w:hAnsi="Times New Roman"/>
          <w:b w:val="0"/>
          <w:noProof/>
          <w:sz w:val="24"/>
          <w:szCs w:val="24"/>
        </w:rPr>
        <w:t xml:space="preserve">a celkovej bezpečnosti </w:t>
      </w:r>
      <w:r w:rsidRPr="00E558AA" w:rsidR="00AD4BEC">
        <w:rPr>
          <w:rFonts w:ascii="Times New Roman" w:hAnsi="Times New Roman"/>
          <w:b w:val="0"/>
          <w:noProof/>
          <w:sz w:val="24"/>
          <w:szCs w:val="24"/>
        </w:rPr>
        <w:t>spoločnosti.</w:t>
      </w:r>
      <w:r w:rsidR="00AD4BEC">
        <w:rPr>
          <w:rFonts w:ascii="Times New Roman" w:hAnsi="Times New Roman"/>
          <w:b w:val="0"/>
          <w:noProof/>
          <w:sz w:val="24"/>
          <w:szCs w:val="24"/>
        </w:rPr>
        <w:t xml:space="preserve"> </w:t>
      </w:r>
      <w:r w:rsidRPr="00E558AA" w:rsidR="00AD4BEC">
        <w:rPr>
          <w:rFonts w:ascii="Times New Roman" w:hAnsi="Times New Roman"/>
          <w:b w:val="0"/>
          <w:sz w:val="24"/>
          <w:szCs w:val="24"/>
        </w:rPr>
        <w:t xml:space="preserve">Pozornosť </w:t>
      </w:r>
      <w:r w:rsidR="00AD4BEC">
        <w:rPr>
          <w:rFonts w:ascii="Times New Roman" w:hAnsi="Times New Roman"/>
          <w:b w:val="0"/>
          <w:sz w:val="24"/>
          <w:szCs w:val="24"/>
        </w:rPr>
        <w:t>i</w:t>
      </w:r>
      <w:r w:rsidR="009D4BA0">
        <w:rPr>
          <w:rFonts w:ascii="Times New Roman" w:hAnsi="Times New Roman"/>
          <w:b w:val="0"/>
          <w:sz w:val="24"/>
          <w:szCs w:val="24"/>
        </w:rPr>
        <w:t> </w:t>
      </w:r>
      <w:r w:rsidRPr="00E558AA" w:rsidR="00AD4BEC">
        <w:rPr>
          <w:rFonts w:ascii="Times New Roman" w:hAnsi="Times New Roman"/>
          <w:b w:val="0"/>
          <w:sz w:val="24"/>
          <w:szCs w:val="24"/>
        </w:rPr>
        <w:t>naďalej</w:t>
      </w:r>
      <w:r w:rsidR="009D4BA0">
        <w:rPr>
          <w:rFonts w:ascii="Times New Roman" w:hAnsi="Times New Roman"/>
          <w:b w:val="0"/>
          <w:sz w:val="24"/>
          <w:szCs w:val="24"/>
        </w:rPr>
        <w:t xml:space="preserve"> treba</w:t>
      </w:r>
      <w:r w:rsidRPr="00E558AA" w:rsidR="00AD4BEC">
        <w:rPr>
          <w:rFonts w:ascii="Times New Roman" w:hAnsi="Times New Roman"/>
          <w:b w:val="0"/>
          <w:sz w:val="24"/>
          <w:szCs w:val="24"/>
        </w:rPr>
        <w:t xml:space="preserve"> venovať zraniteľným</w:t>
      </w:r>
      <w:r w:rsidR="00F305DA">
        <w:rPr>
          <w:rFonts w:ascii="Times New Roman" w:hAnsi="Times New Roman"/>
          <w:b w:val="0"/>
          <w:sz w:val="24"/>
          <w:szCs w:val="24"/>
        </w:rPr>
        <w:t xml:space="preserve"> a </w:t>
      </w:r>
      <w:r w:rsidRPr="00E558AA" w:rsidR="00AD4BEC">
        <w:rPr>
          <w:rFonts w:ascii="Times New Roman" w:hAnsi="Times New Roman"/>
          <w:b w:val="0"/>
          <w:sz w:val="24"/>
          <w:szCs w:val="24"/>
        </w:rPr>
        <w:t>marginalizovaným skupinám, problémovým užívateľom drog</w:t>
      </w:r>
      <w:r w:rsidR="00FB2FB1">
        <w:rPr>
          <w:rFonts w:ascii="Times New Roman" w:hAnsi="Times New Roman"/>
          <w:b w:val="0"/>
          <w:sz w:val="24"/>
          <w:szCs w:val="24"/>
        </w:rPr>
        <w:t xml:space="preserve"> a</w:t>
      </w:r>
      <w:r w:rsidR="00F305DA">
        <w:rPr>
          <w:rFonts w:ascii="Times New Roman" w:hAnsi="Times New Roman"/>
          <w:b w:val="0"/>
          <w:sz w:val="24"/>
          <w:szCs w:val="24"/>
        </w:rPr>
        <w:t> </w:t>
      </w:r>
      <w:r w:rsidR="00FB2FB1">
        <w:rPr>
          <w:rFonts w:ascii="Times New Roman" w:hAnsi="Times New Roman"/>
          <w:b w:val="0"/>
          <w:sz w:val="24"/>
          <w:szCs w:val="24"/>
        </w:rPr>
        <w:t>udržateľnosti</w:t>
      </w:r>
      <w:r w:rsidR="00F305DA">
        <w:rPr>
          <w:rFonts w:ascii="Times New Roman" w:hAnsi="Times New Roman"/>
          <w:b w:val="0"/>
          <w:sz w:val="24"/>
          <w:szCs w:val="24"/>
        </w:rPr>
        <w:t xml:space="preserve"> dosiahnutého</w:t>
      </w:r>
      <w:r w:rsidR="00FB2FB1">
        <w:rPr>
          <w:rFonts w:ascii="Times New Roman" w:hAnsi="Times New Roman"/>
          <w:b w:val="0"/>
          <w:sz w:val="24"/>
          <w:szCs w:val="24"/>
        </w:rPr>
        <w:t xml:space="preserve"> stavu</w:t>
      </w:r>
      <w:r w:rsidR="00F305DA">
        <w:rPr>
          <w:rFonts w:ascii="Times New Roman" w:hAnsi="Times New Roman"/>
          <w:b w:val="0"/>
          <w:sz w:val="24"/>
          <w:szCs w:val="24"/>
        </w:rPr>
        <w:t>,</w:t>
      </w:r>
      <w:r w:rsidR="00FB2FB1">
        <w:rPr>
          <w:rFonts w:ascii="Times New Roman" w:hAnsi="Times New Roman"/>
          <w:b w:val="0"/>
          <w:sz w:val="24"/>
          <w:szCs w:val="24"/>
        </w:rPr>
        <w:t xml:space="preserve"> s dôrazom na elimináciu rizík a následkov</w:t>
      </w:r>
      <w:r w:rsidRPr="00E558AA" w:rsidR="00AD4BEC">
        <w:rPr>
          <w:rFonts w:ascii="Times New Roman" w:hAnsi="Times New Roman"/>
          <w:b w:val="0"/>
          <w:sz w:val="24"/>
          <w:szCs w:val="24"/>
        </w:rPr>
        <w:t xml:space="preserve">. </w:t>
      </w:r>
    </w:p>
    <w:p w:rsidR="002F5E27" w:rsidP="00A86D04">
      <w:pPr>
        <w:pStyle w:val="BodyText2"/>
        <w:bidi w:val="0"/>
        <w:spacing w:after="0" w:line="240" w:lineRule="auto"/>
        <w:jc w:val="both"/>
      </w:pPr>
    </w:p>
    <w:p w:rsidR="002C6C18" w:rsidP="009040AA">
      <w:pPr>
        <w:pStyle w:val="BodyText2"/>
        <w:bidi w:val="0"/>
        <w:spacing w:after="0" w:line="240" w:lineRule="auto"/>
        <w:jc w:val="both"/>
        <w:rPr>
          <w:b/>
        </w:rPr>
      </w:pPr>
      <w:r w:rsidR="002F5E27">
        <w:t xml:space="preserve">Je pomerne </w:t>
      </w:r>
      <w:r w:rsidRPr="00D752B3" w:rsidR="002F5E27">
        <w:rPr>
          <w:rFonts w:hint="default"/>
        </w:rPr>
        <w:t>zlož</w:t>
      </w:r>
      <w:r w:rsidRPr="00D752B3" w:rsidR="002F5E27">
        <w:rPr>
          <w:rFonts w:hint="default"/>
        </w:rPr>
        <w:t>ité</w:t>
      </w:r>
      <w:r w:rsidRPr="00D752B3" w:rsidR="002F5E27">
        <w:rPr>
          <w:rFonts w:hint="default"/>
        </w:rPr>
        <w:t xml:space="preserve"> urč</w:t>
      </w:r>
      <w:r w:rsidRPr="00D752B3" w:rsidR="002F5E27">
        <w:rPr>
          <w:rFonts w:hint="default"/>
        </w:rPr>
        <w:t>iť</w:t>
      </w:r>
      <w:r w:rsidRPr="00D752B3" w:rsidR="002F5E27">
        <w:rPr>
          <w:rFonts w:hint="default"/>
        </w:rPr>
        <w:t xml:space="preserve"> </w:t>
      </w:r>
      <w:r w:rsidR="00F305DA">
        <w:rPr>
          <w:rFonts w:hint="default"/>
        </w:rPr>
        <w:t>skutoč</w:t>
      </w:r>
      <w:r w:rsidR="00F305DA">
        <w:rPr>
          <w:rFonts w:hint="default"/>
        </w:rPr>
        <w:t>ný</w:t>
      </w:r>
      <w:r w:rsidR="00F305DA">
        <w:rPr>
          <w:rFonts w:hint="default"/>
        </w:rPr>
        <w:t xml:space="preserve"> </w:t>
      </w:r>
      <w:r w:rsidRPr="00D752B3" w:rsidR="002F5E27">
        <w:t xml:space="preserve">vplyv </w:t>
      </w:r>
      <w:r w:rsidR="002F5E27">
        <w:t xml:space="preserve">NPDS </w:t>
      </w:r>
      <w:r w:rsidRPr="00D752B3" w:rsidR="002F5E27">
        <w:rPr>
          <w:rFonts w:hint="default"/>
        </w:rPr>
        <w:t>na drogový</w:t>
      </w:r>
      <w:r w:rsidRPr="00D752B3" w:rsidR="002F5E27">
        <w:rPr>
          <w:rFonts w:hint="default"/>
        </w:rPr>
        <w:t xml:space="preserve"> problé</w:t>
      </w:r>
      <w:r w:rsidRPr="00D752B3" w:rsidR="002F5E27">
        <w:rPr>
          <w:rFonts w:hint="default"/>
        </w:rPr>
        <w:t>m</w:t>
      </w:r>
      <w:r w:rsidR="002F5E27">
        <w:t xml:space="preserve"> v tak</w:t>
      </w:r>
      <w:r w:rsidR="00E808B2">
        <w:t>om</w:t>
      </w:r>
      <w:r w:rsidR="002F5E27">
        <w:rPr>
          <w:rFonts w:hint="default"/>
        </w:rPr>
        <w:t xml:space="preserve"> krá</w:t>
      </w:r>
      <w:r w:rsidR="002F5E27">
        <w:rPr>
          <w:rFonts w:hint="default"/>
        </w:rPr>
        <w:t>tkom č</w:t>
      </w:r>
      <w:r w:rsidR="002F5E27">
        <w:rPr>
          <w:rFonts w:hint="default"/>
        </w:rPr>
        <w:t>asovom ú</w:t>
      </w:r>
      <w:r w:rsidR="002F5E27">
        <w:rPr>
          <w:rFonts w:hint="default"/>
        </w:rPr>
        <w:t xml:space="preserve">seku. </w:t>
      </w:r>
      <w:r w:rsidR="000A3251">
        <w:t xml:space="preserve">Snahou je </w:t>
      </w:r>
      <w:r w:rsidRPr="00D752B3" w:rsidR="000A3251">
        <w:rPr>
          <w:rFonts w:hint="default"/>
        </w:rPr>
        <w:t>ná</w:t>
      </w:r>
      <w:r w:rsidRPr="00D752B3" w:rsidR="000A3251">
        <w:rPr>
          <w:rFonts w:hint="default"/>
        </w:rPr>
        <w:t>jsť</w:t>
      </w:r>
      <w:r w:rsidRPr="00D752B3" w:rsidR="000A3251">
        <w:rPr>
          <w:rFonts w:hint="default"/>
        </w:rPr>
        <w:t xml:space="preserve"> spojenie medzi niektorý</w:t>
      </w:r>
      <w:r w:rsidRPr="00D752B3" w:rsidR="000A3251">
        <w:rPr>
          <w:rFonts w:hint="default"/>
        </w:rPr>
        <w:t>mi prvkami politiky</w:t>
      </w:r>
      <w:r w:rsidR="000A3251">
        <w:t xml:space="preserve"> </w:t>
      </w:r>
      <w:r w:rsidRPr="00D752B3" w:rsidR="000A3251">
        <w:rPr>
          <w:rFonts w:hint="default"/>
        </w:rPr>
        <w:t>so zaznamenaný</w:t>
      </w:r>
      <w:r w:rsidRPr="00D752B3" w:rsidR="000A3251">
        <w:rPr>
          <w:rFonts w:hint="default"/>
        </w:rPr>
        <w:t>mi zmenami v drogovej situá</w:t>
      </w:r>
      <w:r w:rsidRPr="00D752B3" w:rsidR="000A3251">
        <w:rPr>
          <w:rFonts w:hint="default"/>
        </w:rPr>
        <w:t>cii</w:t>
      </w:r>
      <w:r w:rsidR="000A3251">
        <w:t xml:space="preserve"> a p</w:t>
      </w:r>
      <w:r w:rsidRPr="00D752B3" w:rsidR="002F5E27">
        <w:t>oskyt</w:t>
      </w:r>
      <w:r w:rsidR="000A3251">
        <w:rPr>
          <w:rFonts w:hint="default"/>
        </w:rPr>
        <w:t>núť</w:t>
      </w:r>
      <w:r w:rsidR="000A3251">
        <w:rPr>
          <w:rFonts w:hint="default"/>
        </w:rPr>
        <w:t xml:space="preserve"> </w:t>
      </w:r>
      <w:r w:rsidRPr="00D752B3" w:rsidR="002F5E27">
        <w:rPr>
          <w:rFonts w:hint="default"/>
        </w:rPr>
        <w:t>prehľ</w:t>
      </w:r>
      <w:r w:rsidRPr="00D752B3" w:rsidR="002F5E27">
        <w:rPr>
          <w:rFonts w:hint="default"/>
        </w:rPr>
        <w:t xml:space="preserve">ad </w:t>
      </w:r>
      <w:r w:rsidR="000A3251">
        <w:t xml:space="preserve">o </w:t>
      </w:r>
      <w:r w:rsidRPr="00D752B3" w:rsidR="002F5E27">
        <w:rPr>
          <w:rFonts w:hint="default"/>
        </w:rPr>
        <w:t>drogovej situá</w:t>
      </w:r>
      <w:r w:rsidRPr="00D752B3" w:rsidR="002F5E27">
        <w:rPr>
          <w:rFonts w:hint="default"/>
        </w:rPr>
        <w:t>ci</w:t>
      </w:r>
      <w:r w:rsidR="00860A8B">
        <w:t>i</w:t>
      </w:r>
      <w:r w:rsidR="00E808B2">
        <w:t>,</w:t>
      </w:r>
      <w:r w:rsidRPr="00D752B3" w:rsidR="002F5E27">
        <w:rPr>
          <w:rFonts w:hint="default"/>
        </w:rPr>
        <w:t xml:space="preserve"> založ</w:t>
      </w:r>
      <w:r w:rsidRPr="00D752B3" w:rsidR="002F5E27">
        <w:rPr>
          <w:rFonts w:hint="default"/>
        </w:rPr>
        <w:t>ený</w:t>
      </w:r>
      <w:r w:rsidRPr="00D752B3" w:rsidR="002F5E27">
        <w:rPr>
          <w:rFonts w:hint="default"/>
        </w:rPr>
        <w:t xml:space="preserve"> na epidemiologický</w:t>
      </w:r>
      <w:r w:rsidRPr="00D752B3" w:rsidR="002F5E27">
        <w:rPr>
          <w:rFonts w:hint="default"/>
        </w:rPr>
        <w:t>ch ukazovateľ</w:t>
      </w:r>
      <w:r w:rsidRPr="00D752B3" w:rsidR="002F5E27">
        <w:rPr>
          <w:rFonts w:hint="default"/>
        </w:rPr>
        <w:t>och a iný</w:t>
      </w:r>
      <w:r w:rsidRPr="00D752B3" w:rsidR="002F5E27">
        <w:rPr>
          <w:rFonts w:hint="default"/>
        </w:rPr>
        <w:t>ch ú</w:t>
      </w:r>
      <w:r w:rsidRPr="00D752B3" w:rsidR="002F5E27">
        <w:rPr>
          <w:rFonts w:hint="default"/>
        </w:rPr>
        <w:t>dajoch</w:t>
      </w:r>
      <w:r w:rsidR="000A3251">
        <w:t>.</w:t>
      </w:r>
      <w:r w:rsidRPr="00D752B3" w:rsidR="002F5E27">
        <w:t xml:space="preserve"> </w:t>
      </w:r>
      <w:r w:rsidR="002F5E27">
        <w:rPr>
          <w:rFonts w:hint="default"/>
        </w:rPr>
        <w:t>Pred nami je ď</w:t>
      </w:r>
      <w:r w:rsidR="002F5E27">
        <w:rPr>
          <w:rFonts w:hint="default"/>
        </w:rPr>
        <w:t>alš</w:t>
      </w:r>
      <w:r w:rsidR="002F5E27">
        <w:rPr>
          <w:rFonts w:hint="default"/>
        </w:rPr>
        <w:t xml:space="preserve">ie obdobie 2 </w:t>
      </w:r>
      <w:r w:rsidR="002F5E27">
        <w:rPr>
          <w:rFonts w:hint="default"/>
        </w:rPr>
        <w:t>rokov</w:t>
      </w:r>
      <w:r w:rsidR="000C3C14">
        <w:rPr>
          <w:rFonts w:hint="default"/>
        </w:rPr>
        <w:t xml:space="preserve"> realizá</w:t>
      </w:r>
      <w:r w:rsidR="000C3C14">
        <w:rPr>
          <w:rFonts w:hint="default"/>
        </w:rPr>
        <w:t>cie N</w:t>
      </w:r>
      <w:r w:rsidR="000A3251">
        <w:rPr>
          <w:rFonts w:hint="default"/>
        </w:rPr>
        <w:t>á</w:t>
      </w:r>
      <w:r w:rsidR="000A3251">
        <w:rPr>
          <w:rFonts w:hint="default"/>
        </w:rPr>
        <w:t>rodnej protidrogovej straté</w:t>
      </w:r>
      <w:r w:rsidR="000A3251">
        <w:rPr>
          <w:rFonts w:hint="default"/>
        </w:rPr>
        <w:t>gie</w:t>
      </w:r>
      <w:r w:rsidR="000C3C14">
        <w:rPr>
          <w:rFonts w:hint="default"/>
        </w:rPr>
        <w:t>. Zá</w:t>
      </w:r>
      <w:r w:rsidR="000C3C14">
        <w:rPr>
          <w:rFonts w:hint="default"/>
        </w:rPr>
        <w:t>ujmom spoloč</w:t>
      </w:r>
      <w:r w:rsidR="000C3C14">
        <w:rPr>
          <w:rFonts w:hint="default"/>
        </w:rPr>
        <w:t>nosti sa musí</w:t>
      </w:r>
      <w:r w:rsidR="000C3C14">
        <w:rPr>
          <w:rFonts w:hint="default"/>
        </w:rPr>
        <w:t xml:space="preserve"> stať</w:t>
      </w:r>
      <w:r w:rsidR="000C3C14">
        <w:rPr>
          <w:rFonts w:hint="default"/>
        </w:rPr>
        <w:t xml:space="preserve"> sú</w:t>
      </w:r>
      <w:r w:rsidR="000C3C14">
        <w:rPr>
          <w:rFonts w:hint="default"/>
        </w:rPr>
        <w:t xml:space="preserve">lad </w:t>
      </w:r>
      <w:r w:rsidRPr="00D752B3" w:rsidR="002F5E27">
        <w:t xml:space="preserve">medzi </w:t>
      </w:r>
      <w:r w:rsidR="000A3251">
        <w:t xml:space="preserve">potrebami, </w:t>
      </w:r>
      <w:r w:rsidRPr="00D752B3" w:rsidR="002F5E27">
        <w:rPr>
          <w:rFonts w:hint="default"/>
        </w:rPr>
        <w:t>cieľ</w:t>
      </w:r>
      <w:r w:rsidRPr="00D752B3" w:rsidR="002F5E27">
        <w:rPr>
          <w:rFonts w:hint="default"/>
        </w:rPr>
        <w:t>mi</w:t>
      </w:r>
      <w:r w:rsidR="000A3251">
        <w:t xml:space="preserve"> a </w:t>
      </w:r>
      <w:r w:rsidRPr="00D752B3" w:rsidR="002F5E27">
        <w:t xml:space="preserve"> opatreniami.</w:t>
      </w:r>
    </w:p>
    <w:sectPr w:rsidSect="00A45189">
      <w:footerReference w:type="even" r:id="rId5"/>
      <w:footerReference w:type="default" r:id="rId6"/>
      <w:pgSz w:w="11906" w:h="16838"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entury">
    <w:panose1 w:val="02040604050505020304"/>
    <w:charset w:val="EE"/>
    <w:family w:val="roman"/>
    <w:pitch w:val="variable"/>
    <w:sig w:usb0="00000000" w:usb1="00000000" w:usb2="00000000" w:usb3="00000000" w:csb0="0000009F"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Arial Bold">
    <w:altName w:val="Arial"/>
    <w:panose1 w:val="00000000000000000000"/>
    <w:charset w:val="00"/>
    <w:family w:val="swiss"/>
    <w:pitch w:val="default"/>
    <w:sig w:usb0="00000000" w:usb1="00000000" w:usb2="00000000" w:usb3="00000000" w:csb0="00000001" w:csb1="00000000"/>
  </w:font>
  <w:font w:name="FrizQuaItcTEE">
    <w:altName w:val="Times New Roman"/>
    <w:panose1 w:val="00000000000000000000"/>
    <w:charset w:val="00"/>
    <w:family w:val="auto"/>
    <w:pitch w:val="default"/>
    <w:sig w:usb0="00000000" w:usb1="00000000" w:usb2="00000000" w:usb3="00000000" w:csb0="00000001" w:csb1="00000000"/>
  </w:font>
  <w:font w:name="Trebuchet MS">
    <w:panose1 w:val="020B0603020202020204"/>
    <w:charset w:val="EE"/>
    <w:family w:val="swiss"/>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71A">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5671A">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71A">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67244">
      <w:rPr>
        <w:rStyle w:val="PageNumber"/>
        <w:rFonts w:ascii="Times New Roman" w:hAnsi="Times New Roman"/>
        <w:noProof/>
      </w:rPr>
      <w:t>1</w:t>
    </w:r>
    <w:r>
      <w:rPr>
        <w:rStyle w:val="PageNumber"/>
        <w:rFonts w:ascii="Times New Roman" w:hAnsi="Times New Roman"/>
      </w:rPr>
      <w:fldChar w:fldCharType="end"/>
    </w:r>
  </w:p>
  <w:p w:rsidR="0025671A">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F2E">
      <w:pPr>
        <w:bidi w:val="0"/>
      </w:pPr>
      <w:r>
        <w:separator/>
      </w:r>
    </w:p>
  </w:footnote>
  <w:footnote w:type="continuationSeparator" w:id="1">
    <w:p w:rsidR="006F1F2E">
      <w:pPr>
        <w:bidi w:val="0"/>
      </w:pPr>
      <w:r>
        <w:continuationSeparator/>
      </w:r>
    </w:p>
  </w:footnote>
  <w:footnote w:id="2">
    <w:p w:rsidR="0025671A" w:rsidRPr="008E63DD" w:rsidP="008F1B61">
      <w:pPr>
        <w:pStyle w:val="FootnoteText"/>
        <w:bidi w:val="0"/>
        <w:rPr>
          <w:rFonts w:hint="default"/>
          <w:sz w:val="18"/>
          <w:szCs w:val="18"/>
        </w:rPr>
      </w:pPr>
      <w:r>
        <w:rPr>
          <w:rStyle w:val="FootnoteReference"/>
        </w:rPr>
        <w:footnoteRef/>
      </w:r>
      <w:r>
        <w:t xml:space="preserve"> </w:t>
      </w:r>
      <w:r w:rsidRPr="008E63DD">
        <w:rPr>
          <w:rFonts w:hint="default"/>
          <w:sz w:val="18"/>
          <w:szCs w:val="18"/>
        </w:rPr>
        <w:t>Programové</w:t>
      </w:r>
      <w:r w:rsidRPr="008E63DD">
        <w:rPr>
          <w:rFonts w:hint="default"/>
          <w:sz w:val="18"/>
          <w:szCs w:val="18"/>
        </w:rPr>
        <w:t xml:space="preserve"> vyhlá</w:t>
      </w:r>
      <w:r w:rsidRPr="008E63DD">
        <w:rPr>
          <w:rFonts w:hint="default"/>
          <w:sz w:val="18"/>
          <w:szCs w:val="18"/>
        </w:rPr>
        <w:t>senie vlá</w:t>
      </w:r>
      <w:r w:rsidRPr="008E63DD">
        <w:rPr>
          <w:rFonts w:hint="default"/>
          <w:sz w:val="18"/>
          <w:szCs w:val="18"/>
        </w:rPr>
        <w:t>dy Slovenskej republiky, august 2010, č</w:t>
      </w:r>
      <w:r w:rsidRPr="008E63DD">
        <w:rPr>
          <w:rFonts w:hint="default"/>
          <w:sz w:val="18"/>
          <w:szCs w:val="18"/>
        </w:rPr>
        <w:t>asť</w:t>
      </w:r>
      <w:r w:rsidRPr="008E63DD">
        <w:rPr>
          <w:rFonts w:hint="default"/>
          <w:sz w:val="18"/>
          <w:szCs w:val="18"/>
        </w:rPr>
        <w:t xml:space="preserve"> Bezpeč</w:t>
      </w:r>
      <w:r w:rsidRPr="008E63DD">
        <w:rPr>
          <w:rFonts w:hint="default"/>
          <w:sz w:val="18"/>
          <w:szCs w:val="18"/>
        </w:rPr>
        <w:t>nosť</w:t>
      </w:r>
      <w:r w:rsidRPr="008E63DD">
        <w:rPr>
          <w:rFonts w:hint="default"/>
          <w:sz w:val="18"/>
          <w:szCs w:val="18"/>
        </w:rPr>
        <w:t xml:space="preserve"> a </w:t>
      </w:r>
      <w:r w:rsidRPr="008E63DD">
        <w:rPr>
          <w:rFonts w:hint="default"/>
          <w:sz w:val="18"/>
          <w:szCs w:val="18"/>
        </w:rPr>
        <w:t>efektí</w:t>
      </w:r>
      <w:r w:rsidRPr="008E63DD">
        <w:rPr>
          <w:rFonts w:hint="default"/>
          <w:sz w:val="18"/>
          <w:szCs w:val="18"/>
        </w:rPr>
        <w:t>vny š</w:t>
      </w:r>
      <w:r w:rsidRPr="008E63DD">
        <w:rPr>
          <w:rFonts w:hint="default"/>
          <w:sz w:val="18"/>
          <w:szCs w:val="18"/>
        </w:rPr>
        <w:t>tá</w:t>
      </w:r>
      <w:r w:rsidRPr="008E63DD">
        <w:rPr>
          <w:rFonts w:hint="default"/>
          <w:sz w:val="18"/>
          <w:szCs w:val="18"/>
        </w:rPr>
        <w:t>t 4.2</w:t>
      </w:r>
    </w:p>
    <w:p w:rsidP="008F1B61">
      <w:pPr>
        <w:pStyle w:val="FootnoteText"/>
        <w:bidi w:val="0"/>
      </w:pPr>
      <w:r w:rsidRPr="008E63DD" w:rsidR="0025671A">
        <w:rPr>
          <w:rFonts w:hint="default"/>
          <w:sz w:val="18"/>
          <w:szCs w:val="18"/>
        </w:rPr>
        <w:t xml:space="preserve">  Vnú</w:t>
      </w:r>
      <w:r w:rsidRPr="008E63DD" w:rsidR="0025671A">
        <w:rPr>
          <w:rFonts w:hint="default"/>
          <w:sz w:val="18"/>
          <w:szCs w:val="18"/>
        </w:rPr>
        <w:t>torný</w:t>
      </w:r>
      <w:r w:rsidRPr="008E63DD" w:rsidR="0025671A">
        <w:rPr>
          <w:rFonts w:hint="default"/>
          <w:sz w:val="18"/>
          <w:szCs w:val="18"/>
        </w:rPr>
        <w:t xml:space="preserve"> poriadok a b</w:t>
      </w:r>
      <w:r w:rsidRPr="008E63DD" w:rsidR="0025671A">
        <w:rPr>
          <w:rFonts w:hint="default"/>
          <w:sz w:val="18"/>
          <w:szCs w:val="18"/>
        </w:rPr>
        <w:t>ezpeč</w:t>
      </w:r>
      <w:r w:rsidRPr="008E63DD" w:rsidR="0025671A">
        <w:rPr>
          <w:rFonts w:hint="default"/>
          <w:sz w:val="18"/>
          <w:szCs w:val="18"/>
        </w:rPr>
        <w:t>nosť</w:t>
      </w:r>
      <w:r w:rsidRPr="008E63DD" w:rsidR="0025671A">
        <w:rPr>
          <w:rFonts w:hint="default"/>
          <w:sz w:val="18"/>
          <w:szCs w:val="18"/>
        </w:rPr>
        <w:t xml:space="preserve">  s.45</w:t>
      </w:r>
      <w:r w:rsidR="0025671A">
        <w:t xml:space="preserve">  </w:t>
      </w:r>
    </w:p>
  </w:footnote>
  <w:footnote w:id="3">
    <w:p w:rsidP="002869DB">
      <w:pPr>
        <w:pStyle w:val="FootnoteText"/>
        <w:bidi w:val="0"/>
      </w:pPr>
      <w:r w:rsidR="0025671A">
        <w:rPr>
          <w:rStyle w:val="FootnoteReference"/>
        </w:rPr>
        <w:footnoteRef/>
      </w:r>
      <w:r w:rsidR="0025671A">
        <w:t xml:space="preserve"> </w:t>
      </w:r>
      <w:r w:rsidRPr="008E63DD" w:rsidR="0025671A">
        <w:rPr>
          <w:sz w:val="18"/>
          <w:szCs w:val="18"/>
        </w:rPr>
        <w:t xml:space="preserve">NPDS 2009 </w:t>
      </w:r>
      <w:r w:rsidR="0025671A">
        <w:rPr>
          <w:rFonts w:hint="default"/>
          <w:sz w:val="18"/>
          <w:szCs w:val="18"/>
        </w:rPr>
        <w:t>–</w:t>
      </w:r>
      <w:r w:rsidRPr="008E63DD" w:rsidR="0025671A">
        <w:rPr>
          <w:sz w:val="18"/>
          <w:szCs w:val="18"/>
        </w:rPr>
        <w:t xml:space="preserve"> 2012</w:t>
      </w:r>
      <w:r w:rsidR="0025671A">
        <w:rPr>
          <w:sz w:val="18"/>
          <w:szCs w:val="18"/>
        </w:rPr>
        <w:t>;</w:t>
      </w:r>
    </w:p>
  </w:footnote>
  <w:footnote w:id="4">
    <w:p>
      <w:pPr>
        <w:pStyle w:val="FootnoteText"/>
        <w:bidi w:val="0"/>
      </w:pPr>
      <w:r w:rsidRPr="00A3228C" w:rsidR="0025671A">
        <w:rPr>
          <w:rStyle w:val="FootnoteReference"/>
        </w:rPr>
        <w:footnoteRef/>
      </w:r>
      <w:r w:rsidRPr="00A3228C" w:rsidR="0025671A">
        <w:t xml:space="preserve"> </w:t>
      </w:r>
      <w:r w:rsidRPr="008E63DD" w:rsidR="0025671A">
        <w:rPr>
          <w:sz w:val="18"/>
          <w:szCs w:val="18"/>
        </w:rPr>
        <w:t>MV SR 2011;</w:t>
      </w:r>
    </w:p>
  </w:footnote>
  <w:footnote w:id="5">
    <w:p>
      <w:pPr>
        <w:pStyle w:val="FootnoteText"/>
        <w:bidi w:val="0"/>
      </w:pPr>
      <w:r w:rsidRPr="008E63DD" w:rsidR="0025671A">
        <w:rPr>
          <w:rStyle w:val="FootnoteReference"/>
          <w:sz w:val="18"/>
          <w:szCs w:val="18"/>
        </w:rPr>
        <w:footnoteRef/>
      </w:r>
      <w:r w:rsidRPr="008E63DD" w:rsidR="0025671A">
        <w:rPr>
          <w:sz w:val="18"/>
          <w:szCs w:val="18"/>
        </w:rPr>
        <w:t xml:space="preserve"> GSVM/NMCD 2010;</w:t>
      </w:r>
    </w:p>
  </w:footnote>
  <w:footnote w:id="6">
    <w:p>
      <w:pPr>
        <w:pStyle w:val="FootnoteText"/>
        <w:bidi w:val="0"/>
      </w:pPr>
      <w:r w:rsidR="0025671A">
        <w:rPr>
          <w:rStyle w:val="FootnoteReference"/>
        </w:rPr>
        <w:footnoteRef/>
      </w:r>
      <w:r w:rsidR="0025671A">
        <w:rPr>
          <w:rFonts w:hint="default"/>
        </w:rPr>
        <w:t xml:space="preserve"> Vo vý</w:t>
      </w:r>
      <w:r w:rsidR="0025671A">
        <w:rPr>
          <w:rFonts w:hint="default"/>
        </w:rPr>
        <w:t>sledkoch prieskumu TAD</w:t>
      </w:r>
      <w:r w:rsidR="0025671A">
        <w:rPr>
          <w:rStyle w:val="FootnoteReference"/>
        </w:rPr>
        <w:footnoteRef/>
      </w:r>
      <w:r w:rsidR="0025671A">
        <w:t xml:space="preserve">  a </w:t>
      </w:r>
      <w:r w:rsidR="0025671A">
        <w:rPr>
          <w:rFonts w:hint="default"/>
        </w:rPr>
        <w:t>„</w:t>
      </w:r>
      <w:r w:rsidR="0025671A">
        <w:rPr>
          <w:rFonts w:hint="default"/>
        </w:rPr>
        <w:t>Uží</w:t>
      </w:r>
      <w:r w:rsidR="0025671A">
        <w:rPr>
          <w:rFonts w:hint="default"/>
        </w:rPr>
        <w:t>vanie drog vo vš</w:t>
      </w:r>
      <w:r w:rsidR="0025671A">
        <w:rPr>
          <w:rFonts w:hint="default"/>
        </w:rPr>
        <w:t>eobecnej populá</w:t>
      </w:r>
      <w:r w:rsidR="0025671A">
        <w:rPr>
          <w:rFonts w:hint="default"/>
        </w:rPr>
        <w:t>cii“</w:t>
      </w:r>
      <w:r w:rsidR="0025671A">
        <w:rPr>
          <w:rStyle w:val="FootnoteReference"/>
        </w:rPr>
        <w:footnoteRef/>
      </w:r>
      <w:r w:rsidR="0025671A">
        <w:rPr>
          <w:rFonts w:hint="default"/>
        </w:rPr>
        <w:t xml:space="preserve"> je v roku 2010 zaznamenaný</w:t>
      </w:r>
      <w:r w:rsidR="0025671A">
        <w:rPr>
          <w:rFonts w:hint="default"/>
        </w:rPr>
        <w:t xml:space="preserve"> pokles poč</w:t>
      </w:r>
      <w:r w:rsidR="0025671A">
        <w:rPr>
          <w:rFonts w:hint="default"/>
        </w:rPr>
        <w:t>tu experimentujú</w:t>
      </w:r>
      <w:r w:rsidR="0025671A">
        <w:rPr>
          <w:rFonts w:hint="default"/>
        </w:rPr>
        <w:t xml:space="preserve">cich s marihuanou </w:t>
      </w:r>
      <w:r w:rsidRPr="00DD3FBF" w:rsidR="0025671A">
        <w:t>o</w:t>
      </w:r>
      <w:r w:rsidR="008E40BF">
        <w:t> </w:t>
      </w:r>
      <w:r w:rsidRPr="00DD3FBF" w:rsidR="0025671A">
        <w:t>6</w:t>
      </w:r>
      <w:r w:rsidR="008E40BF">
        <w:t xml:space="preserve"> </w:t>
      </w:r>
      <w:r w:rsidRPr="00DD3FBF" w:rsidR="0025671A">
        <w:t>%</w:t>
      </w:r>
      <w:r w:rsidR="0025671A">
        <w:t xml:space="preserve"> .</w:t>
      </w:r>
      <w:r w:rsidRPr="00DD3FBF" w:rsidR="0025671A">
        <w:t xml:space="preserve"> </w:t>
      </w:r>
      <w:r w:rsidR="0025671A">
        <w:rPr>
          <w:rFonts w:hint="default"/>
        </w:rPr>
        <w:t>Ná</w:t>
      </w:r>
      <w:r w:rsidR="0025671A">
        <w:rPr>
          <w:rFonts w:hint="default"/>
        </w:rPr>
        <w:t>rast uží</w:t>
      </w:r>
      <w:r w:rsidR="0025671A">
        <w:rPr>
          <w:rFonts w:hint="default"/>
        </w:rPr>
        <w:t>vania legá</w:t>
      </w:r>
      <w:r w:rsidR="0025671A">
        <w:rPr>
          <w:rFonts w:hint="default"/>
        </w:rPr>
        <w:t>lnych i nele</w:t>
      </w:r>
      <w:r w:rsidR="0025671A">
        <w:rPr>
          <w:rFonts w:hint="default"/>
        </w:rPr>
        <w:t>gá</w:t>
      </w:r>
      <w:r w:rsidR="0025671A">
        <w:rPr>
          <w:rFonts w:hint="default"/>
        </w:rPr>
        <w:t>lnych drog sa stabilizuje a </w:t>
      </w:r>
      <w:r w:rsidR="0025671A">
        <w:rPr>
          <w:rFonts w:hint="default"/>
        </w:rPr>
        <w:t>skoro pri kaž</w:t>
      </w:r>
      <w:r w:rsidR="0025671A">
        <w:rPr>
          <w:rFonts w:hint="default"/>
        </w:rPr>
        <w:t>dej nelegá</w:t>
      </w:r>
      <w:r w:rsidR="0025671A">
        <w:rPr>
          <w:rFonts w:hint="default"/>
        </w:rPr>
        <w:t>lnej droge klesá</w:t>
      </w:r>
      <w:r w:rsidR="0025671A">
        <w:rPr>
          <w:rFonts w:hint="default"/>
        </w:rPr>
        <w:t>. Príč</w:t>
      </w:r>
      <w:r w:rsidR="0025671A">
        <w:rPr>
          <w:rFonts w:hint="default"/>
        </w:rPr>
        <w:t>iny nie sú</w:t>
      </w:r>
      <w:r w:rsidR="0025671A">
        <w:rPr>
          <w:rFonts w:hint="default"/>
        </w:rPr>
        <w:t xml:space="preserve"> zatiaľ</w:t>
      </w:r>
      <w:r w:rsidR="0025671A">
        <w:rPr>
          <w:rFonts w:hint="default"/>
        </w:rPr>
        <w:t xml:space="preserve"> celkom jasné</w:t>
      </w:r>
      <w:r w:rsidR="0025671A">
        <w:rPr>
          <w:rFonts w:hint="default"/>
        </w:rPr>
        <w:t>. Je mož</w:t>
      </w:r>
      <w:r w:rsidR="0025671A">
        <w:rPr>
          <w:rFonts w:hint="default"/>
        </w:rPr>
        <w:t>né</w:t>
      </w:r>
      <w:r w:rsidR="0025671A">
        <w:rPr>
          <w:rFonts w:hint="default"/>
        </w:rPr>
        <w:t xml:space="preserve"> predpokladať</w:t>
      </w:r>
      <w:r w:rsidR="0025671A">
        <w:rPr>
          <w:rFonts w:hint="default"/>
        </w:rPr>
        <w:t xml:space="preserve"> najmä</w:t>
      </w:r>
      <w:r w:rsidR="0025671A">
        <w:rPr>
          <w:rFonts w:hint="default"/>
        </w:rPr>
        <w:t xml:space="preserve"> dve mož</w:t>
      </w:r>
      <w:r w:rsidR="0025671A">
        <w:rPr>
          <w:rFonts w:hint="default"/>
        </w:rPr>
        <w:t>nosti: buď</w:t>
      </w:r>
      <w:r w:rsidR="0025671A">
        <w:rPr>
          <w:rFonts w:hint="default"/>
        </w:rPr>
        <w:t xml:space="preserve"> istá</w:t>
      </w:r>
      <w:r w:rsidR="0025671A">
        <w:rPr>
          <w:rFonts w:hint="default"/>
        </w:rPr>
        <w:t xml:space="preserve"> „</w:t>
      </w:r>
      <w:r w:rsidR="0025671A">
        <w:rPr>
          <w:rFonts w:hint="default"/>
        </w:rPr>
        <w:t>nasý</w:t>
      </w:r>
      <w:r w:rsidR="0025671A">
        <w:rPr>
          <w:rFonts w:hint="default"/>
        </w:rPr>
        <w:t>tenosť“</w:t>
      </w:r>
      <w:r w:rsidR="0025671A">
        <w:rPr>
          <w:rFonts w:hint="default"/>
        </w:rPr>
        <w:t xml:space="preserve"> populá</w:t>
      </w:r>
      <w:r w:rsidR="0025671A">
        <w:rPr>
          <w:rFonts w:hint="default"/>
        </w:rPr>
        <w:t>cie ponukou drog, alebo zatiaľ</w:t>
      </w:r>
      <w:r w:rsidR="0025671A">
        <w:rPr>
          <w:rFonts w:hint="default"/>
        </w:rPr>
        <w:t xml:space="preserve"> nedetegovaný</w:t>
      </w:r>
      <w:r w:rsidR="0025671A">
        <w:rPr>
          <w:rFonts w:hint="default"/>
        </w:rPr>
        <w:t xml:space="preserve"> rast uží</w:t>
      </w:r>
      <w:r w:rsidR="0025671A">
        <w:rPr>
          <w:rFonts w:hint="default"/>
        </w:rPr>
        <w:t>vania nový</w:t>
      </w:r>
      <w:r w:rsidR="0025671A">
        <w:rPr>
          <w:rFonts w:hint="default"/>
        </w:rPr>
        <w:t>ch drog (napr. t</w:t>
      </w:r>
      <w:r w:rsidR="0025671A">
        <w:rPr>
          <w:rFonts w:hint="default"/>
        </w:rPr>
        <w:t>z</w:t>
      </w:r>
      <w:r w:rsidR="0025671A">
        <w:rPr>
          <w:rFonts w:hint="default"/>
        </w:rPr>
        <w:t>v. „</w:t>
      </w:r>
      <w:r w:rsidR="0025671A">
        <w:rPr>
          <w:rFonts w:hint="default"/>
        </w:rPr>
        <w:t>legal highs“</w:t>
      </w:r>
      <w:r w:rsidR="0025671A">
        <w:rPr>
          <w:rFonts w:hint="default"/>
        </w:rPr>
        <w:t>), ktorý</w:t>
      </w:r>
      <w:r w:rsidR="0025671A">
        <w:rPr>
          <w:rFonts w:hint="default"/>
        </w:rPr>
        <w:t>ch vý</w:t>
      </w:r>
      <w:r w:rsidR="0025671A">
        <w:rPr>
          <w:rFonts w:hint="default"/>
        </w:rPr>
        <w:t>skyt uniká</w:t>
      </w:r>
      <w:r w:rsidR="0025671A">
        <w:rPr>
          <w:rFonts w:hint="default"/>
        </w:rPr>
        <w:t xml:space="preserve"> bež</w:t>
      </w:r>
      <w:r w:rsidR="0025671A">
        <w:rPr>
          <w:rFonts w:hint="default"/>
        </w:rPr>
        <w:t>né</w:t>
      </w:r>
      <w:r w:rsidR="0025671A">
        <w:rPr>
          <w:rFonts w:hint="default"/>
        </w:rPr>
        <w:t>mu sledovaniu</w:t>
      </w:r>
      <w:r w:rsidR="008E40BF">
        <w:t>.</w:t>
      </w:r>
      <w:r w:rsidR="0025671A">
        <w:rPr>
          <w:rFonts w:hint="default"/>
        </w:rPr>
        <w:t xml:space="preserve"> Napriek urč</w:t>
      </w:r>
      <w:r w:rsidR="0025671A">
        <w:rPr>
          <w:rFonts w:hint="default"/>
        </w:rPr>
        <w:t>ité</w:t>
      </w:r>
      <w:r w:rsidR="0025671A">
        <w:rPr>
          <w:rFonts w:hint="default"/>
        </w:rPr>
        <w:t>mu poklesu v </w:t>
      </w:r>
      <w:r w:rsidR="0025671A">
        <w:rPr>
          <w:rFonts w:hint="default"/>
        </w:rPr>
        <w:t>prí</w:t>
      </w:r>
      <w:r w:rsidR="0025671A">
        <w:rPr>
          <w:rFonts w:hint="default"/>
        </w:rPr>
        <w:t>pade marihuany je experimentovanie a prevalencia jej uží</w:t>
      </w:r>
      <w:r w:rsidR="0025671A">
        <w:rPr>
          <w:rFonts w:hint="default"/>
        </w:rPr>
        <w:t>vania dominantná</w:t>
      </w:r>
      <w:r w:rsidR="0025671A">
        <w:rPr>
          <w:rFonts w:hint="default"/>
        </w:rPr>
        <w:t>, osobitne vo vekovom rozpä</w:t>
      </w:r>
      <w:r w:rsidR="0025671A">
        <w:rPr>
          <w:rFonts w:hint="default"/>
        </w:rPr>
        <w:t>tí</w:t>
      </w:r>
      <w:r w:rsidR="0025671A">
        <w:rPr>
          <w:rFonts w:hint="default"/>
        </w:rPr>
        <w:t xml:space="preserve"> 15</w:t>
      </w:r>
      <w:r w:rsidR="008E40BF">
        <w:t xml:space="preserve"> </w:t>
      </w:r>
      <w:r w:rsidR="0025671A">
        <w:t>-</w:t>
      </w:r>
      <w:r w:rsidR="008E40BF">
        <w:t xml:space="preserve"> </w:t>
      </w:r>
      <w:r w:rsidR="0025671A">
        <w:t>18 rokov.</w:t>
      </w:r>
    </w:p>
  </w:footnote>
  <w:footnote w:id="7">
    <w:p>
      <w:pPr>
        <w:pStyle w:val="FootnoteText"/>
        <w:bidi w:val="0"/>
      </w:pPr>
      <w:r w:rsidR="0025671A">
        <w:rPr>
          <w:rStyle w:val="FootnoteReference"/>
        </w:rPr>
        <w:footnoteRef/>
      </w:r>
      <w:r w:rsidR="0025671A">
        <w:rPr>
          <w:rFonts w:hint="default"/>
        </w:rPr>
        <w:t xml:space="preserve"> Uvedené</w:t>
      </w:r>
      <w:r w:rsidR="0025671A">
        <w:rPr>
          <w:rFonts w:hint="default"/>
        </w:rPr>
        <w:t xml:space="preserve"> vý</w:t>
      </w:r>
      <w:r w:rsidR="0025671A">
        <w:rPr>
          <w:rFonts w:hint="default"/>
        </w:rPr>
        <w:t xml:space="preserve">sledky </w:t>
      </w:r>
      <w:r w:rsidRPr="00CC2F32" w:rsidR="0025671A">
        <w:rPr>
          <w:rFonts w:hint="default"/>
        </w:rPr>
        <w:t>koreš</w:t>
      </w:r>
      <w:r w:rsidRPr="00CC2F32" w:rsidR="0025671A">
        <w:rPr>
          <w:rFonts w:hint="default"/>
        </w:rPr>
        <w:t>pondujú</w:t>
      </w:r>
      <w:r w:rsidRPr="00CC2F32" w:rsidR="0025671A">
        <w:rPr>
          <w:rFonts w:hint="default"/>
        </w:rPr>
        <w:t xml:space="preserve"> s prieskumami med</w:t>
      </w:r>
      <w:r w:rsidRPr="00CC2F32" w:rsidR="0025671A">
        <w:rPr>
          <w:rFonts w:hint="default"/>
        </w:rPr>
        <w:t>zi mlá</w:t>
      </w:r>
      <w:r w:rsidRPr="00CC2F32" w:rsidR="0025671A">
        <w:rPr>
          <w:rFonts w:hint="default"/>
        </w:rPr>
        <w:t>dež</w:t>
      </w:r>
      <w:r w:rsidRPr="00CC2F32" w:rsidR="0025671A">
        <w:rPr>
          <w:rFonts w:hint="default"/>
        </w:rPr>
        <w:t>ou (ESPAD) a s </w:t>
      </w:r>
      <w:r w:rsidRPr="00CC2F32" w:rsidR="0025671A">
        <w:rPr>
          <w:rFonts w:hint="default"/>
        </w:rPr>
        <w:t>klinický</w:t>
      </w:r>
      <w:r w:rsidRPr="00CC2F32" w:rsidR="0025671A">
        <w:rPr>
          <w:rFonts w:hint="default"/>
        </w:rPr>
        <w:t>mi skú</w:t>
      </w:r>
      <w:r w:rsidRPr="00CC2F32" w:rsidR="0025671A">
        <w:rPr>
          <w:rFonts w:hint="default"/>
        </w:rPr>
        <w:t>senosť</w:t>
      </w:r>
      <w:r w:rsidRPr="00CC2F32" w:rsidR="0025671A">
        <w:rPr>
          <w:rFonts w:hint="default"/>
        </w:rPr>
        <w:t>ami.</w:t>
      </w:r>
    </w:p>
  </w:footnote>
  <w:footnote w:id="8">
    <w:p w:rsidP="002C67DD">
      <w:pPr>
        <w:pStyle w:val="FootnoteText"/>
        <w:bidi w:val="0"/>
      </w:pPr>
      <w:r w:rsidR="0025671A">
        <w:rPr>
          <w:rStyle w:val="FootnoteReference"/>
        </w:rPr>
        <w:footnoteRef/>
      </w:r>
      <w:r w:rsidR="0025671A">
        <w:t xml:space="preserve"> GSVM/NMCD 2011;</w:t>
      </w:r>
    </w:p>
  </w:footnote>
  <w:footnote w:id="9">
    <w:p>
      <w:pPr>
        <w:pStyle w:val="FootnoteText"/>
        <w:bidi w:val="0"/>
      </w:pPr>
      <w:r w:rsidRPr="008E63DD" w:rsidR="0025671A">
        <w:rPr>
          <w:rStyle w:val="FootnoteReference"/>
          <w:sz w:val="18"/>
          <w:szCs w:val="18"/>
        </w:rPr>
        <w:footnoteRef/>
      </w:r>
      <w:r w:rsidRPr="008E63DD" w:rsidR="0025671A">
        <w:rPr>
          <w:sz w:val="18"/>
          <w:szCs w:val="18"/>
        </w:rPr>
        <w:t xml:space="preserve"> GSVM/NMCD 2011;</w:t>
      </w:r>
    </w:p>
  </w:footnote>
  <w:footnote w:id="10">
    <w:p>
      <w:pPr>
        <w:pStyle w:val="FootnoteText"/>
        <w:bidi w:val="0"/>
      </w:pPr>
      <w:r w:rsidR="0025671A">
        <w:rPr>
          <w:rStyle w:val="FootnoteReference"/>
        </w:rPr>
        <w:footnoteRef/>
      </w:r>
      <w:r w:rsidR="0025671A">
        <w:t xml:space="preserve"> </w:t>
      </w:r>
      <w:r w:rsidRPr="0031007D" w:rsidR="0025671A">
        <w:rPr>
          <w:bCs/>
        </w:rPr>
        <w:t>V</w:t>
      </w:r>
      <w:r w:rsidRPr="0031007D" w:rsidR="0025671A">
        <w:t> </w:t>
      </w:r>
      <w:r w:rsidRPr="0031007D" w:rsidR="0025671A">
        <w:t>roku 2009 CPLDZ  vykona</w:t>
      </w:r>
      <w:r w:rsidR="0025671A">
        <w:t>lo</w:t>
      </w:r>
      <w:r w:rsidRPr="0031007D" w:rsidR="0025671A">
        <w:t xml:space="preserve"> </w:t>
      </w:r>
      <w:r w:rsidRPr="0031007D" w:rsidR="0025671A">
        <w:rPr>
          <w:rFonts w:hint="default"/>
          <w:bCs/>
        </w:rPr>
        <w:t>941 vyš</w:t>
      </w:r>
      <w:r w:rsidRPr="0031007D" w:rsidR="0025671A">
        <w:rPr>
          <w:rFonts w:hint="default"/>
          <w:bCs/>
        </w:rPr>
        <w:t>etrení</w:t>
      </w:r>
      <w:r w:rsidRPr="0031007D" w:rsidR="0025671A">
        <w:rPr>
          <w:rFonts w:hint="default"/>
          <w:bCs/>
        </w:rPr>
        <w:t xml:space="preserve"> krvi na HIV</w:t>
      </w:r>
      <w:r w:rsidR="0025671A">
        <w:rPr>
          <w:bCs/>
        </w:rPr>
        <w:t>, MZSR 2011;</w:t>
      </w:r>
    </w:p>
  </w:footnote>
  <w:footnote w:id="11">
    <w:p>
      <w:pPr>
        <w:pStyle w:val="FootnoteText"/>
        <w:bidi w:val="0"/>
      </w:pPr>
      <w:r w:rsidR="0025671A">
        <w:rPr>
          <w:rStyle w:val="FootnoteReference"/>
        </w:rPr>
        <w:footnoteRef/>
      </w:r>
      <w:r w:rsidR="0025671A">
        <w:t xml:space="preserve"> </w:t>
      </w:r>
      <w:r w:rsidRPr="008E63DD" w:rsidR="0025671A">
        <w:rPr>
          <w:sz w:val="18"/>
          <w:szCs w:val="18"/>
        </w:rPr>
        <w:t>MZ SR 2011;</w:t>
      </w:r>
    </w:p>
  </w:footnote>
  <w:footnote w:id="12">
    <w:p>
      <w:pPr>
        <w:pStyle w:val="FootnoteText"/>
        <w:bidi w:val="0"/>
      </w:pPr>
      <w:r w:rsidR="0025671A">
        <w:rPr>
          <w:rStyle w:val="FootnoteReference"/>
        </w:rPr>
        <w:footnoteRef/>
      </w:r>
      <w:r w:rsidR="0025671A">
        <w:t xml:space="preserve"> MZ SR 2011;</w:t>
      </w:r>
    </w:p>
  </w:footnote>
  <w:footnote w:id="13">
    <w:p w:rsidP="00450593">
      <w:pPr>
        <w:pStyle w:val="FootnoteText"/>
        <w:bidi w:val="0"/>
      </w:pPr>
      <w:r w:rsidR="0025671A">
        <w:rPr>
          <w:rStyle w:val="FootnoteReference"/>
        </w:rPr>
        <w:footnoteRef/>
      </w:r>
      <w:r w:rsidR="0025671A">
        <w:t xml:space="preserve"> </w:t>
      </w:r>
      <w:r w:rsidRPr="008E63DD" w:rsidR="0025671A">
        <w:rPr>
          <w:sz w:val="18"/>
          <w:szCs w:val="18"/>
        </w:rPr>
        <w:t>MZ SR 2011;</w:t>
      </w:r>
    </w:p>
  </w:footnote>
  <w:footnote w:id="14">
    <w:p>
      <w:pPr>
        <w:pStyle w:val="FootnoteText"/>
        <w:bidi w:val="0"/>
      </w:pPr>
      <w:r w:rsidRPr="008E63DD" w:rsidR="0025671A">
        <w:rPr>
          <w:rStyle w:val="FootnoteReference"/>
          <w:sz w:val="18"/>
          <w:szCs w:val="18"/>
        </w:rPr>
        <w:footnoteRef/>
      </w:r>
      <w:r w:rsidRPr="008E63DD" w:rsidR="0025671A">
        <w:rPr>
          <w:sz w:val="18"/>
          <w:szCs w:val="18"/>
        </w:rPr>
        <w:t xml:space="preserve"> GSVM/NMCD 2010;</w:t>
      </w:r>
    </w:p>
  </w:footnote>
  <w:footnote w:id="15">
    <w:p w:rsidP="00F43DCA">
      <w:pPr>
        <w:pStyle w:val="FootnoteText"/>
        <w:bidi w:val="0"/>
      </w:pPr>
      <w:r w:rsidRPr="0084127F" w:rsidR="00F43DCA">
        <w:rPr>
          <w:rStyle w:val="FootnoteReference"/>
          <w:sz w:val="18"/>
          <w:szCs w:val="18"/>
        </w:rPr>
        <w:footnoteRef/>
      </w:r>
      <w:r w:rsidRPr="0084127F" w:rsidR="00F43DCA">
        <w:rPr>
          <w:rFonts w:hint="default"/>
          <w:sz w:val="18"/>
          <w:szCs w:val="18"/>
        </w:rPr>
        <w:t xml:space="preserve"> Vý</w:t>
      </w:r>
      <w:r w:rsidRPr="0084127F" w:rsidR="00F43DCA">
        <w:rPr>
          <w:rFonts w:hint="default"/>
          <w:sz w:val="18"/>
          <w:szCs w:val="18"/>
        </w:rPr>
        <w:t>roč</w:t>
      </w:r>
      <w:r w:rsidRPr="0084127F" w:rsidR="00F43DCA">
        <w:rPr>
          <w:rFonts w:hint="default"/>
          <w:sz w:val="18"/>
          <w:szCs w:val="18"/>
        </w:rPr>
        <w:t>ná</w:t>
      </w:r>
      <w:r w:rsidRPr="0084127F" w:rsidR="00F43DCA">
        <w:rPr>
          <w:rFonts w:hint="default"/>
          <w:sz w:val="18"/>
          <w:szCs w:val="18"/>
        </w:rPr>
        <w:t xml:space="preserve"> sprá</w:t>
      </w:r>
      <w:r w:rsidRPr="0084127F" w:rsidR="00F43DCA">
        <w:rPr>
          <w:rFonts w:hint="default"/>
          <w:sz w:val="18"/>
          <w:szCs w:val="18"/>
        </w:rPr>
        <w:t>va o stave drogovej problemat</w:t>
      </w:r>
      <w:r w:rsidRPr="0084127F" w:rsidR="00F43DCA">
        <w:rPr>
          <w:rFonts w:hint="default"/>
          <w:sz w:val="18"/>
          <w:szCs w:val="18"/>
        </w:rPr>
        <w:t>iky na Slovensku za rok 2009; GSVM/NMCD 2010;</w:t>
      </w:r>
    </w:p>
  </w:footnote>
  <w:footnote w:id="16">
    <w:p w:rsidR="00F43DCA" w:rsidP="00F43DCA">
      <w:pPr>
        <w:pStyle w:val="FootnoteText"/>
        <w:bidi w:val="0"/>
        <w:rPr>
          <w:sz w:val="18"/>
          <w:szCs w:val="18"/>
        </w:rPr>
      </w:pPr>
      <w:r w:rsidRPr="0084127F">
        <w:rPr>
          <w:rStyle w:val="FootnoteReference"/>
          <w:sz w:val="18"/>
          <w:szCs w:val="18"/>
        </w:rPr>
        <w:footnoteRef/>
      </w:r>
      <w:r w:rsidRPr="0084127F">
        <w:rPr>
          <w:rFonts w:hint="default"/>
          <w:sz w:val="18"/>
          <w:szCs w:val="18"/>
        </w:rPr>
        <w:t xml:space="preserve"> NMCD využí</w:t>
      </w:r>
      <w:r w:rsidRPr="0084127F">
        <w:rPr>
          <w:rFonts w:hint="default"/>
          <w:sz w:val="18"/>
          <w:szCs w:val="18"/>
        </w:rPr>
        <w:t>va  agregované</w:t>
      </w:r>
      <w:r w:rsidRPr="0084127F">
        <w:rPr>
          <w:rFonts w:hint="default"/>
          <w:sz w:val="18"/>
          <w:szCs w:val="18"/>
        </w:rPr>
        <w:t xml:space="preserve"> ú</w:t>
      </w:r>
      <w:r w:rsidRPr="0084127F">
        <w:rPr>
          <w:rFonts w:hint="default"/>
          <w:sz w:val="18"/>
          <w:szCs w:val="18"/>
        </w:rPr>
        <w:t>daje, ktorý</w:t>
      </w:r>
      <w:r w:rsidRPr="0084127F">
        <w:rPr>
          <w:rFonts w:hint="default"/>
          <w:sz w:val="18"/>
          <w:szCs w:val="18"/>
        </w:rPr>
        <w:t>ch š</w:t>
      </w:r>
      <w:r w:rsidRPr="0084127F">
        <w:rPr>
          <w:rFonts w:hint="default"/>
          <w:sz w:val="18"/>
          <w:szCs w:val="18"/>
        </w:rPr>
        <w:t>truktú</w:t>
      </w:r>
      <w:r w:rsidRPr="0084127F">
        <w:rPr>
          <w:rFonts w:hint="default"/>
          <w:sz w:val="18"/>
          <w:szCs w:val="18"/>
        </w:rPr>
        <w:t>ra  nie je ú</w:t>
      </w:r>
      <w:r w:rsidRPr="0084127F">
        <w:rPr>
          <w:rFonts w:hint="default"/>
          <w:sz w:val="18"/>
          <w:szCs w:val="18"/>
        </w:rPr>
        <w:t>plne totož</w:t>
      </w:r>
      <w:r w:rsidRPr="0084127F">
        <w:rPr>
          <w:rFonts w:hint="default"/>
          <w:sz w:val="18"/>
          <w:szCs w:val="18"/>
        </w:rPr>
        <w:t>ná</w:t>
      </w:r>
      <w:r w:rsidRPr="0084127F">
        <w:rPr>
          <w:rFonts w:hint="default"/>
          <w:sz w:val="18"/>
          <w:szCs w:val="18"/>
        </w:rPr>
        <w:t xml:space="preserve"> s definí</w:t>
      </w:r>
      <w:r w:rsidRPr="0084127F">
        <w:rPr>
          <w:rFonts w:hint="default"/>
          <w:sz w:val="18"/>
          <w:szCs w:val="18"/>
        </w:rPr>
        <w:t>ciou  problé</w:t>
      </w:r>
      <w:r w:rsidRPr="0084127F">
        <w:rPr>
          <w:rFonts w:hint="default"/>
          <w:sz w:val="18"/>
          <w:szCs w:val="18"/>
        </w:rPr>
        <w:t>mové</w:t>
      </w:r>
      <w:r w:rsidRPr="0084127F">
        <w:rPr>
          <w:rFonts w:hint="default"/>
          <w:sz w:val="18"/>
          <w:szCs w:val="18"/>
        </w:rPr>
        <w:t>ho uží</w:t>
      </w:r>
      <w:r w:rsidRPr="0084127F">
        <w:rPr>
          <w:rFonts w:hint="default"/>
          <w:sz w:val="18"/>
          <w:szCs w:val="18"/>
        </w:rPr>
        <w:t>vania  podľ</w:t>
      </w:r>
      <w:r w:rsidRPr="0084127F">
        <w:rPr>
          <w:rFonts w:hint="default"/>
          <w:sz w:val="18"/>
          <w:szCs w:val="18"/>
        </w:rPr>
        <w:t>a</w:t>
      </w:r>
    </w:p>
    <w:p w:rsidP="00F43DCA">
      <w:pPr>
        <w:pStyle w:val="FootnoteText"/>
        <w:bidi w:val="0"/>
      </w:pPr>
      <w:r w:rsidR="00F43DCA">
        <w:rPr>
          <w:sz w:val="18"/>
          <w:szCs w:val="18"/>
        </w:rPr>
        <w:t xml:space="preserve">   </w:t>
      </w:r>
      <w:r w:rsidRPr="0084127F" w:rsidR="00F43DCA">
        <w:rPr>
          <w:sz w:val="18"/>
          <w:szCs w:val="18"/>
        </w:rPr>
        <w:t xml:space="preserve"> EMCDDA   </w:t>
      </w:r>
    </w:p>
  </w:footnote>
  <w:footnote w:id="17">
    <w:p w:rsidP="002405F8">
      <w:pPr>
        <w:pStyle w:val="FootnoteText"/>
        <w:bidi w:val="0"/>
      </w:pPr>
      <w:r w:rsidR="0025671A">
        <w:rPr>
          <w:rStyle w:val="FootnoteReference"/>
        </w:rPr>
        <w:footnoteRef/>
      </w:r>
      <w:r w:rsidR="0025671A">
        <w:t xml:space="preserve"> </w:t>
      </w:r>
      <w:r w:rsidRPr="008E63DD" w:rsidR="0025671A">
        <w:rPr>
          <w:sz w:val="18"/>
          <w:szCs w:val="18"/>
        </w:rPr>
        <w:t>MV SR 2011;</w:t>
      </w:r>
    </w:p>
  </w:footnote>
  <w:footnote w:id="18">
    <w:p w:rsidR="0013496D">
      <w:pPr>
        <w:pStyle w:val="FootnoteText"/>
        <w:bidi w:val="0"/>
      </w:pPr>
      <w:r>
        <w:rPr>
          <w:rStyle w:val="FootnoteReference"/>
        </w:rPr>
        <w:footnoteRef/>
      </w:r>
      <w:r>
        <w:rPr>
          <w:rFonts w:hint="default"/>
        </w:rPr>
        <w:t xml:space="preserve"> bola zriadená</w:t>
      </w:r>
      <w:r>
        <w:rPr>
          <w:rFonts w:hint="default"/>
        </w:rPr>
        <w:t xml:space="preserve"> </w:t>
      </w:r>
      <w:r w:rsidRPr="00644180">
        <w:t>medzirezortn</w:t>
      </w:r>
      <w:r>
        <w:rPr>
          <w:rFonts w:hint="default"/>
        </w:rPr>
        <w:t>á</w:t>
      </w:r>
      <w:r w:rsidRPr="00644180">
        <w:t xml:space="preserve"> pracovn</w:t>
      </w:r>
      <w:r>
        <w:rPr>
          <w:rFonts w:hint="default"/>
        </w:rPr>
        <w:t>á</w:t>
      </w:r>
      <w:r w:rsidRPr="00644180">
        <w:t xml:space="preserve"> skupin</w:t>
      </w:r>
      <w:r>
        <w:t>a</w:t>
      </w:r>
      <w:r w:rsidRPr="00644180">
        <w:rPr>
          <w:rFonts w:hint="default"/>
        </w:rPr>
        <w:t xml:space="preserve"> zlož</w:t>
      </w:r>
      <w:r w:rsidRPr="00644180">
        <w:rPr>
          <w:rFonts w:hint="default"/>
        </w:rPr>
        <w:t>en</w:t>
      </w:r>
      <w:r>
        <w:rPr>
          <w:rFonts w:hint="default"/>
        </w:rPr>
        <w:t>á</w:t>
      </w:r>
      <w:r w:rsidRPr="00644180">
        <w:rPr>
          <w:rFonts w:hint="default"/>
        </w:rPr>
        <w:t xml:space="preserve"> zo zá</w:t>
      </w:r>
      <w:r w:rsidRPr="00644180">
        <w:rPr>
          <w:rFonts w:hint="default"/>
        </w:rPr>
        <w:t>stupc</w:t>
      </w:r>
      <w:r w:rsidRPr="00644180">
        <w:rPr>
          <w:rFonts w:hint="default"/>
        </w:rPr>
        <w:t>ov P</w:t>
      </w:r>
      <w:r>
        <w:t>Z MV SR,</w:t>
      </w:r>
      <w:r w:rsidRPr="00644180">
        <w:t xml:space="preserve"> M</w:t>
      </w:r>
      <w:r>
        <w:t>Z SR</w:t>
      </w:r>
      <w:r w:rsidRPr="00644180">
        <w:t>, M</w:t>
      </w:r>
      <w:r>
        <w:t xml:space="preserve">H </w:t>
      </w:r>
      <w:r w:rsidRPr="00644180">
        <w:t>S</w:t>
      </w:r>
      <w:r>
        <w:t>R</w:t>
      </w:r>
      <w:r w:rsidRPr="00644180">
        <w:rPr>
          <w:rFonts w:hint="default"/>
        </w:rPr>
        <w:t>, Colné</w:t>
      </w:r>
      <w:r w:rsidRPr="00644180">
        <w:rPr>
          <w:rFonts w:hint="default"/>
        </w:rPr>
        <w:t>ho</w:t>
      </w:r>
    </w:p>
    <w:p>
      <w:pPr>
        <w:pStyle w:val="FootnoteText"/>
        <w:bidi w:val="0"/>
      </w:pPr>
      <w:r w:rsidR="0013496D">
        <w:t xml:space="preserve">   </w:t>
      </w:r>
      <w:r w:rsidRPr="00644180" w:rsidR="0013496D">
        <w:rPr>
          <w:rFonts w:hint="default"/>
        </w:rPr>
        <w:t xml:space="preserve"> kriminá</w:t>
      </w:r>
      <w:r w:rsidRPr="00644180" w:rsidR="0013496D">
        <w:rPr>
          <w:rFonts w:hint="default"/>
        </w:rPr>
        <w:t>lneho ú</w:t>
      </w:r>
      <w:r w:rsidRPr="00644180" w:rsidR="0013496D">
        <w:rPr>
          <w:rFonts w:hint="default"/>
        </w:rPr>
        <w:t>radu, Š</w:t>
      </w:r>
      <w:r w:rsidRPr="00644180" w:rsidR="0013496D">
        <w:rPr>
          <w:rFonts w:hint="default"/>
        </w:rPr>
        <w:t>tá</w:t>
      </w:r>
      <w:r w:rsidRPr="00644180" w:rsidR="0013496D">
        <w:rPr>
          <w:rFonts w:hint="default"/>
        </w:rPr>
        <w:t>tneho ú</w:t>
      </w:r>
      <w:r w:rsidRPr="00644180" w:rsidR="0013496D">
        <w:rPr>
          <w:rFonts w:hint="default"/>
        </w:rPr>
        <w:t>stavu na kontrolu lieč</w:t>
      </w:r>
      <w:r w:rsidRPr="00644180" w:rsidR="0013496D">
        <w:rPr>
          <w:rFonts w:hint="default"/>
        </w:rPr>
        <w:t>iv, Leká</w:t>
      </w:r>
      <w:r w:rsidRPr="00644180" w:rsidR="0013496D">
        <w:rPr>
          <w:rFonts w:hint="default"/>
        </w:rPr>
        <w:t>rnickej komory a </w:t>
      </w:r>
      <w:r w:rsidR="0013496D">
        <w:t>CPLDZ</w:t>
      </w:r>
      <w:r w:rsidRPr="00644180" w:rsidR="0013496D">
        <w:t>.</w:t>
      </w:r>
    </w:p>
  </w:footnote>
  <w:footnote w:id="19">
    <w:p>
      <w:pPr>
        <w:pStyle w:val="FootnoteText"/>
        <w:bidi w:val="0"/>
      </w:pPr>
      <w:r w:rsidR="0025671A">
        <w:rPr>
          <w:rStyle w:val="FootnoteReference"/>
        </w:rPr>
        <w:footnoteRef/>
      </w:r>
      <w:r w:rsidR="0025671A">
        <w:t xml:space="preserve"> </w:t>
      </w:r>
      <w:r w:rsidRPr="008E63DD" w:rsidR="0025671A">
        <w:rPr>
          <w:sz w:val="18"/>
          <w:szCs w:val="18"/>
        </w:rPr>
        <w:t>MV SR 2011;</w:t>
      </w:r>
    </w:p>
  </w:footnote>
  <w:footnote w:id="20">
    <w:p w:rsidP="00C62F00">
      <w:pPr>
        <w:pStyle w:val="FootnoteText"/>
        <w:bidi w:val="0"/>
      </w:pPr>
      <w:r w:rsidR="00C62F00">
        <w:rPr>
          <w:rStyle w:val="FootnoteReference"/>
        </w:rPr>
        <w:footnoteRef/>
      </w:r>
      <w:r w:rsidR="00C62F00">
        <w:t xml:space="preserve"> MH SR 2011;</w:t>
      </w:r>
    </w:p>
  </w:footnote>
  <w:footnote w:id="21">
    <w:p>
      <w:pPr>
        <w:pStyle w:val="FootnoteText"/>
        <w:bidi w:val="0"/>
      </w:pPr>
      <w:r w:rsidR="005E47E2">
        <w:rPr>
          <w:rStyle w:val="FootnoteReference"/>
        </w:rPr>
        <w:footnoteRef/>
      </w:r>
      <w:r w:rsidR="005E47E2">
        <w:t xml:space="preserve"> MH SR 2011;</w:t>
      </w:r>
    </w:p>
  </w:footnote>
  <w:footnote w:id="22">
    <w:p>
      <w:pPr>
        <w:pStyle w:val="FootnoteText"/>
        <w:bidi w:val="0"/>
      </w:pPr>
      <w:r w:rsidRPr="0084127F" w:rsidR="0025671A">
        <w:rPr>
          <w:rStyle w:val="FootnoteReference"/>
          <w:sz w:val="18"/>
          <w:szCs w:val="18"/>
        </w:rPr>
        <w:footnoteRef/>
      </w:r>
      <w:r w:rsidRPr="0084127F" w:rsidR="0025671A">
        <w:rPr>
          <w:sz w:val="18"/>
          <w:szCs w:val="18"/>
        </w:rPr>
        <w:t xml:space="preserve"> GSVM/NMCD 2010;</w:t>
      </w:r>
    </w:p>
  </w:footnote>
  <w:footnote w:id="23">
    <w:p>
      <w:pPr>
        <w:pStyle w:val="FootnoteText"/>
        <w:bidi w:val="0"/>
      </w:pPr>
      <w:r w:rsidRPr="009D09F7" w:rsidR="0025671A">
        <w:rPr>
          <w:rStyle w:val="FootnoteReference"/>
          <w:sz w:val="18"/>
          <w:szCs w:val="18"/>
        </w:rPr>
        <w:footnoteRef/>
      </w:r>
      <w:r w:rsidR="0025671A">
        <w:rPr>
          <w:sz w:val="18"/>
          <w:szCs w:val="18"/>
        </w:rPr>
        <w:t xml:space="preserve"> </w:t>
      </w:r>
      <w:r w:rsidRPr="009D09F7" w:rsidR="0025671A">
        <w:rPr>
          <w:rFonts w:hint="default"/>
          <w:sz w:val="18"/>
          <w:szCs w:val="18"/>
        </w:rPr>
        <w:t>Sloví</w:t>
      </w:r>
      <w:r w:rsidRPr="009D09F7" w:rsidR="0025671A">
        <w:rPr>
          <w:rFonts w:hint="default"/>
          <w:sz w:val="18"/>
          <w:szCs w:val="18"/>
        </w:rPr>
        <w:t>ková</w:t>
      </w:r>
      <w:r w:rsidRPr="009D09F7" w:rsidR="0025671A">
        <w:rPr>
          <w:rFonts w:hint="default"/>
          <w:sz w:val="18"/>
          <w:szCs w:val="18"/>
        </w:rPr>
        <w:t xml:space="preserve"> M. UIPŠ</w:t>
      </w:r>
      <w:r w:rsidRPr="009D09F7" w:rsidR="0025671A">
        <w:rPr>
          <w:rFonts w:hint="default"/>
          <w:sz w:val="18"/>
          <w:szCs w:val="18"/>
        </w:rPr>
        <w:t>, MŠ</w:t>
      </w:r>
      <w:r w:rsidRPr="009D09F7" w:rsidR="0025671A">
        <w:rPr>
          <w:rFonts w:hint="default"/>
          <w:sz w:val="18"/>
          <w:szCs w:val="18"/>
        </w:rPr>
        <w:t xml:space="preserve"> SR 2010 pre SQ 25</w:t>
      </w:r>
      <w:r w:rsidR="0025671A">
        <w:rPr>
          <w:sz w:val="18"/>
          <w:szCs w:val="18"/>
        </w:rPr>
        <w:t>;</w:t>
      </w:r>
    </w:p>
  </w:footnote>
  <w:footnote w:id="24">
    <w:p>
      <w:pPr>
        <w:pStyle w:val="FootnoteText"/>
        <w:bidi w:val="0"/>
      </w:pPr>
      <w:r w:rsidRPr="009D09F7" w:rsidR="0025671A">
        <w:rPr>
          <w:rStyle w:val="FootnoteReference"/>
          <w:sz w:val="18"/>
          <w:szCs w:val="18"/>
        </w:rPr>
        <w:footnoteRef/>
      </w:r>
      <w:r w:rsidRPr="009D09F7" w:rsidR="0025671A">
        <w:rPr>
          <w:rFonts w:hint="default"/>
          <w:sz w:val="18"/>
          <w:szCs w:val="18"/>
        </w:rPr>
        <w:t xml:space="preserve"> Sloví</w:t>
      </w:r>
      <w:r w:rsidRPr="009D09F7" w:rsidR="0025671A">
        <w:rPr>
          <w:rFonts w:hint="default"/>
          <w:sz w:val="18"/>
          <w:szCs w:val="18"/>
        </w:rPr>
        <w:t>ková</w:t>
      </w:r>
      <w:r w:rsidRPr="009D09F7" w:rsidR="0025671A">
        <w:rPr>
          <w:rFonts w:hint="default"/>
          <w:sz w:val="18"/>
          <w:szCs w:val="18"/>
        </w:rPr>
        <w:t xml:space="preserve"> M., UIPŠ</w:t>
      </w:r>
      <w:r w:rsidRPr="009D09F7" w:rsidR="0025671A">
        <w:rPr>
          <w:rFonts w:hint="default"/>
          <w:sz w:val="18"/>
          <w:szCs w:val="18"/>
        </w:rPr>
        <w:t>, MŠ</w:t>
      </w:r>
      <w:r w:rsidRPr="009D09F7" w:rsidR="0025671A">
        <w:rPr>
          <w:rFonts w:hint="default"/>
          <w:sz w:val="18"/>
          <w:szCs w:val="18"/>
        </w:rPr>
        <w:t xml:space="preserve"> SR, 2</w:t>
      </w:r>
      <w:r w:rsidRPr="009D09F7" w:rsidR="0025671A">
        <w:rPr>
          <w:rFonts w:hint="default"/>
          <w:sz w:val="18"/>
          <w:szCs w:val="18"/>
        </w:rPr>
        <w:t>010;</w:t>
      </w:r>
    </w:p>
  </w:footnote>
  <w:footnote w:id="25">
    <w:p>
      <w:pPr>
        <w:pStyle w:val="FootnoteText"/>
        <w:bidi w:val="0"/>
      </w:pPr>
      <w:r w:rsidR="001A5E56">
        <w:rPr>
          <w:rStyle w:val="FootnoteReference"/>
        </w:rPr>
        <w:footnoteRef/>
      </w:r>
      <w:r w:rsidR="001A5E56">
        <w:t xml:space="preserve"> m</w:t>
      </w:r>
      <w:r w:rsidRPr="00072BE4" w:rsidR="001A5E56">
        <w:rPr>
          <w:rFonts w:hint="default"/>
        </w:rPr>
        <w:t>ož</w:t>
      </w:r>
      <w:r w:rsidRPr="00072BE4" w:rsidR="001A5E56">
        <w:rPr>
          <w:rFonts w:hint="default"/>
        </w:rPr>
        <w:t>nosť</w:t>
      </w:r>
      <w:r w:rsidRPr="00072BE4" w:rsidR="001A5E56">
        <w:rPr>
          <w:rFonts w:hint="default"/>
        </w:rPr>
        <w:t xml:space="preserve"> vý</w:t>
      </w:r>
      <w:r w:rsidRPr="00072BE4" w:rsidR="001A5E56">
        <w:rPr>
          <w:rFonts w:hint="default"/>
        </w:rPr>
        <w:t>beru</w:t>
      </w:r>
      <w:r w:rsidR="001A5E56">
        <w:t xml:space="preserve"> formy</w:t>
      </w:r>
      <w:r w:rsidRPr="00072BE4" w:rsidR="001A5E56">
        <w:rPr>
          <w:rFonts w:hint="default"/>
        </w:rPr>
        <w:t xml:space="preserve"> nemajú</w:t>
      </w:r>
      <w:r w:rsidRPr="00072BE4" w:rsidR="001A5E56">
        <w:rPr>
          <w:rFonts w:hint="default"/>
        </w:rPr>
        <w:t xml:space="preserve"> pacienti so sú</w:t>
      </w:r>
      <w:r w:rsidRPr="00072BE4" w:rsidR="001A5E56">
        <w:rPr>
          <w:rFonts w:hint="default"/>
        </w:rPr>
        <w:t>dom nariadenou lieč</w:t>
      </w:r>
      <w:r w:rsidRPr="00072BE4" w:rsidR="001A5E56">
        <w:rPr>
          <w:rFonts w:hint="default"/>
        </w:rPr>
        <w:t>bou</w:t>
      </w:r>
      <w:r w:rsidRPr="00434FE9" w:rsidR="001A5E56">
        <w:t>.</w:t>
      </w:r>
    </w:p>
  </w:footnote>
  <w:footnote w:id="26">
    <w:p>
      <w:pPr>
        <w:pStyle w:val="FootnoteText"/>
        <w:bidi w:val="0"/>
      </w:pPr>
      <w:r w:rsidR="0025671A">
        <w:rPr>
          <w:rStyle w:val="FootnoteReference"/>
        </w:rPr>
        <w:footnoteRef/>
      </w:r>
      <w:r w:rsidR="0025671A">
        <w:t xml:space="preserve"> </w:t>
      </w:r>
      <w:r w:rsidRPr="00E9019D" w:rsidR="0025671A">
        <w:rPr>
          <w:rFonts w:hint="default"/>
          <w:sz w:val="18"/>
          <w:szCs w:val="18"/>
        </w:rPr>
        <w:t>Vý</w:t>
      </w:r>
      <w:r w:rsidRPr="00E9019D" w:rsidR="0025671A">
        <w:rPr>
          <w:rFonts w:hint="default"/>
          <w:sz w:val="18"/>
          <w:szCs w:val="18"/>
        </w:rPr>
        <w:t>roč</w:t>
      </w:r>
      <w:r w:rsidRPr="00E9019D" w:rsidR="0025671A">
        <w:rPr>
          <w:rFonts w:hint="default"/>
          <w:sz w:val="18"/>
          <w:szCs w:val="18"/>
        </w:rPr>
        <w:t>ná</w:t>
      </w:r>
      <w:r w:rsidRPr="00E9019D" w:rsidR="0025671A">
        <w:rPr>
          <w:rFonts w:hint="default"/>
          <w:sz w:val="18"/>
          <w:szCs w:val="18"/>
        </w:rPr>
        <w:t xml:space="preserve"> sprá</w:t>
      </w:r>
      <w:r w:rsidRPr="00E9019D" w:rsidR="0025671A">
        <w:rPr>
          <w:rFonts w:hint="default"/>
          <w:sz w:val="18"/>
          <w:szCs w:val="18"/>
        </w:rPr>
        <w:t>va o stave drogovej problematiky na Slovensku za rok 200</w:t>
      </w:r>
      <w:r w:rsidR="0025671A">
        <w:rPr>
          <w:sz w:val="18"/>
          <w:szCs w:val="18"/>
        </w:rPr>
        <w:t>9</w:t>
      </w:r>
      <w:r w:rsidRPr="00E9019D" w:rsidR="0025671A">
        <w:rPr>
          <w:sz w:val="18"/>
          <w:szCs w:val="18"/>
        </w:rPr>
        <w:t>; GSVM/NMCD 20</w:t>
      </w:r>
      <w:r w:rsidR="0025671A">
        <w:rPr>
          <w:sz w:val="18"/>
          <w:szCs w:val="18"/>
        </w:rPr>
        <w:t>10</w:t>
      </w:r>
      <w:r w:rsidRPr="00E9019D" w:rsidR="0025671A">
        <w:rPr>
          <w:sz w:val="18"/>
          <w:szCs w:val="18"/>
        </w:rPr>
        <w:t>;</w:t>
      </w:r>
    </w:p>
  </w:footnote>
  <w:footnote w:id="27">
    <w:p>
      <w:pPr>
        <w:pStyle w:val="FootnoteText"/>
        <w:bidi w:val="0"/>
      </w:pPr>
      <w:r w:rsidR="0025671A">
        <w:rPr>
          <w:rStyle w:val="FootnoteReference"/>
        </w:rPr>
        <w:footnoteRef/>
      </w:r>
      <w:r w:rsidR="0025671A">
        <w:t xml:space="preserve"> GSVM/NMCD 2010;</w:t>
      </w:r>
    </w:p>
  </w:footnote>
  <w:footnote w:id="28">
    <w:p>
      <w:pPr>
        <w:pStyle w:val="FootnoteText"/>
        <w:bidi w:val="0"/>
      </w:pPr>
      <w:r w:rsidR="0025671A">
        <w:rPr>
          <w:rStyle w:val="FootnoteReference"/>
        </w:rPr>
        <w:footnoteRef/>
      </w:r>
      <w:r w:rsidR="0025671A">
        <w:t xml:space="preserve"> </w:t>
      </w:r>
      <w:r w:rsidRPr="00E9019D" w:rsidR="0025671A">
        <w:rPr>
          <w:rFonts w:hint="default"/>
          <w:sz w:val="18"/>
          <w:szCs w:val="18"/>
        </w:rPr>
        <w:t>Vý</w:t>
      </w:r>
      <w:r w:rsidRPr="00E9019D" w:rsidR="0025671A">
        <w:rPr>
          <w:rFonts w:hint="default"/>
          <w:sz w:val="18"/>
          <w:szCs w:val="18"/>
        </w:rPr>
        <w:t>roč</w:t>
      </w:r>
      <w:r w:rsidRPr="00E9019D" w:rsidR="0025671A">
        <w:rPr>
          <w:rFonts w:hint="default"/>
          <w:sz w:val="18"/>
          <w:szCs w:val="18"/>
        </w:rPr>
        <w:t>ná</w:t>
      </w:r>
      <w:r w:rsidRPr="00E9019D" w:rsidR="0025671A">
        <w:rPr>
          <w:rFonts w:hint="default"/>
          <w:sz w:val="18"/>
          <w:szCs w:val="18"/>
        </w:rPr>
        <w:t xml:space="preserve"> sprá</w:t>
      </w:r>
      <w:r w:rsidRPr="00E9019D" w:rsidR="0025671A">
        <w:rPr>
          <w:rFonts w:hint="default"/>
          <w:sz w:val="18"/>
          <w:szCs w:val="18"/>
        </w:rPr>
        <w:t>va o stave drogovej problematiky na Slovensku za rok 200</w:t>
      </w:r>
      <w:r w:rsidR="0025671A">
        <w:rPr>
          <w:sz w:val="18"/>
          <w:szCs w:val="18"/>
        </w:rPr>
        <w:t>9</w:t>
      </w:r>
      <w:r w:rsidRPr="00E9019D" w:rsidR="0025671A">
        <w:rPr>
          <w:sz w:val="18"/>
          <w:szCs w:val="18"/>
        </w:rPr>
        <w:t>; GSV</w:t>
      </w:r>
      <w:r w:rsidRPr="00E9019D" w:rsidR="0025671A">
        <w:rPr>
          <w:sz w:val="18"/>
          <w:szCs w:val="18"/>
        </w:rPr>
        <w:t>M/NMCD 20</w:t>
      </w:r>
      <w:r w:rsidR="0025671A">
        <w:rPr>
          <w:sz w:val="18"/>
          <w:szCs w:val="18"/>
        </w:rPr>
        <w:t>10;</w:t>
      </w:r>
    </w:p>
  </w:footnote>
  <w:footnote w:id="29">
    <w:p w:rsidP="009D0285">
      <w:pPr>
        <w:pStyle w:val="FootnoteText"/>
        <w:bidi w:val="0"/>
      </w:pPr>
      <w:r w:rsidR="0025671A">
        <w:rPr>
          <w:rStyle w:val="FootnoteReference"/>
        </w:rPr>
        <w:footnoteRef/>
      </w:r>
      <w:r w:rsidR="0025671A">
        <w:t xml:space="preserve"> MS SR 2009;</w:t>
      </w:r>
    </w:p>
  </w:footnote>
  <w:footnote w:id="30">
    <w:p>
      <w:pPr>
        <w:pStyle w:val="FootnoteText"/>
        <w:bidi w:val="0"/>
      </w:pPr>
      <w:r w:rsidR="0025671A">
        <w:rPr>
          <w:rStyle w:val="FootnoteReference"/>
        </w:rPr>
        <w:footnoteRef/>
      </w:r>
      <w:r w:rsidR="0025671A">
        <w:t xml:space="preserve"> MS SR 2011;</w:t>
      </w:r>
    </w:p>
  </w:footnote>
  <w:footnote w:id="31">
    <w:p w:rsidP="00BA697E">
      <w:pPr>
        <w:pStyle w:val="FootnoteText"/>
        <w:bidi w:val="0"/>
      </w:pPr>
      <w:r w:rsidR="00BA697E">
        <w:rPr>
          <w:rStyle w:val="FootnoteReference"/>
        </w:rPr>
        <w:footnoteRef/>
      </w:r>
      <w:r w:rsidR="00BA697E">
        <w:t xml:space="preserve"> </w:t>
      </w:r>
      <w:r w:rsidRPr="004F39F4" w:rsidR="00BA697E">
        <w:rPr>
          <w:rFonts w:hint="default"/>
        </w:rPr>
        <w:t>Zoznam resocializač</w:t>
      </w:r>
      <w:r w:rsidRPr="004F39F4" w:rsidR="00BA697E">
        <w:rPr>
          <w:rFonts w:hint="default"/>
        </w:rPr>
        <w:t>ný</w:t>
      </w:r>
      <w:r w:rsidRPr="004F39F4" w:rsidR="00BA697E">
        <w:rPr>
          <w:rFonts w:hint="default"/>
        </w:rPr>
        <w:t>ch stredí</w:t>
      </w:r>
      <w:r w:rsidRPr="004F39F4" w:rsidR="00BA697E">
        <w:rPr>
          <w:rFonts w:hint="default"/>
        </w:rPr>
        <w:t>sk, v </w:t>
      </w:r>
      <w:r w:rsidRPr="004F39F4" w:rsidR="00BA697E">
        <w:rPr>
          <w:rFonts w:hint="default"/>
        </w:rPr>
        <w:t>ktorý</w:t>
      </w:r>
      <w:r w:rsidRPr="004F39F4" w:rsidR="00BA697E">
        <w:rPr>
          <w:rFonts w:hint="default"/>
        </w:rPr>
        <w:t>ch je mož</w:t>
      </w:r>
      <w:r w:rsidRPr="004F39F4" w:rsidR="00BA697E">
        <w:rPr>
          <w:rFonts w:hint="default"/>
        </w:rPr>
        <w:t>né</w:t>
      </w:r>
      <w:r w:rsidRPr="004F39F4" w:rsidR="00BA697E">
        <w:rPr>
          <w:rFonts w:hint="default"/>
        </w:rPr>
        <w:t xml:space="preserve"> zabezpeč</w:t>
      </w:r>
      <w:r w:rsidRPr="004F39F4" w:rsidR="00BA697E">
        <w:rPr>
          <w:rFonts w:hint="default"/>
        </w:rPr>
        <w:t>iť</w:t>
      </w:r>
      <w:r w:rsidRPr="004F39F4" w:rsidR="00BA697E">
        <w:rPr>
          <w:rFonts w:hint="default"/>
        </w:rPr>
        <w:t xml:space="preserve"> vý</w:t>
      </w:r>
      <w:r w:rsidRPr="004F39F4" w:rsidR="00BA697E">
        <w:rPr>
          <w:rFonts w:hint="default"/>
        </w:rPr>
        <w:t>kon rozhodnutia sú</w:t>
      </w:r>
      <w:r w:rsidRPr="004F39F4" w:rsidR="00BA697E">
        <w:rPr>
          <w:rFonts w:hint="default"/>
        </w:rPr>
        <w:t>du je zverejnený</w:t>
      </w:r>
      <w:r w:rsidRPr="004F39F4" w:rsidR="00BA697E">
        <w:rPr>
          <w:rFonts w:hint="default"/>
        </w:rPr>
        <w:t xml:space="preserve"> na internetovej strá</w:t>
      </w:r>
      <w:r w:rsidRPr="004F39F4" w:rsidR="00BA697E">
        <w:rPr>
          <w:rFonts w:hint="default"/>
        </w:rPr>
        <w:t>nke Ú</w:t>
      </w:r>
      <w:r w:rsidRPr="004F39F4" w:rsidR="00BA697E">
        <w:rPr>
          <w:rFonts w:hint="default"/>
        </w:rPr>
        <w:t>stredia prá</w:t>
      </w:r>
      <w:r w:rsidRPr="004F39F4" w:rsidR="00BA697E">
        <w:rPr>
          <w:rFonts w:hint="default"/>
        </w:rPr>
        <w:t>ce, sociá</w:t>
      </w:r>
      <w:r w:rsidRPr="004F39F4" w:rsidR="00BA697E">
        <w:rPr>
          <w:rFonts w:hint="default"/>
        </w:rPr>
        <w:t>lnych vecí</w:t>
      </w:r>
      <w:r w:rsidRPr="004F39F4" w:rsidR="00BA697E">
        <w:rPr>
          <w:rFonts w:hint="default"/>
        </w:rPr>
        <w:t xml:space="preserve"> a</w:t>
      </w:r>
      <w:r w:rsidR="00BA697E">
        <w:t> </w:t>
      </w:r>
      <w:r w:rsidRPr="004F39F4" w:rsidR="00BA697E">
        <w:t>rodiny</w:t>
      </w:r>
      <w:r w:rsidR="00BA697E">
        <w:t xml:space="preserve"> (</w:t>
      </w:r>
      <w:r w:rsidRPr="001F2881" w:rsidR="00BA697E">
        <w:rPr>
          <w:u w:val="single"/>
        </w:rPr>
        <w:t>www.upsvar.sk</w:t>
      </w:r>
      <w:r w:rsidR="00BA697E">
        <w:t>)</w:t>
      </w:r>
      <w:r w:rsidRPr="004F39F4" w:rsidR="00BA697E">
        <w:t>.</w:t>
      </w:r>
    </w:p>
  </w:footnote>
  <w:footnote w:id="32">
    <w:p>
      <w:pPr>
        <w:pStyle w:val="FootnoteText"/>
        <w:bidi w:val="0"/>
      </w:pPr>
      <w:r w:rsidR="00BA697E">
        <w:rPr>
          <w:rStyle w:val="FootnoteReference"/>
        </w:rPr>
        <w:footnoteRef/>
      </w:r>
      <w:r w:rsidR="00BA697E">
        <w:t xml:space="preserve"> MPSVaR SR 2011;</w:t>
      </w:r>
    </w:p>
  </w:footnote>
  <w:footnote w:id="33">
    <w:p>
      <w:pPr>
        <w:pStyle w:val="FootnoteText"/>
        <w:bidi w:val="0"/>
      </w:pPr>
      <w:r w:rsidR="00694F8F">
        <w:rPr>
          <w:rStyle w:val="FootnoteReference"/>
        </w:rPr>
        <w:footnoteRef/>
      </w:r>
      <w:r w:rsidR="00694F8F">
        <w:t xml:space="preserve"> MV SR 2011</w:t>
      </w:r>
      <w:r w:rsidR="00694F8F">
        <w:t>;</w:t>
      </w:r>
    </w:p>
  </w:footnote>
  <w:footnote w:id="34">
    <w:p>
      <w:pPr>
        <w:pStyle w:val="FootnoteText"/>
        <w:bidi w:val="0"/>
      </w:pPr>
      <w:r w:rsidR="0025671A">
        <w:rPr>
          <w:rStyle w:val="FootnoteReference"/>
        </w:rPr>
        <w:footnoteRef/>
      </w:r>
      <w:r w:rsidR="0025671A">
        <w:t xml:space="preserve"> </w:t>
      </w:r>
      <w:r w:rsidRPr="00EB4776" w:rsidR="0025671A">
        <w:t>GSVM/NMCD 2010;</w:t>
      </w:r>
    </w:p>
  </w:footnote>
  <w:footnote w:id="35">
    <w:p>
      <w:pPr>
        <w:pStyle w:val="FootnoteText"/>
        <w:bidi w:val="0"/>
      </w:pPr>
      <w:r w:rsidRPr="00EB4776" w:rsidR="0025671A">
        <w:rPr>
          <w:rStyle w:val="FootnoteReference"/>
        </w:rPr>
        <w:footnoteRef/>
      </w:r>
      <w:r w:rsidRPr="00EB4776" w:rsidR="0025671A">
        <w:t xml:space="preserve"> MS SR 2010;</w:t>
      </w:r>
    </w:p>
  </w:footnote>
  <w:footnote w:id="36">
    <w:p w:rsidR="0025671A" w:rsidP="006E4A2E">
      <w:pPr>
        <w:pStyle w:val="FootnoteText"/>
        <w:bidi w:val="0"/>
        <w:rPr>
          <w:rFonts w:cs="Arial"/>
          <w:sz w:val="18"/>
          <w:szCs w:val="18"/>
        </w:rPr>
      </w:pPr>
      <w:r w:rsidRPr="002B18D9">
        <w:rPr>
          <w:rStyle w:val="FootnoteReference"/>
          <w:sz w:val="18"/>
          <w:szCs w:val="18"/>
        </w:rPr>
        <w:footnoteRef/>
      </w:r>
      <w:r w:rsidRPr="002B18D9">
        <w:rPr>
          <w:sz w:val="18"/>
          <w:szCs w:val="18"/>
        </w:rPr>
        <w:t xml:space="preserve"> </w:t>
      </w:r>
      <w:r w:rsidRPr="002B18D9">
        <w:rPr>
          <w:rFonts w:cs="Arial" w:hint="default"/>
          <w:sz w:val="18"/>
          <w:szCs w:val="18"/>
        </w:rPr>
        <w:t>Do roku 2005 bolo mož</w:t>
      </w:r>
      <w:r w:rsidRPr="002B18D9">
        <w:rPr>
          <w:rFonts w:cs="Arial" w:hint="default"/>
          <w:sz w:val="18"/>
          <w:szCs w:val="18"/>
        </w:rPr>
        <w:t>né</w:t>
      </w:r>
      <w:r w:rsidRPr="002B18D9">
        <w:rPr>
          <w:rFonts w:cs="Arial" w:hint="default"/>
          <w:sz w:val="18"/>
          <w:szCs w:val="18"/>
        </w:rPr>
        <w:t xml:space="preserve"> prechová</w:t>
      </w:r>
      <w:r w:rsidRPr="002B18D9">
        <w:rPr>
          <w:rFonts w:cs="Arial" w:hint="default"/>
          <w:sz w:val="18"/>
          <w:szCs w:val="18"/>
        </w:rPr>
        <w:t>vať</w:t>
      </w:r>
      <w:r w:rsidRPr="002B18D9">
        <w:rPr>
          <w:rFonts w:cs="Arial" w:hint="default"/>
          <w:sz w:val="18"/>
          <w:szCs w:val="18"/>
        </w:rPr>
        <w:t xml:space="preserve"> pre vlastnú</w:t>
      </w:r>
      <w:r w:rsidRPr="002B18D9">
        <w:rPr>
          <w:rFonts w:cs="Arial" w:hint="default"/>
          <w:sz w:val="18"/>
          <w:szCs w:val="18"/>
        </w:rPr>
        <w:t xml:space="preserve"> potrebu iba množ</w:t>
      </w:r>
      <w:r w:rsidRPr="002B18D9">
        <w:rPr>
          <w:rFonts w:cs="Arial" w:hint="default"/>
          <w:sz w:val="18"/>
          <w:szCs w:val="18"/>
        </w:rPr>
        <w:t>stvo zodpovedajú</w:t>
      </w:r>
      <w:r w:rsidRPr="002B18D9">
        <w:rPr>
          <w:rFonts w:cs="Arial" w:hint="default"/>
          <w:sz w:val="18"/>
          <w:szCs w:val="18"/>
        </w:rPr>
        <w:t>ce max. 1-ná</w:t>
      </w:r>
      <w:r w:rsidRPr="002B18D9">
        <w:rPr>
          <w:rFonts w:cs="Arial" w:hint="default"/>
          <w:sz w:val="18"/>
          <w:szCs w:val="18"/>
        </w:rPr>
        <w:t>sobku obvykle</w:t>
      </w:r>
    </w:p>
    <w:p w:rsidR="0025671A" w:rsidP="006E4A2E">
      <w:pPr>
        <w:pStyle w:val="FootnoteText"/>
        <w:bidi w:val="0"/>
        <w:rPr>
          <w:rFonts w:cs="Arial"/>
          <w:sz w:val="18"/>
          <w:szCs w:val="18"/>
        </w:rPr>
      </w:pPr>
      <w:r>
        <w:rPr>
          <w:rFonts w:cs="Arial"/>
          <w:sz w:val="18"/>
          <w:szCs w:val="18"/>
        </w:rPr>
        <w:t xml:space="preserve">  </w:t>
      </w:r>
      <w:r w:rsidRPr="002B18D9">
        <w:rPr>
          <w:rFonts w:cs="Arial"/>
          <w:sz w:val="18"/>
          <w:szCs w:val="18"/>
        </w:rPr>
        <w:t xml:space="preserve"> jednor</w:t>
      </w:r>
      <w:r w:rsidR="001C01FD">
        <w:rPr>
          <w:rFonts w:cs="Arial"/>
          <w:sz w:val="18"/>
          <w:szCs w:val="18"/>
        </w:rPr>
        <w:t>a</w:t>
      </w:r>
      <w:r w:rsidRPr="002B18D9">
        <w:rPr>
          <w:rFonts w:cs="Arial" w:hint="default"/>
          <w:sz w:val="18"/>
          <w:szCs w:val="18"/>
        </w:rPr>
        <w:t>zovej dá</w:t>
      </w:r>
      <w:r w:rsidRPr="002B18D9">
        <w:rPr>
          <w:rFonts w:cs="Arial" w:hint="default"/>
          <w:sz w:val="18"/>
          <w:szCs w:val="18"/>
        </w:rPr>
        <w:t>vky OLPL, preto uží</w:t>
      </w:r>
      <w:r w:rsidRPr="002B18D9">
        <w:rPr>
          <w:rFonts w:cs="Arial" w:hint="default"/>
          <w:sz w:val="18"/>
          <w:szCs w:val="18"/>
        </w:rPr>
        <w:t>vatelia, ktorí</w:t>
      </w:r>
      <w:r w:rsidRPr="002B18D9">
        <w:rPr>
          <w:rFonts w:cs="Arial" w:hint="default"/>
          <w:sz w:val="18"/>
          <w:szCs w:val="18"/>
        </w:rPr>
        <w:t xml:space="preserve"> boli prichytení</w:t>
      </w:r>
      <w:r w:rsidRPr="002B18D9">
        <w:rPr>
          <w:rFonts w:cs="Arial" w:hint="default"/>
          <w:sz w:val="18"/>
          <w:szCs w:val="18"/>
        </w:rPr>
        <w:t xml:space="preserve"> s </w:t>
      </w:r>
      <w:r w:rsidRPr="002B18D9">
        <w:rPr>
          <w:rFonts w:cs="Arial" w:hint="default"/>
          <w:sz w:val="18"/>
          <w:szCs w:val="18"/>
        </w:rPr>
        <w:t>vyšší</w:t>
      </w:r>
      <w:r w:rsidRPr="002B18D9">
        <w:rPr>
          <w:rFonts w:cs="Arial" w:hint="default"/>
          <w:sz w:val="18"/>
          <w:szCs w:val="18"/>
        </w:rPr>
        <w:t>m množ</w:t>
      </w:r>
      <w:r w:rsidRPr="002B18D9">
        <w:rPr>
          <w:rFonts w:cs="Arial" w:hint="default"/>
          <w:sz w:val="18"/>
          <w:szCs w:val="18"/>
        </w:rPr>
        <w:t>stvom - boli stí</w:t>
      </w:r>
      <w:r w:rsidRPr="002B18D9">
        <w:rPr>
          <w:rFonts w:cs="Arial" w:hint="default"/>
          <w:sz w:val="18"/>
          <w:szCs w:val="18"/>
        </w:rPr>
        <w:t>haní</w:t>
      </w:r>
      <w:r w:rsidRPr="002B18D9">
        <w:rPr>
          <w:rFonts w:cs="Arial" w:hint="default"/>
          <w:sz w:val="18"/>
          <w:szCs w:val="18"/>
        </w:rPr>
        <w:t xml:space="preserve"> za nedovolen</w:t>
      </w:r>
      <w:r w:rsidRPr="002B18D9">
        <w:rPr>
          <w:rFonts w:cs="Arial" w:hint="default"/>
          <w:sz w:val="18"/>
          <w:szCs w:val="18"/>
        </w:rPr>
        <w:t>ú</w:t>
      </w:r>
      <w:r w:rsidRPr="002B18D9">
        <w:rPr>
          <w:rFonts w:cs="Arial" w:hint="default"/>
          <w:sz w:val="18"/>
          <w:szCs w:val="18"/>
        </w:rPr>
        <w:t xml:space="preserve"> vý</w:t>
      </w:r>
      <w:r w:rsidRPr="002B18D9">
        <w:rPr>
          <w:rFonts w:cs="Arial" w:hint="default"/>
          <w:sz w:val="18"/>
          <w:szCs w:val="18"/>
        </w:rPr>
        <w:t>robu,</w:t>
      </w:r>
    </w:p>
    <w:p w:rsidR="0025671A" w:rsidP="006E4A2E">
      <w:pPr>
        <w:pStyle w:val="FootnoteText"/>
        <w:bidi w:val="0"/>
        <w:rPr>
          <w:rFonts w:cs="Arial"/>
          <w:sz w:val="18"/>
          <w:szCs w:val="18"/>
        </w:rPr>
      </w:pPr>
      <w:r>
        <w:rPr>
          <w:rFonts w:cs="Arial"/>
          <w:sz w:val="18"/>
          <w:szCs w:val="18"/>
        </w:rPr>
        <w:t xml:space="preserve">  </w:t>
      </w:r>
      <w:r w:rsidRPr="002B18D9">
        <w:rPr>
          <w:rFonts w:cs="Arial"/>
          <w:sz w:val="18"/>
          <w:szCs w:val="18"/>
        </w:rPr>
        <w:t xml:space="preserve"> obchodovanie a </w:t>
      </w:r>
      <w:r w:rsidRPr="002B18D9">
        <w:rPr>
          <w:rFonts w:cs="Arial" w:hint="default"/>
          <w:sz w:val="18"/>
          <w:szCs w:val="18"/>
        </w:rPr>
        <w:t>prechová</w:t>
      </w:r>
      <w:r w:rsidRPr="002B18D9">
        <w:rPr>
          <w:rFonts w:cs="Arial" w:hint="default"/>
          <w:sz w:val="18"/>
          <w:szCs w:val="18"/>
        </w:rPr>
        <w:t>vanie OLPL za úč</w:t>
      </w:r>
      <w:r w:rsidRPr="002B18D9">
        <w:rPr>
          <w:rFonts w:cs="Arial" w:hint="default"/>
          <w:sz w:val="18"/>
          <w:szCs w:val="18"/>
        </w:rPr>
        <w:t>elom predaja. Od roku 2006 mohli uží</w:t>
      </w:r>
      <w:r w:rsidRPr="002B18D9">
        <w:rPr>
          <w:rFonts w:cs="Arial" w:hint="default"/>
          <w:sz w:val="18"/>
          <w:szCs w:val="18"/>
        </w:rPr>
        <w:t>vatelia drog prechová</w:t>
      </w:r>
      <w:r w:rsidRPr="002B18D9">
        <w:rPr>
          <w:rFonts w:cs="Arial" w:hint="default"/>
          <w:sz w:val="18"/>
          <w:szCs w:val="18"/>
        </w:rPr>
        <w:t>vať</w:t>
      </w:r>
      <w:r w:rsidRPr="002B18D9">
        <w:rPr>
          <w:rFonts w:cs="Arial" w:hint="default"/>
          <w:sz w:val="18"/>
          <w:szCs w:val="18"/>
        </w:rPr>
        <w:t xml:space="preserve"> pre vlastnú</w:t>
      </w:r>
    </w:p>
    <w:p w:rsidR="0025671A" w:rsidP="006E4A2E">
      <w:pPr>
        <w:pStyle w:val="FootnoteText"/>
        <w:bidi w:val="0"/>
        <w:rPr>
          <w:rFonts w:cs="Arial"/>
          <w:sz w:val="18"/>
          <w:szCs w:val="18"/>
        </w:rPr>
      </w:pPr>
      <w:r>
        <w:rPr>
          <w:rFonts w:cs="Arial"/>
          <w:sz w:val="18"/>
          <w:szCs w:val="18"/>
        </w:rPr>
        <w:t xml:space="preserve">  </w:t>
      </w:r>
      <w:r w:rsidRPr="002B18D9">
        <w:rPr>
          <w:rFonts w:cs="Arial" w:hint="default"/>
          <w:sz w:val="18"/>
          <w:szCs w:val="18"/>
        </w:rPr>
        <w:t xml:space="preserve"> potrebu množ</w:t>
      </w:r>
      <w:r w:rsidRPr="002B18D9">
        <w:rPr>
          <w:rFonts w:cs="Arial" w:hint="default"/>
          <w:sz w:val="18"/>
          <w:szCs w:val="18"/>
        </w:rPr>
        <w:t>stvo neprevyš</w:t>
      </w:r>
      <w:r w:rsidRPr="002B18D9">
        <w:rPr>
          <w:rFonts w:cs="Arial" w:hint="default"/>
          <w:sz w:val="18"/>
          <w:szCs w:val="18"/>
        </w:rPr>
        <w:t>ujú</w:t>
      </w:r>
      <w:r w:rsidRPr="002B18D9">
        <w:rPr>
          <w:rFonts w:cs="Arial" w:hint="default"/>
          <w:sz w:val="18"/>
          <w:szCs w:val="18"/>
        </w:rPr>
        <w:t>ce 10-ná</w:t>
      </w:r>
      <w:r w:rsidRPr="002B18D9">
        <w:rPr>
          <w:rFonts w:cs="Arial" w:hint="default"/>
          <w:sz w:val="18"/>
          <w:szCs w:val="18"/>
        </w:rPr>
        <w:t>sobok obvykle jednorazovej dá</w:t>
      </w:r>
      <w:r w:rsidRPr="002B18D9">
        <w:rPr>
          <w:rFonts w:cs="Arial" w:hint="default"/>
          <w:sz w:val="18"/>
          <w:szCs w:val="18"/>
        </w:rPr>
        <w:t>vky OLPL, č</w:t>
      </w:r>
      <w:r w:rsidRPr="002B18D9">
        <w:rPr>
          <w:rFonts w:cs="Arial" w:hint="default"/>
          <w:sz w:val="18"/>
          <w:szCs w:val="18"/>
        </w:rPr>
        <w:t>o spô</w:t>
      </w:r>
      <w:r w:rsidRPr="002B18D9">
        <w:rPr>
          <w:rFonts w:cs="Arial" w:hint="default"/>
          <w:sz w:val="18"/>
          <w:szCs w:val="18"/>
        </w:rPr>
        <w:t>sobilo ná</w:t>
      </w:r>
      <w:r w:rsidRPr="002B18D9">
        <w:rPr>
          <w:rFonts w:cs="Arial" w:hint="default"/>
          <w:sz w:val="18"/>
          <w:szCs w:val="18"/>
        </w:rPr>
        <w:t>rast odsú</w:t>
      </w:r>
      <w:r w:rsidRPr="002B18D9">
        <w:rPr>
          <w:rFonts w:cs="Arial" w:hint="default"/>
          <w:sz w:val="18"/>
          <w:szCs w:val="18"/>
        </w:rPr>
        <w:t>dený</w:t>
      </w:r>
      <w:r w:rsidRPr="002B18D9">
        <w:rPr>
          <w:rFonts w:cs="Arial" w:hint="default"/>
          <w:sz w:val="18"/>
          <w:szCs w:val="18"/>
        </w:rPr>
        <w:t>ch za</w:t>
      </w:r>
    </w:p>
    <w:p w:rsidP="006E4A2E">
      <w:pPr>
        <w:pStyle w:val="FootnoteText"/>
        <w:bidi w:val="0"/>
      </w:pPr>
      <w:r w:rsidR="0025671A">
        <w:rPr>
          <w:rFonts w:cs="Arial"/>
          <w:sz w:val="18"/>
          <w:szCs w:val="18"/>
        </w:rPr>
        <w:t xml:space="preserve">  </w:t>
      </w:r>
      <w:r w:rsidRPr="002B18D9" w:rsidR="0025671A">
        <w:rPr>
          <w:rFonts w:cs="Arial" w:hint="default"/>
          <w:sz w:val="18"/>
          <w:szCs w:val="18"/>
        </w:rPr>
        <w:t xml:space="preserve"> prechová</w:t>
      </w:r>
      <w:r w:rsidRPr="002B18D9" w:rsidR="0025671A">
        <w:rPr>
          <w:rFonts w:cs="Arial" w:hint="default"/>
          <w:sz w:val="18"/>
          <w:szCs w:val="18"/>
        </w:rPr>
        <w:t>vanie a </w:t>
      </w:r>
      <w:r w:rsidRPr="002B18D9" w:rsidR="0025671A">
        <w:rPr>
          <w:rFonts w:cs="Arial" w:hint="default"/>
          <w:sz w:val="18"/>
          <w:szCs w:val="18"/>
        </w:rPr>
        <w:t>pokles odsú</w:t>
      </w:r>
      <w:r w:rsidRPr="002B18D9" w:rsidR="0025671A">
        <w:rPr>
          <w:rFonts w:cs="Arial" w:hint="default"/>
          <w:sz w:val="18"/>
          <w:szCs w:val="18"/>
        </w:rPr>
        <w:t>dený</w:t>
      </w:r>
      <w:r w:rsidRPr="002B18D9" w:rsidR="0025671A">
        <w:rPr>
          <w:rFonts w:cs="Arial" w:hint="default"/>
          <w:sz w:val="18"/>
          <w:szCs w:val="18"/>
        </w:rPr>
        <w:t>ch za vý</w:t>
      </w:r>
      <w:r w:rsidRPr="002B18D9" w:rsidR="0025671A">
        <w:rPr>
          <w:rFonts w:cs="Arial" w:hint="default"/>
          <w:sz w:val="18"/>
          <w:szCs w:val="18"/>
        </w:rPr>
        <w:t>robu a obchodovanie (2005/06)</w:t>
      </w:r>
      <w:r w:rsidR="0025671A">
        <w:rPr>
          <w:rFonts w:cs="Arial"/>
          <w:sz w:val="18"/>
          <w:szCs w:val="18"/>
        </w:rPr>
        <w:t>;</w:t>
      </w:r>
    </w:p>
  </w:footnote>
  <w:footnote w:id="37">
    <w:p w:rsidP="006E4A2E">
      <w:pPr>
        <w:pStyle w:val="FootnoteText"/>
        <w:bidi w:val="0"/>
      </w:pPr>
      <w:r w:rsidRPr="002B18D9" w:rsidR="0025671A">
        <w:rPr>
          <w:rStyle w:val="FootnoteReference"/>
          <w:sz w:val="18"/>
          <w:szCs w:val="18"/>
        </w:rPr>
        <w:footnoteRef/>
      </w:r>
      <w:r w:rsidRPr="002B18D9" w:rsidR="0025671A">
        <w:rPr>
          <w:sz w:val="18"/>
          <w:szCs w:val="18"/>
        </w:rPr>
        <w:t xml:space="preserve"> MS SR 2010; GSVM/NMCD 2010;</w:t>
      </w:r>
    </w:p>
  </w:footnote>
  <w:footnote w:id="38">
    <w:p w:rsidP="006E4A2E">
      <w:pPr>
        <w:pStyle w:val="FootnoteText"/>
        <w:bidi w:val="0"/>
      </w:pPr>
      <w:r w:rsidRPr="002B18D9" w:rsidR="0025671A">
        <w:rPr>
          <w:rStyle w:val="FootnoteReference"/>
          <w:sz w:val="18"/>
          <w:szCs w:val="18"/>
        </w:rPr>
        <w:footnoteRef/>
      </w:r>
      <w:r w:rsidRPr="002B18D9" w:rsidR="0025671A">
        <w:rPr>
          <w:sz w:val="18"/>
          <w:szCs w:val="18"/>
        </w:rPr>
        <w:t xml:space="preserve"> </w:t>
      </w:r>
      <w:r w:rsidRPr="002B18D9" w:rsidR="0025671A">
        <w:rPr>
          <w:rFonts w:cs="Arial" w:hint="default"/>
          <w:sz w:val="18"/>
          <w:szCs w:val="18"/>
        </w:rPr>
        <w:t>Podľ</w:t>
      </w:r>
      <w:r w:rsidRPr="002B18D9" w:rsidR="0025671A">
        <w:rPr>
          <w:rFonts w:cs="Arial" w:hint="default"/>
          <w:sz w:val="18"/>
          <w:szCs w:val="18"/>
        </w:rPr>
        <w:t>a zistení</w:t>
      </w:r>
      <w:r w:rsidRPr="002B18D9" w:rsidR="0025671A">
        <w:rPr>
          <w:rFonts w:cs="Arial" w:hint="default"/>
          <w:sz w:val="18"/>
          <w:szCs w:val="18"/>
        </w:rPr>
        <w:t xml:space="preserve"> NPJ Ú</w:t>
      </w:r>
      <w:r w:rsidRPr="002B18D9" w:rsidR="0025671A">
        <w:rPr>
          <w:rFonts w:cs="Arial" w:hint="default"/>
          <w:sz w:val="18"/>
          <w:szCs w:val="18"/>
        </w:rPr>
        <w:t>BOK ide predovš</w:t>
      </w:r>
      <w:r w:rsidRPr="002B18D9" w:rsidR="0025671A">
        <w:rPr>
          <w:rFonts w:cs="Arial" w:hint="default"/>
          <w:sz w:val="18"/>
          <w:szCs w:val="18"/>
        </w:rPr>
        <w:t>etký</w:t>
      </w:r>
      <w:r w:rsidRPr="002B18D9" w:rsidR="0025671A">
        <w:rPr>
          <w:rFonts w:cs="Arial" w:hint="default"/>
          <w:sz w:val="18"/>
          <w:szCs w:val="18"/>
        </w:rPr>
        <w:t>m o </w:t>
      </w:r>
      <w:r w:rsidRPr="002B18D9" w:rsidR="0025671A">
        <w:rPr>
          <w:rFonts w:cs="Arial" w:hint="default"/>
          <w:sz w:val="18"/>
          <w:szCs w:val="18"/>
        </w:rPr>
        <w:t>malý</w:t>
      </w:r>
      <w:r w:rsidRPr="002B18D9" w:rsidR="0025671A">
        <w:rPr>
          <w:rFonts w:cs="Arial" w:hint="default"/>
          <w:sz w:val="18"/>
          <w:szCs w:val="18"/>
        </w:rPr>
        <w:t>ch vý</w:t>
      </w:r>
      <w:r w:rsidRPr="002B18D9" w:rsidR="0025671A">
        <w:rPr>
          <w:rFonts w:cs="Arial" w:hint="default"/>
          <w:sz w:val="18"/>
          <w:szCs w:val="18"/>
        </w:rPr>
        <w:t>robcov a dí</w:t>
      </w:r>
      <w:r w:rsidRPr="002B18D9" w:rsidR="0025671A">
        <w:rPr>
          <w:rFonts w:cs="Arial" w:hint="default"/>
          <w:sz w:val="18"/>
          <w:szCs w:val="18"/>
        </w:rPr>
        <w:t>lerov pervití</w:t>
      </w:r>
      <w:r w:rsidRPr="002B18D9" w:rsidR="0025671A">
        <w:rPr>
          <w:rFonts w:cs="Arial" w:hint="default"/>
          <w:sz w:val="18"/>
          <w:szCs w:val="18"/>
        </w:rPr>
        <w:t>nu</w:t>
      </w:r>
      <w:r w:rsidR="001C01FD">
        <w:rPr>
          <w:rFonts w:cs="Arial"/>
          <w:sz w:val="18"/>
          <w:szCs w:val="18"/>
        </w:rPr>
        <w:t>,</w:t>
      </w:r>
      <w:r w:rsidRPr="002B18D9" w:rsidR="0025671A">
        <w:rPr>
          <w:rFonts w:cs="Arial"/>
          <w:sz w:val="18"/>
          <w:szCs w:val="18"/>
        </w:rPr>
        <w:t xml:space="preserve"> resp. marihuany</w:t>
      </w:r>
      <w:r w:rsidR="0025671A">
        <w:rPr>
          <w:rFonts w:cs="Arial"/>
          <w:sz w:val="18"/>
          <w:szCs w:val="18"/>
        </w:rPr>
        <w:t>;</w:t>
      </w:r>
    </w:p>
  </w:footnote>
  <w:footnote w:id="39">
    <w:p w:rsidP="006E4A2E">
      <w:pPr>
        <w:pStyle w:val="FootnoteText"/>
        <w:bidi w:val="0"/>
      </w:pPr>
      <w:r w:rsidRPr="002B18D9" w:rsidR="0025671A">
        <w:rPr>
          <w:rStyle w:val="FootnoteReference"/>
          <w:sz w:val="18"/>
          <w:szCs w:val="18"/>
        </w:rPr>
        <w:footnoteRef/>
      </w:r>
      <w:r w:rsidRPr="002B18D9" w:rsidR="0025671A">
        <w:rPr>
          <w:sz w:val="18"/>
          <w:szCs w:val="18"/>
        </w:rPr>
        <w:t xml:space="preserve"> </w:t>
      </w:r>
      <w:r w:rsidRPr="002B18D9" w:rsidR="0025671A">
        <w:rPr>
          <w:rFonts w:cs="Arial" w:hint="default"/>
          <w:sz w:val="18"/>
          <w:szCs w:val="18"/>
        </w:rPr>
        <w:t>prechová</w:t>
      </w:r>
      <w:r w:rsidRPr="002B18D9" w:rsidR="0025671A">
        <w:rPr>
          <w:rFonts w:cs="Arial" w:hint="default"/>
          <w:sz w:val="18"/>
          <w:szCs w:val="18"/>
        </w:rPr>
        <w:t>vanie predmetu urč</w:t>
      </w:r>
      <w:r w:rsidRPr="002B18D9" w:rsidR="0025671A">
        <w:rPr>
          <w:rFonts w:cs="Arial" w:hint="default"/>
          <w:sz w:val="18"/>
          <w:szCs w:val="18"/>
        </w:rPr>
        <w:t>ené</w:t>
      </w:r>
      <w:r w:rsidRPr="002B18D9" w:rsidR="0025671A">
        <w:rPr>
          <w:rFonts w:cs="Arial" w:hint="default"/>
          <w:sz w:val="18"/>
          <w:szCs w:val="18"/>
        </w:rPr>
        <w:t>ho na vý</w:t>
      </w:r>
      <w:r w:rsidRPr="002B18D9" w:rsidR="0025671A">
        <w:rPr>
          <w:rFonts w:cs="Arial" w:hint="default"/>
          <w:sz w:val="18"/>
          <w:szCs w:val="18"/>
        </w:rPr>
        <w:t>robu dr</w:t>
      </w:r>
      <w:r w:rsidRPr="00B078AE" w:rsidR="0025671A">
        <w:rPr>
          <w:rFonts w:cs="Arial" w:hint="default"/>
          <w:sz w:val="18"/>
          <w:szCs w:val="18"/>
        </w:rPr>
        <w:t>ogy (§</w:t>
      </w:r>
      <w:r w:rsidRPr="00B078AE" w:rsidR="0025671A">
        <w:rPr>
          <w:rFonts w:cs="Arial" w:hint="default"/>
          <w:sz w:val="18"/>
          <w:szCs w:val="18"/>
        </w:rPr>
        <w:t>173) a ší</w:t>
      </w:r>
      <w:r w:rsidRPr="00B078AE" w:rsidR="0025671A">
        <w:rPr>
          <w:rFonts w:cs="Arial" w:hint="default"/>
          <w:sz w:val="18"/>
          <w:szCs w:val="18"/>
        </w:rPr>
        <w:t>renie toxikom</w:t>
      </w:r>
      <w:r w:rsidRPr="00B078AE" w:rsidR="0025671A">
        <w:rPr>
          <w:rFonts w:cs="Arial" w:hint="default"/>
          <w:sz w:val="18"/>
          <w:szCs w:val="18"/>
        </w:rPr>
        <w:t>á</w:t>
      </w:r>
      <w:r w:rsidRPr="00B078AE" w:rsidR="0025671A">
        <w:rPr>
          <w:rFonts w:cs="Arial" w:hint="default"/>
          <w:sz w:val="18"/>
          <w:szCs w:val="18"/>
        </w:rPr>
        <w:t>nie (§</w:t>
      </w:r>
      <w:r w:rsidRPr="00B078AE" w:rsidR="0025671A">
        <w:rPr>
          <w:rFonts w:cs="Arial" w:hint="default"/>
          <w:sz w:val="18"/>
          <w:szCs w:val="18"/>
        </w:rPr>
        <w:t>174)</w:t>
      </w:r>
      <w:r w:rsidR="0025671A">
        <w:rPr>
          <w:rFonts w:cs="Arial"/>
          <w:sz w:val="18"/>
          <w:szCs w:val="18"/>
        </w:rPr>
        <w:t>;</w:t>
      </w:r>
    </w:p>
  </w:footnote>
  <w:footnote w:id="40">
    <w:p w:rsidP="00B078AE">
      <w:pPr>
        <w:bidi w:val="0"/>
        <w:jc w:val="both"/>
      </w:pPr>
      <w:r w:rsidRPr="00B078AE" w:rsidR="0025671A">
        <w:rPr>
          <w:rStyle w:val="FootnoteReference"/>
          <w:sz w:val="18"/>
          <w:szCs w:val="18"/>
        </w:rPr>
        <w:footnoteRef/>
      </w:r>
      <w:r w:rsidRPr="00B078AE" w:rsidR="0025671A">
        <w:rPr>
          <w:sz w:val="18"/>
          <w:szCs w:val="18"/>
        </w:rPr>
        <w:t xml:space="preserve"> </w:t>
      </w:r>
      <w:r w:rsidR="0025671A">
        <w:rPr>
          <w:rFonts w:hint="default"/>
          <w:sz w:val="18"/>
          <w:szCs w:val="18"/>
        </w:rPr>
        <w:t>Zdroj: Š</w:t>
      </w:r>
      <w:r w:rsidRPr="00B078AE" w:rsidR="0025671A">
        <w:rPr>
          <w:rFonts w:hint="default"/>
          <w:sz w:val="18"/>
          <w:szCs w:val="18"/>
        </w:rPr>
        <w:t>tat. roč</w:t>
      </w:r>
      <w:r w:rsidRPr="00B078AE" w:rsidR="0025671A">
        <w:rPr>
          <w:rFonts w:hint="default"/>
          <w:sz w:val="18"/>
          <w:szCs w:val="18"/>
        </w:rPr>
        <w:t>enka GP 2009, 2010</w:t>
      </w:r>
      <w:r w:rsidR="0025671A">
        <w:rPr>
          <w:sz w:val="18"/>
          <w:szCs w:val="18"/>
        </w:rPr>
        <w:t>; GSVM/NMCD 2011;</w:t>
      </w:r>
    </w:p>
  </w:footnote>
  <w:footnote w:id="41">
    <w:p>
      <w:pPr>
        <w:pStyle w:val="FootnoteText"/>
        <w:bidi w:val="0"/>
      </w:pPr>
      <w:r w:rsidR="0025671A">
        <w:rPr>
          <w:rStyle w:val="FootnoteReference"/>
        </w:rPr>
        <w:footnoteRef/>
      </w:r>
      <w:r w:rsidR="0025671A">
        <w:t xml:space="preserve"> MS SR 2010;</w:t>
      </w:r>
    </w:p>
  </w:footnote>
  <w:footnote w:id="42">
    <w:p w:rsidP="00BF75B1">
      <w:pPr>
        <w:pStyle w:val="FootnoteText"/>
        <w:bidi w:val="0"/>
      </w:pPr>
      <w:r w:rsidR="0025671A">
        <w:rPr>
          <w:rStyle w:val="FootnoteReference"/>
        </w:rPr>
        <w:footnoteRef/>
      </w:r>
      <w:r w:rsidR="0025671A">
        <w:t xml:space="preserve"> MPSVaR SR 2010;</w:t>
      </w:r>
    </w:p>
  </w:footnote>
  <w:footnote w:id="43">
    <w:p w:rsidR="00E70866" w:rsidP="00E70866">
      <w:pPr>
        <w:pStyle w:val="FootnoteText"/>
        <w:bidi w:val="0"/>
        <w:rPr>
          <w:sz w:val="18"/>
          <w:szCs w:val="18"/>
        </w:rPr>
      </w:pPr>
      <w:r>
        <w:rPr>
          <w:rStyle w:val="FootnoteReference"/>
        </w:rPr>
        <w:footnoteRef/>
      </w:r>
      <w:r>
        <w:t xml:space="preserve"> </w:t>
      </w:r>
      <w:r w:rsidRPr="0084127F">
        <w:rPr>
          <w:rFonts w:hint="default"/>
          <w:sz w:val="18"/>
          <w:szCs w:val="18"/>
        </w:rPr>
        <w:t>Sú</w:t>
      </w:r>
      <w:r w:rsidRPr="0084127F">
        <w:rPr>
          <w:rFonts w:hint="default"/>
          <w:sz w:val="18"/>
          <w:szCs w:val="18"/>
        </w:rPr>
        <w:t>hrnná</w:t>
      </w:r>
      <w:r w:rsidRPr="0084127F">
        <w:rPr>
          <w:rFonts w:hint="default"/>
          <w:sz w:val="18"/>
          <w:szCs w:val="18"/>
        </w:rPr>
        <w:t xml:space="preserve"> zá</w:t>
      </w:r>
      <w:r w:rsidRPr="0084127F">
        <w:rPr>
          <w:rFonts w:hint="default"/>
          <w:sz w:val="18"/>
          <w:szCs w:val="18"/>
        </w:rPr>
        <w:t>vereč</w:t>
      </w:r>
      <w:r w:rsidRPr="0084127F">
        <w:rPr>
          <w:rFonts w:hint="default"/>
          <w:sz w:val="18"/>
          <w:szCs w:val="18"/>
        </w:rPr>
        <w:t>ná</w:t>
      </w:r>
      <w:r w:rsidRPr="0084127F">
        <w:rPr>
          <w:rFonts w:hint="default"/>
          <w:sz w:val="18"/>
          <w:szCs w:val="18"/>
        </w:rPr>
        <w:t xml:space="preserve"> sprá</w:t>
      </w:r>
      <w:r w:rsidRPr="0084127F">
        <w:rPr>
          <w:rFonts w:hint="default"/>
          <w:sz w:val="18"/>
          <w:szCs w:val="18"/>
        </w:rPr>
        <w:t>va Projektu evalvá</w:t>
      </w:r>
      <w:r w:rsidRPr="0084127F">
        <w:rPr>
          <w:rFonts w:hint="default"/>
          <w:sz w:val="18"/>
          <w:szCs w:val="18"/>
        </w:rPr>
        <w:t>cie uplatň</w:t>
      </w:r>
      <w:r w:rsidRPr="0084127F">
        <w:rPr>
          <w:rFonts w:hint="default"/>
          <w:sz w:val="18"/>
          <w:szCs w:val="18"/>
        </w:rPr>
        <w:t>ovania vybraný</w:t>
      </w:r>
      <w:r w:rsidRPr="0084127F">
        <w:rPr>
          <w:rFonts w:hint="default"/>
          <w:sz w:val="18"/>
          <w:szCs w:val="18"/>
        </w:rPr>
        <w:t>ch drogový</w:t>
      </w:r>
      <w:r w:rsidRPr="0084127F">
        <w:rPr>
          <w:rFonts w:hint="default"/>
          <w:sz w:val="18"/>
          <w:szCs w:val="18"/>
        </w:rPr>
        <w:t>ch paragrafov zá</w:t>
      </w:r>
      <w:r w:rsidRPr="0084127F">
        <w:rPr>
          <w:rFonts w:hint="default"/>
          <w:sz w:val="18"/>
          <w:szCs w:val="18"/>
        </w:rPr>
        <w:t>kona č</w:t>
      </w:r>
      <w:r w:rsidRPr="0084127F">
        <w:rPr>
          <w:rFonts w:hint="default"/>
          <w:sz w:val="18"/>
          <w:szCs w:val="18"/>
        </w:rPr>
        <w:t>. 300/2005</w:t>
      </w:r>
      <w:r w:rsidR="001C01FD">
        <w:rPr>
          <w:sz w:val="18"/>
          <w:szCs w:val="18"/>
        </w:rPr>
        <w:t xml:space="preserve"> </w:t>
      </w:r>
      <w:r w:rsidRPr="0084127F">
        <w:rPr>
          <w:sz w:val="18"/>
          <w:szCs w:val="18"/>
        </w:rPr>
        <w:t>Z.</w:t>
      </w:r>
      <w:r w:rsidR="001C01FD">
        <w:rPr>
          <w:sz w:val="18"/>
          <w:szCs w:val="18"/>
        </w:rPr>
        <w:t xml:space="preserve"> </w:t>
      </w:r>
      <w:r w:rsidRPr="0084127F">
        <w:rPr>
          <w:sz w:val="18"/>
          <w:szCs w:val="18"/>
        </w:rPr>
        <w:t xml:space="preserve">z. </w:t>
      </w:r>
      <w:r w:rsidRPr="0084127F">
        <w:rPr>
          <w:rFonts w:hint="default"/>
          <w:sz w:val="18"/>
          <w:szCs w:val="18"/>
        </w:rPr>
        <w:t>–</w:t>
      </w:r>
    </w:p>
    <w:p w:rsidP="00E70866">
      <w:pPr>
        <w:pStyle w:val="FootnoteText"/>
        <w:bidi w:val="0"/>
      </w:pPr>
      <w:r w:rsidR="00E70866">
        <w:rPr>
          <w:sz w:val="18"/>
          <w:szCs w:val="18"/>
        </w:rPr>
        <w:t xml:space="preserve">  </w:t>
      </w:r>
      <w:r w:rsidRPr="0084127F" w:rsidR="00E70866">
        <w:rPr>
          <w:rFonts w:hint="default"/>
          <w:sz w:val="18"/>
          <w:szCs w:val="18"/>
        </w:rPr>
        <w:t xml:space="preserve"> Trestné</w:t>
      </w:r>
      <w:r w:rsidRPr="0084127F" w:rsidR="00E70866">
        <w:rPr>
          <w:rFonts w:hint="default"/>
          <w:sz w:val="18"/>
          <w:szCs w:val="18"/>
        </w:rPr>
        <w:t>ho zá</w:t>
      </w:r>
      <w:r w:rsidRPr="0084127F" w:rsidR="00E70866">
        <w:rPr>
          <w:rFonts w:hint="default"/>
          <w:sz w:val="18"/>
          <w:szCs w:val="18"/>
        </w:rPr>
        <w:t>kona, OSF, 2010; IBSN 978</w:t>
      </w:r>
      <w:r w:rsidRPr="0084127F" w:rsidR="00E70866">
        <w:rPr>
          <w:rFonts w:eastAsia="MS Mincho"/>
          <w:sz w:val="18"/>
          <w:szCs w:val="18"/>
          <w:lang w:eastAsia="ja-JP"/>
        </w:rPr>
        <w:t>-80-970143-3-6</w:t>
      </w:r>
      <w:r w:rsidR="00E70866">
        <w:rPr>
          <w:rFonts w:eastAsia="MS Mincho"/>
          <w:sz w:val="18"/>
          <w:szCs w:val="18"/>
          <w:lang w:eastAsia="ja-JP"/>
        </w:rPr>
        <w:t xml:space="preserve"> </w:t>
      </w:r>
    </w:p>
  </w:footnote>
  <w:footnote w:id="44">
    <w:p w:rsidP="00E70866">
      <w:pPr>
        <w:pStyle w:val="FootnoteText"/>
        <w:bidi w:val="0"/>
      </w:pPr>
      <w:r w:rsidR="00E70866">
        <w:rPr>
          <w:rStyle w:val="FootnoteReference"/>
        </w:rPr>
        <w:footnoteRef/>
      </w:r>
      <w:r w:rsidR="00E70866">
        <w:t xml:space="preserve"> </w:t>
      </w:r>
      <w:r w:rsidRPr="0084127F" w:rsidR="00E70866">
        <w:rPr>
          <w:sz w:val="18"/>
          <w:szCs w:val="18"/>
        </w:rPr>
        <w:t>GSVM/NMCD 2010;</w:t>
      </w:r>
    </w:p>
  </w:footnote>
  <w:footnote w:id="45">
    <w:p>
      <w:pPr>
        <w:pStyle w:val="FootnoteText"/>
        <w:bidi w:val="0"/>
      </w:pPr>
      <w:r w:rsidRPr="0019606E" w:rsidR="0025671A">
        <w:rPr>
          <w:rStyle w:val="FootnoteReference"/>
          <w:sz w:val="18"/>
          <w:szCs w:val="18"/>
        </w:rPr>
        <w:footnoteRef/>
      </w:r>
      <w:r w:rsidRPr="0019606E" w:rsidR="0025671A">
        <w:rPr>
          <w:sz w:val="18"/>
          <w:szCs w:val="18"/>
        </w:rPr>
        <w:t xml:space="preserve"> MO SR 20</w:t>
      </w:r>
      <w:r w:rsidR="0025671A">
        <w:rPr>
          <w:sz w:val="18"/>
          <w:szCs w:val="18"/>
        </w:rPr>
        <w:t>11</w:t>
      </w:r>
      <w:r w:rsidRPr="0019606E" w:rsidR="0025671A">
        <w:rPr>
          <w:sz w:val="18"/>
          <w:szCs w:val="18"/>
        </w:rPr>
        <w:t>;</w:t>
      </w:r>
    </w:p>
  </w:footnote>
  <w:footnote w:id="46">
    <w:p>
      <w:pPr>
        <w:pStyle w:val="FootnoteText"/>
        <w:bidi w:val="0"/>
      </w:pPr>
      <w:r w:rsidR="0025671A">
        <w:rPr>
          <w:rStyle w:val="FootnoteReference"/>
        </w:rPr>
        <w:footnoteRef/>
      </w:r>
      <w:r w:rsidR="0025671A">
        <w:rPr>
          <w:rFonts w:hint="default"/>
        </w:rPr>
        <w:t xml:space="preserve"> MPô</w:t>
      </w:r>
      <w:r w:rsidR="0025671A">
        <w:rPr>
          <w:rFonts w:hint="default"/>
        </w:rPr>
        <w:t>d. SR 2011;</w:t>
      </w:r>
    </w:p>
  </w:footnote>
  <w:footnote w:id="47">
    <w:p>
      <w:pPr>
        <w:pStyle w:val="FootnoteText"/>
        <w:bidi w:val="0"/>
      </w:pPr>
      <w:r w:rsidRPr="0019606E" w:rsidR="0025671A">
        <w:rPr>
          <w:rStyle w:val="FootnoteReference"/>
          <w:sz w:val="18"/>
          <w:szCs w:val="18"/>
        </w:rPr>
        <w:footnoteRef/>
      </w:r>
      <w:r w:rsidRPr="0019606E" w:rsidR="0025671A">
        <w:rPr>
          <w:sz w:val="18"/>
          <w:szCs w:val="18"/>
        </w:rPr>
        <w:t xml:space="preserve"> MZV SR 2008;</w:t>
      </w:r>
      <w:r w:rsidR="0025671A">
        <w:rPr>
          <w:sz w:val="18"/>
          <w:szCs w:val="18"/>
        </w:rPr>
        <w:t>2011;</w:t>
      </w:r>
    </w:p>
  </w:footnote>
  <w:footnote w:id="48">
    <w:p w:rsidP="008666DC">
      <w:pPr>
        <w:pStyle w:val="FootnoteText"/>
        <w:bidi w:val="0"/>
      </w:pPr>
      <w:r w:rsidRPr="0019606E" w:rsidR="0025671A">
        <w:rPr>
          <w:rStyle w:val="FootnoteReference"/>
          <w:sz w:val="18"/>
          <w:szCs w:val="18"/>
        </w:rPr>
        <w:footnoteRef/>
      </w:r>
      <w:r w:rsidRPr="0019606E" w:rsidR="0025671A">
        <w:rPr>
          <w:sz w:val="18"/>
          <w:szCs w:val="18"/>
        </w:rPr>
        <w:t xml:space="preserve"> MZV SR 2008;</w:t>
      </w:r>
      <w:r w:rsidR="0025671A">
        <w:rPr>
          <w:sz w:val="18"/>
          <w:szCs w:val="18"/>
        </w:rPr>
        <w:t>2011;</w:t>
      </w:r>
    </w:p>
  </w:footnote>
  <w:footnote w:id="49">
    <w:p w:rsidR="00A6598B">
      <w:pPr>
        <w:pStyle w:val="FootnoteText"/>
        <w:bidi w:val="0"/>
        <w:rPr>
          <w:rFonts w:hint="default"/>
        </w:rPr>
      </w:pPr>
      <w:r w:rsidR="00A3243B">
        <w:rPr>
          <w:rStyle w:val="FootnoteReference"/>
        </w:rPr>
        <w:footnoteRef/>
      </w:r>
      <w:r w:rsidR="00A3243B">
        <w:t xml:space="preserve"> V </w:t>
      </w:r>
      <w:r w:rsidR="00A3243B">
        <w:rPr>
          <w:rFonts w:hint="default"/>
        </w:rPr>
        <w:t>roku 2009 bola vyč</w:t>
      </w:r>
      <w:r w:rsidR="00A3243B">
        <w:rPr>
          <w:rFonts w:hint="default"/>
        </w:rPr>
        <w:t>len</w:t>
      </w:r>
      <w:r>
        <w:t>e</w:t>
      </w:r>
      <w:r w:rsidR="00A3243B">
        <w:rPr>
          <w:rFonts w:hint="default"/>
        </w:rPr>
        <w:t>ná</w:t>
      </w:r>
      <w:r w:rsidR="00A3243B">
        <w:rPr>
          <w:rFonts w:hint="default"/>
        </w:rPr>
        <w:t xml:space="preserve"> č</w:t>
      </w:r>
      <w:r w:rsidR="00A3243B">
        <w:rPr>
          <w:rFonts w:hint="default"/>
        </w:rPr>
        <w:t>iastk</w:t>
      </w:r>
      <w:r>
        <w:t>a</w:t>
      </w:r>
      <w:r w:rsidR="00A3243B">
        <w:t xml:space="preserve"> v</w:t>
      </w:r>
      <w:r w:rsidR="00E808B2">
        <w:rPr>
          <w:rFonts w:hint="default"/>
        </w:rPr>
        <w:t>o výš</w:t>
      </w:r>
      <w:r w:rsidR="00E808B2">
        <w:rPr>
          <w:rFonts w:hint="default"/>
        </w:rPr>
        <w:t>ke 1,5 mil.</w:t>
      </w:r>
      <w:r>
        <w:t>; v </w:t>
      </w:r>
      <w:r>
        <w:rPr>
          <w:rFonts w:hint="default"/>
        </w:rPr>
        <w:t>roku 2010 vo výš</w:t>
      </w:r>
      <w:r>
        <w:rPr>
          <w:rFonts w:hint="default"/>
        </w:rPr>
        <w:t>ke 980 tis; na rok 2011 vo výš</w:t>
      </w:r>
      <w:r>
        <w:rPr>
          <w:rFonts w:hint="default"/>
        </w:rPr>
        <w:t xml:space="preserve">ke </w:t>
      </w:r>
    </w:p>
    <w:p>
      <w:pPr>
        <w:pStyle w:val="FootnoteText"/>
        <w:bidi w:val="0"/>
      </w:pPr>
      <w:r w:rsidR="00A6598B">
        <w:rPr>
          <w:rFonts w:hint="default"/>
        </w:rPr>
        <w:t xml:space="preserve">     500 tis. </w:t>
      </w:r>
      <w:r w:rsidR="00E808B2">
        <w:t>Eur;</w:t>
      </w:r>
      <w:r w:rsidR="00A6598B">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preferrelative="t" o:bullet="t" stroked="f">
        <v:imagedata r:id="rId1" o:title=""/>
      </v:shape>
    </w:pict>
  </w:numPicBullet>
  <w:abstractNum w:abstractNumId="0">
    <w:nsid w:val="FFFFFFFE"/>
    <w:multiLevelType w:val="singleLevel"/>
    <w:tmpl w:val="FFFFFFFF"/>
    <w:lvl w:ilvl="0">
      <w:start w:val="0"/>
      <w:numFmt w:val="decimal"/>
      <w:lvlText w:val="*"/>
      <w:lvlJc w:val="left"/>
      <w:rPr>
        <w:rFonts w:cs="Times New Roman"/>
        <w:rtl w:val="0"/>
        <w:cs w:val="0"/>
      </w:rPr>
    </w:lvl>
  </w:abstractNum>
  <w:abstractNum w:abstractNumId="1">
    <w:nsid w:val="0ACA24A8"/>
    <w:multiLevelType w:val="hybridMultilevel"/>
    <w:tmpl w:val="137851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67C55E9"/>
    <w:multiLevelType w:val="hybridMultilevel"/>
    <w:tmpl w:val="402EB5D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69204B8"/>
    <w:multiLevelType w:val="hybridMultilevel"/>
    <w:tmpl w:val="46CC5B90"/>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0A62962"/>
    <w:multiLevelType w:val="hybridMultilevel"/>
    <w:tmpl w:val="6F8CE35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793779C"/>
    <w:multiLevelType w:val="hybridMultilevel"/>
    <w:tmpl w:val="F76CB5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825580D"/>
    <w:multiLevelType w:val="hybridMultilevel"/>
    <w:tmpl w:val="5B1832D2"/>
    <w:lvl w:ilvl="0">
      <w:start w:val="1"/>
      <w:numFmt w:val="decimal"/>
      <w:lvlText w:val="%1."/>
      <w:lvlJc w:val="left"/>
      <w:pPr>
        <w:tabs>
          <w:tab w:val="num" w:pos="720"/>
        </w:tabs>
        <w:ind w:left="720" w:hanging="360"/>
      </w:pPr>
      <w:rPr>
        <w:rFonts w:cs="Times New Roman" w:hint="default"/>
        <w:rtl w:val="0"/>
        <w:cs w:val="0"/>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3E7674DF"/>
    <w:multiLevelType w:val="hybridMultilevel"/>
    <w:tmpl w:val="DD28DC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47345BD0"/>
    <w:multiLevelType w:val="hybridMultilevel"/>
    <w:tmpl w:val="EB26A6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4CEB28EA"/>
    <w:multiLevelType w:val="hybridMultilevel"/>
    <w:tmpl w:val="8780AEC8"/>
    <w:lvl w:ilvl="0">
      <w:start w:val="1"/>
      <w:numFmt w:val="decimal"/>
      <w:lvlText w:val="%1."/>
      <w:lvlJc w:val="left"/>
      <w:pPr>
        <w:tabs>
          <w:tab w:val="num" w:pos="1125"/>
        </w:tabs>
        <w:ind w:left="1125" w:hanging="360"/>
      </w:pPr>
      <w:rPr>
        <w:rFonts w:cs="Times New Roman" w:hint="default"/>
        <w:rtl w:val="0"/>
        <w:cs w:val="0"/>
      </w:rPr>
    </w:lvl>
    <w:lvl w:ilvl="1">
      <w:start w:val="1"/>
      <w:numFmt w:val="bullet"/>
      <w:lvlText w:val="-"/>
      <w:lvlJc w:val="left"/>
      <w:pPr>
        <w:tabs>
          <w:tab w:val="num" w:pos="2475"/>
        </w:tabs>
        <w:ind w:left="2475" w:hanging="990"/>
      </w:pPr>
      <w:rPr>
        <w:rFonts w:ascii="Times New Roman" w:eastAsia="Times New Roman" w:hAnsi="Times New Roman" w:hint="default"/>
      </w:rPr>
    </w:lvl>
    <w:lvl w:ilvl="2">
      <w:start w:val="1"/>
      <w:numFmt w:val="lowerRoman"/>
      <w:lvlText w:val="%3."/>
      <w:lvlJc w:val="right"/>
      <w:pPr>
        <w:tabs>
          <w:tab w:val="num" w:pos="2565"/>
        </w:tabs>
        <w:ind w:left="2565" w:hanging="180"/>
      </w:pPr>
      <w:rPr>
        <w:rFonts w:cs="Times New Roman"/>
        <w:rtl w:val="0"/>
        <w:cs w:val="0"/>
      </w:rPr>
    </w:lvl>
    <w:lvl w:ilvl="3">
      <w:start w:val="1"/>
      <w:numFmt w:val="decimal"/>
      <w:lvlText w:val="%4."/>
      <w:lvlJc w:val="left"/>
      <w:pPr>
        <w:tabs>
          <w:tab w:val="num" w:pos="3285"/>
        </w:tabs>
        <w:ind w:left="3285" w:hanging="360"/>
      </w:pPr>
      <w:rPr>
        <w:rFonts w:cs="Times New Roman"/>
        <w:rtl w:val="0"/>
        <w:cs w:val="0"/>
      </w:rPr>
    </w:lvl>
    <w:lvl w:ilvl="4">
      <w:start w:val="1"/>
      <w:numFmt w:val="lowerLetter"/>
      <w:lvlText w:val="%5."/>
      <w:lvlJc w:val="left"/>
      <w:pPr>
        <w:tabs>
          <w:tab w:val="num" w:pos="4005"/>
        </w:tabs>
        <w:ind w:left="4005" w:hanging="360"/>
      </w:pPr>
      <w:rPr>
        <w:rFonts w:cs="Times New Roman"/>
        <w:rtl w:val="0"/>
        <w:cs w:val="0"/>
      </w:rPr>
    </w:lvl>
    <w:lvl w:ilvl="5">
      <w:start w:val="1"/>
      <w:numFmt w:val="lowerRoman"/>
      <w:lvlText w:val="%6."/>
      <w:lvlJc w:val="right"/>
      <w:pPr>
        <w:tabs>
          <w:tab w:val="num" w:pos="4725"/>
        </w:tabs>
        <w:ind w:left="4725" w:hanging="180"/>
      </w:pPr>
      <w:rPr>
        <w:rFonts w:cs="Times New Roman"/>
        <w:rtl w:val="0"/>
        <w:cs w:val="0"/>
      </w:rPr>
    </w:lvl>
    <w:lvl w:ilvl="6">
      <w:start w:val="1"/>
      <w:numFmt w:val="decimal"/>
      <w:lvlText w:val="%7."/>
      <w:lvlJc w:val="left"/>
      <w:pPr>
        <w:tabs>
          <w:tab w:val="num" w:pos="5445"/>
        </w:tabs>
        <w:ind w:left="5445" w:hanging="360"/>
      </w:pPr>
      <w:rPr>
        <w:rFonts w:cs="Times New Roman"/>
        <w:rtl w:val="0"/>
        <w:cs w:val="0"/>
      </w:rPr>
    </w:lvl>
    <w:lvl w:ilvl="7">
      <w:start w:val="1"/>
      <w:numFmt w:val="lowerLetter"/>
      <w:lvlText w:val="%8."/>
      <w:lvlJc w:val="left"/>
      <w:pPr>
        <w:tabs>
          <w:tab w:val="num" w:pos="6165"/>
        </w:tabs>
        <w:ind w:left="6165" w:hanging="360"/>
      </w:pPr>
      <w:rPr>
        <w:rFonts w:cs="Times New Roman"/>
        <w:rtl w:val="0"/>
        <w:cs w:val="0"/>
      </w:rPr>
    </w:lvl>
    <w:lvl w:ilvl="8">
      <w:start w:val="1"/>
      <w:numFmt w:val="lowerRoman"/>
      <w:lvlText w:val="%9."/>
      <w:lvlJc w:val="right"/>
      <w:pPr>
        <w:tabs>
          <w:tab w:val="num" w:pos="6885"/>
        </w:tabs>
        <w:ind w:left="6885" w:hanging="180"/>
      </w:pPr>
      <w:rPr>
        <w:rFonts w:cs="Times New Roman"/>
        <w:rtl w:val="0"/>
        <w:cs w:val="0"/>
      </w:rPr>
    </w:lvl>
  </w:abstractNum>
  <w:abstractNum w:abstractNumId="10">
    <w:nsid w:val="55F3031F"/>
    <w:multiLevelType w:val="hybridMultilevel"/>
    <w:tmpl w:val="BEC051B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5CAB5512"/>
    <w:multiLevelType w:val="hybridMultilevel"/>
    <w:tmpl w:val="4B0EE15A"/>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1A841C2"/>
    <w:multiLevelType w:val="hybridMultilevel"/>
    <w:tmpl w:val="944822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nsid w:val="63975DCF"/>
    <w:multiLevelType w:val="hybridMultilevel"/>
    <w:tmpl w:val="7674D81E"/>
    <w:lvl w:ilvl="0">
      <w:start w:val="0"/>
      <w:numFmt w:val="bullet"/>
      <w:lvlText w:val="-"/>
      <w:lvlJc w:val="left"/>
      <w:pPr>
        <w:tabs>
          <w:tab w:val="num" w:pos="1668"/>
        </w:tabs>
        <w:ind w:left="1668" w:hanging="900"/>
      </w:pPr>
      <w:rPr>
        <w:rFonts w:ascii="Times New Roman" w:eastAsia="Times New Roman" w:hAnsi="Times New Roman"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4">
    <w:nsid w:val="63B55CC1"/>
    <w:multiLevelType w:val="hybridMultilevel"/>
    <w:tmpl w:val="C950A644"/>
    <w:lvl w:ilvl="0">
      <w:start w:val="1"/>
      <w:numFmt w:val="bullet"/>
      <w:lvlText w:val="-"/>
      <w:lvlJc w:val="left"/>
      <w:pPr>
        <w:tabs>
          <w:tab w:val="num" w:pos="1755"/>
        </w:tabs>
        <w:ind w:left="1755" w:hanging="990"/>
      </w:pPr>
      <w:rPr>
        <w:rFonts w:ascii="Times New Roman" w:eastAsia="Times New Roman" w:hAnsi="Times New Roman" w:hint="default"/>
      </w:rPr>
    </w:lvl>
    <w:lvl w:ilvl="1">
      <w:start w:val="1"/>
      <w:numFmt w:val="bullet"/>
      <w:lvlText w:val=""/>
      <w:lvlJc w:val="left"/>
      <w:pPr>
        <w:tabs>
          <w:tab w:val="num" w:pos="1845"/>
        </w:tabs>
        <w:ind w:left="1845" w:hanging="360"/>
      </w:pPr>
      <w:rPr>
        <w:rFonts w:ascii="Symbol" w:hAnsi="Symbol" w:hint="default"/>
      </w:rPr>
    </w:lvl>
    <w:lvl w:ilvl="2">
      <w:start w:val="1"/>
      <w:numFmt w:val="bullet"/>
      <w:lvlText w:val=""/>
      <w:lvlJc w:val="left"/>
      <w:pPr>
        <w:tabs>
          <w:tab w:val="num" w:pos="2565"/>
        </w:tabs>
        <w:ind w:left="2565" w:hanging="360"/>
      </w:pPr>
      <w:rPr>
        <w:rFonts w:ascii="Wingdings" w:hAnsi="Wingdings" w:hint="default"/>
      </w:rPr>
    </w:lvl>
    <w:lvl w:ilvl="3">
      <w:start w:val="1"/>
      <w:numFmt w:val="bullet"/>
      <w:lvlText w:val=""/>
      <w:lvlJc w:val="left"/>
      <w:pPr>
        <w:tabs>
          <w:tab w:val="num" w:pos="3285"/>
        </w:tabs>
        <w:ind w:left="3285" w:hanging="360"/>
      </w:pPr>
      <w:rPr>
        <w:rFonts w:ascii="Symbol" w:hAnsi="Symbol" w:hint="default"/>
      </w:rPr>
    </w:lvl>
    <w:lvl w:ilvl="4">
      <w:start w:val="1"/>
      <w:numFmt w:val="bullet"/>
      <w:lvlText w:val="o"/>
      <w:lvlJc w:val="left"/>
      <w:pPr>
        <w:tabs>
          <w:tab w:val="num" w:pos="4005"/>
        </w:tabs>
        <w:ind w:left="4005" w:hanging="360"/>
      </w:pPr>
      <w:rPr>
        <w:rFonts w:ascii="Courier New" w:hAnsi="Courier New" w:hint="default"/>
      </w:rPr>
    </w:lvl>
    <w:lvl w:ilvl="5">
      <w:start w:val="1"/>
      <w:numFmt w:val="bullet"/>
      <w:lvlText w:val=""/>
      <w:lvlJc w:val="left"/>
      <w:pPr>
        <w:tabs>
          <w:tab w:val="num" w:pos="4725"/>
        </w:tabs>
        <w:ind w:left="4725" w:hanging="360"/>
      </w:pPr>
      <w:rPr>
        <w:rFonts w:ascii="Wingdings" w:hAnsi="Wingdings" w:hint="default"/>
      </w:rPr>
    </w:lvl>
    <w:lvl w:ilvl="6">
      <w:start w:val="1"/>
      <w:numFmt w:val="bullet"/>
      <w:lvlText w:val=""/>
      <w:lvlJc w:val="left"/>
      <w:pPr>
        <w:tabs>
          <w:tab w:val="num" w:pos="5445"/>
        </w:tabs>
        <w:ind w:left="5445" w:hanging="360"/>
      </w:pPr>
      <w:rPr>
        <w:rFonts w:ascii="Symbol" w:hAnsi="Symbol" w:hint="default"/>
      </w:rPr>
    </w:lvl>
    <w:lvl w:ilvl="7">
      <w:start w:val="1"/>
      <w:numFmt w:val="bullet"/>
      <w:lvlText w:val="o"/>
      <w:lvlJc w:val="left"/>
      <w:pPr>
        <w:tabs>
          <w:tab w:val="num" w:pos="6165"/>
        </w:tabs>
        <w:ind w:left="6165" w:hanging="360"/>
      </w:pPr>
      <w:rPr>
        <w:rFonts w:ascii="Courier New" w:hAnsi="Courier New" w:hint="default"/>
      </w:rPr>
    </w:lvl>
    <w:lvl w:ilvl="8">
      <w:start w:val="1"/>
      <w:numFmt w:val="bullet"/>
      <w:lvlText w:val=""/>
      <w:lvlJc w:val="left"/>
      <w:pPr>
        <w:tabs>
          <w:tab w:val="num" w:pos="6885"/>
        </w:tabs>
        <w:ind w:left="6885" w:hanging="360"/>
      </w:pPr>
      <w:rPr>
        <w:rFonts w:ascii="Wingdings" w:hAnsi="Wingdings" w:hint="default"/>
      </w:rPr>
    </w:lvl>
  </w:abstractNum>
  <w:abstractNum w:abstractNumId="15">
    <w:nsid w:val="67742517"/>
    <w:multiLevelType w:val="hybridMultilevel"/>
    <w:tmpl w:val="41385896"/>
    <w:lvl w:ilvl="0">
      <w:start w:val="1"/>
      <w:numFmt w:val="bullet"/>
      <w:lvlText w:val=""/>
      <w:lvlJc w:val="left"/>
      <w:pPr>
        <w:tabs>
          <w:tab w:val="num" w:pos="360"/>
        </w:tabs>
        <w:ind w:left="360" w:hanging="360"/>
      </w:pPr>
      <w:rPr>
        <w:rFonts w:ascii="Wingdings" w:hAnsi="Wingdings" w:hint="default"/>
        <w:color w:val="auto"/>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6">
    <w:nsid w:val="67DD4CB5"/>
    <w:multiLevelType w:val="multilevel"/>
    <w:tmpl w:val="81B45C5A"/>
    <w:lvl w:ilvl="0">
      <w:start w:val="5"/>
      <w:numFmt w:val="decimal"/>
      <w:lvlText w:val="%1"/>
      <w:lvlJc w:val="left"/>
      <w:pPr>
        <w:tabs>
          <w:tab w:val="num" w:pos="600"/>
        </w:tabs>
        <w:ind w:left="600" w:hanging="600"/>
      </w:pPr>
      <w:rPr>
        <w:rFonts w:cs="Times New Roman" w:hint="default"/>
        <w:rtl w:val="0"/>
        <w:cs w:val="0"/>
      </w:rPr>
    </w:lvl>
    <w:lvl w:ilvl="1">
      <w:start w:val="2"/>
      <w:numFmt w:val="decimal"/>
      <w:lvlText w:val="%1.%2"/>
      <w:lvlJc w:val="left"/>
      <w:pPr>
        <w:tabs>
          <w:tab w:val="num" w:pos="600"/>
        </w:tabs>
        <w:ind w:left="600" w:hanging="600"/>
      </w:pPr>
      <w:rPr>
        <w:rFonts w:cs="Times New Roman" w:hint="default"/>
        <w:rtl w:val="0"/>
        <w:cs w:val="0"/>
      </w:rPr>
    </w:lvl>
    <w:lvl w:ilvl="2">
      <w:start w:val="1"/>
      <w:numFmt w:val="decimal"/>
      <w:lvlText w:val="%1.%2.%3"/>
      <w:lvlJc w:val="left"/>
      <w:pPr>
        <w:tabs>
          <w:tab w:val="num" w:pos="720"/>
        </w:tabs>
        <w:ind w:left="720" w:hanging="720"/>
      </w:pPr>
      <w:rPr>
        <w:rFonts w:cs="Times New Roman" w:hint="default"/>
        <w:b/>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7">
    <w:nsid w:val="697B5305"/>
    <w:multiLevelType w:val="hybridMultilevel"/>
    <w:tmpl w:val="CE8EC794"/>
    <w:lvl w:ilvl="0">
      <w:start w:val="0"/>
      <w:numFmt w:val="bullet"/>
      <w:lvlText w:val=""/>
      <w:legacy w:legacy="1" w:legacySpace="0" w:legacyIndent="0"/>
      <w:lvlJc w:val="left"/>
      <w:rPr>
        <w:rFonts w:ascii="Wingdings" w:hAnsi="Wingdings" w:hint="default"/>
        <w:sz w:val="21"/>
      </w:rPr>
    </w:lvl>
    <w:lvl w:ilvl="1">
      <w:start w:val="0"/>
      <w:numFmt w:val="bullet"/>
      <w:lvlText w:val="-"/>
      <w:lvlJc w:val="left"/>
      <w:pPr>
        <w:tabs>
          <w:tab w:val="num" w:pos="1500"/>
        </w:tabs>
        <w:ind w:left="1500" w:hanging="360"/>
      </w:pPr>
      <w:rPr>
        <w:rFonts w:ascii="Times New Roman" w:eastAsia="Calibri" w:hAnsi="Times New Roman"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8">
    <w:nsid w:val="6D2B5511"/>
    <w:multiLevelType w:val="singleLevel"/>
    <w:tmpl w:val="74A09970"/>
    <w:name w:val="List Dash 1"/>
    <w:lvl w:ilvl="0">
      <w:start w:val="1"/>
      <w:numFmt w:val="bullet"/>
      <w:pStyle w:val="oznaenietabuliek"/>
      <w:lvlText w:val=""/>
      <w:lvlJc w:val="left"/>
      <w:pPr>
        <w:tabs>
          <w:tab w:val="num" w:pos="283"/>
        </w:tabs>
        <w:ind w:left="283" w:hanging="283"/>
      </w:pPr>
      <w:rPr>
        <w:rFonts w:ascii="Symbol" w:hAnsi="Symbol" w:hint="default"/>
      </w:rPr>
    </w:lvl>
  </w:abstractNum>
  <w:abstractNum w:abstractNumId="19">
    <w:nsid w:val="6E410558"/>
    <w:multiLevelType w:val="hybridMultilevel"/>
    <w:tmpl w:val="82BE58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74B340B9"/>
    <w:multiLevelType w:val="hybridMultilevel"/>
    <w:tmpl w:val="80547FBE"/>
    <w:lvl w:ilvl="0">
      <w:start w:va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798E2200"/>
    <w:multiLevelType w:val="hybridMultilevel"/>
    <w:tmpl w:val="2C587C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7F1E6C14"/>
    <w:multiLevelType w:val="multilevel"/>
    <w:tmpl w:val="041B001F"/>
    <w:lvl w:ilvl="0">
      <w:start w:val="1"/>
      <w:numFmt w:val="decimal"/>
      <w:lvlText w:val="%1."/>
      <w:lvlJc w:val="left"/>
      <w:pPr>
        <w:ind w:left="540" w:hanging="360"/>
      </w:pPr>
      <w:rPr>
        <w:rFonts w:cs="Times New Roman"/>
        <w:rtl w:val="0"/>
        <w:cs w:val="0"/>
      </w:rPr>
    </w:lvl>
    <w:lvl w:ilvl="1">
      <w:start w:val="1"/>
      <w:numFmt w:val="decimal"/>
      <w:lvlText w:val="%1.%2."/>
      <w:lvlJc w:val="left"/>
      <w:pPr>
        <w:ind w:left="972" w:hanging="432"/>
      </w:pPr>
      <w:rPr>
        <w:rFonts w:cs="Times New Roman"/>
        <w:rtl w:val="0"/>
        <w:cs w:val="0"/>
      </w:rPr>
    </w:lvl>
    <w:lvl w:ilvl="2">
      <w:start w:val="1"/>
      <w:numFmt w:val="decimal"/>
      <w:lvlText w:val="%1.%2.%3."/>
      <w:lvlJc w:val="left"/>
      <w:pPr>
        <w:ind w:left="1404" w:hanging="504"/>
      </w:pPr>
      <w:rPr>
        <w:rFonts w:cs="Times New Roman"/>
        <w:rtl w:val="0"/>
        <w:cs w:val="0"/>
      </w:rPr>
    </w:lvl>
    <w:lvl w:ilvl="3">
      <w:start w:val="1"/>
      <w:numFmt w:val="decimal"/>
      <w:lvlText w:val="%1.%2.%3.%4."/>
      <w:lvlJc w:val="left"/>
      <w:pPr>
        <w:ind w:left="1908" w:hanging="648"/>
      </w:pPr>
      <w:rPr>
        <w:rFonts w:cs="Times New Roman"/>
        <w:rtl w:val="0"/>
        <w:cs w:val="0"/>
      </w:rPr>
    </w:lvl>
    <w:lvl w:ilvl="4">
      <w:start w:val="1"/>
      <w:numFmt w:val="decimal"/>
      <w:lvlText w:val="%1.%2.%3.%4.%5."/>
      <w:lvlJc w:val="left"/>
      <w:pPr>
        <w:ind w:left="2412" w:hanging="792"/>
      </w:pPr>
      <w:rPr>
        <w:rFonts w:cs="Times New Roman"/>
        <w:rtl w:val="0"/>
        <w:cs w:val="0"/>
      </w:rPr>
    </w:lvl>
    <w:lvl w:ilvl="5">
      <w:start w:val="1"/>
      <w:numFmt w:val="decimal"/>
      <w:lvlText w:val="%1.%2.%3.%4.%5.%6."/>
      <w:lvlJc w:val="left"/>
      <w:pPr>
        <w:ind w:left="2916" w:hanging="936"/>
      </w:pPr>
      <w:rPr>
        <w:rFonts w:cs="Times New Roman"/>
        <w:rtl w:val="0"/>
        <w:cs w:val="0"/>
      </w:rPr>
    </w:lvl>
    <w:lvl w:ilvl="6">
      <w:start w:val="1"/>
      <w:numFmt w:val="decimal"/>
      <w:lvlText w:val="%1.%2.%3.%4.%5.%6.%7."/>
      <w:lvlJc w:val="left"/>
      <w:pPr>
        <w:ind w:left="3420" w:hanging="1080"/>
      </w:pPr>
      <w:rPr>
        <w:rFonts w:cs="Times New Roman"/>
        <w:rtl w:val="0"/>
        <w:cs w:val="0"/>
      </w:rPr>
    </w:lvl>
    <w:lvl w:ilvl="7">
      <w:start w:val="1"/>
      <w:numFmt w:val="decimal"/>
      <w:lvlText w:val="%1.%2.%3.%4.%5.%6.%7.%8."/>
      <w:lvlJc w:val="left"/>
      <w:pPr>
        <w:ind w:left="3924" w:hanging="1224"/>
      </w:pPr>
      <w:rPr>
        <w:rFonts w:cs="Times New Roman"/>
        <w:rtl w:val="0"/>
        <w:cs w:val="0"/>
      </w:rPr>
    </w:lvl>
    <w:lvl w:ilvl="8">
      <w:start w:val="1"/>
      <w:numFmt w:val="decimal"/>
      <w:lvlText w:val="%1.%2.%3.%4.%5.%6.%7.%8.%9."/>
      <w:lvlJc w:val="left"/>
      <w:pPr>
        <w:ind w:left="4500" w:hanging="1440"/>
      </w:pPr>
      <w:rPr>
        <w:rFonts w:cs="Times New Roman"/>
        <w:rtl w:val="0"/>
        <w:cs w:val="0"/>
      </w:rPr>
    </w:lvl>
  </w:abstractNum>
  <w:abstractNum w:abstractNumId="23">
    <w:nsid w:val="7F6354F1"/>
    <w:multiLevelType w:val="hybridMultilevel"/>
    <w:tmpl w:val="AD5E88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8"/>
  </w:num>
  <w:num w:numId="3">
    <w:abstractNumId w:val="12"/>
  </w:num>
  <w:num w:numId="4">
    <w:abstractNumId w:val="18"/>
  </w:num>
  <w:num w:numId="5">
    <w:abstractNumId w:val="17"/>
  </w:num>
  <w:num w:numId="6">
    <w:abstractNumId w:val="11"/>
  </w:num>
  <w:num w:numId="7">
    <w:abstractNumId w:val="21"/>
  </w:num>
  <w:num w:numId="8">
    <w:abstractNumId w:val="10"/>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9"/>
  </w:num>
  <w:num w:numId="11">
    <w:abstractNumId w:val="14"/>
  </w:num>
  <w:num w:numId="12">
    <w:abstractNumId w:val="0"/>
    <w:lvlOverride w:ilvl="0">
      <w:lvl w:ilvl="0">
        <w:start w:val="0"/>
        <w:numFmt w:val="bullet"/>
        <w:lvlText w:val=""/>
        <w:legacy w:legacy="1" w:legacySpace="0" w:legacyIndent="360"/>
        <w:lvlJc w:val="left"/>
        <w:rPr>
          <w:rFonts w:ascii="Symbol" w:hAnsi="Symbol" w:hint="default"/>
        </w:rPr>
      </w:lvl>
    </w:lvlOverride>
  </w:num>
  <w:num w:numId="13">
    <w:abstractNumId w:val="9"/>
  </w:num>
  <w:num w:numId="14">
    <w:abstractNumId w:val="4"/>
  </w:num>
  <w:num w:numId="15">
    <w:abstractNumId w:val="2"/>
  </w:num>
  <w:num w:numId="16">
    <w:abstractNumId w:val="5"/>
  </w:num>
  <w:num w:numId="17">
    <w:abstractNumId w:val="23"/>
  </w:num>
  <w:num w:numId="18">
    <w:abstractNumId w:val="20"/>
  </w:num>
  <w:num w:numId="19">
    <w:abstractNumId w:val="3"/>
  </w:num>
  <w:num w:numId="20">
    <w:abstractNumId w:val="1"/>
  </w:num>
  <w:num w:numId="21">
    <w:abstractNumId w:val="7"/>
  </w:num>
  <w:num w:numId="22">
    <w:abstractNumId w:val="15"/>
  </w:num>
  <w:num w:numId="23">
    <w:abstractNumId w:val="16"/>
  </w:num>
  <w:num w:numId="24">
    <w:abstractNumId w:val="13"/>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D028A1"/>
    <w:rsid w:val="00007512"/>
    <w:rsid w:val="00007F59"/>
    <w:rsid w:val="0001046D"/>
    <w:rsid w:val="00010902"/>
    <w:rsid w:val="0001141B"/>
    <w:rsid w:val="0002772C"/>
    <w:rsid w:val="00027DD4"/>
    <w:rsid w:val="000323DB"/>
    <w:rsid w:val="00041558"/>
    <w:rsid w:val="00045083"/>
    <w:rsid w:val="0004534C"/>
    <w:rsid w:val="00045BCC"/>
    <w:rsid w:val="000467E3"/>
    <w:rsid w:val="00050F81"/>
    <w:rsid w:val="000532C2"/>
    <w:rsid w:val="0005388D"/>
    <w:rsid w:val="000545D1"/>
    <w:rsid w:val="00057D82"/>
    <w:rsid w:val="000630C8"/>
    <w:rsid w:val="00063180"/>
    <w:rsid w:val="00063C3F"/>
    <w:rsid w:val="00066851"/>
    <w:rsid w:val="0007013C"/>
    <w:rsid w:val="00072AE8"/>
    <w:rsid w:val="00072BE4"/>
    <w:rsid w:val="000836EC"/>
    <w:rsid w:val="0008678A"/>
    <w:rsid w:val="000869DB"/>
    <w:rsid w:val="00090309"/>
    <w:rsid w:val="000A01EA"/>
    <w:rsid w:val="000A1397"/>
    <w:rsid w:val="000A1A16"/>
    <w:rsid w:val="000A3251"/>
    <w:rsid w:val="000A7AFC"/>
    <w:rsid w:val="000B3B94"/>
    <w:rsid w:val="000B3EFF"/>
    <w:rsid w:val="000B6242"/>
    <w:rsid w:val="000C0310"/>
    <w:rsid w:val="000C26C7"/>
    <w:rsid w:val="000C3C14"/>
    <w:rsid w:val="000C6D3D"/>
    <w:rsid w:val="000D5184"/>
    <w:rsid w:val="000D79B8"/>
    <w:rsid w:val="000E0152"/>
    <w:rsid w:val="000E218F"/>
    <w:rsid w:val="000E613E"/>
    <w:rsid w:val="000F0036"/>
    <w:rsid w:val="000F5067"/>
    <w:rsid w:val="000F5673"/>
    <w:rsid w:val="0010020D"/>
    <w:rsid w:val="00106E09"/>
    <w:rsid w:val="001071EF"/>
    <w:rsid w:val="001162AF"/>
    <w:rsid w:val="00117867"/>
    <w:rsid w:val="00120012"/>
    <w:rsid w:val="001206F7"/>
    <w:rsid w:val="0013482B"/>
    <w:rsid w:val="0013496D"/>
    <w:rsid w:val="00134BF1"/>
    <w:rsid w:val="001352AE"/>
    <w:rsid w:val="00141596"/>
    <w:rsid w:val="00144462"/>
    <w:rsid w:val="001444B2"/>
    <w:rsid w:val="00147A74"/>
    <w:rsid w:val="00147B55"/>
    <w:rsid w:val="00160A0A"/>
    <w:rsid w:val="00161078"/>
    <w:rsid w:val="00161DA2"/>
    <w:rsid w:val="00164846"/>
    <w:rsid w:val="0016494F"/>
    <w:rsid w:val="00167244"/>
    <w:rsid w:val="0017047C"/>
    <w:rsid w:val="00171DB3"/>
    <w:rsid w:val="00172FA5"/>
    <w:rsid w:val="00173921"/>
    <w:rsid w:val="00184252"/>
    <w:rsid w:val="00191D08"/>
    <w:rsid w:val="00192892"/>
    <w:rsid w:val="001944F0"/>
    <w:rsid w:val="0019606E"/>
    <w:rsid w:val="001A5485"/>
    <w:rsid w:val="001A5E56"/>
    <w:rsid w:val="001A71F1"/>
    <w:rsid w:val="001B3097"/>
    <w:rsid w:val="001B3150"/>
    <w:rsid w:val="001B6A16"/>
    <w:rsid w:val="001B7FC6"/>
    <w:rsid w:val="001C01FD"/>
    <w:rsid w:val="001C4BEE"/>
    <w:rsid w:val="001D0051"/>
    <w:rsid w:val="001D3C8B"/>
    <w:rsid w:val="001E739E"/>
    <w:rsid w:val="001F2881"/>
    <w:rsid w:val="001F447B"/>
    <w:rsid w:val="001F6C4D"/>
    <w:rsid w:val="001F79BA"/>
    <w:rsid w:val="00201DAC"/>
    <w:rsid w:val="00206F9F"/>
    <w:rsid w:val="002072A6"/>
    <w:rsid w:val="00215BEE"/>
    <w:rsid w:val="0021655E"/>
    <w:rsid w:val="002169CA"/>
    <w:rsid w:val="00217B99"/>
    <w:rsid w:val="00220CEC"/>
    <w:rsid w:val="00226989"/>
    <w:rsid w:val="002320A6"/>
    <w:rsid w:val="00232496"/>
    <w:rsid w:val="0023499A"/>
    <w:rsid w:val="00234B2C"/>
    <w:rsid w:val="002405F8"/>
    <w:rsid w:val="002414C6"/>
    <w:rsid w:val="002473A9"/>
    <w:rsid w:val="00253B67"/>
    <w:rsid w:val="0025671A"/>
    <w:rsid w:val="0026123F"/>
    <w:rsid w:val="00261E56"/>
    <w:rsid w:val="002657D0"/>
    <w:rsid w:val="00271AC6"/>
    <w:rsid w:val="00271DB9"/>
    <w:rsid w:val="00283F67"/>
    <w:rsid w:val="002869DB"/>
    <w:rsid w:val="00287DC9"/>
    <w:rsid w:val="00295B50"/>
    <w:rsid w:val="002A4162"/>
    <w:rsid w:val="002A65FE"/>
    <w:rsid w:val="002A77CA"/>
    <w:rsid w:val="002B18D9"/>
    <w:rsid w:val="002B1A61"/>
    <w:rsid w:val="002C1B24"/>
    <w:rsid w:val="002C24D2"/>
    <w:rsid w:val="002C67DD"/>
    <w:rsid w:val="002C6C18"/>
    <w:rsid w:val="002D0159"/>
    <w:rsid w:val="002D2ED0"/>
    <w:rsid w:val="002D463C"/>
    <w:rsid w:val="002D6728"/>
    <w:rsid w:val="002D68CB"/>
    <w:rsid w:val="002E6E20"/>
    <w:rsid w:val="002E7387"/>
    <w:rsid w:val="002F16A8"/>
    <w:rsid w:val="002F5E27"/>
    <w:rsid w:val="002F7B2C"/>
    <w:rsid w:val="0031007D"/>
    <w:rsid w:val="00312676"/>
    <w:rsid w:val="0031443C"/>
    <w:rsid w:val="00314D3F"/>
    <w:rsid w:val="00321ADD"/>
    <w:rsid w:val="00326F4E"/>
    <w:rsid w:val="00330501"/>
    <w:rsid w:val="00333DD8"/>
    <w:rsid w:val="00334DDC"/>
    <w:rsid w:val="003357AF"/>
    <w:rsid w:val="00340B39"/>
    <w:rsid w:val="00351311"/>
    <w:rsid w:val="00354944"/>
    <w:rsid w:val="00361431"/>
    <w:rsid w:val="00364E25"/>
    <w:rsid w:val="00365686"/>
    <w:rsid w:val="0037049B"/>
    <w:rsid w:val="00372C0B"/>
    <w:rsid w:val="00383335"/>
    <w:rsid w:val="003857ED"/>
    <w:rsid w:val="00391727"/>
    <w:rsid w:val="0039286C"/>
    <w:rsid w:val="0039521D"/>
    <w:rsid w:val="003B5DF3"/>
    <w:rsid w:val="003C600B"/>
    <w:rsid w:val="003C6BB3"/>
    <w:rsid w:val="003C792A"/>
    <w:rsid w:val="003D2DCA"/>
    <w:rsid w:val="003D6946"/>
    <w:rsid w:val="003D69B5"/>
    <w:rsid w:val="003E0DDF"/>
    <w:rsid w:val="003E1187"/>
    <w:rsid w:val="003E1D5F"/>
    <w:rsid w:val="003E3FA0"/>
    <w:rsid w:val="003E63F7"/>
    <w:rsid w:val="003E646A"/>
    <w:rsid w:val="003E6F17"/>
    <w:rsid w:val="003F1F6F"/>
    <w:rsid w:val="003F4C6D"/>
    <w:rsid w:val="003F7CF0"/>
    <w:rsid w:val="00401DCD"/>
    <w:rsid w:val="00406299"/>
    <w:rsid w:val="004103AE"/>
    <w:rsid w:val="00415EA1"/>
    <w:rsid w:val="00417883"/>
    <w:rsid w:val="00425458"/>
    <w:rsid w:val="004311D1"/>
    <w:rsid w:val="00434FE9"/>
    <w:rsid w:val="00437BCD"/>
    <w:rsid w:val="004407CC"/>
    <w:rsid w:val="00443C89"/>
    <w:rsid w:val="0044629F"/>
    <w:rsid w:val="00450593"/>
    <w:rsid w:val="0045160B"/>
    <w:rsid w:val="004516AD"/>
    <w:rsid w:val="00453733"/>
    <w:rsid w:val="00464768"/>
    <w:rsid w:val="00471565"/>
    <w:rsid w:val="004756B1"/>
    <w:rsid w:val="00477B4B"/>
    <w:rsid w:val="00482711"/>
    <w:rsid w:val="00491282"/>
    <w:rsid w:val="0049229B"/>
    <w:rsid w:val="0049717B"/>
    <w:rsid w:val="004A0085"/>
    <w:rsid w:val="004A1CA6"/>
    <w:rsid w:val="004A48D1"/>
    <w:rsid w:val="004C0633"/>
    <w:rsid w:val="004D296A"/>
    <w:rsid w:val="004D2F51"/>
    <w:rsid w:val="004D3015"/>
    <w:rsid w:val="004D4ABA"/>
    <w:rsid w:val="004E3284"/>
    <w:rsid w:val="004E598A"/>
    <w:rsid w:val="004E5C93"/>
    <w:rsid w:val="004F39F4"/>
    <w:rsid w:val="004F6F98"/>
    <w:rsid w:val="005022C7"/>
    <w:rsid w:val="00504695"/>
    <w:rsid w:val="005050B5"/>
    <w:rsid w:val="00510967"/>
    <w:rsid w:val="00510A57"/>
    <w:rsid w:val="00511F51"/>
    <w:rsid w:val="0051475B"/>
    <w:rsid w:val="005162A7"/>
    <w:rsid w:val="00521659"/>
    <w:rsid w:val="005225DC"/>
    <w:rsid w:val="0052355F"/>
    <w:rsid w:val="00523CAE"/>
    <w:rsid w:val="00534158"/>
    <w:rsid w:val="00536D4A"/>
    <w:rsid w:val="00544EC7"/>
    <w:rsid w:val="00547A1A"/>
    <w:rsid w:val="00550FEF"/>
    <w:rsid w:val="00560D65"/>
    <w:rsid w:val="00571E7C"/>
    <w:rsid w:val="00573F1C"/>
    <w:rsid w:val="00594AB6"/>
    <w:rsid w:val="00594CD9"/>
    <w:rsid w:val="005A3AB1"/>
    <w:rsid w:val="005B5027"/>
    <w:rsid w:val="005B769A"/>
    <w:rsid w:val="005B7A55"/>
    <w:rsid w:val="005C1ABD"/>
    <w:rsid w:val="005C2B11"/>
    <w:rsid w:val="005C4817"/>
    <w:rsid w:val="005C5AC3"/>
    <w:rsid w:val="005D5DD6"/>
    <w:rsid w:val="005D6B22"/>
    <w:rsid w:val="005E21B1"/>
    <w:rsid w:val="005E47E2"/>
    <w:rsid w:val="005E4D75"/>
    <w:rsid w:val="005E4E51"/>
    <w:rsid w:val="005E7C8D"/>
    <w:rsid w:val="005F4E42"/>
    <w:rsid w:val="00604E11"/>
    <w:rsid w:val="0061030F"/>
    <w:rsid w:val="00610A6C"/>
    <w:rsid w:val="0062194B"/>
    <w:rsid w:val="00621B27"/>
    <w:rsid w:val="00625E3F"/>
    <w:rsid w:val="00626B79"/>
    <w:rsid w:val="00626F78"/>
    <w:rsid w:val="00631861"/>
    <w:rsid w:val="006364D0"/>
    <w:rsid w:val="00636A26"/>
    <w:rsid w:val="00644180"/>
    <w:rsid w:val="006466EB"/>
    <w:rsid w:val="00655694"/>
    <w:rsid w:val="006600DD"/>
    <w:rsid w:val="00663A47"/>
    <w:rsid w:val="00666D3F"/>
    <w:rsid w:val="006714D4"/>
    <w:rsid w:val="00674566"/>
    <w:rsid w:val="006755E3"/>
    <w:rsid w:val="00676E15"/>
    <w:rsid w:val="00677D1C"/>
    <w:rsid w:val="006800E4"/>
    <w:rsid w:val="00684833"/>
    <w:rsid w:val="00694F8F"/>
    <w:rsid w:val="006B1ADA"/>
    <w:rsid w:val="006B5D1E"/>
    <w:rsid w:val="006B68B5"/>
    <w:rsid w:val="006C2EED"/>
    <w:rsid w:val="006C3DA3"/>
    <w:rsid w:val="006C5CB1"/>
    <w:rsid w:val="006C7C09"/>
    <w:rsid w:val="006C7FDB"/>
    <w:rsid w:val="006D0881"/>
    <w:rsid w:val="006E24C4"/>
    <w:rsid w:val="006E4A2E"/>
    <w:rsid w:val="006E4A60"/>
    <w:rsid w:val="006E55A3"/>
    <w:rsid w:val="006E6E9D"/>
    <w:rsid w:val="006E758E"/>
    <w:rsid w:val="006F1070"/>
    <w:rsid w:val="006F1F2E"/>
    <w:rsid w:val="006F3728"/>
    <w:rsid w:val="006F72CF"/>
    <w:rsid w:val="0070217C"/>
    <w:rsid w:val="00714B66"/>
    <w:rsid w:val="007170D9"/>
    <w:rsid w:val="00720D24"/>
    <w:rsid w:val="0072237E"/>
    <w:rsid w:val="007227E2"/>
    <w:rsid w:val="00724B96"/>
    <w:rsid w:val="007256ED"/>
    <w:rsid w:val="007278BC"/>
    <w:rsid w:val="00744158"/>
    <w:rsid w:val="00746ADE"/>
    <w:rsid w:val="00746EBB"/>
    <w:rsid w:val="00747502"/>
    <w:rsid w:val="007515A7"/>
    <w:rsid w:val="00751E68"/>
    <w:rsid w:val="00752381"/>
    <w:rsid w:val="00755DEE"/>
    <w:rsid w:val="00756EA5"/>
    <w:rsid w:val="00757E50"/>
    <w:rsid w:val="0077328A"/>
    <w:rsid w:val="0077739B"/>
    <w:rsid w:val="00780732"/>
    <w:rsid w:val="0078493D"/>
    <w:rsid w:val="007868D7"/>
    <w:rsid w:val="00797229"/>
    <w:rsid w:val="00797977"/>
    <w:rsid w:val="007A49B9"/>
    <w:rsid w:val="007B373C"/>
    <w:rsid w:val="007B671C"/>
    <w:rsid w:val="007D43E2"/>
    <w:rsid w:val="007E46DD"/>
    <w:rsid w:val="007E717A"/>
    <w:rsid w:val="007E7D03"/>
    <w:rsid w:val="007F4260"/>
    <w:rsid w:val="007F5D23"/>
    <w:rsid w:val="007F72E0"/>
    <w:rsid w:val="008000C4"/>
    <w:rsid w:val="008015A4"/>
    <w:rsid w:val="00810BE0"/>
    <w:rsid w:val="00810FF5"/>
    <w:rsid w:val="0083139D"/>
    <w:rsid w:val="00834CE6"/>
    <w:rsid w:val="00836A52"/>
    <w:rsid w:val="00837CE4"/>
    <w:rsid w:val="0084127F"/>
    <w:rsid w:val="00855AF7"/>
    <w:rsid w:val="0086094E"/>
    <w:rsid w:val="00860A8B"/>
    <w:rsid w:val="00863320"/>
    <w:rsid w:val="008666DC"/>
    <w:rsid w:val="00870A22"/>
    <w:rsid w:val="00873D94"/>
    <w:rsid w:val="00882890"/>
    <w:rsid w:val="0088316B"/>
    <w:rsid w:val="00884C14"/>
    <w:rsid w:val="00884FAD"/>
    <w:rsid w:val="0088799D"/>
    <w:rsid w:val="0089262B"/>
    <w:rsid w:val="0089758B"/>
    <w:rsid w:val="008A0641"/>
    <w:rsid w:val="008A0CD5"/>
    <w:rsid w:val="008A1E89"/>
    <w:rsid w:val="008A2B6B"/>
    <w:rsid w:val="008A5521"/>
    <w:rsid w:val="008A695D"/>
    <w:rsid w:val="008B18A3"/>
    <w:rsid w:val="008B2831"/>
    <w:rsid w:val="008C3B0D"/>
    <w:rsid w:val="008C65AA"/>
    <w:rsid w:val="008C7F30"/>
    <w:rsid w:val="008D0E1D"/>
    <w:rsid w:val="008D1119"/>
    <w:rsid w:val="008D429A"/>
    <w:rsid w:val="008D7680"/>
    <w:rsid w:val="008E13EB"/>
    <w:rsid w:val="008E2283"/>
    <w:rsid w:val="008E2C00"/>
    <w:rsid w:val="008E3D5A"/>
    <w:rsid w:val="008E40BF"/>
    <w:rsid w:val="008E63DD"/>
    <w:rsid w:val="008F157C"/>
    <w:rsid w:val="008F1B61"/>
    <w:rsid w:val="009040AA"/>
    <w:rsid w:val="00904373"/>
    <w:rsid w:val="00904836"/>
    <w:rsid w:val="00904D99"/>
    <w:rsid w:val="0091097B"/>
    <w:rsid w:val="00915A59"/>
    <w:rsid w:val="009160E6"/>
    <w:rsid w:val="009168CE"/>
    <w:rsid w:val="0091799D"/>
    <w:rsid w:val="0092206A"/>
    <w:rsid w:val="0092231A"/>
    <w:rsid w:val="00926728"/>
    <w:rsid w:val="00931768"/>
    <w:rsid w:val="00936950"/>
    <w:rsid w:val="00955218"/>
    <w:rsid w:val="00960A43"/>
    <w:rsid w:val="009629FF"/>
    <w:rsid w:val="009672DC"/>
    <w:rsid w:val="0097770B"/>
    <w:rsid w:val="00983D8A"/>
    <w:rsid w:val="0098781D"/>
    <w:rsid w:val="009961B0"/>
    <w:rsid w:val="00996224"/>
    <w:rsid w:val="009A2306"/>
    <w:rsid w:val="009A3A79"/>
    <w:rsid w:val="009A5FB5"/>
    <w:rsid w:val="009D0285"/>
    <w:rsid w:val="009D04A0"/>
    <w:rsid w:val="009D09F7"/>
    <w:rsid w:val="009D34FE"/>
    <w:rsid w:val="009D4BA0"/>
    <w:rsid w:val="009E413A"/>
    <w:rsid w:val="009E5D0D"/>
    <w:rsid w:val="009F06C3"/>
    <w:rsid w:val="009F0F42"/>
    <w:rsid w:val="009F3D5F"/>
    <w:rsid w:val="009F441A"/>
    <w:rsid w:val="009F66AB"/>
    <w:rsid w:val="009F7962"/>
    <w:rsid w:val="009F7A20"/>
    <w:rsid w:val="00A00638"/>
    <w:rsid w:val="00A06A16"/>
    <w:rsid w:val="00A159E2"/>
    <w:rsid w:val="00A24045"/>
    <w:rsid w:val="00A30DF1"/>
    <w:rsid w:val="00A3228C"/>
    <w:rsid w:val="00A3243B"/>
    <w:rsid w:val="00A349EE"/>
    <w:rsid w:val="00A45189"/>
    <w:rsid w:val="00A5043E"/>
    <w:rsid w:val="00A5143E"/>
    <w:rsid w:val="00A53459"/>
    <w:rsid w:val="00A538A6"/>
    <w:rsid w:val="00A62B91"/>
    <w:rsid w:val="00A6486E"/>
    <w:rsid w:val="00A6598B"/>
    <w:rsid w:val="00A70428"/>
    <w:rsid w:val="00A7537A"/>
    <w:rsid w:val="00A830E3"/>
    <w:rsid w:val="00A834AC"/>
    <w:rsid w:val="00A85F4A"/>
    <w:rsid w:val="00A86D04"/>
    <w:rsid w:val="00A95DFC"/>
    <w:rsid w:val="00A9613D"/>
    <w:rsid w:val="00A968FA"/>
    <w:rsid w:val="00AA03A9"/>
    <w:rsid w:val="00AA6140"/>
    <w:rsid w:val="00AA7054"/>
    <w:rsid w:val="00AB325B"/>
    <w:rsid w:val="00AB6416"/>
    <w:rsid w:val="00AC13E7"/>
    <w:rsid w:val="00AC3FA3"/>
    <w:rsid w:val="00AD2AA4"/>
    <w:rsid w:val="00AD4591"/>
    <w:rsid w:val="00AD4BEC"/>
    <w:rsid w:val="00AF0A3C"/>
    <w:rsid w:val="00AF2A12"/>
    <w:rsid w:val="00AF73FA"/>
    <w:rsid w:val="00B028F2"/>
    <w:rsid w:val="00B05A43"/>
    <w:rsid w:val="00B062D5"/>
    <w:rsid w:val="00B06A80"/>
    <w:rsid w:val="00B078AE"/>
    <w:rsid w:val="00B2387F"/>
    <w:rsid w:val="00B2500C"/>
    <w:rsid w:val="00B30C11"/>
    <w:rsid w:val="00B364F1"/>
    <w:rsid w:val="00B371A5"/>
    <w:rsid w:val="00B4004E"/>
    <w:rsid w:val="00B46CFA"/>
    <w:rsid w:val="00B51CFB"/>
    <w:rsid w:val="00B578E6"/>
    <w:rsid w:val="00B60109"/>
    <w:rsid w:val="00B65D14"/>
    <w:rsid w:val="00B664F5"/>
    <w:rsid w:val="00B666C3"/>
    <w:rsid w:val="00B66CCA"/>
    <w:rsid w:val="00B66CEF"/>
    <w:rsid w:val="00B6745C"/>
    <w:rsid w:val="00B711E3"/>
    <w:rsid w:val="00B71A57"/>
    <w:rsid w:val="00B76308"/>
    <w:rsid w:val="00B80719"/>
    <w:rsid w:val="00B81DB5"/>
    <w:rsid w:val="00B82DCA"/>
    <w:rsid w:val="00BA3E0B"/>
    <w:rsid w:val="00BA6056"/>
    <w:rsid w:val="00BA697E"/>
    <w:rsid w:val="00BA7BAE"/>
    <w:rsid w:val="00BB3A22"/>
    <w:rsid w:val="00BB5BC7"/>
    <w:rsid w:val="00BB5C91"/>
    <w:rsid w:val="00BB6EDA"/>
    <w:rsid w:val="00BC351C"/>
    <w:rsid w:val="00BC3D55"/>
    <w:rsid w:val="00BC4517"/>
    <w:rsid w:val="00BC7563"/>
    <w:rsid w:val="00BC7678"/>
    <w:rsid w:val="00BD4E3C"/>
    <w:rsid w:val="00BD51BC"/>
    <w:rsid w:val="00BD7478"/>
    <w:rsid w:val="00BE34CE"/>
    <w:rsid w:val="00BF3F27"/>
    <w:rsid w:val="00BF6A0B"/>
    <w:rsid w:val="00BF75B1"/>
    <w:rsid w:val="00C02D17"/>
    <w:rsid w:val="00C03214"/>
    <w:rsid w:val="00C04860"/>
    <w:rsid w:val="00C04B96"/>
    <w:rsid w:val="00C123BD"/>
    <w:rsid w:val="00C128ED"/>
    <w:rsid w:val="00C132DC"/>
    <w:rsid w:val="00C14146"/>
    <w:rsid w:val="00C162A7"/>
    <w:rsid w:val="00C2177A"/>
    <w:rsid w:val="00C40AC7"/>
    <w:rsid w:val="00C41956"/>
    <w:rsid w:val="00C442A7"/>
    <w:rsid w:val="00C467A1"/>
    <w:rsid w:val="00C52D50"/>
    <w:rsid w:val="00C573A9"/>
    <w:rsid w:val="00C57561"/>
    <w:rsid w:val="00C60195"/>
    <w:rsid w:val="00C62F00"/>
    <w:rsid w:val="00C67FC0"/>
    <w:rsid w:val="00C72DBA"/>
    <w:rsid w:val="00C74C1B"/>
    <w:rsid w:val="00C804F6"/>
    <w:rsid w:val="00C90FAD"/>
    <w:rsid w:val="00C91D02"/>
    <w:rsid w:val="00CA3E2F"/>
    <w:rsid w:val="00CC2BF9"/>
    <w:rsid w:val="00CC2F32"/>
    <w:rsid w:val="00CC323F"/>
    <w:rsid w:val="00CD1A29"/>
    <w:rsid w:val="00CD54D6"/>
    <w:rsid w:val="00CE1405"/>
    <w:rsid w:val="00CE2D83"/>
    <w:rsid w:val="00CE4592"/>
    <w:rsid w:val="00CE6353"/>
    <w:rsid w:val="00CE7C03"/>
    <w:rsid w:val="00CF2BFF"/>
    <w:rsid w:val="00CF4615"/>
    <w:rsid w:val="00D028A1"/>
    <w:rsid w:val="00D05DA8"/>
    <w:rsid w:val="00D11648"/>
    <w:rsid w:val="00D13560"/>
    <w:rsid w:val="00D20253"/>
    <w:rsid w:val="00D20A77"/>
    <w:rsid w:val="00D24C84"/>
    <w:rsid w:val="00D260F0"/>
    <w:rsid w:val="00D311D8"/>
    <w:rsid w:val="00D31249"/>
    <w:rsid w:val="00D34636"/>
    <w:rsid w:val="00D377C5"/>
    <w:rsid w:val="00D4386A"/>
    <w:rsid w:val="00D47676"/>
    <w:rsid w:val="00D576AB"/>
    <w:rsid w:val="00D63041"/>
    <w:rsid w:val="00D65C30"/>
    <w:rsid w:val="00D66313"/>
    <w:rsid w:val="00D70633"/>
    <w:rsid w:val="00D752B3"/>
    <w:rsid w:val="00D761C0"/>
    <w:rsid w:val="00D85510"/>
    <w:rsid w:val="00DA10E4"/>
    <w:rsid w:val="00DA433A"/>
    <w:rsid w:val="00DB095E"/>
    <w:rsid w:val="00DB0F2D"/>
    <w:rsid w:val="00DB32CC"/>
    <w:rsid w:val="00DB370A"/>
    <w:rsid w:val="00DB4DEA"/>
    <w:rsid w:val="00DB60E9"/>
    <w:rsid w:val="00DC107B"/>
    <w:rsid w:val="00DC3300"/>
    <w:rsid w:val="00DD33EF"/>
    <w:rsid w:val="00DD3FBF"/>
    <w:rsid w:val="00DF0A36"/>
    <w:rsid w:val="00DF54BA"/>
    <w:rsid w:val="00DF5B58"/>
    <w:rsid w:val="00DF7CF5"/>
    <w:rsid w:val="00E0085F"/>
    <w:rsid w:val="00E016A0"/>
    <w:rsid w:val="00E02CF0"/>
    <w:rsid w:val="00E057B7"/>
    <w:rsid w:val="00E1127E"/>
    <w:rsid w:val="00E112EF"/>
    <w:rsid w:val="00E17410"/>
    <w:rsid w:val="00E22B49"/>
    <w:rsid w:val="00E24C94"/>
    <w:rsid w:val="00E336FC"/>
    <w:rsid w:val="00E37FE8"/>
    <w:rsid w:val="00E40715"/>
    <w:rsid w:val="00E4364F"/>
    <w:rsid w:val="00E45142"/>
    <w:rsid w:val="00E4599A"/>
    <w:rsid w:val="00E46327"/>
    <w:rsid w:val="00E4663A"/>
    <w:rsid w:val="00E542C8"/>
    <w:rsid w:val="00E558AA"/>
    <w:rsid w:val="00E56664"/>
    <w:rsid w:val="00E60706"/>
    <w:rsid w:val="00E63DF6"/>
    <w:rsid w:val="00E6619D"/>
    <w:rsid w:val="00E70866"/>
    <w:rsid w:val="00E74038"/>
    <w:rsid w:val="00E808B2"/>
    <w:rsid w:val="00E85523"/>
    <w:rsid w:val="00E87629"/>
    <w:rsid w:val="00E9019D"/>
    <w:rsid w:val="00E912C5"/>
    <w:rsid w:val="00E91622"/>
    <w:rsid w:val="00E94195"/>
    <w:rsid w:val="00E95A8F"/>
    <w:rsid w:val="00EA0EF3"/>
    <w:rsid w:val="00EA2787"/>
    <w:rsid w:val="00EA3A04"/>
    <w:rsid w:val="00EB2BB1"/>
    <w:rsid w:val="00EB4776"/>
    <w:rsid w:val="00EB5735"/>
    <w:rsid w:val="00EB5DF5"/>
    <w:rsid w:val="00EB6754"/>
    <w:rsid w:val="00EC2888"/>
    <w:rsid w:val="00EC4E05"/>
    <w:rsid w:val="00EC72A0"/>
    <w:rsid w:val="00ED05B7"/>
    <w:rsid w:val="00ED6522"/>
    <w:rsid w:val="00EF41E1"/>
    <w:rsid w:val="00F07224"/>
    <w:rsid w:val="00F1365B"/>
    <w:rsid w:val="00F13A4B"/>
    <w:rsid w:val="00F16608"/>
    <w:rsid w:val="00F16AFF"/>
    <w:rsid w:val="00F24EF1"/>
    <w:rsid w:val="00F26626"/>
    <w:rsid w:val="00F305DA"/>
    <w:rsid w:val="00F320FD"/>
    <w:rsid w:val="00F43DCA"/>
    <w:rsid w:val="00F46A70"/>
    <w:rsid w:val="00F507BD"/>
    <w:rsid w:val="00F508F2"/>
    <w:rsid w:val="00F524D8"/>
    <w:rsid w:val="00F5254D"/>
    <w:rsid w:val="00F536EC"/>
    <w:rsid w:val="00F55A11"/>
    <w:rsid w:val="00F74CF8"/>
    <w:rsid w:val="00F833CC"/>
    <w:rsid w:val="00F84273"/>
    <w:rsid w:val="00F86CA7"/>
    <w:rsid w:val="00F922C6"/>
    <w:rsid w:val="00FA0EFF"/>
    <w:rsid w:val="00FA6292"/>
    <w:rsid w:val="00FB0748"/>
    <w:rsid w:val="00FB2FB1"/>
    <w:rsid w:val="00FC0E50"/>
    <w:rsid w:val="00FC1EEC"/>
    <w:rsid w:val="00FC4334"/>
    <w:rsid w:val="00FD3104"/>
    <w:rsid w:val="00FD4E7E"/>
    <w:rsid w:val="00FD662D"/>
    <w:rsid w:val="00FE01A7"/>
    <w:rsid w:val="00FF03F3"/>
    <w:rsid w:val="00FF5497"/>
    <w:rsid w:val="00FF5AD9"/>
    <w:rsid w:val="00FF6C1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A2E"/>
    <w:pPr>
      <w:framePr w:wrap="auto"/>
      <w:widowControl/>
      <w:autoSpaceDE/>
      <w:autoSpaceDN/>
      <w:adjustRightInd/>
      <w:ind w:left="0" w:right="0"/>
      <w:jc w:val="left"/>
      <w:textAlignment w:val="auto"/>
    </w:pPr>
    <w:rPr>
      <w:rFonts w:ascii="Times New Roman" w:eastAsia="Calibri" w:hAnsi="Times New Roman" w:cs="Times New Roman"/>
      <w:sz w:val="24"/>
      <w:szCs w:val="24"/>
      <w:rtl w:val="0"/>
      <w:cs w:val="0"/>
      <w:lang w:val="sk-SK" w:eastAsia="sk-SK" w:bidi="ar-SA"/>
    </w:rPr>
  </w:style>
  <w:style w:type="paragraph" w:styleId="Heading1">
    <w:name w:val="heading 1"/>
    <w:basedOn w:val="Normal"/>
    <w:next w:val="Normal"/>
    <w:link w:val="Heading1Char"/>
    <w:qFormat/>
    <w:pPr>
      <w:keepNext/>
      <w:jc w:val="left"/>
      <w:outlineLvl w:val="0"/>
    </w:pPr>
    <w:rPr>
      <w:rFonts w:ascii="Times New Roman" w:eastAsia="Times New Roman" w:hAnsi="Times New Roman"/>
      <w:b/>
      <w:bCs/>
    </w:rPr>
  </w:style>
  <w:style w:type="paragraph" w:styleId="Heading2">
    <w:name w:val="heading 2"/>
    <w:aliases w:val="(eg Section 1.1)"/>
    <w:basedOn w:val="Normal"/>
    <w:next w:val="Normal"/>
    <w:link w:val="Heading2Char"/>
    <w:qFormat/>
    <w:pPr>
      <w:keepNext/>
      <w:spacing w:before="240" w:after="60"/>
      <w:jc w:val="left"/>
      <w:outlineLvl w:val="1"/>
    </w:pPr>
    <w:rPr>
      <w:rFonts w:ascii="Arial" w:hAnsi="Arial" w:cs="Arial"/>
      <w:b/>
      <w:bCs/>
      <w:i/>
      <w:iCs/>
      <w:sz w:val="28"/>
      <w:szCs w:val="28"/>
    </w:rPr>
  </w:style>
  <w:style w:type="paragraph" w:styleId="Heading3">
    <w:name w:val="heading 3"/>
    <w:basedOn w:val="Normal"/>
    <w:next w:val="Normal"/>
    <w:link w:val="Heading3Char"/>
    <w:qFormat/>
    <w:pPr>
      <w:keepNext/>
      <w:jc w:val="center"/>
      <w:outlineLvl w:val="2"/>
    </w:pPr>
    <w:rPr>
      <w:rFonts w:ascii="Times New Roman" w:eastAsia="Times New Roman" w:hAnsi="Times New Roman"/>
      <w:b/>
      <w:sz w:val="36"/>
      <w:szCs w:val="20"/>
    </w:rPr>
  </w:style>
  <w:style w:type="paragraph" w:styleId="Heading4">
    <w:name w:val="heading 4"/>
    <w:aliases w:val="Nadpis 43"/>
    <w:basedOn w:val="Normal"/>
    <w:next w:val="Normal"/>
    <w:link w:val="Heading4Char"/>
    <w:qFormat/>
    <w:pPr>
      <w:keepNext/>
      <w:spacing w:before="240" w:after="60"/>
      <w:jc w:val="left"/>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FA0EFF"/>
    <w:pPr>
      <w:spacing w:before="240" w:after="60"/>
      <w:jc w:val="left"/>
      <w:outlineLvl w:val="4"/>
    </w:pPr>
    <w:rPr>
      <w:rFonts w:ascii="Arial" w:eastAsia="Times New Roman" w:hAnsi="Arial" w:cs="Arial"/>
      <w:sz w:val="18"/>
      <w:szCs w:val="18"/>
      <w:lang w:eastAsia="cs-CZ"/>
    </w:rPr>
  </w:style>
  <w:style w:type="paragraph" w:styleId="Heading6">
    <w:name w:val="heading 6"/>
    <w:aliases w:val="Heading C"/>
    <w:basedOn w:val="Normal"/>
    <w:next w:val="Normal"/>
    <w:link w:val="Heading6Char"/>
    <w:qFormat/>
    <w:pPr>
      <w:spacing w:before="240" w:after="60"/>
      <w:jc w:val="left"/>
      <w:outlineLvl w:val="5"/>
    </w:pPr>
    <w:rPr>
      <w:rFonts w:ascii="Times New Roman" w:eastAsia="Times New Roman" w:hAnsi="Times New Roman"/>
      <w:b/>
      <w:bCs/>
      <w:sz w:val="22"/>
      <w:szCs w:val="22"/>
    </w:rPr>
  </w:style>
  <w:style w:type="paragraph" w:styleId="Heading7">
    <w:name w:val="heading 7"/>
    <w:basedOn w:val="Normal"/>
    <w:next w:val="Normal"/>
    <w:link w:val="Heading7Char"/>
    <w:qFormat/>
    <w:rsid w:val="00FA0EFF"/>
    <w:pPr>
      <w:spacing w:before="240" w:after="60"/>
      <w:jc w:val="left"/>
      <w:outlineLvl w:val="6"/>
    </w:pPr>
    <w:rPr>
      <w:rFonts w:ascii="Times New Roman" w:eastAsia="Times New Roman" w:hAnsi="Times New Roman"/>
      <w:lang w:eastAsia="en-US"/>
    </w:rPr>
  </w:style>
  <w:style w:type="paragraph" w:styleId="Heading8">
    <w:name w:val="heading 8"/>
    <w:basedOn w:val="Normal"/>
    <w:next w:val="Normal"/>
    <w:link w:val="Heading8Char"/>
    <w:qFormat/>
    <w:rsid w:val="00FA0EFF"/>
    <w:pPr>
      <w:spacing w:before="240" w:after="60"/>
      <w:jc w:val="left"/>
      <w:outlineLvl w:val="7"/>
    </w:pPr>
    <w:rPr>
      <w:rFonts w:ascii="Times New Roman" w:eastAsia="Times New Roman" w:hAnsi="Times New Roman"/>
      <w:i/>
      <w:iCs/>
    </w:rPr>
  </w:style>
  <w:style w:type="paragraph" w:styleId="Heading9">
    <w:name w:val="heading 9"/>
    <w:basedOn w:val="Normal"/>
    <w:next w:val="Normal"/>
    <w:link w:val="Heading9Char"/>
    <w:qFormat/>
    <w:rsid w:val="00FA0EFF"/>
    <w:pPr>
      <w:tabs>
        <w:tab w:val="num" w:pos="1584"/>
      </w:tabs>
      <w:spacing w:before="240" w:after="60"/>
      <w:ind w:left="1584" w:hanging="1584"/>
      <w:jc w:val="both"/>
      <w:outlineLvl w:val="8"/>
    </w:pPr>
    <w:rPr>
      <w:rFonts w:ascii="Arial" w:eastAsia="Times New Roman"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locked/>
    <w:rsid w:val="00FA0EFF"/>
    <w:rPr>
      <w:rFonts w:cs="Times New Roman"/>
      <w:b/>
      <w:bCs/>
      <w:sz w:val="24"/>
      <w:szCs w:val="24"/>
      <w:rtl w:val="0"/>
      <w:cs w:val="0"/>
      <w:lang w:val="sk-SK" w:eastAsia="sk-SK" w:bidi="ar-SA"/>
    </w:rPr>
  </w:style>
  <w:style w:type="character" w:customStyle="1" w:styleId="Heading2Char">
    <w:name w:val="Heading 2 Char"/>
    <w:aliases w:val="(eg Section 1.1) Char"/>
    <w:basedOn w:val="DefaultParagraphFont"/>
    <w:link w:val="Heading2"/>
    <w:locked/>
    <w:rsid w:val="00FA0EFF"/>
    <w:rPr>
      <w:rFonts w:ascii="Arial" w:eastAsia="Calibri" w:hAnsi="Arial" w:cs="Arial"/>
      <w:b/>
      <w:bCs/>
      <w:i/>
      <w:iCs/>
      <w:sz w:val="28"/>
      <w:szCs w:val="28"/>
      <w:rtl w:val="0"/>
      <w:cs w:val="0"/>
      <w:lang w:val="sk-SK" w:eastAsia="sk-SK" w:bidi="ar-SA"/>
    </w:rPr>
  </w:style>
  <w:style w:type="character" w:customStyle="1" w:styleId="Heading3Char">
    <w:name w:val="Heading 3 Char"/>
    <w:basedOn w:val="DefaultParagraphFont"/>
    <w:link w:val="Heading3"/>
    <w:semiHidden/>
    <w:locked/>
    <w:rsid w:val="00FA0EFF"/>
    <w:rPr>
      <w:rFonts w:cs="Times New Roman"/>
      <w:b/>
      <w:sz w:val="36"/>
      <w:rtl w:val="0"/>
      <w:cs w:val="0"/>
      <w:lang w:val="sk-SK" w:eastAsia="sk-SK" w:bidi="ar-SA"/>
    </w:rPr>
  </w:style>
  <w:style w:type="character" w:customStyle="1" w:styleId="Heading4Char">
    <w:name w:val="Heading 4 Char"/>
    <w:aliases w:val="Nadpis 43 Char"/>
    <w:basedOn w:val="DefaultParagraphFont"/>
    <w:link w:val="Heading4"/>
    <w:locked/>
    <w:rsid w:val="00FA0EFF"/>
    <w:rPr>
      <w:rFonts w:cs="Times New Roman"/>
      <w:b/>
      <w:bCs/>
      <w:sz w:val="28"/>
      <w:szCs w:val="28"/>
      <w:rtl w:val="0"/>
      <w:cs w:val="0"/>
      <w:lang w:val="sk-SK" w:eastAsia="sk-SK" w:bidi="ar-SA"/>
    </w:rPr>
  </w:style>
  <w:style w:type="character" w:customStyle="1" w:styleId="Heading5Char">
    <w:name w:val="Heading 5 Char"/>
    <w:basedOn w:val="DefaultParagraphFont"/>
    <w:link w:val="Heading5"/>
    <w:semiHidden/>
    <w:locked/>
    <w:rsid w:val="00FA0EFF"/>
    <w:rPr>
      <w:rFonts w:ascii="Arial" w:hAnsi="Arial" w:cs="Arial"/>
      <w:sz w:val="18"/>
      <w:szCs w:val="18"/>
      <w:rtl w:val="0"/>
      <w:cs w:val="0"/>
      <w:lang w:val="sk-SK" w:eastAsia="cs-CZ" w:bidi="ar-SA"/>
    </w:rPr>
  </w:style>
  <w:style w:type="character" w:customStyle="1" w:styleId="Heading6Char">
    <w:name w:val="Heading 6 Char"/>
    <w:aliases w:val="Heading C Char"/>
    <w:basedOn w:val="DefaultParagraphFont"/>
    <w:link w:val="Heading6"/>
    <w:semiHidden/>
    <w:locked/>
    <w:rsid w:val="00FA0EFF"/>
    <w:rPr>
      <w:rFonts w:cs="Times New Roman"/>
      <w:b/>
      <w:bCs/>
      <w:sz w:val="22"/>
      <w:szCs w:val="22"/>
      <w:rtl w:val="0"/>
      <w:cs w:val="0"/>
      <w:lang w:val="sk-SK" w:eastAsia="sk-SK" w:bidi="ar-SA"/>
    </w:rPr>
  </w:style>
  <w:style w:type="character" w:customStyle="1" w:styleId="Heading7Char">
    <w:name w:val="Heading 7 Char"/>
    <w:basedOn w:val="DefaultParagraphFont"/>
    <w:link w:val="Heading7"/>
    <w:semiHidden/>
    <w:locked/>
    <w:rsid w:val="00FA0EFF"/>
    <w:rPr>
      <w:rFonts w:cs="Times New Roman"/>
      <w:sz w:val="24"/>
      <w:szCs w:val="24"/>
      <w:rtl w:val="0"/>
      <w:cs w:val="0"/>
      <w:lang w:val="sk-SK" w:eastAsia="en-US" w:bidi="ar-SA"/>
    </w:rPr>
  </w:style>
  <w:style w:type="character" w:customStyle="1" w:styleId="Heading8Char">
    <w:name w:val="Heading 8 Char"/>
    <w:basedOn w:val="DefaultParagraphFont"/>
    <w:link w:val="Heading8"/>
    <w:semiHidden/>
    <w:locked/>
    <w:rsid w:val="00FA0EFF"/>
    <w:rPr>
      <w:rFonts w:cs="Times New Roman"/>
      <w:i/>
      <w:iCs/>
      <w:sz w:val="24"/>
      <w:szCs w:val="24"/>
      <w:rtl w:val="0"/>
      <w:cs w:val="0"/>
      <w:lang w:val="sk-SK" w:eastAsia="sk-SK" w:bidi="ar-SA"/>
    </w:rPr>
  </w:style>
  <w:style w:type="character" w:customStyle="1" w:styleId="Heading9Char">
    <w:name w:val="Heading 9 Char"/>
    <w:basedOn w:val="DefaultParagraphFont"/>
    <w:link w:val="Heading9"/>
    <w:semiHidden/>
    <w:locked/>
    <w:rsid w:val="00FA0EFF"/>
    <w:rPr>
      <w:rFonts w:ascii="Arial" w:hAnsi="Arial" w:cs="Arial"/>
      <w:sz w:val="22"/>
      <w:szCs w:val="22"/>
      <w:rtl w:val="0"/>
      <w:cs w:val="0"/>
      <w:lang w:val="sk-SK" w:eastAsia="sk-SK" w:bidi="ar-SA"/>
    </w:rPr>
  </w:style>
  <w:style w:type="paragraph" w:customStyle="1" w:styleId="CharCharCharCharCharCharChar">
    <w:name w:val="Char Char Char Char Char Char Char"/>
    <w:basedOn w:val="Normal"/>
    <w:pPr>
      <w:jc w:val="left"/>
    </w:pPr>
    <w:rPr>
      <w:rFonts w:ascii="Times New Roman" w:eastAsia="Times New Roman" w:hAnsi="Times New Roman"/>
      <w:lang w:val="pl-PL" w:eastAsia="pl-PL"/>
    </w:rPr>
  </w:style>
  <w:style w:type="paragraph" w:styleId="BodyText">
    <w:name w:val="Body Text"/>
    <w:basedOn w:val="Normal"/>
    <w:link w:val="BodyTextChar"/>
    <w:pPr>
      <w:overflowPunct w:val="0"/>
      <w:autoSpaceDE w:val="0"/>
      <w:autoSpaceDN w:val="0"/>
      <w:adjustRightInd w:val="0"/>
      <w:jc w:val="both"/>
      <w:textAlignment w:val="baseline"/>
    </w:pPr>
    <w:rPr>
      <w:szCs w:val="20"/>
      <w:lang w:eastAsia="cs-CZ"/>
    </w:rPr>
  </w:style>
  <w:style w:type="character" w:customStyle="1" w:styleId="BodyTextChar">
    <w:name w:val="Body Text Char"/>
    <w:basedOn w:val="DefaultParagraphFont"/>
    <w:link w:val="BodyText"/>
    <w:semiHidden/>
    <w:locked/>
    <w:rsid w:val="00FA0EFF"/>
    <w:rPr>
      <w:rFonts w:eastAsia="Calibri" w:cs="Times New Roman"/>
      <w:sz w:val="24"/>
      <w:rtl w:val="0"/>
      <w:cs w:val="0"/>
      <w:lang w:val="sk-SK" w:eastAsia="cs-CZ" w:bidi="ar-SA"/>
    </w:rPr>
  </w:style>
  <w:style w:type="character" w:customStyle="1" w:styleId="CharChar1">
    <w:name w:val="Char Char1"/>
    <w:basedOn w:val="DefaultParagraphFont"/>
    <w:locked/>
    <w:rPr>
      <w:rFonts w:eastAsia="Calibri" w:cs="Times New Roman"/>
      <w:sz w:val="24"/>
      <w:rtl w:val="0"/>
      <w:cs w:val="0"/>
      <w:lang w:val="sk-SK" w:eastAsia="cs-CZ" w:bidi="ar-SA"/>
    </w:rPr>
  </w:style>
  <w:style w:type="paragraph" w:styleId="ListParagraph">
    <w:name w:val="List Paragraph"/>
    <w:basedOn w:val="Normal"/>
    <w:qFormat/>
    <w:pPr>
      <w:ind w:left="720"/>
      <w:contextualSpacing/>
      <w:jc w:val="both"/>
    </w:pPr>
    <w:rPr>
      <w:lang w:eastAsia="cs-CZ"/>
    </w:rPr>
  </w:style>
  <w:style w:type="paragraph" w:styleId="FootnoteText">
    <w:name w:val="footnote text"/>
    <w:aliases w:val="Cha,Note de bas de page Car,Note de bas de page Car Car Car Car Car,Note de bas de page Car1 Car Car Car,Note de bas de page Car2 Car Car,Text pozn. pod čarou Char Char,Text pozn. pod čarou Char Char Char,Voetnoottekst Char,fn"/>
    <w:basedOn w:val="Normal"/>
    <w:semiHidden/>
    <w:pPr>
      <w:jc w:val="both"/>
    </w:pPr>
    <w:rPr>
      <w:sz w:val="20"/>
      <w:szCs w:val="20"/>
      <w:lang w:eastAsia="cs-CZ"/>
    </w:rPr>
  </w:style>
  <w:style w:type="character" w:customStyle="1" w:styleId="CharChar">
    <w:name w:val="Char Char"/>
    <w:basedOn w:val="DefaultParagraphFont"/>
    <w:semiHidden/>
    <w:locked/>
    <w:rPr>
      <w:rFonts w:eastAsia="Calibri" w:cs="Times New Roman"/>
      <w:rtl w:val="0"/>
      <w:cs w:val="0"/>
      <w:lang w:val="sk-SK" w:eastAsia="cs-CZ" w:bidi="ar-SA"/>
    </w:rPr>
  </w:style>
  <w:style w:type="character" w:styleId="FootnoteReference">
    <w:name w:val="footnote reference"/>
    <w:aliases w:val="-E Fußnotenzeichen,BVI fnr,EN Footnote Reference,Exposant 3 Point,Footnote,Footnote Reference Number,Footnote Reference Superscript,Footnote number,Footnote reference number,Footnote symbol,Times 10 Point,note TESI"/>
    <w:basedOn w:val="DefaultParagraphFont"/>
    <w:semiHidden/>
    <w:rPr>
      <w:rFonts w:cs="Times New Roman"/>
      <w:vertAlign w:val="superscript"/>
      <w:rtl w:val="0"/>
      <w:cs w:val="0"/>
    </w:rPr>
  </w:style>
  <w:style w:type="paragraph" w:styleId="NormalWeb">
    <w:name w:val="Normal (Web)"/>
    <w:basedOn w:val="Normal"/>
    <w:link w:val="NormalWebChar"/>
    <w:pPr>
      <w:spacing w:before="100" w:beforeAutospacing="1" w:after="100" w:afterAutospacing="1"/>
      <w:jc w:val="left"/>
    </w:pPr>
  </w:style>
  <w:style w:type="character" w:customStyle="1" w:styleId="NormalWebChar">
    <w:name w:val="Normal (Web) Char"/>
    <w:basedOn w:val="DefaultParagraphFont"/>
    <w:link w:val="NormalWeb"/>
    <w:locked/>
    <w:rsid w:val="00FA0EFF"/>
    <w:rPr>
      <w:rFonts w:eastAsia="Calibri" w:cs="Times New Roman"/>
      <w:sz w:val="24"/>
      <w:szCs w:val="24"/>
      <w:rtl w:val="0"/>
      <w:cs w:val="0"/>
      <w:lang w:val="sk-SK" w:eastAsia="sk-SK" w:bidi="ar-SA"/>
    </w:rPr>
  </w:style>
  <w:style w:type="paragraph" w:styleId="BodyText2">
    <w:name w:val="Body Text 2"/>
    <w:basedOn w:val="Normal"/>
    <w:link w:val="BodyText2Char"/>
    <w:pPr>
      <w:spacing w:after="120" w:line="480" w:lineRule="auto"/>
      <w:jc w:val="left"/>
    </w:pPr>
  </w:style>
  <w:style w:type="character" w:customStyle="1" w:styleId="BodyText2Char">
    <w:name w:val="Body Text 2 Char"/>
    <w:basedOn w:val="DefaultParagraphFont"/>
    <w:link w:val="BodyText2"/>
    <w:semiHidden/>
    <w:locked/>
    <w:rsid w:val="00FA0EFF"/>
    <w:rPr>
      <w:rFonts w:eastAsia="Calibri" w:cs="Times New Roman"/>
      <w:sz w:val="24"/>
      <w:szCs w:val="24"/>
      <w:rtl w:val="0"/>
      <w:cs w:val="0"/>
      <w:lang w:val="sk-SK" w:eastAsia="sk-SK" w:bidi="ar-SA"/>
    </w:rPr>
  </w:style>
  <w:style w:type="paragraph" w:styleId="BodyTextIndent2">
    <w:name w:val="Body Text Indent 2"/>
    <w:basedOn w:val="Normal"/>
    <w:link w:val="BodyTextIndent2Char"/>
    <w:pPr>
      <w:spacing w:after="120" w:line="480" w:lineRule="auto"/>
      <w:ind w:left="283"/>
      <w:jc w:val="left"/>
    </w:pPr>
  </w:style>
  <w:style w:type="character" w:customStyle="1" w:styleId="BodyTextIndent2Char">
    <w:name w:val="Body Text Indent 2 Char"/>
    <w:basedOn w:val="DefaultParagraphFont"/>
    <w:link w:val="BodyTextIndent2"/>
    <w:semiHidden/>
    <w:locked/>
    <w:rsid w:val="00FA0EFF"/>
    <w:rPr>
      <w:rFonts w:eastAsia="Calibri" w:cs="Times New Roman"/>
      <w:sz w:val="24"/>
      <w:szCs w:val="24"/>
      <w:rtl w:val="0"/>
      <w:cs w:val="0"/>
      <w:lang w:val="sk-SK" w:eastAsia="sk-SK" w:bidi="ar-SA"/>
    </w:rPr>
  </w:style>
  <w:style w:type="paragraph" w:customStyle="1" w:styleId="BodyText31">
    <w:name w:val="Body Text 31"/>
    <w:basedOn w:val="Normal"/>
    <w:pPr>
      <w:jc w:val="both"/>
    </w:pPr>
    <w:rPr>
      <w:rFonts w:ascii="Times New Roman" w:eastAsia="Times New Roman" w:hAnsi="Times New Roman" w:cs="Arial"/>
    </w:rPr>
  </w:style>
  <w:style w:type="paragraph" w:customStyle="1" w:styleId="Zakladnystyl">
    <w:name w:val="Zakladny styl"/>
    <w:pPr>
      <w:framePr w:wrap="auto"/>
      <w:widowControl/>
      <w:autoSpaceDE/>
      <w:autoSpaceDN/>
      <w:adjustRightInd/>
      <w:ind w:left="0" w:right="0"/>
      <w:jc w:val="left"/>
      <w:textAlignment w:val="auto"/>
    </w:pPr>
    <w:rPr>
      <w:rFonts w:cs="Times New Roman"/>
      <w:sz w:val="24"/>
      <w:szCs w:val="20"/>
      <w:rtl w:val="0"/>
      <w:cs w:val="0"/>
      <w:lang w:val="sk-SK" w:eastAsia="sk-SK" w:bidi="ar-SA"/>
    </w:rPr>
  </w:style>
  <w:style w:type="paragraph" w:styleId="BodyTextIndent">
    <w:name w:val="Body Text Indent"/>
    <w:basedOn w:val="Normal"/>
    <w:link w:val="BodyTextIndentChar"/>
    <w:pPr>
      <w:spacing w:after="120"/>
      <w:ind w:left="283"/>
      <w:jc w:val="left"/>
    </w:pPr>
    <w:rPr>
      <w:rFonts w:ascii="Times New Roman" w:eastAsia="Times New Roman" w:hAnsi="Times New Roman"/>
    </w:rPr>
  </w:style>
  <w:style w:type="character" w:customStyle="1" w:styleId="BodyTextIndentChar">
    <w:name w:val="Body Text Indent Char"/>
    <w:basedOn w:val="DefaultParagraphFont"/>
    <w:link w:val="BodyTextIndent"/>
    <w:semiHidden/>
    <w:locked/>
    <w:rsid w:val="00FA0EFF"/>
    <w:rPr>
      <w:rFonts w:cs="Times New Roman"/>
      <w:sz w:val="24"/>
      <w:szCs w:val="24"/>
      <w:rtl w:val="0"/>
      <w:cs w:val="0"/>
      <w:lang w:val="sk-SK" w:eastAsia="sk-SK" w:bidi="ar-SA"/>
    </w:rPr>
  </w:style>
  <w:style w:type="table" w:styleId="TableGrid">
    <w:name w:val="Table Grid"/>
    <w:basedOn w:val="TableNormal"/>
    <w:rsid w:val="002C6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2">
    <w:name w:val="Normálny2"/>
    <w:pPr>
      <w:framePr w:wrap="auto"/>
      <w:widowControl w:val="0"/>
      <w:autoSpaceDE w:val="0"/>
      <w:autoSpaceDN w:val="0"/>
      <w:adjustRightInd/>
      <w:ind w:left="0" w:right="0"/>
      <w:jc w:val="both"/>
      <w:textAlignment w:val="auto"/>
    </w:pPr>
    <w:rPr>
      <w:rFonts w:cs="Times New Roman"/>
      <w:sz w:val="24"/>
      <w:szCs w:val="20"/>
      <w:rtl w:val="0"/>
      <w:cs w:val="0"/>
      <w:lang w:val="en-US" w:eastAsia="sk-SK" w:bidi="ar-SA"/>
    </w:rPr>
  </w:style>
  <w:style w:type="paragraph" w:customStyle="1" w:styleId="EntEmet">
    <w:name w:val="EntEmet"/>
    <w:basedOn w:val="Normal"/>
    <w:pPr>
      <w:widowControl w:val="0"/>
      <w:tabs>
        <w:tab w:val="left" w:pos="284"/>
        <w:tab w:val="left" w:pos="567"/>
        <w:tab w:val="left" w:pos="851"/>
        <w:tab w:val="left" w:pos="1134"/>
        <w:tab w:val="left" w:pos="1418"/>
      </w:tabs>
      <w:spacing w:before="40"/>
      <w:jc w:val="left"/>
    </w:pPr>
    <w:rPr>
      <w:rFonts w:ascii="Times New Roman" w:eastAsia="Times New Roman" w:hAnsi="Times New Roman"/>
      <w:szCs w:val="20"/>
      <w:lang w:eastAsia="fr-BE"/>
    </w:rPr>
  </w:style>
  <w:style w:type="paragraph" w:styleId="PlainText">
    <w:name w:val="Plain Text"/>
    <w:basedOn w:val="Normal"/>
    <w:link w:val="PlainTextChar"/>
    <w:pPr>
      <w:jc w:val="left"/>
    </w:pPr>
    <w:rPr>
      <w:rFonts w:ascii="Courier New" w:eastAsia="Times New Roman" w:hAnsi="Courier New"/>
      <w:sz w:val="20"/>
      <w:szCs w:val="20"/>
      <w:lang w:eastAsia="cs-CZ"/>
    </w:rPr>
  </w:style>
  <w:style w:type="character" w:customStyle="1" w:styleId="PlainTextChar">
    <w:name w:val="Plain Text Char"/>
    <w:basedOn w:val="DefaultParagraphFont"/>
    <w:link w:val="PlainText"/>
    <w:semiHidden/>
    <w:locked/>
    <w:rsid w:val="00FA0EFF"/>
    <w:rPr>
      <w:rFonts w:ascii="Courier New" w:hAnsi="Courier New" w:cs="Times New Roman"/>
      <w:rtl w:val="0"/>
      <w:cs w:val="0"/>
      <w:lang w:val="sk-SK" w:eastAsia="cs-CZ" w:bidi="ar-SA"/>
    </w:rPr>
  </w:style>
  <w:style w:type="character" w:styleId="Hyperlink">
    <w:name w:val="Hyperlink"/>
    <w:basedOn w:val="DefaultParagraphFont"/>
    <w:rPr>
      <w:rFonts w:cs="Times New Roman"/>
      <w:color w:val="0000FF"/>
      <w:u w:val="single"/>
      <w:rtl w:val="0"/>
      <w:cs w:val="0"/>
    </w:rPr>
  </w:style>
  <w:style w:type="paragraph" w:styleId="Header">
    <w:name w:val="header"/>
    <w:basedOn w:val="Normal"/>
    <w:link w:val="HeaderChar"/>
    <w:pPr>
      <w:tabs>
        <w:tab w:val="center" w:pos="4536"/>
        <w:tab w:val="right" w:pos="9072"/>
      </w:tabs>
      <w:spacing w:before="120" w:after="120"/>
      <w:jc w:val="center"/>
    </w:pPr>
    <w:rPr>
      <w:rFonts w:ascii="Times New Roman" w:eastAsia="Times New Roman" w:hAnsi="Times New Roman"/>
      <w:b/>
      <w:szCs w:val="20"/>
      <w:lang w:eastAsia="cs-CZ"/>
    </w:rPr>
  </w:style>
  <w:style w:type="character" w:customStyle="1" w:styleId="HeaderChar">
    <w:name w:val="Header Char"/>
    <w:basedOn w:val="DefaultParagraphFont"/>
    <w:link w:val="Header"/>
    <w:semiHidden/>
    <w:locked/>
    <w:rsid w:val="00FA0EFF"/>
    <w:rPr>
      <w:rFonts w:cs="Times New Roman"/>
      <w:b/>
      <w:sz w:val="24"/>
      <w:rtl w:val="0"/>
      <w:cs w:val="0"/>
      <w:lang w:val="sk-SK" w:eastAsia="cs-CZ" w:bidi="ar-SA"/>
    </w:rPr>
  </w:style>
  <w:style w:type="paragraph" w:customStyle="1" w:styleId="Styl1">
    <w:name w:val="Styl1"/>
    <w:basedOn w:val="Normal"/>
    <w:link w:val="Styl1Char"/>
    <w:pPr>
      <w:spacing w:before="120"/>
      <w:jc w:val="left"/>
    </w:pPr>
    <w:rPr>
      <w:rFonts w:ascii="Times New Roman" w:eastAsia="Times New Roman" w:hAnsi="Times New Roman"/>
      <w:szCs w:val="20"/>
      <w:lang w:eastAsia="cs-CZ"/>
    </w:rPr>
  </w:style>
  <w:style w:type="character" w:customStyle="1" w:styleId="Styl1Char">
    <w:name w:val="Styl1 Char"/>
    <w:basedOn w:val="DefaultParagraphFont"/>
    <w:link w:val="Styl1"/>
    <w:locked/>
    <w:rsid w:val="00FA0EFF"/>
    <w:rPr>
      <w:rFonts w:cs="Times New Roman"/>
      <w:sz w:val="24"/>
      <w:rtl w:val="0"/>
      <w:cs w:val="0"/>
      <w:lang w:val="sk-SK" w:eastAsia="cs-CZ" w:bidi="ar-SA"/>
    </w:rPr>
  </w:style>
  <w:style w:type="paragraph" w:styleId="BlockText">
    <w:name w:val="Block Text"/>
    <w:basedOn w:val="Normal"/>
    <w:pPr>
      <w:tabs>
        <w:tab w:val="left" w:pos="5529"/>
      </w:tabs>
      <w:ind w:left="284" w:right="284"/>
      <w:jc w:val="left"/>
    </w:pPr>
    <w:rPr>
      <w:rFonts w:ascii="Times New Roman" w:eastAsia="Times New Roman" w:hAnsi="Times New Roman"/>
      <w:sz w:val="28"/>
      <w:szCs w:val="20"/>
    </w:rPr>
  </w:style>
  <w:style w:type="character" w:styleId="Strong">
    <w:name w:val="Strong"/>
    <w:basedOn w:val="DefaultParagraphFont"/>
    <w:qFormat/>
    <w:rPr>
      <w:rFonts w:cs="Times New Roman"/>
      <w:b/>
      <w:bCs/>
      <w:rtl w:val="0"/>
      <w:cs w:val="0"/>
    </w:rPr>
  </w:style>
  <w:style w:type="character" w:customStyle="1" w:styleId="verdana101">
    <w:name w:val="verdana101"/>
    <w:basedOn w:val="DefaultParagraphFont"/>
    <w:rPr>
      <w:rFonts w:ascii="Verdana" w:hAnsi="Verdana" w:cs="Times New Roman"/>
      <w:color w:val="000000"/>
      <w:sz w:val="15"/>
      <w:szCs w:val="15"/>
      <w:rtl w:val="0"/>
      <w:cs w:val="0"/>
    </w:rPr>
  </w:style>
  <w:style w:type="paragraph" w:customStyle="1" w:styleId="BodyText21">
    <w:name w:val="Body Text 21"/>
    <w:basedOn w:val="Normal"/>
    <w:pPr>
      <w:overflowPunct w:val="0"/>
      <w:autoSpaceDE w:val="0"/>
      <w:autoSpaceDN w:val="0"/>
      <w:adjustRightInd w:val="0"/>
      <w:ind w:firstLine="708"/>
      <w:jc w:val="both"/>
      <w:textAlignment w:val="baseline"/>
    </w:pPr>
    <w:rPr>
      <w:rFonts w:ascii="Times New Roman" w:eastAsia="Times New Roman" w:hAnsi="Times New Roman"/>
      <w:szCs w:val="20"/>
      <w:lang w:eastAsia="cs-CZ"/>
    </w:rPr>
  </w:style>
  <w:style w:type="paragraph" w:customStyle="1" w:styleId="tl1">
    <w:name w:val="Štýl1"/>
    <w:basedOn w:val="Normal"/>
    <w:autoRedefine/>
    <w:rsid w:val="002320A6"/>
    <w:pPr>
      <w:jc w:val="both"/>
    </w:pPr>
    <w:rPr>
      <w:rFonts w:ascii="Times New Roman" w:eastAsia="Times New Roman" w:hAnsi="Times New Roman"/>
      <w:bCs/>
    </w:rPr>
  </w:style>
  <w:style w:type="character" w:customStyle="1" w:styleId="tl1Char">
    <w:name w:val="Štýl1 Char"/>
    <w:basedOn w:val="DefaultParagraphFont"/>
    <w:rPr>
      <w:rFonts w:ascii="Arial" w:hAnsi="Arial" w:cs="Arial"/>
      <w:bCs/>
      <w:rtl w:val="0"/>
      <w:cs w:val="0"/>
      <w:lang w:val="sk-SK" w:eastAsia="sk-SK" w:bidi="ar-SA"/>
    </w:rPr>
  </w:style>
  <w:style w:type="paragraph" w:customStyle="1" w:styleId="tl">
    <w:name w:val="Štýl+"/>
    <w:basedOn w:val="tl1"/>
    <w:next w:val="tl1"/>
    <w:pPr>
      <w:ind w:firstLine="284"/>
      <w:jc w:val="both"/>
    </w:pPr>
    <w:rPr>
      <w:rFonts w:ascii="Times New Roman" w:eastAsia="Times New Roman" w:hAnsi="Times New Roman"/>
    </w:rPr>
  </w:style>
  <w:style w:type="character" w:customStyle="1" w:styleId="tlChar">
    <w:name w:val="Štýl+ Char"/>
    <w:basedOn w:val="tl1Char"/>
  </w:style>
  <w:style w:type="paragraph" w:customStyle="1" w:styleId="oznaenietabuliek">
    <w:name w:val="označenie tabuliek"/>
    <w:basedOn w:val="Caption"/>
    <w:pPr>
      <w:jc w:val="left"/>
    </w:pPr>
    <w:rPr>
      <w:rFonts w:ascii="Arial" w:eastAsia="Times New Roman" w:hAnsi="Arial" w:cs="Arial"/>
      <w:b w:val="0"/>
      <w:szCs w:val="18"/>
    </w:rPr>
  </w:style>
  <w:style w:type="paragraph" w:styleId="Caption">
    <w:name w:val="caption"/>
    <w:basedOn w:val="Normal"/>
    <w:next w:val="Normal"/>
    <w:qFormat/>
    <w:pPr>
      <w:jc w:val="left"/>
    </w:pPr>
    <w:rPr>
      <w:rFonts w:ascii="Times New Roman" w:eastAsia="Times New Roman" w:hAnsi="Times New Roman"/>
      <w:b/>
      <w:bCs/>
      <w:sz w:val="20"/>
      <w:szCs w:val="20"/>
    </w:rPr>
  </w:style>
  <w:style w:type="paragraph" w:styleId="Title">
    <w:name w:val="Title"/>
    <w:basedOn w:val="Normal"/>
    <w:link w:val="TitleChar"/>
    <w:qFormat/>
    <w:pPr>
      <w:spacing w:before="120" w:line="480" w:lineRule="atLeast"/>
      <w:jc w:val="center"/>
    </w:pPr>
    <w:rPr>
      <w:rFonts w:ascii="Times New Roman" w:eastAsia="Times New Roman" w:hAnsi="Times New Roman"/>
      <w:b/>
      <w:sz w:val="28"/>
      <w:szCs w:val="20"/>
      <w:lang w:eastAsia="cs-CZ"/>
    </w:rPr>
  </w:style>
  <w:style w:type="character" w:customStyle="1" w:styleId="TitleChar">
    <w:name w:val="Title Char"/>
    <w:basedOn w:val="DefaultParagraphFont"/>
    <w:link w:val="Title"/>
    <w:locked/>
    <w:rsid w:val="00FA0EFF"/>
    <w:rPr>
      <w:rFonts w:cs="Times New Roman"/>
      <w:b/>
      <w:sz w:val="28"/>
      <w:rtl w:val="0"/>
      <w:cs w:val="0"/>
      <w:lang w:val="sk-SK" w:eastAsia="cs-CZ" w:bidi="ar-SA"/>
    </w:rPr>
  </w:style>
  <w:style w:type="paragraph" w:customStyle="1" w:styleId="BodyText22">
    <w:name w:val="Body Text 22"/>
    <w:basedOn w:val="Normal"/>
    <w:pPr>
      <w:spacing w:before="60" w:line="360" w:lineRule="auto"/>
      <w:ind w:firstLine="851"/>
      <w:jc w:val="both"/>
    </w:pPr>
    <w:rPr>
      <w:rFonts w:ascii="Arial" w:eastAsia="Times New Roman" w:hAnsi="Arial"/>
      <w:spacing w:val="-4"/>
      <w:sz w:val="22"/>
      <w:szCs w:val="20"/>
      <w:lang w:val="cs-CZ"/>
    </w:rPr>
  </w:style>
  <w:style w:type="paragraph" w:styleId="Subtitle">
    <w:name w:val="Subtitle"/>
    <w:basedOn w:val="Normal"/>
    <w:link w:val="SubtitleChar"/>
    <w:qFormat/>
    <w:pPr>
      <w:jc w:val="left"/>
    </w:pPr>
    <w:rPr>
      <w:rFonts w:ascii="Century" w:eastAsia="Times New Roman" w:hAnsi="Century"/>
      <w:sz w:val="20"/>
      <w:u w:val="single"/>
    </w:rPr>
  </w:style>
  <w:style w:type="character" w:customStyle="1" w:styleId="SubtitleChar">
    <w:name w:val="Subtitle Char"/>
    <w:basedOn w:val="DefaultParagraphFont"/>
    <w:link w:val="Subtitle"/>
    <w:locked/>
    <w:rsid w:val="00FA0EFF"/>
    <w:rPr>
      <w:rFonts w:ascii="Century" w:hAnsi="Century" w:cs="Times New Roman"/>
      <w:sz w:val="24"/>
      <w:szCs w:val="24"/>
      <w:u w:val="single"/>
      <w:rtl w:val="0"/>
      <w:cs w:val="0"/>
      <w:lang w:val="sk-SK" w:eastAsia="sk-SK" w:bidi="ar-SA"/>
    </w:rPr>
  </w:style>
  <w:style w:type="paragraph" w:styleId="Footer">
    <w:name w:val="footer"/>
    <w:basedOn w:val="Normal"/>
    <w:link w:val="FooterChar"/>
    <w:pPr>
      <w:tabs>
        <w:tab w:val="center" w:pos="4536"/>
        <w:tab w:val="right" w:pos="9072"/>
      </w:tabs>
      <w:jc w:val="left"/>
    </w:pPr>
    <w:rPr>
      <w:rFonts w:ascii="Times New Roman" w:eastAsia="Times New Roman" w:hAnsi="Times New Roman"/>
    </w:rPr>
  </w:style>
  <w:style w:type="character" w:customStyle="1" w:styleId="FooterChar">
    <w:name w:val="Footer Char"/>
    <w:basedOn w:val="DefaultParagraphFont"/>
    <w:link w:val="Footer"/>
    <w:semiHidden/>
    <w:locked/>
    <w:rsid w:val="00FA0EFF"/>
    <w:rPr>
      <w:rFonts w:cs="Times New Roman"/>
      <w:sz w:val="24"/>
      <w:szCs w:val="24"/>
      <w:rtl w:val="0"/>
      <w:cs w:val="0"/>
      <w:lang w:val="sk-SK" w:eastAsia="sk-SK" w:bidi="ar-SA"/>
    </w:rPr>
  </w:style>
  <w:style w:type="character" w:styleId="PageNumber">
    <w:name w:val="page number"/>
    <w:basedOn w:val="DefaultParagraphFont"/>
    <w:rPr>
      <w:rFonts w:cs="Times New Roman"/>
      <w:rtl w:val="0"/>
      <w:cs w:val="0"/>
    </w:rPr>
  </w:style>
  <w:style w:type="character" w:styleId="CommentReference">
    <w:name w:val="annotation reference"/>
    <w:basedOn w:val="DefaultParagraphFont"/>
    <w:semiHidden/>
    <w:rPr>
      <w:rFonts w:cs="Times New Roman"/>
      <w:sz w:val="16"/>
      <w:szCs w:val="16"/>
      <w:rtl w:val="0"/>
      <w:cs w:val="0"/>
    </w:rPr>
  </w:style>
  <w:style w:type="paragraph" w:styleId="CommentText">
    <w:name w:val="annotation text"/>
    <w:basedOn w:val="Normal"/>
    <w:link w:val="CommentTextChar"/>
    <w:semiHidden/>
    <w:pPr>
      <w:jc w:val="left"/>
    </w:pPr>
    <w:rPr>
      <w:sz w:val="20"/>
      <w:szCs w:val="20"/>
    </w:rPr>
  </w:style>
  <w:style w:type="character" w:customStyle="1" w:styleId="CommentTextChar">
    <w:name w:val="Comment Text Char"/>
    <w:basedOn w:val="DefaultParagraphFont"/>
    <w:link w:val="CommentText"/>
    <w:semiHidden/>
    <w:locked/>
    <w:rsid w:val="00FA0EFF"/>
    <w:rPr>
      <w:rFonts w:eastAsia="Calibri" w:cs="Times New Roman"/>
      <w:rtl w:val="0"/>
      <w:cs w:val="0"/>
      <w:lang w:val="sk-SK" w:eastAsia="sk-SK" w:bidi="ar-SA"/>
    </w:rPr>
  </w:style>
  <w:style w:type="paragraph" w:styleId="CommentSubject">
    <w:name w:val="annotation subject"/>
    <w:basedOn w:val="CommentText"/>
    <w:next w:val="CommentText"/>
    <w:link w:val="CommentSubjectChar"/>
    <w:semiHidden/>
    <w:pPr>
      <w:jc w:val="left"/>
    </w:pPr>
    <w:rPr>
      <w:b/>
      <w:bCs/>
    </w:rPr>
  </w:style>
  <w:style w:type="character" w:customStyle="1" w:styleId="CommentSubjectChar">
    <w:name w:val="Comment Subject Char"/>
    <w:basedOn w:val="CommentTextChar"/>
    <w:link w:val="CommentSubject"/>
    <w:semiHidden/>
    <w:locked/>
    <w:rsid w:val="00FA0EFF"/>
    <w:rPr>
      <w:b/>
      <w:bCs/>
    </w:rPr>
  </w:style>
  <w:style w:type="paragraph" w:styleId="BalloonText">
    <w:name w:val="Balloon Text"/>
    <w:basedOn w:val="Normal"/>
    <w:link w:val="BalloonTextChar"/>
    <w:semiHidden/>
    <w:pPr>
      <w:jc w:val="left"/>
    </w:pPr>
    <w:rPr>
      <w:rFonts w:ascii="Tahoma" w:hAnsi="Tahoma" w:cs="Tahoma"/>
      <w:sz w:val="16"/>
      <w:szCs w:val="16"/>
    </w:rPr>
  </w:style>
  <w:style w:type="character" w:customStyle="1" w:styleId="BalloonTextChar">
    <w:name w:val="Balloon Text Char"/>
    <w:basedOn w:val="DefaultParagraphFont"/>
    <w:link w:val="BalloonText"/>
    <w:semiHidden/>
    <w:locked/>
    <w:rsid w:val="00FA0EFF"/>
    <w:rPr>
      <w:rFonts w:ascii="Tahoma" w:eastAsia="Calibri" w:hAnsi="Tahoma" w:cs="Tahoma"/>
      <w:sz w:val="16"/>
      <w:szCs w:val="16"/>
      <w:rtl w:val="0"/>
      <w:cs w:val="0"/>
      <w:lang w:val="sk-SK" w:eastAsia="sk-SK" w:bidi="ar-SA"/>
    </w:rPr>
  </w:style>
  <w:style w:type="character" w:customStyle="1" w:styleId="FootnoteTextChar">
    <w:name w:val="Footnote Text Char"/>
    <w:basedOn w:val="DefaultParagraphFont"/>
    <w:semiHidden/>
    <w:locked/>
    <w:rPr>
      <w:rFonts w:cs="Times New Roman"/>
      <w:rtl w:val="0"/>
      <w:cs w:val="0"/>
    </w:rPr>
  </w:style>
  <w:style w:type="paragraph" w:customStyle="1" w:styleId="oznacenietabuliek">
    <w:name w:val="oznacenie tabuliek"/>
    <w:basedOn w:val="Normal"/>
    <w:pPr>
      <w:jc w:val="both"/>
    </w:pPr>
    <w:rPr>
      <w:rFonts w:ascii="Arial" w:eastAsia="Times New Roman" w:hAnsi="Arial" w:cs="Arial"/>
      <w:sz w:val="18"/>
      <w:szCs w:val="20"/>
    </w:rPr>
  </w:style>
  <w:style w:type="character" w:customStyle="1" w:styleId="CharChar2">
    <w:name w:val="Char Char2"/>
    <w:basedOn w:val="DefaultParagraphFont"/>
    <w:locked/>
    <w:rPr>
      <w:rFonts w:eastAsia="Calibri" w:cs="Times New Roman"/>
      <w:sz w:val="24"/>
      <w:rtl w:val="0"/>
      <w:cs w:val="0"/>
      <w:lang w:val="sk-SK" w:eastAsia="cs-CZ" w:bidi="ar-SA"/>
    </w:rPr>
  </w:style>
  <w:style w:type="paragraph" w:customStyle="1" w:styleId="Normal0">
    <w:name w:val="[Normal]"/>
    <w:pPr>
      <w:framePr w:wrap="auto"/>
      <w:widowControl w:val="0"/>
      <w:suppressAutoHyphens/>
      <w:autoSpaceDE w:val="0"/>
      <w:autoSpaceDN/>
      <w:adjustRightInd/>
      <w:ind w:left="0" w:right="0"/>
      <w:jc w:val="left"/>
      <w:textAlignment w:val="auto"/>
    </w:pPr>
    <w:rPr>
      <w:rFonts w:ascii="Arial" w:eastAsia="Arial" w:hAnsi="Arial" w:cs="Times New Roman"/>
      <w:sz w:val="24"/>
      <w:szCs w:val="24"/>
      <w:rtl w:val="0"/>
      <w:cs w:val="0"/>
      <w:lang w:val="sk-SK" w:bidi="ar-SA"/>
    </w:rPr>
  </w:style>
  <w:style w:type="paragraph" w:customStyle="1" w:styleId="Text1">
    <w:name w:val="Text 1"/>
    <w:basedOn w:val="Normal"/>
    <w:pPr>
      <w:spacing w:before="120" w:after="120"/>
      <w:ind w:left="850"/>
      <w:jc w:val="both"/>
    </w:pPr>
    <w:rPr>
      <w:rFonts w:ascii="Times New Roman" w:eastAsia="Times New Roman" w:hAnsi="Times New Roman"/>
      <w:noProof/>
      <w:lang w:val="fr-BE" w:eastAsia="fr-BE"/>
    </w:rPr>
  </w:style>
  <w:style w:type="paragraph" w:customStyle="1" w:styleId="Par-numberi">
    <w:name w:val="Par-number (i)"/>
    <w:basedOn w:val="Normal"/>
    <w:next w:val="Normal"/>
    <w:pPr>
      <w:widowControl w:val="0"/>
      <w:numPr>
        <w:numId w:val="9"/>
      </w:numPr>
      <w:tabs>
        <w:tab w:val="left" w:pos="567"/>
      </w:tabs>
      <w:spacing w:line="360" w:lineRule="auto"/>
      <w:ind w:left="283" w:hanging="283"/>
      <w:jc w:val="left"/>
    </w:pPr>
    <w:rPr>
      <w:rFonts w:ascii="Times New Roman" w:eastAsia="Times New Roman" w:hAnsi="Times New Roman"/>
      <w:szCs w:val="20"/>
      <w:lang w:eastAsia="fr-BE"/>
    </w:rPr>
  </w:style>
  <w:style w:type="paragraph" w:styleId="ListBullet">
    <w:name w:val="List Bullet"/>
    <w:basedOn w:val="Normal"/>
    <w:pPr>
      <w:numPr>
        <w:numId w:val="4"/>
      </w:numPr>
      <w:tabs>
        <w:tab w:val="num" w:pos="283"/>
      </w:tabs>
      <w:spacing w:before="120" w:after="120"/>
      <w:ind w:left="283" w:hanging="283"/>
      <w:jc w:val="both"/>
    </w:pPr>
    <w:rPr>
      <w:rFonts w:ascii="Times New Roman" w:eastAsia="Times New Roman" w:hAnsi="Times New Roman"/>
      <w:noProof/>
      <w:lang w:val="fr-BE" w:eastAsia="fr-BE"/>
    </w:rPr>
  </w:style>
  <w:style w:type="paragraph" w:customStyle="1" w:styleId="style8">
    <w:name w:val="style8"/>
    <w:basedOn w:val="Normal"/>
    <w:rsid w:val="00ED05B7"/>
    <w:pPr>
      <w:spacing w:before="100" w:beforeAutospacing="1" w:after="100" w:afterAutospacing="1"/>
      <w:jc w:val="left"/>
    </w:pPr>
    <w:rPr>
      <w:rFonts w:ascii="Times New Roman" w:eastAsia="Times New Roman" w:hAnsi="Times New Roman"/>
    </w:rPr>
  </w:style>
  <w:style w:type="paragraph" w:customStyle="1" w:styleId="ManualNumPar1">
    <w:name w:val="Manual NumPar 1"/>
    <w:basedOn w:val="Normal"/>
    <w:next w:val="Text1"/>
    <w:rsid w:val="006E758E"/>
    <w:pPr>
      <w:spacing w:before="120" w:after="120"/>
      <w:ind w:left="850" w:hanging="850"/>
      <w:jc w:val="both"/>
    </w:pPr>
    <w:rPr>
      <w:rFonts w:ascii="Times New Roman" w:eastAsia="Times New Roman" w:hAnsi="Times New Roman"/>
      <w:noProof/>
      <w:lang w:val="fr-BE" w:eastAsia="fr-BE"/>
    </w:rPr>
  </w:style>
  <w:style w:type="paragraph" w:customStyle="1" w:styleId="CharCharCharChar">
    <w:name w:val="Char Char Char Char"/>
    <w:basedOn w:val="Normal"/>
    <w:rsid w:val="00A3228C"/>
    <w:pPr>
      <w:spacing w:after="160" w:line="240" w:lineRule="exact"/>
      <w:jc w:val="left"/>
    </w:pPr>
    <w:rPr>
      <w:rFonts w:ascii="Tahoma" w:eastAsia="Times New Roman" w:hAnsi="Tahoma"/>
      <w:sz w:val="20"/>
      <w:szCs w:val="20"/>
      <w:lang w:val="en-US" w:eastAsia="en-US"/>
    </w:rPr>
  </w:style>
  <w:style w:type="paragraph" w:customStyle="1" w:styleId="Odsekzoznamu1">
    <w:name w:val="Odsek zoznamu1"/>
    <w:basedOn w:val="Normal"/>
    <w:rsid w:val="006E55A3"/>
    <w:pPr>
      <w:spacing w:after="240"/>
      <w:ind w:left="720"/>
      <w:contextualSpacing/>
      <w:jc w:val="left"/>
    </w:pPr>
    <w:rPr>
      <w:rFonts w:ascii="Calibri" w:eastAsia="Times New Roman" w:hAnsi="Calibri"/>
      <w:szCs w:val="22"/>
      <w:lang w:val="en-US" w:eastAsia="en-US"/>
    </w:rPr>
  </w:style>
  <w:style w:type="paragraph" w:customStyle="1" w:styleId="1">
    <w:name w:val="1"/>
    <w:basedOn w:val="Normal"/>
    <w:next w:val="Normal"/>
    <w:rsid w:val="00FA0EFF"/>
    <w:pPr>
      <w:spacing w:after="160" w:line="240" w:lineRule="exact"/>
      <w:jc w:val="left"/>
    </w:pPr>
    <w:rPr>
      <w:rFonts w:ascii="Tahoma" w:eastAsia="Times New Roman" w:hAnsi="Tahoma"/>
      <w:szCs w:val="20"/>
      <w:lang w:val="en-US" w:eastAsia="en-US"/>
    </w:rPr>
  </w:style>
  <w:style w:type="paragraph" w:customStyle="1" w:styleId="oznaenietabuliekagrafov">
    <w:name w:val="označenie tabuliek a grafov"/>
    <w:basedOn w:val="Heading4"/>
    <w:rsid w:val="00FA0EFF"/>
    <w:pPr>
      <w:spacing w:line="360" w:lineRule="auto"/>
      <w:jc w:val="left"/>
    </w:pPr>
    <w:rPr>
      <w:rFonts w:ascii="Arial" w:eastAsia="Times New Roman" w:hAnsi="Arial" w:cs="Arial"/>
      <w:b w:val="0"/>
      <w:bCs w:val="0"/>
      <w:sz w:val="20"/>
      <w:szCs w:val="20"/>
    </w:rPr>
  </w:style>
  <w:style w:type="paragraph" w:customStyle="1" w:styleId="Grafik">
    <w:name w:val="Grafik"/>
    <w:basedOn w:val="Normal"/>
    <w:rsid w:val="00FA0EFF"/>
    <w:pPr>
      <w:overflowPunct w:val="0"/>
      <w:autoSpaceDE w:val="0"/>
      <w:autoSpaceDN w:val="0"/>
      <w:adjustRightInd w:val="0"/>
      <w:spacing w:line="276" w:lineRule="auto"/>
      <w:jc w:val="right"/>
      <w:textAlignment w:val="baseline"/>
    </w:pPr>
    <w:rPr>
      <w:rFonts w:ascii="Arial" w:eastAsia="Times New Roman" w:hAnsi="Arial" w:cs="Arial"/>
      <w:sz w:val="18"/>
      <w:szCs w:val="18"/>
      <w:lang w:val="de-AT" w:eastAsia="de-DE"/>
    </w:rPr>
  </w:style>
  <w:style w:type="paragraph" w:styleId="BodyText3">
    <w:name w:val="Body Text 3"/>
    <w:basedOn w:val="Normal"/>
    <w:link w:val="BodyText3Char"/>
    <w:rsid w:val="00FA0EFF"/>
    <w:pPr>
      <w:spacing w:after="120"/>
      <w:jc w:val="left"/>
    </w:pPr>
    <w:rPr>
      <w:rFonts w:ascii="Times New Roman" w:eastAsia="Times New Roman" w:hAnsi="Times New Roman"/>
      <w:sz w:val="16"/>
      <w:szCs w:val="16"/>
    </w:rPr>
  </w:style>
  <w:style w:type="character" w:customStyle="1" w:styleId="BodyText3Char">
    <w:name w:val="Body Text 3 Char"/>
    <w:basedOn w:val="DefaultParagraphFont"/>
    <w:link w:val="BodyText3"/>
    <w:semiHidden/>
    <w:locked/>
    <w:rsid w:val="00FA0EFF"/>
    <w:rPr>
      <w:rFonts w:cs="Times New Roman"/>
      <w:sz w:val="16"/>
      <w:szCs w:val="16"/>
      <w:rtl w:val="0"/>
      <w:cs w:val="0"/>
      <w:lang w:val="sk-SK" w:eastAsia="sk-SK" w:bidi="ar-SA"/>
    </w:rPr>
  </w:style>
  <w:style w:type="character" w:styleId="FollowedHyperlink">
    <w:name w:val="FollowedHyperlink"/>
    <w:basedOn w:val="DefaultParagraphFont"/>
    <w:rsid w:val="00FA0EFF"/>
    <w:rPr>
      <w:rFonts w:cs="Times New Roman"/>
      <w:color w:val="800080"/>
      <w:u w:val="single"/>
      <w:rtl w:val="0"/>
      <w:cs w:val="0"/>
    </w:rPr>
  </w:style>
  <w:style w:type="paragraph" w:customStyle="1" w:styleId="Style1">
    <w:name w:val="Style1"/>
    <w:basedOn w:val="Normal"/>
    <w:rsid w:val="00FA0EFF"/>
    <w:pPr>
      <w:jc w:val="left"/>
    </w:pPr>
    <w:rPr>
      <w:rFonts w:ascii="Arial" w:eastAsia="Times New Roman" w:hAnsi="Arial" w:cs="Arial"/>
      <w:sz w:val="16"/>
      <w:szCs w:val="16"/>
      <w:lang w:eastAsia="en-US"/>
    </w:rPr>
  </w:style>
  <w:style w:type="paragraph" w:customStyle="1" w:styleId="HeadingforTables">
    <w:name w:val="HeadingforTables"/>
    <w:basedOn w:val="Normal"/>
    <w:rsid w:val="00FA0EFF"/>
    <w:pPr>
      <w:keepNext/>
      <w:spacing w:after="60"/>
      <w:jc w:val="left"/>
    </w:pPr>
    <w:rPr>
      <w:rFonts w:ascii="Arial" w:eastAsia="Times New Roman" w:hAnsi="Arial" w:cs="Arial"/>
      <w:b/>
      <w:bCs/>
      <w:sz w:val="20"/>
      <w:szCs w:val="20"/>
      <w:lang w:eastAsia="en-US"/>
    </w:rPr>
  </w:style>
  <w:style w:type="paragraph" w:customStyle="1" w:styleId="Heading50">
    <w:name w:val="Heading5"/>
    <w:basedOn w:val="Normal"/>
    <w:rsid w:val="00FA0EFF"/>
    <w:pPr>
      <w:keepNext/>
      <w:spacing w:after="60"/>
      <w:jc w:val="left"/>
    </w:pPr>
    <w:rPr>
      <w:rFonts w:ascii="Arial Bold" w:eastAsia="Times New Roman" w:hAnsi="Arial Bold" w:cs="Arial Bold"/>
      <w:b/>
      <w:bCs/>
      <w:sz w:val="22"/>
      <w:szCs w:val="22"/>
      <w:lang w:eastAsia="en-US"/>
    </w:rPr>
  </w:style>
  <w:style w:type="paragraph" w:customStyle="1" w:styleId="EMCDDABodyText">
    <w:name w:val="EMCDDA Body Text"/>
    <w:basedOn w:val="BodyText2"/>
    <w:rsid w:val="00FA0EFF"/>
    <w:pPr>
      <w:spacing w:after="0" w:line="240" w:lineRule="auto"/>
      <w:ind w:right="28"/>
      <w:jc w:val="left"/>
    </w:pPr>
    <w:rPr>
      <w:rFonts w:ascii="Arial" w:eastAsia="Times New Roman" w:hAnsi="Arial" w:cs="Arial"/>
      <w:sz w:val="22"/>
      <w:szCs w:val="22"/>
      <w:lang w:val="en-IE" w:eastAsia="en-US"/>
    </w:rPr>
  </w:style>
  <w:style w:type="paragraph" w:styleId="BodyTextIndent3">
    <w:name w:val="Body Text Indent 3"/>
    <w:basedOn w:val="Normal"/>
    <w:link w:val="BodyTextIndent3Char"/>
    <w:rsid w:val="00FA0EFF"/>
    <w:pPr>
      <w:spacing w:after="120"/>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semiHidden/>
    <w:locked/>
    <w:rsid w:val="00FA0EFF"/>
    <w:rPr>
      <w:rFonts w:cs="Times New Roman"/>
      <w:sz w:val="16"/>
      <w:szCs w:val="16"/>
      <w:rtl w:val="0"/>
      <w:cs w:val="0"/>
      <w:lang w:val="sk-SK" w:eastAsia="sk-SK" w:bidi="ar-SA"/>
    </w:rPr>
  </w:style>
  <w:style w:type="character" w:customStyle="1" w:styleId="title2">
    <w:name w:val="title2"/>
    <w:basedOn w:val="DefaultParagraphFont"/>
    <w:rsid w:val="00FA0EFF"/>
    <w:rPr>
      <w:rFonts w:ascii="Verdana" w:hAnsi="Verdana" w:cs="Verdana"/>
      <w:color w:val="auto"/>
      <w:sz w:val="19"/>
      <w:szCs w:val="19"/>
      <w:rtl w:val="0"/>
      <w:cs w:val="0"/>
    </w:rPr>
  </w:style>
  <w:style w:type="paragraph" w:customStyle="1" w:styleId="CharCharChar">
    <w:name w:val="Char Char Char"/>
    <w:basedOn w:val="Normal"/>
    <w:rsid w:val="00FA0EFF"/>
    <w:pPr>
      <w:spacing w:after="160" w:line="240" w:lineRule="exact"/>
      <w:jc w:val="left"/>
    </w:pPr>
    <w:rPr>
      <w:rFonts w:ascii="Arial" w:eastAsia="Times New Roman" w:hAnsi="Arial" w:cs="Arial"/>
      <w:sz w:val="20"/>
      <w:szCs w:val="20"/>
      <w:lang w:val="en-US" w:eastAsia="en-US"/>
    </w:rPr>
  </w:style>
  <w:style w:type="paragraph" w:customStyle="1" w:styleId="Zarkazkladnhotextu312pt">
    <w:name w:val="Zarážka základného textu 3 + 12 pt"/>
    <w:aliases w:val="5 ...,75 cm,Prvý riadok:  0,Riadkovanie:  1"/>
    <w:basedOn w:val="BodyTextIndent3"/>
    <w:rsid w:val="00FA0EFF"/>
    <w:pPr>
      <w:spacing w:after="0" w:line="360" w:lineRule="auto"/>
      <w:ind w:left="0" w:firstLine="426"/>
      <w:jc w:val="both"/>
    </w:pPr>
    <w:rPr>
      <w:rFonts w:ascii="Times New Roman" w:eastAsia="Times New Roman" w:hAnsi="Times New Roman"/>
      <w:color w:val="000000"/>
      <w:sz w:val="24"/>
      <w:szCs w:val="24"/>
    </w:rPr>
  </w:style>
  <w:style w:type="paragraph" w:styleId="E-mailSignature">
    <w:name w:val="E-mail Signature"/>
    <w:basedOn w:val="Normal"/>
    <w:link w:val="E-mailSignatureChar"/>
    <w:rsid w:val="00FA0EFF"/>
    <w:pPr>
      <w:jc w:val="left"/>
    </w:pPr>
    <w:rPr>
      <w:rFonts w:ascii="Times New Roman" w:eastAsia="Times New Roman" w:hAnsi="Times New Roman"/>
      <w:lang w:val="cs-CZ" w:eastAsia="cs-CZ"/>
    </w:rPr>
  </w:style>
  <w:style w:type="character" w:customStyle="1" w:styleId="E-mailSignatureChar">
    <w:name w:val="E-mail Signature Char"/>
    <w:basedOn w:val="DefaultParagraphFont"/>
    <w:link w:val="E-mailSignature"/>
    <w:semiHidden/>
    <w:locked/>
    <w:rsid w:val="00FA0EFF"/>
    <w:rPr>
      <w:rFonts w:cs="Times New Roman"/>
      <w:sz w:val="24"/>
      <w:szCs w:val="24"/>
      <w:rtl w:val="0"/>
      <w:cs w:val="0"/>
      <w:lang w:val="cs-CZ" w:eastAsia="cs-CZ" w:bidi="ar-SA"/>
    </w:rPr>
  </w:style>
  <w:style w:type="paragraph" w:customStyle="1" w:styleId="oznacenietabagrafov">
    <w:name w:val="oznacenie tab a grafov"/>
    <w:basedOn w:val="Heading4"/>
    <w:rsid w:val="00FA0EFF"/>
    <w:pPr>
      <w:numPr>
        <w:ilvl w:val="1"/>
        <w:numId w:val="1"/>
      </w:numPr>
      <w:spacing w:line="360" w:lineRule="auto"/>
      <w:ind w:left="792" w:hanging="792"/>
      <w:jc w:val="left"/>
    </w:pPr>
    <w:rPr>
      <w:rFonts w:ascii="Arial" w:eastAsia="Times New Roman" w:hAnsi="Arial" w:cs="Arial"/>
      <w:b w:val="0"/>
      <w:bCs w:val="0"/>
      <w:sz w:val="20"/>
      <w:szCs w:val="20"/>
    </w:rPr>
  </w:style>
  <w:style w:type="paragraph" w:customStyle="1" w:styleId="NormlnyArial">
    <w:name w:val="Normálny + Arial"/>
    <w:aliases w:val="1 cm,10 pt,Vľavo:  0"/>
    <w:basedOn w:val="NormalWeb"/>
    <w:rsid w:val="00FA0EFF"/>
    <w:pPr>
      <w:jc w:val="left"/>
    </w:pPr>
    <w:rPr>
      <w:rFonts w:ascii="Times New Roman" w:eastAsia="Times New Roman" w:hAnsi="Times New Roman"/>
      <w:sz w:val="20"/>
      <w:szCs w:val="20"/>
    </w:rPr>
  </w:style>
  <w:style w:type="paragraph" w:customStyle="1" w:styleId="Oznaeniegrafov">
    <w:name w:val="Označenie grafov"/>
    <w:basedOn w:val="oznaenietabuliekagrafov"/>
    <w:rsid w:val="00FA0EFF"/>
    <w:pPr>
      <w:spacing w:line="240" w:lineRule="auto"/>
      <w:jc w:val="both"/>
    </w:pPr>
    <w:rPr>
      <w:rFonts w:eastAsia="Times New Roman"/>
      <w:b w:val="0"/>
      <w:bCs w:val="0"/>
      <w:sz w:val="18"/>
      <w:szCs w:val="18"/>
    </w:rPr>
  </w:style>
  <w:style w:type="paragraph" w:customStyle="1" w:styleId="intro">
    <w:name w:val="intro"/>
    <w:basedOn w:val="Normal"/>
    <w:rsid w:val="00FA0EFF"/>
    <w:pPr>
      <w:spacing w:before="100" w:beforeAutospacing="1" w:after="100" w:afterAutospacing="1"/>
      <w:jc w:val="left"/>
    </w:pPr>
    <w:rPr>
      <w:rFonts w:ascii="Times New Roman" w:eastAsia="Times New Roman" w:hAnsi="Times New Roman"/>
    </w:rPr>
  </w:style>
  <w:style w:type="paragraph" w:customStyle="1" w:styleId="headermenutext">
    <w:name w:val="header_menu_text"/>
    <w:basedOn w:val="Normal"/>
    <w:rsid w:val="00FA0EFF"/>
    <w:pPr>
      <w:spacing w:before="100" w:beforeAutospacing="1" w:after="100" w:afterAutospacing="1"/>
      <w:jc w:val="left"/>
    </w:pPr>
    <w:rPr>
      <w:rFonts w:ascii="Arial" w:eastAsia="Times New Roman" w:hAnsi="Arial" w:cs="Arial"/>
      <w:b/>
      <w:bCs/>
      <w:color w:val="000000"/>
      <w:sz w:val="20"/>
      <w:szCs w:val="20"/>
      <w:lang w:val="en-GB" w:eastAsia="en-GB"/>
    </w:rPr>
  </w:style>
  <w:style w:type="paragraph" w:customStyle="1" w:styleId="ChapterHeading">
    <w:name w:val="Chapter Heading"/>
    <w:basedOn w:val="NumberedHeading1"/>
    <w:next w:val="Normal"/>
    <w:rsid w:val="00FA0EFF"/>
    <w:pPr>
      <w:tabs>
        <w:tab w:val="clear" w:pos="431"/>
        <w:tab w:val="left" w:pos="1584"/>
      </w:tabs>
      <w:spacing w:before="0" w:after="0"/>
      <w:jc w:val="left"/>
    </w:pPr>
    <w:rPr>
      <w:rFonts w:ascii="Times New Roman" w:eastAsia="Times New Roman" w:hAnsi="Times New Roman"/>
      <w:b w:val="0"/>
      <w:bCs w:val="0"/>
    </w:rPr>
  </w:style>
  <w:style w:type="paragraph" w:customStyle="1" w:styleId="NumberedHeading1">
    <w:name w:val="Numbered Heading 1"/>
    <w:basedOn w:val="Heading11"/>
    <w:next w:val="Normal"/>
    <w:rsid w:val="00FA0EFF"/>
    <w:pPr>
      <w:tabs>
        <w:tab w:val="left" w:pos="431"/>
      </w:tabs>
      <w:spacing w:before="0" w:after="0"/>
      <w:jc w:val="left"/>
    </w:pPr>
    <w:rPr>
      <w:rFonts w:ascii="Times New Roman" w:eastAsia="Times New Roman" w:hAnsi="Times New Roman" w:cs="Times New Roman"/>
      <w:b w:val="0"/>
      <w:bCs w:val="0"/>
      <w:sz w:val="24"/>
      <w:szCs w:val="24"/>
    </w:rPr>
  </w:style>
  <w:style w:type="paragraph" w:customStyle="1" w:styleId="Heading11">
    <w:name w:val="Heading 11"/>
    <w:basedOn w:val="Normal"/>
    <w:next w:val="Normal"/>
    <w:rsid w:val="00FA0EFF"/>
    <w:pPr>
      <w:widowControl w:val="0"/>
      <w:autoSpaceDE w:val="0"/>
      <w:autoSpaceDN w:val="0"/>
      <w:adjustRightInd w:val="0"/>
      <w:spacing w:before="440" w:after="60"/>
      <w:jc w:val="left"/>
    </w:pPr>
    <w:rPr>
      <w:rFonts w:ascii="Arial" w:eastAsia="Times New Roman" w:hAnsi="Arial" w:cs="Arial"/>
      <w:b/>
      <w:bCs/>
      <w:sz w:val="34"/>
      <w:szCs w:val="34"/>
    </w:rPr>
  </w:style>
  <w:style w:type="paragraph" w:customStyle="1" w:styleId="BoxList">
    <w:name w:val="Box List"/>
    <w:rsid w:val="00FA0EFF"/>
    <w:pPr>
      <w:framePr w:wrap="auto"/>
      <w:widowControl w:val="0"/>
      <w:autoSpaceDE w:val="0"/>
      <w:autoSpaceDN w:val="0"/>
      <w:adjustRightInd w:val="0"/>
      <w:ind w:left="720" w:right="0" w:hanging="429"/>
      <w:jc w:val="left"/>
      <w:textAlignment w:val="auto"/>
    </w:pPr>
    <w:rPr>
      <w:rFonts w:cs="Times New Roman"/>
      <w:sz w:val="24"/>
      <w:szCs w:val="24"/>
      <w:rtl w:val="0"/>
      <w:cs w:val="0"/>
      <w:lang w:val="sk-SK" w:eastAsia="sk-SK" w:bidi="ar-SA"/>
    </w:rPr>
  </w:style>
  <w:style w:type="paragraph" w:customStyle="1" w:styleId="LowerCaseList">
    <w:name w:val="Lower Case List"/>
    <w:basedOn w:val="NumberedList"/>
    <w:rsid w:val="00FA0EFF"/>
    <w:pPr>
      <w:jc w:val="left"/>
    </w:pPr>
  </w:style>
  <w:style w:type="paragraph" w:customStyle="1" w:styleId="NumberedList">
    <w:name w:val="Numbered List"/>
    <w:rsid w:val="00FA0EFF"/>
    <w:pPr>
      <w:framePr w:wrap="auto"/>
      <w:widowControl w:val="0"/>
      <w:autoSpaceDE w:val="0"/>
      <w:autoSpaceDN w:val="0"/>
      <w:adjustRightInd w:val="0"/>
      <w:ind w:left="720" w:right="0" w:hanging="429"/>
      <w:jc w:val="left"/>
      <w:textAlignment w:val="auto"/>
    </w:pPr>
    <w:rPr>
      <w:rFonts w:cs="Times New Roman"/>
      <w:sz w:val="24"/>
      <w:szCs w:val="24"/>
      <w:rtl w:val="0"/>
      <w:cs w:val="0"/>
      <w:lang w:val="sk-SK" w:eastAsia="sk-SK" w:bidi="ar-SA"/>
    </w:rPr>
  </w:style>
  <w:style w:type="paragraph" w:customStyle="1" w:styleId="TriangleList">
    <w:name w:val="Triangle List"/>
    <w:rsid w:val="00FA0EFF"/>
    <w:pPr>
      <w:framePr w:wrap="auto"/>
      <w:widowControl w:val="0"/>
      <w:autoSpaceDE w:val="0"/>
      <w:autoSpaceDN w:val="0"/>
      <w:adjustRightInd w:val="0"/>
      <w:ind w:left="720" w:right="0" w:hanging="429"/>
      <w:jc w:val="left"/>
      <w:textAlignment w:val="auto"/>
    </w:pPr>
    <w:rPr>
      <w:rFonts w:cs="Times New Roman"/>
      <w:sz w:val="24"/>
      <w:szCs w:val="24"/>
      <w:rtl w:val="0"/>
      <w:cs w:val="0"/>
      <w:lang w:val="sk-SK" w:eastAsia="sk-SK" w:bidi="ar-SA"/>
    </w:rPr>
  </w:style>
  <w:style w:type="paragraph" w:customStyle="1" w:styleId="UpperCaseList">
    <w:name w:val="Upper Case List"/>
    <w:basedOn w:val="NumberedList"/>
    <w:rsid w:val="00FA0EFF"/>
    <w:pPr>
      <w:jc w:val="left"/>
    </w:pPr>
  </w:style>
  <w:style w:type="paragraph" w:customStyle="1" w:styleId="Heading21">
    <w:name w:val="Heading 21"/>
    <w:basedOn w:val="Normal"/>
    <w:next w:val="Normal"/>
    <w:rsid w:val="00FA0EFF"/>
    <w:pPr>
      <w:widowControl w:val="0"/>
      <w:autoSpaceDE w:val="0"/>
      <w:autoSpaceDN w:val="0"/>
      <w:adjustRightInd w:val="0"/>
      <w:spacing w:before="440" w:after="60"/>
      <w:jc w:val="left"/>
    </w:pPr>
    <w:rPr>
      <w:rFonts w:ascii="Arial" w:eastAsia="Times New Roman" w:hAnsi="Arial" w:cs="Arial"/>
      <w:b/>
      <w:bCs/>
      <w:sz w:val="28"/>
      <w:szCs w:val="28"/>
    </w:rPr>
  </w:style>
  <w:style w:type="paragraph" w:customStyle="1" w:styleId="BulletList">
    <w:name w:val="Bullet List"/>
    <w:rsid w:val="00FA0EFF"/>
    <w:pPr>
      <w:framePr w:wrap="auto"/>
      <w:widowControl w:val="0"/>
      <w:autoSpaceDE w:val="0"/>
      <w:autoSpaceDN w:val="0"/>
      <w:adjustRightInd w:val="0"/>
      <w:ind w:left="720" w:right="0" w:hanging="429"/>
      <w:jc w:val="left"/>
      <w:textAlignment w:val="auto"/>
    </w:pPr>
    <w:rPr>
      <w:rFonts w:cs="Times New Roman"/>
      <w:sz w:val="24"/>
      <w:szCs w:val="24"/>
      <w:rtl w:val="0"/>
      <w:cs w:val="0"/>
      <w:lang w:val="sk-SK" w:eastAsia="sk-SK" w:bidi="ar-SA"/>
    </w:rPr>
  </w:style>
  <w:style w:type="paragraph" w:customStyle="1" w:styleId="Heading41">
    <w:name w:val="Heading 41"/>
    <w:basedOn w:val="Normal"/>
    <w:next w:val="Normal"/>
    <w:rsid w:val="00FA0EFF"/>
    <w:pPr>
      <w:widowControl w:val="0"/>
      <w:autoSpaceDE w:val="0"/>
      <w:autoSpaceDN w:val="0"/>
      <w:adjustRightInd w:val="0"/>
      <w:spacing w:before="440" w:after="60"/>
      <w:jc w:val="left"/>
    </w:pPr>
    <w:rPr>
      <w:rFonts w:ascii="Arial" w:eastAsia="Times New Roman" w:hAnsi="Arial" w:cs="Arial"/>
      <w:b/>
      <w:bCs/>
    </w:rPr>
  </w:style>
  <w:style w:type="paragraph" w:customStyle="1" w:styleId="HeartList">
    <w:name w:val="Heart List"/>
    <w:rsid w:val="00FA0EFF"/>
    <w:pPr>
      <w:framePr w:wrap="auto"/>
      <w:widowControl w:val="0"/>
      <w:autoSpaceDE w:val="0"/>
      <w:autoSpaceDN w:val="0"/>
      <w:adjustRightInd w:val="0"/>
      <w:ind w:left="720" w:right="0" w:hanging="429"/>
      <w:jc w:val="left"/>
      <w:textAlignment w:val="auto"/>
    </w:pPr>
    <w:rPr>
      <w:rFonts w:cs="Times New Roman"/>
      <w:sz w:val="24"/>
      <w:szCs w:val="24"/>
      <w:rtl w:val="0"/>
      <w:cs w:val="0"/>
      <w:lang w:val="sk-SK" w:eastAsia="sk-SK" w:bidi="ar-SA"/>
    </w:rPr>
  </w:style>
  <w:style w:type="paragraph" w:customStyle="1" w:styleId="SquareList">
    <w:name w:val="Square List"/>
    <w:rsid w:val="00FA0EFF"/>
    <w:pPr>
      <w:framePr w:wrap="auto"/>
      <w:widowControl w:val="0"/>
      <w:autoSpaceDE w:val="0"/>
      <w:autoSpaceDN w:val="0"/>
      <w:adjustRightInd w:val="0"/>
      <w:ind w:left="720" w:right="0" w:hanging="429"/>
      <w:jc w:val="left"/>
      <w:textAlignment w:val="auto"/>
    </w:pPr>
    <w:rPr>
      <w:rFonts w:cs="Times New Roman"/>
      <w:sz w:val="24"/>
      <w:szCs w:val="24"/>
      <w:rtl w:val="0"/>
      <w:cs w:val="0"/>
      <w:lang w:val="sk-SK" w:eastAsia="sk-SK" w:bidi="ar-SA"/>
    </w:rPr>
  </w:style>
  <w:style w:type="paragraph" w:customStyle="1" w:styleId="ContentsHeader">
    <w:name w:val="Contents Header"/>
    <w:basedOn w:val="Normal"/>
    <w:next w:val="Normal"/>
    <w:rsid w:val="00FA0EFF"/>
    <w:pPr>
      <w:widowControl w:val="0"/>
      <w:autoSpaceDE w:val="0"/>
      <w:autoSpaceDN w:val="0"/>
      <w:adjustRightInd w:val="0"/>
      <w:spacing w:before="240" w:after="118"/>
      <w:jc w:val="center"/>
    </w:pPr>
    <w:rPr>
      <w:rFonts w:ascii="Arial" w:eastAsia="Times New Roman" w:hAnsi="Arial" w:cs="Arial"/>
      <w:b/>
      <w:bCs/>
      <w:sz w:val="32"/>
      <w:szCs w:val="32"/>
    </w:rPr>
  </w:style>
  <w:style w:type="character" w:customStyle="1" w:styleId="FootnoteText1">
    <w:name w:val="Footnote Text1"/>
    <w:basedOn w:val="DefaultParagraphFont"/>
    <w:rsid w:val="00FA0EFF"/>
    <w:rPr>
      <w:rFonts w:cs="Times New Roman"/>
      <w:sz w:val="20"/>
      <w:szCs w:val="20"/>
      <w:rtl w:val="0"/>
      <w:cs w:val="0"/>
    </w:rPr>
  </w:style>
  <w:style w:type="paragraph" w:customStyle="1" w:styleId="Heading31">
    <w:name w:val="Heading 31"/>
    <w:basedOn w:val="Normal"/>
    <w:next w:val="Normal"/>
    <w:rsid w:val="00FA0EFF"/>
    <w:pPr>
      <w:widowControl w:val="0"/>
      <w:autoSpaceDE w:val="0"/>
      <w:autoSpaceDN w:val="0"/>
      <w:adjustRightInd w:val="0"/>
      <w:spacing w:before="440" w:after="60"/>
      <w:jc w:val="left"/>
    </w:pPr>
    <w:rPr>
      <w:rFonts w:ascii="Arial" w:eastAsia="Times New Roman" w:hAnsi="Arial" w:cs="Arial"/>
      <w:b/>
      <w:bCs/>
    </w:rPr>
  </w:style>
  <w:style w:type="paragraph" w:customStyle="1" w:styleId="DiamondList">
    <w:name w:val="Diamond List"/>
    <w:rsid w:val="00FA0EFF"/>
    <w:pPr>
      <w:framePr w:wrap="auto"/>
      <w:widowControl w:val="0"/>
      <w:autoSpaceDE w:val="0"/>
      <w:autoSpaceDN w:val="0"/>
      <w:adjustRightInd w:val="0"/>
      <w:ind w:left="720" w:right="0" w:hanging="429"/>
      <w:jc w:val="left"/>
      <w:textAlignment w:val="auto"/>
    </w:pPr>
    <w:rPr>
      <w:rFonts w:cs="Times New Roman"/>
      <w:sz w:val="24"/>
      <w:szCs w:val="24"/>
      <w:rtl w:val="0"/>
      <w:cs w:val="0"/>
      <w:lang w:val="sk-SK" w:eastAsia="sk-SK" w:bidi="ar-SA"/>
    </w:rPr>
  </w:style>
  <w:style w:type="paragraph" w:customStyle="1" w:styleId="HandList">
    <w:name w:val="Hand List"/>
    <w:rsid w:val="00FA0EFF"/>
    <w:pPr>
      <w:framePr w:wrap="auto"/>
      <w:widowControl w:val="0"/>
      <w:autoSpaceDE w:val="0"/>
      <w:autoSpaceDN w:val="0"/>
      <w:adjustRightInd w:val="0"/>
      <w:ind w:left="720" w:right="0" w:hanging="429"/>
      <w:jc w:val="left"/>
      <w:textAlignment w:val="auto"/>
    </w:pPr>
    <w:rPr>
      <w:rFonts w:cs="Times New Roman"/>
      <w:sz w:val="24"/>
      <w:szCs w:val="24"/>
      <w:rtl w:val="0"/>
      <w:cs w:val="0"/>
      <w:lang w:val="sk-SK" w:eastAsia="sk-SK" w:bidi="ar-SA"/>
    </w:rPr>
  </w:style>
  <w:style w:type="character" w:customStyle="1" w:styleId="Reference">
    <w:name w:val="Reference"/>
    <w:rsid w:val="00FA0EFF"/>
    <w:rPr>
      <w:sz w:val="20"/>
    </w:rPr>
  </w:style>
  <w:style w:type="paragraph" w:customStyle="1" w:styleId="UpperRomanList">
    <w:name w:val="Upper Roman List"/>
    <w:basedOn w:val="NumberedList"/>
    <w:rsid w:val="00FA0EFF"/>
    <w:pPr>
      <w:jc w:val="left"/>
    </w:pPr>
  </w:style>
  <w:style w:type="paragraph" w:customStyle="1" w:styleId="TickList">
    <w:name w:val="Tick List"/>
    <w:rsid w:val="00FA0EFF"/>
    <w:pPr>
      <w:framePr w:wrap="auto"/>
      <w:widowControl w:val="0"/>
      <w:autoSpaceDE w:val="0"/>
      <w:autoSpaceDN w:val="0"/>
      <w:adjustRightInd w:val="0"/>
      <w:ind w:left="720" w:right="0" w:hanging="429"/>
      <w:jc w:val="left"/>
      <w:textAlignment w:val="auto"/>
    </w:pPr>
    <w:rPr>
      <w:rFonts w:cs="Times New Roman"/>
      <w:sz w:val="24"/>
      <w:szCs w:val="24"/>
      <w:rtl w:val="0"/>
      <w:cs w:val="0"/>
      <w:lang w:val="sk-SK" w:eastAsia="sk-SK" w:bidi="ar-SA"/>
    </w:rPr>
  </w:style>
  <w:style w:type="paragraph" w:customStyle="1" w:styleId="StarList">
    <w:name w:val="Star List"/>
    <w:rsid w:val="00FA0EFF"/>
    <w:pPr>
      <w:framePr w:wrap="auto"/>
      <w:widowControl w:val="0"/>
      <w:autoSpaceDE w:val="0"/>
      <w:autoSpaceDN w:val="0"/>
      <w:adjustRightInd w:val="0"/>
      <w:ind w:left="720" w:right="0" w:hanging="429"/>
      <w:jc w:val="left"/>
      <w:textAlignment w:val="auto"/>
    </w:pPr>
    <w:rPr>
      <w:rFonts w:cs="Times New Roman"/>
      <w:sz w:val="24"/>
      <w:szCs w:val="24"/>
      <w:rtl w:val="0"/>
      <w:cs w:val="0"/>
      <w:lang w:val="sk-SK" w:eastAsia="sk-SK" w:bidi="ar-SA"/>
    </w:rPr>
  </w:style>
  <w:style w:type="paragraph" w:customStyle="1" w:styleId="SectionHeading">
    <w:name w:val="Section Heading"/>
    <w:basedOn w:val="NumberedHeading1"/>
    <w:next w:val="Normal"/>
    <w:rsid w:val="00FA0EFF"/>
    <w:pPr>
      <w:tabs>
        <w:tab w:val="clear" w:pos="431"/>
        <w:tab w:val="left" w:pos="1584"/>
      </w:tabs>
      <w:spacing w:before="0" w:after="0"/>
      <w:jc w:val="left"/>
    </w:pPr>
    <w:rPr>
      <w:rFonts w:ascii="Times New Roman" w:eastAsia="Times New Roman" w:hAnsi="Times New Roman"/>
      <w:b w:val="0"/>
      <w:bCs w:val="0"/>
    </w:rPr>
  </w:style>
  <w:style w:type="paragraph" w:customStyle="1" w:styleId="ImpliesList">
    <w:name w:val="Implies List"/>
    <w:rsid w:val="00FA0EFF"/>
    <w:pPr>
      <w:framePr w:wrap="auto"/>
      <w:widowControl w:val="0"/>
      <w:autoSpaceDE w:val="0"/>
      <w:autoSpaceDN w:val="0"/>
      <w:adjustRightInd w:val="0"/>
      <w:ind w:left="720" w:right="0" w:hanging="429"/>
      <w:jc w:val="left"/>
      <w:textAlignment w:val="auto"/>
    </w:pPr>
    <w:rPr>
      <w:rFonts w:cs="Times New Roman"/>
      <w:sz w:val="24"/>
      <w:szCs w:val="24"/>
      <w:rtl w:val="0"/>
      <w:cs w:val="0"/>
      <w:lang w:val="sk-SK" w:eastAsia="sk-SK" w:bidi="ar-SA"/>
    </w:rPr>
  </w:style>
  <w:style w:type="paragraph" w:customStyle="1" w:styleId="NumberedHeading3">
    <w:name w:val="Numbered Heading 3"/>
    <w:basedOn w:val="Heading31"/>
    <w:next w:val="Normal"/>
    <w:rsid w:val="00FA0EFF"/>
    <w:pPr>
      <w:tabs>
        <w:tab w:val="left" w:pos="431"/>
      </w:tabs>
      <w:spacing w:before="0" w:after="0"/>
      <w:jc w:val="left"/>
    </w:pPr>
    <w:rPr>
      <w:rFonts w:ascii="Times New Roman" w:eastAsia="Times New Roman" w:hAnsi="Times New Roman" w:cs="Times New Roman"/>
      <w:b w:val="0"/>
      <w:bCs w:val="0"/>
    </w:rPr>
  </w:style>
  <w:style w:type="paragraph" w:customStyle="1" w:styleId="LowerRomanList">
    <w:name w:val="Lower Roman List"/>
    <w:basedOn w:val="Normal"/>
    <w:rsid w:val="00FA0EFF"/>
    <w:pPr>
      <w:widowControl w:val="0"/>
      <w:autoSpaceDE w:val="0"/>
      <w:autoSpaceDN w:val="0"/>
      <w:adjustRightInd w:val="0"/>
      <w:ind w:left="720" w:hanging="429"/>
      <w:jc w:val="left"/>
    </w:pPr>
    <w:rPr>
      <w:rFonts w:ascii="Times New Roman" w:eastAsia="Times New Roman" w:hAnsi="Times New Roman"/>
    </w:rPr>
  </w:style>
  <w:style w:type="character" w:customStyle="1" w:styleId="Reference2">
    <w:name w:val="Reference2"/>
    <w:rsid w:val="00FA0EFF"/>
    <w:rPr>
      <w:sz w:val="20"/>
    </w:rPr>
  </w:style>
  <w:style w:type="character" w:customStyle="1" w:styleId="EndnoteText1">
    <w:name w:val="Endnote Text1"/>
    <w:rsid w:val="00FA0EFF"/>
  </w:style>
  <w:style w:type="character" w:customStyle="1" w:styleId="Reference1">
    <w:name w:val="Reference1"/>
    <w:rsid w:val="00FA0EFF"/>
    <w:rPr>
      <w:sz w:val="20"/>
    </w:rPr>
  </w:style>
  <w:style w:type="paragraph" w:customStyle="1" w:styleId="NumberedHeading2">
    <w:name w:val="Numbered Heading 2"/>
    <w:basedOn w:val="Heading21"/>
    <w:next w:val="Normal"/>
    <w:rsid w:val="00FA0EFF"/>
    <w:pPr>
      <w:tabs>
        <w:tab w:val="left" w:pos="431"/>
      </w:tabs>
      <w:spacing w:before="0" w:after="0"/>
      <w:jc w:val="left"/>
    </w:pPr>
    <w:rPr>
      <w:rFonts w:ascii="Times New Roman" w:eastAsia="Times New Roman" w:hAnsi="Times New Roman" w:cs="Times New Roman"/>
      <w:b w:val="0"/>
      <w:bCs w:val="0"/>
      <w:sz w:val="24"/>
      <w:szCs w:val="24"/>
    </w:rPr>
  </w:style>
  <w:style w:type="paragraph" w:customStyle="1" w:styleId="DashedList">
    <w:name w:val="Dashed List"/>
    <w:rsid w:val="00FA0EFF"/>
    <w:pPr>
      <w:framePr w:wrap="auto"/>
      <w:widowControl w:val="0"/>
      <w:autoSpaceDE w:val="0"/>
      <w:autoSpaceDN w:val="0"/>
      <w:adjustRightInd w:val="0"/>
      <w:ind w:left="720" w:right="0" w:hanging="429"/>
      <w:jc w:val="left"/>
      <w:textAlignment w:val="auto"/>
    </w:pPr>
    <w:rPr>
      <w:rFonts w:cs="Times New Roman"/>
      <w:sz w:val="24"/>
      <w:szCs w:val="24"/>
      <w:rtl w:val="0"/>
      <w:cs w:val="0"/>
      <w:lang w:val="sk-SK" w:eastAsia="sk-SK" w:bidi="ar-SA"/>
    </w:rPr>
  </w:style>
  <w:style w:type="paragraph" w:customStyle="1" w:styleId="Contents1">
    <w:name w:val="Contents 1"/>
    <w:basedOn w:val="Normal"/>
    <w:next w:val="Normal"/>
    <w:rsid w:val="00FA0EFF"/>
    <w:pPr>
      <w:widowControl w:val="0"/>
      <w:autoSpaceDE w:val="0"/>
      <w:autoSpaceDN w:val="0"/>
      <w:adjustRightInd w:val="0"/>
      <w:ind w:left="720" w:hanging="429"/>
      <w:jc w:val="left"/>
    </w:pPr>
    <w:rPr>
      <w:rFonts w:ascii="Times New Roman" w:eastAsia="Times New Roman" w:hAnsi="Times New Roman"/>
    </w:rPr>
  </w:style>
  <w:style w:type="paragraph" w:customStyle="1" w:styleId="Contents2">
    <w:name w:val="Contents 2"/>
    <w:basedOn w:val="Normal"/>
    <w:next w:val="Normal"/>
    <w:rsid w:val="00FA0EFF"/>
    <w:pPr>
      <w:widowControl w:val="0"/>
      <w:autoSpaceDE w:val="0"/>
      <w:autoSpaceDN w:val="0"/>
      <w:adjustRightInd w:val="0"/>
      <w:ind w:left="1440" w:hanging="429"/>
      <w:jc w:val="left"/>
    </w:pPr>
    <w:rPr>
      <w:rFonts w:ascii="Times New Roman" w:eastAsia="Times New Roman" w:hAnsi="Times New Roman"/>
    </w:rPr>
  </w:style>
  <w:style w:type="paragraph" w:customStyle="1" w:styleId="Contents3">
    <w:name w:val="Contents 3"/>
    <w:basedOn w:val="Normal"/>
    <w:next w:val="Normal"/>
    <w:rsid w:val="00FA0EFF"/>
    <w:pPr>
      <w:widowControl w:val="0"/>
      <w:autoSpaceDE w:val="0"/>
      <w:autoSpaceDN w:val="0"/>
      <w:adjustRightInd w:val="0"/>
      <w:ind w:left="2160" w:hanging="429"/>
      <w:jc w:val="left"/>
    </w:pPr>
    <w:rPr>
      <w:rFonts w:ascii="Times New Roman" w:eastAsia="Times New Roman" w:hAnsi="Times New Roman"/>
    </w:rPr>
  </w:style>
  <w:style w:type="paragraph" w:customStyle="1" w:styleId="Contents4">
    <w:name w:val="Contents 4"/>
    <w:basedOn w:val="Normal"/>
    <w:next w:val="Normal"/>
    <w:rsid w:val="00FA0EFF"/>
    <w:pPr>
      <w:widowControl w:val="0"/>
      <w:autoSpaceDE w:val="0"/>
      <w:autoSpaceDN w:val="0"/>
      <w:adjustRightInd w:val="0"/>
      <w:ind w:left="2880" w:hanging="429"/>
      <w:jc w:val="left"/>
    </w:pPr>
    <w:rPr>
      <w:rFonts w:ascii="Times New Roman" w:eastAsia="Times New Roman" w:hAnsi="Times New Roman"/>
    </w:rPr>
  </w:style>
  <w:style w:type="paragraph" w:customStyle="1" w:styleId="register">
    <w:name w:val="register"/>
    <w:basedOn w:val="Normal"/>
    <w:rsid w:val="00FA0EFF"/>
    <w:pPr>
      <w:tabs>
        <w:tab w:val="left" w:pos="283"/>
        <w:tab w:val="left" w:pos="567"/>
        <w:tab w:val="left" w:pos="850"/>
        <w:tab w:val="left" w:pos="1134"/>
      </w:tabs>
      <w:autoSpaceDE w:val="0"/>
      <w:autoSpaceDN w:val="0"/>
      <w:adjustRightInd w:val="0"/>
      <w:spacing w:line="220" w:lineRule="atLeast"/>
      <w:ind w:left="227" w:hanging="227"/>
      <w:jc w:val="both"/>
      <w:textAlignment w:val="baseline"/>
    </w:pPr>
    <w:rPr>
      <w:rFonts w:ascii="FrizQuaItcTEE" w:eastAsia="Times New Roman" w:hAnsi="FrizQuaItcTEE" w:cs="FrizQuaItcTEE"/>
      <w:b/>
      <w:bCs/>
      <w:color w:val="000000"/>
      <w:w w:val="90"/>
      <w:sz w:val="19"/>
      <w:szCs w:val="19"/>
      <w:lang w:val="cs-CZ" w:eastAsia="cs-CZ"/>
    </w:rPr>
  </w:style>
  <w:style w:type="paragraph" w:customStyle="1" w:styleId="textnadpis">
    <w:name w:val="textnadpis"/>
    <w:basedOn w:val="Normal"/>
    <w:rsid w:val="00FA0EFF"/>
    <w:pPr>
      <w:spacing w:before="100" w:beforeAutospacing="1" w:after="100" w:afterAutospacing="1"/>
      <w:jc w:val="center"/>
    </w:pPr>
    <w:rPr>
      <w:rFonts w:ascii="Arial" w:eastAsia="Times New Roman" w:hAnsi="Arial" w:cs="Arial"/>
      <w:b/>
      <w:bCs/>
      <w:color w:val="000066"/>
      <w:spacing w:val="30"/>
      <w:sz w:val="28"/>
      <w:szCs w:val="28"/>
    </w:rPr>
  </w:style>
  <w:style w:type="paragraph" w:customStyle="1" w:styleId="Nadpis4">
    <w:name w:val="Nadpis 4 +"/>
    <w:basedOn w:val="Heading4"/>
    <w:link w:val="Nadpis4Char"/>
    <w:rsid w:val="00FA0EFF"/>
    <w:pPr>
      <w:spacing w:line="360" w:lineRule="auto"/>
      <w:jc w:val="left"/>
    </w:pPr>
    <w:rPr>
      <w:rFonts w:ascii="Arial" w:eastAsia="Times New Roman" w:hAnsi="Arial" w:cs="Arial"/>
      <w:sz w:val="22"/>
      <w:szCs w:val="22"/>
    </w:rPr>
  </w:style>
  <w:style w:type="character" w:customStyle="1" w:styleId="Nadpis4Char">
    <w:name w:val="Nadpis 4 + Char"/>
    <w:basedOn w:val="Heading4Char"/>
    <w:link w:val="Nadpis4"/>
    <w:locked/>
    <w:rsid w:val="00FA0EFF"/>
    <w:rPr>
      <w:rFonts w:ascii="Arial" w:hAnsi="Arial" w:cs="Arial"/>
      <w:sz w:val="22"/>
      <w:szCs w:val="22"/>
    </w:rPr>
  </w:style>
  <w:style w:type="paragraph" w:customStyle="1" w:styleId="grafy">
    <w:name w:val="grafy"/>
    <w:basedOn w:val="Oznaeniegrafov"/>
    <w:rsid w:val="00FA0EFF"/>
    <w:pPr>
      <w:spacing w:before="0" w:after="120" w:line="240" w:lineRule="auto"/>
      <w:ind w:left="1728" w:hanging="1728"/>
      <w:jc w:val="both"/>
    </w:pPr>
    <w:rPr>
      <w:rFonts w:eastAsia="Times New Roman"/>
      <w:b w:val="0"/>
      <w:bCs w:val="0"/>
    </w:rPr>
  </w:style>
  <w:style w:type="paragraph" w:customStyle="1" w:styleId="StylOznaeniegrafovZarovnatdobloku">
    <w:name w:val="Styl Označenie grafov + Zarovnat do bloku"/>
    <w:basedOn w:val="Oznaeniegrafov"/>
    <w:rsid w:val="00FA0EFF"/>
    <w:pPr>
      <w:spacing w:line="240" w:lineRule="auto"/>
      <w:jc w:val="both"/>
    </w:pPr>
    <w:rPr>
      <w:rFonts w:eastAsia="Times New Roman"/>
      <w:b w:val="0"/>
      <w:bCs w:val="0"/>
    </w:rPr>
  </w:style>
  <w:style w:type="paragraph" w:styleId="TOC1">
    <w:name w:val="toc 1"/>
    <w:basedOn w:val="Normal"/>
    <w:next w:val="Normal"/>
    <w:autoRedefine/>
    <w:semiHidden/>
    <w:rsid w:val="00FA0EFF"/>
    <w:pPr>
      <w:tabs>
        <w:tab w:val="right" w:leader="dot" w:pos="9062"/>
      </w:tabs>
      <w:ind w:firstLine="540"/>
      <w:jc w:val="left"/>
    </w:pPr>
    <w:rPr>
      <w:rFonts w:ascii="Times New Roman" w:eastAsia="Times New Roman" w:hAnsi="Times New Roman"/>
    </w:rPr>
  </w:style>
  <w:style w:type="character" w:customStyle="1" w:styleId="red1">
    <w:name w:val="red1"/>
    <w:basedOn w:val="DefaultParagraphFont"/>
    <w:rsid w:val="00FA0EFF"/>
    <w:rPr>
      <w:rFonts w:ascii="Trebuchet MS" w:hAnsi="Trebuchet MS" w:cs="Trebuchet MS"/>
      <w:b/>
      <w:bCs/>
      <w:color w:val="auto"/>
      <w:sz w:val="23"/>
      <w:szCs w:val="23"/>
      <w:rtl w:val="0"/>
      <w:cs w:val="0"/>
    </w:rPr>
  </w:style>
  <w:style w:type="paragraph" w:customStyle="1" w:styleId="CharCharCarCarCarCarCarCharCharCarCarCarCarCarCharCarCarChar">
    <w:name w:val="Char Char Car Car Car Car Car Char Char Car Car Car Car Car Char Car Car Char"/>
    <w:basedOn w:val="Normal"/>
    <w:rsid w:val="00FA0EFF"/>
    <w:pPr>
      <w:spacing w:after="160" w:line="240" w:lineRule="exact"/>
      <w:jc w:val="left"/>
    </w:pPr>
    <w:rPr>
      <w:rFonts w:ascii="Tahoma" w:eastAsia="Times New Roman" w:hAnsi="Tahoma" w:cs="Tahoma"/>
      <w:sz w:val="20"/>
      <w:szCs w:val="20"/>
      <w:lang w:val="en-US" w:eastAsia="en-US"/>
    </w:rPr>
  </w:style>
  <w:style w:type="character" w:customStyle="1" w:styleId="note1">
    <w:name w:val="note1"/>
    <w:basedOn w:val="DefaultParagraphFont"/>
    <w:rsid w:val="00FA0EFF"/>
    <w:rPr>
      <w:rFonts w:cs="Times New Roman"/>
      <w:color w:val="auto"/>
      <w:rtl w:val="0"/>
      <w:cs w:val="0"/>
    </w:rPr>
  </w:style>
  <w:style w:type="character" w:customStyle="1" w:styleId="blue1">
    <w:name w:val="blue1"/>
    <w:basedOn w:val="DefaultParagraphFont"/>
    <w:rsid w:val="00FA0EFF"/>
    <w:rPr>
      <w:rFonts w:cs="Times New Roman"/>
      <w:color w:val="auto"/>
      <w:rtl w:val="0"/>
      <w:cs w:val="0"/>
    </w:rPr>
  </w:style>
  <w:style w:type="paragraph" w:customStyle="1" w:styleId="Odsekzoznamu">
    <w:name w:val="Odsek zoznamu"/>
    <w:basedOn w:val="Normal"/>
    <w:rsid w:val="00FA0EFF"/>
    <w:pPr>
      <w:spacing w:after="200" w:line="276" w:lineRule="auto"/>
      <w:ind w:left="720"/>
      <w:jc w:val="left"/>
    </w:pPr>
    <w:rPr>
      <w:rFonts w:ascii="Calibri" w:eastAsia="Times New Roman" w:hAnsi="Calibri" w:cs="Calibri"/>
      <w:sz w:val="22"/>
      <w:szCs w:val="22"/>
      <w:lang w:eastAsia="en-US"/>
    </w:rPr>
  </w:style>
  <w:style w:type="paragraph" w:customStyle="1" w:styleId="Normlny1">
    <w:name w:val="Normálny1"/>
    <w:rsid w:val="00FA0EFF"/>
    <w:pPr>
      <w:framePr w:wrap="auto"/>
      <w:widowControl w:val="0"/>
      <w:autoSpaceDE/>
      <w:autoSpaceDN/>
      <w:adjustRightInd/>
      <w:ind w:left="0" w:right="0"/>
      <w:jc w:val="left"/>
      <w:textAlignment w:val="auto"/>
    </w:pPr>
    <w:rPr>
      <w:rFonts w:cs="Times New Roman"/>
      <w:noProof/>
      <w:sz w:val="24"/>
      <w:szCs w:val="24"/>
      <w:rtl w:val="0"/>
      <w:cs w:val="0"/>
      <w:lang w:val="en-US" w:eastAsia="en-US" w:bidi="ar-SA"/>
    </w:rPr>
  </w:style>
  <w:style w:type="paragraph" w:customStyle="1" w:styleId="texterapport">
    <w:name w:val="texte rapport"/>
    <w:basedOn w:val="Normal"/>
    <w:link w:val="texterapportChar"/>
    <w:rsid w:val="00FA0EFF"/>
    <w:pPr>
      <w:jc w:val="both"/>
    </w:pPr>
    <w:rPr>
      <w:rFonts w:ascii="Arial" w:eastAsia="Times New Roman" w:hAnsi="Arial" w:cs="Arial"/>
      <w:sz w:val="20"/>
      <w:szCs w:val="20"/>
      <w:lang w:val="fr-FR" w:eastAsia="fr-FR"/>
    </w:rPr>
  </w:style>
  <w:style w:type="character" w:customStyle="1" w:styleId="texterapportChar">
    <w:name w:val="texte rapport Char"/>
    <w:basedOn w:val="DefaultParagraphFont"/>
    <w:link w:val="texterapport"/>
    <w:locked/>
    <w:rsid w:val="00FA0EFF"/>
    <w:rPr>
      <w:rFonts w:ascii="Arial" w:hAnsi="Arial" w:cs="Arial"/>
      <w:rtl w:val="0"/>
      <w:cs w:val="0"/>
      <w:lang w:val="fr-FR" w:eastAsia="fr-FR" w:bidi="ar-SA"/>
    </w:rPr>
  </w:style>
  <w:style w:type="character" w:customStyle="1" w:styleId="CharChar0">
    <w:name w:val="Char Char_0"/>
    <w:basedOn w:val="DefaultParagraphFont"/>
    <w:rsid w:val="00FA0EFF"/>
    <w:rPr>
      <w:rFonts w:ascii="Arial" w:hAnsi="Arial" w:cs="Arial"/>
      <w:b/>
      <w:bCs/>
      <w:sz w:val="28"/>
      <w:szCs w:val="28"/>
      <w:rtl w:val="0"/>
      <w:cs w:val="0"/>
      <w:lang w:val="sk-SK" w:eastAsia="sk-SK"/>
    </w:rPr>
  </w:style>
  <w:style w:type="paragraph" w:customStyle="1" w:styleId="Legende">
    <w:name w:val="Legende"/>
    <w:basedOn w:val="Normal"/>
    <w:rsid w:val="00FA0EFF"/>
    <w:pPr>
      <w:overflowPunct w:val="0"/>
      <w:autoSpaceDE w:val="0"/>
      <w:autoSpaceDN w:val="0"/>
      <w:adjustRightInd w:val="0"/>
      <w:spacing w:before="120" w:line="276" w:lineRule="auto"/>
      <w:jc w:val="both"/>
      <w:textAlignment w:val="baseline"/>
    </w:pPr>
    <w:rPr>
      <w:rFonts w:ascii="Arial" w:eastAsia="Times New Roman" w:hAnsi="Arial" w:cs="Arial"/>
      <w:sz w:val="18"/>
      <w:szCs w:val="18"/>
      <w:lang w:val="de-AT" w:eastAsia="de-DE"/>
    </w:rPr>
  </w:style>
  <w:style w:type="paragraph" w:customStyle="1" w:styleId="autorline">
    <w:name w:val="autor_line"/>
    <w:basedOn w:val="Normal"/>
    <w:rsid w:val="00FA0EFF"/>
    <w:pPr>
      <w:jc w:val="left"/>
    </w:pPr>
    <w:rPr>
      <w:rFonts w:ascii="Times New Roman" w:eastAsia="Times New Roman" w:hAnsi="Times New Roman"/>
    </w:rPr>
  </w:style>
  <w:style w:type="character" w:styleId="HTMLCode">
    <w:name w:val="HTML Code"/>
    <w:basedOn w:val="DefaultParagraphFont"/>
    <w:rsid w:val="00FA0EFF"/>
    <w:rPr>
      <w:rFonts w:ascii="Courier New" w:hAnsi="Courier New" w:cs="Courier New"/>
      <w:sz w:val="20"/>
      <w:szCs w:val="20"/>
      <w:rtl w:val="0"/>
      <w:cs w:val="0"/>
    </w:rPr>
  </w:style>
  <w:style w:type="character" w:customStyle="1" w:styleId="CharChar10">
    <w:name w:val="Char Char1_0"/>
    <w:basedOn w:val="DefaultParagraphFont"/>
    <w:rsid w:val="00FA0EFF"/>
    <w:rPr>
      <w:rFonts w:ascii="Arial" w:hAnsi="Arial" w:cs="Arial"/>
      <w:b/>
      <w:bCs/>
      <w:sz w:val="28"/>
      <w:szCs w:val="28"/>
      <w:rtl w:val="0"/>
      <w:cs w:val="0"/>
      <w:lang w:val="sk-SK" w:eastAsia="sk-SK"/>
    </w:rPr>
  </w:style>
  <w:style w:type="paragraph" w:customStyle="1" w:styleId="Odrky">
    <w:name w:val="Odrážky"/>
    <w:basedOn w:val="Normal"/>
    <w:rsid w:val="00FA0EFF"/>
    <w:pPr>
      <w:numPr>
        <w:numId w:val="3"/>
      </w:numPr>
      <w:tabs>
        <w:tab w:val="num" w:pos="284"/>
      </w:tabs>
      <w:ind w:left="284" w:hanging="284"/>
      <w:jc w:val="left"/>
    </w:pPr>
    <w:rPr>
      <w:rFonts w:ascii="Times New Roman" w:eastAsia="Times New Roman" w:hAnsi="Times New Roman"/>
      <w:lang w:val="cs-CZ" w:eastAsia="cs-CZ"/>
    </w:rPr>
  </w:style>
  <w:style w:type="paragraph" w:customStyle="1" w:styleId="Normlnweb1">
    <w:name w:val="Normální (web)1"/>
    <w:basedOn w:val="Normal"/>
    <w:rsid w:val="00FA0EFF"/>
    <w:pPr>
      <w:spacing w:before="280" w:after="280"/>
      <w:jc w:val="left"/>
    </w:pPr>
    <w:rPr>
      <w:rFonts w:ascii="Times New Roman" w:eastAsia="Times New Roman" w:hAnsi="Times New Roman"/>
      <w:lang w:eastAsia="ar-SA"/>
    </w:rPr>
  </w:style>
  <w:style w:type="character" w:customStyle="1" w:styleId="CharChar20">
    <w:name w:val="Char Char2_0"/>
    <w:basedOn w:val="DefaultParagraphFont"/>
    <w:rsid w:val="00FA0EFF"/>
    <w:rPr>
      <w:rFonts w:ascii="Arial" w:hAnsi="Arial" w:cs="Arial"/>
      <w:b/>
      <w:bCs/>
      <w:sz w:val="28"/>
      <w:szCs w:val="28"/>
      <w:rtl w:val="0"/>
      <w:cs w:val="0"/>
      <w:lang w:val="sk-SK" w:eastAsia="sk-SK"/>
    </w:rPr>
  </w:style>
  <w:style w:type="paragraph" w:customStyle="1" w:styleId="ZchnZchn2CharChar">
    <w:name w:val="Zchn Zchn2 Char Char"/>
    <w:basedOn w:val="Normal"/>
    <w:rsid w:val="00FA0EFF"/>
    <w:pPr>
      <w:spacing w:after="160" w:line="240" w:lineRule="exact"/>
      <w:jc w:val="left"/>
    </w:pPr>
    <w:rPr>
      <w:rFonts w:ascii="Verdana" w:eastAsia="Times New Roman" w:hAnsi="Verdana" w:cs="Verdana"/>
      <w:sz w:val="20"/>
      <w:szCs w:val="20"/>
      <w:lang w:val="en-US" w:eastAsia="en-US"/>
    </w:rPr>
  </w:style>
  <w:style w:type="paragraph" w:styleId="List">
    <w:name w:val="List"/>
    <w:basedOn w:val="BodyText"/>
    <w:rsid w:val="00FA0EFF"/>
    <w:pPr>
      <w:widowControl w:val="0"/>
      <w:suppressAutoHyphens/>
      <w:overflowPunct/>
      <w:autoSpaceDE/>
      <w:autoSpaceDN/>
      <w:adjustRightInd/>
      <w:spacing w:after="120"/>
      <w:jc w:val="left"/>
      <w:textAlignment w:val="auto"/>
    </w:pPr>
    <w:rPr>
      <w:rFonts w:ascii="Times New Roman" w:eastAsia="Times New Roman" w:hAnsi="Times New Roman"/>
      <w:szCs w:val="24"/>
    </w:rPr>
  </w:style>
  <w:style w:type="paragraph" w:customStyle="1" w:styleId="Popisok">
    <w:name w:val="Popisok"/>
    <w:basedOn w:val="Normal"/>
    <w:rsid w:val="00FA0EFF"/>
    <w:pPr>
      <w:widowControl w:val="0"/>
      <w:suppressLineNumbers/>
      <w:suppressAutoHyphens/>
      <w:spacing w:before="120" w:after="120"/>
      <w:jc w:val="left"/>
    </w:pPr>
    <w:rPr>
      <w:rFonts w:ascii="Times New Roman" w:eastAsia="Times New Roman" w:hAnsi="Times New Roman"/>
      <w:i/>
      <w:iCs/>
      <w:sz w:val="20"/>
      <w:szCs w:val="20"/>
    </w:rPr>
  </w:style>
  <w:style w:type="paragraph" w:customStyle="1" w:styleId="Index">
    <w:name w:val="Index"/>
    <w:basedOn w:val="Normal"/>
    <w:rsid w:val="00FA0EFF"/>
    <w:pPr>
      <w:widowControl w:val="0"/>
      <w:suppressLineNumbers/>
      <w:suppressAutoHyphens/>
      <w:jc w:val="left"/>
    </w:pPr>
    <w:rPr>
      <w:rFonts w:ascii="Times New Roman" w:eastAsia="Times New Roman" w:hAnsi="Times New Roman"/>
    </w:rPr>
  </w:style>
  <w:style w:type="paragraph" w:customStyle="1" w:styleId="Default">
    <w:name w:val="Default"/>
    <w:rsid w:val="00FA0EFF"/>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customStyle="1" w:styleId="CharChar5">
    <w:name w:val="Char Char5"/>
    <w:basedOn w:val="DefaultParagraphFont"/>
    <w:semiHidden/>
    <w:rsid w:val="00FA0EFF"/>
    <w:rPr>
      <w:rFonts w:ascii="Tahoma" w:hAnsi="Tahoma" w:cs="Tahoma"/>
      <w:rtl w:val="0"/>
      <w:cs w:val="0"/>
      <w:lang w:val="en-GB" w:eastAsia="sk-SK"/>
    </w:rPr>
  </w:style>
  <w:style w:type="character" w:styleId="Emphasis">
    <w:name w:val="Emphasis"/>
    <w:basedOn w:val="DefaultParagraphFont"/>
    <w:qFormat/>
    <w:rsid w:val="00FA0EFF"/>
    <w:rPr>
      <w:rFonts w:cs="Times New Roman"/>
      <w:b/>
      <w:bCs/>
      <w:rtl w:val="0"/>
      <w:cs w:val="0"/>
    </w:rPr>
  </w:style>
  <w:style w:type="paragraph" w:customStyle="1" w:styleId="StylPART">
    <w:name w:val="Styl_PART"/>
    <w:basedOn w:val="Styl1"/>
    <w:rsid w:val="00FA0EFF"/>
    <w:pPr>
      <w:tabs>
        <w:tab w:val="num" w:pos="2160"/>
      </w:tabs>
      <w:spacing w:before="0"/>
      <w:jc w:val="both"/>
    </w:pPr>
    <w:rPr>
      <w:rFonts w:ascii="Arial" w:eastAsia="Times New Roman" w:hAnsi="Arial" w:cs="Arial"/>
      <w:b/>
      <w:bCs/>
      <w:color w:val="000080"/>
      <w:sz w:val="32"/>
      <w:szCs w:val="32"/>
      <w:lang w:eastAsia="sk-SK"/>
    </w:rPr>
  </w:style>
  <w:style w:type="paragraph" w:customStyle="1" w:styleId="tl9">
    <w:name w:val="Štýl9"/>
    <w:basedOn w:val="FootnoteText"/>
    <w:link w:val="tl9Char"/>
    <w:rsid w:val="00FA0EFF"/>
    <w:pPr>
      <w:jc w:val="both"/>
    </w:pPr>
    <w:rPr>
      <w:rFonts w:ascii="Tahoma" w:eastAsia="Times New Roman" w:hAnsi="Tahoma" w:cs="Tahoma"/>
      <w:color w:val="000000"/>
      <w:sz w:val="18"/>
      <w:szCs w:val="18"/>
      <w:lang w:val="en-GB" w:eastAsia="sk-SK"/>
    </w:rPr>
  </w:style>
  <w:style w:type="character" w:customStyle="1" w:styleId="tl9Char">
    <w:name w:val="Štýl9 Char"/>
    <w:basedOn w:val="CharChar5"/>
    <w:link w:val="tl9"/>
    <w:locked/>
    <w:rsid w:val="00FA0EFF"/>
    <w:rPr>
      <w:color w:val="000000"/>
      <w:sz w:val="18"/>
      <w:szCs w:val="18"/>
      <w:lang w:bidi="ar-SA"/>
    </w:rPr>
  </w:style>
  <w:style w:type="paragraph" w:customStyle="1" w:styleId="bodytext0">
    <w:name w:val="bodytext"/>
    <w:basedOn w:val="Normal"/>
    <w:rsid w:val="00FA0EFF"/>
    <w:pPr>
      <w:spacing w:line="225" w:lineRule="atLeast"/>
      <w:jc w:val="left"/>
    </w:pPr>
    <w:rPr>
      <w:rFonts w:ascii="Verdana" w:eastAsia="Times New Roman" w:hAnsi="Verdana" w:cs="Verdana"/>
      <w:color w:val="000000"/>
      <w:sz w:val="18"/>
      <w:szCs w:val="18"/>
    </w:rPr>
  </w:style>
  <w:style w:type="paragraph" w:customStyle="1" w:styleId="tl5">
    <w:name w:val="Štýl5"/>
    <w:basedOn w:val="Heading3"/>
    <w:next w:val="Normal"/>
    <w:autoRedefine/>
    <w:rsid w:val="00FA0EFF"/>
    <w:pPr>
      <w:numPr>
        <w:ilvl w:val="2"/>
        <w:numId w:val="2"/>
      </w:numPr>
      <w:spacing w:before="240" w:after="60" w:line="360" w:lineRule="auto"/>
      <w:ind w:hanging="1224"/>
      <w:jc w:val="left"/>
    </w:pPr>
    <w:rPr>
      <w:rFonts w:ascii="Arial" w:eastAsia="Times New Roman" w:hAnsi="Arial" w:cs="Arial"/>
      <w:bCs/>
      <w:sz w:val="22"/>
      <w:szCs w:val="22"/>
      <w:lang w:eastAsia="en-US"/>
    </w:rPr>
  </w:style>
  <w:style w:type="paragraph" w:customStyle="1" w:styleId="tl6">
    <w:name w:val="Štýl6"/>
    <w:basedOn w:val="Heading2"/>
    <w:next w:val="Normal"/>
    <w:autoRedefine/>
    <w:rsid w:val="00FA0EFF"/>
    <w:pPr>
      <w:numPr>
        <w:ilvl w:val="1"/>
        <w:numId w:val="2"/>
      </w:numPr>
      <w:ind w:left="1080" w:hanging="360"/>
      <w:jc w:val="left"/>
    </w:pPr>
    <w:rPr>
      <w:rFonts w:eastAsia="Times New Roman"/>
      <w:i w:val="0"/>
      <w:iCs w:val="0"/>
      <w:sz w:val="24"/>
      <w:szCs w:val="24"/>
      <w:lang w:eastAsia="en-US"/>
    </w:rPr>
  </w:style>
  <w:style w:type="paragraph" w:customStyle="1" w:styleId="tl7">
    <w:name w:val="Štýl7"/>
    <w:basedOn w:val="Heading2"/>
    <w:next w:val="Styl1"/>
    <w:autoRedefine/>
    <w:rsid w:val="00FA0EFF"/>
    <w:pPr>
      <w:jc w:val="left"/>
    </w:pPr>
    <w:rPr>
      <w:rFonts w:eastAsia="Times New Roman"/>
      <w:i w:val="0"/>
      <w:iCs w:val="0"/>
      <w:sz w:val="24"/>
      <w:szCs w:val="24"/>
      <w:lang w:eastAsia="en-US"/>
    </w:rPr>
  </w:style>
  <w:style w:type="paragraph" w:customStyle="1" w:styleId="tl8">
    <w:name w:val="Štýl8"/>
    <w:basedOn w:val="Normal"/>
    <w:autoRedefine/>
    <w:rsid w:val="00FA0EFF"/>
    <w:pPr>
      <w:spacing w:before="120" w:after="120"/>
      <w:jc w:val="left"/>
    </w:pPr>
    <w:rPr>
      <w:rFonts w:ascii="Arial" w:eastAsia="Times New Roman" w:hAnsi="Arial" w:cs="Arial"/>
      <w:sz w:val="18"/>
      <w:szCs w:val="18"/>
      <w:lang w:val="en-GB" w:eastAsia="en-US"/>
    </w:rPr>
  </w:style>
  <w:style w:type="paragraph" w:styleId="HTMLPreformatted">
    <w:name w:val="HTML Preformatted"/>
    <w:basedOn w:val="Normal"/>
    <w:link w:val="HTMLPreformattedChar"/>
    <w:rsid w:val="00FA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semiHidden/>
    <w:locked/>
    <w:rsid w:val="00FA0EFF"/>
    <w:rPr>
      <w:rFonts w:ascii="Courier New" w:hAnsi="Courier New" w:cs="Courier New"/>
      <w:rtl w:val="0"/>
      <w:cs w:val="0"/>
      <w:lang w:val="en-GB" w:eastAsia="en-GB" w:bidi="ar-SA"/>
    </w:rPr>
  </w:style>
  <w:style w:type="paragraph" w:customStyle="1" w:styleId="tab">
    <w:name w:val="tab"/>
    <w:basedOn w:val="Heading1"/>
    <w:rsid w:val="00FA0EFF"/>
    <w:pPr>
      <w:widowControl w:val="0"/>
      <w:spacing w:before="240" w:after="120"/>
      <w:ind w:right="-48"/>
      <w:jc w:val="both"/>
    </w:pPr>
    <w:rPr>
      <w:rFonts w:ascii="Arial" w:eastAsia="Times New Roman" w:hAnsi="Arial" w:cs="Arial"/>
      <w:kern w:val="28"/>
      <w:sz w:val="32"/>
      <w:szCs w:val="32"/>
      <w:lang w:val="fr-BE" w:eastAsia="en-GB"/>
    </w:rPr>
  </w:style>
  <w:style w:type="paragraph" w:customStyle="1" w:styleId="tl2">
    <w:name w:val="Štýl2"/>
    <w:basedOn w:val="Normal"/>
    <w:autoRedefine/>
    <w:rsid w:val="00FA0EFF"/>
    <w:pPr>
      <w:jc w:val="both"/>
    </w:pPr>
    <w:rPr>
      <w:rFonts w:ascii="Arial" w:eastAsia="Times New Roman" w:hAnsi="Arial" w:cs="Arial"/>
      <w:sz w:val="22"/>
      <w:szCs w:val="22"/>
      <w:lang w:eastAsia="en-US"/>
    </w:rPr>
  </w:style>
  <w:style w:type="paragraph" w:customStyle="1" w:styleId="Bezriadkovania">
    <w:name w:val="Bez riadkovania"/>
    <w:rsid w:val="00FA0EFF"/>
    <w:pPr>
      <w:framePr w:wrap="auto"/>
      <w:widowControl/>
      <w:autoSpaceDE/>
      <w:autoSpaceDN/>
      <w:adjustRightInd/>
      <w:ind w:left="0" w:right="0"/>
      <w:jc w:val="left"/>
      <w:textAlignment w:val="auto"/>
    </w:pPr>
    <w:rPr>
      <w:rFonts w:ascii="Calibri" w:hAnsi="Calibri" w:cs="Calibri"/>
      <w:sz w:val="22"/>
      <w:szCs w:val="22"/>
      <w:rtl w:val="0"/>
      <w:cs w:val="0"/>
      <w:lang w:val="sk-SK" w:eastAsia="en-US" w:bidi="ar-SA"/>
    </w:rPr>
  </w:style>
  <w:style w:type="paragraph" w:customStyle="1" w:styleId="abstract">
    <w:name w:val="abstract"/>
    <w:basedOn w:val="Normal"/>
    <w:rsid w:val="00FA0EFF"/>
    <w:pPr>
      <w:spacing w:before="100" w:beforeAutospacing="1" w:after="100" w:afterAutospacing="1"/>
      <w:jc w:val="left"/>
    </w:pPr>
    <w:rPr>
      <w:rFonts w:ascii="Arial Unicode MS" w:eastAsia="Arial Unicode MS" w:hAnsi="Arial Unicode MS" w:cs="Arial Unicode MS"/>
      <w:lang w:val="cs-CZ" w:eastAsia="cs-CZ"/>
    </w:rPr>
  </w:style>
  <w:style w:type="paragraph" w:customStyle="1" w:styleId="desc">
    <w:name w:val="desc"/>
    <w:basedOn w:val="Normal"/>
    <w:rsid w:val="00FA0EFF"/>
    <w:pPr>
      <w:spacing w:before="100" w:beforeAutospacing="1" w:after="100" w:afterAutospacing="1"/>
      <w:jc w:val="left"/>
    </w:pPr>
    <w:rPr>
      <w:rFonts w:ascii="Arial" w:eastAsia="Times New Roman" w:hAnsi="Arial" w:cs="Arial"/>
      <w:color w:val="2A2A2A"/>
    </w:rPr>
  </w:style>
  <w:style w:type="paragraph" w:styleId="DocumentMap">
    <w:name w:val="Document Map"/>
    <w:basedOn w:val="Normal"/>
    <w:link w:val="DocumentMapChar"/>
    <w:semiHidden/>
    <w:rsid w:val="00FA0EFF"/>
    <w:pPr>
      <w:shd w:val="clear" w:color="auto" w:fill="000080"/>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locked/>
    <w:rsid w:val="00FA0EFF"/>
    <w:rPr>
      <w:rFonts w:ascii="Tahoma" w:hAnsi="Tahoma" w:cs="Tahoma"/>
      <w:rtl w:val="0"/>
      <w:cs w:val="0"/>
      <w:lang w:val="sk-SK" w:eastAsia="sk-SK" w:bidi="ar-SA"/>
    </w:rPr>
  </w:style>
  <w:style w:type="character" w:customStyle="1" w:styleId="CharChar11">
    <w:name w:val="Char Char11"/>
    <w:basedOn w:val="DefaultParagraphFont"/>
    <w:rsid w:val="00FA0EFF"/>
    <w:rPr>
      <w:rFonts w:cs="Times New Roman"/>
      <w:sz w:val="24"/>
      <w:szCs w:val="24"/>
      <w:rtl w:val="0"/>
      <w:cs w:val="0"/>
    </w:rPr>
  </w:style>
  <w:style w:type="character" w:customStyle="1" w:styleId="CharChar3">
    <w:name w:val="Char Char3"/>
    <w:basedOn w:val="DefaultParagraphFont"/>
    <w:rsid w:val="00FA0EFF"/>
    <w:rPr>
      <w:rFonts w:cs="Times New Roman"/>
      <w:rtl w:val="0"/>
      <w:cs w:val="0"/>
      <w:lang w:val="sk-SK" w:eastAsia="sk-SK"/>
    </w:rPr>
  </w:style>
  <w:style w:type="character" w:customStyle="1" w:styleId="CharChar6">
    <w:name w:val="Char Char6"/>
    <w:basedOn w:val="DefaultParagraphFont"/>
    <w:rsid w:val="00FA0EFF"/>
    <w:rPr>
      <w:rFonts w:ascii="Arial" w:hAnsi="Arial" w:cs="Arial"/>
      <w:b/>
      <w:bCs/>
      <w:sz w:val="28"/>
      <w:szCs w:val="28"/>
      <w:rtl w:val="0"/>
      <w:cs w:val="0"/>
      <w:lang w:val="sk-SK" w:eastAsia="sk-SK"/>
    </w:rPr>
  </w:style>
  <w:style w:type="character" w:customStyle="1" w:styleId="CharChar12">
    <w:name w:val="Char Char12"/>
    <w:basedOn w:val="DefaultParagraphFont"/>
    <w:rsid w:val="00FA0EFF"/>
    <w:rPr>
      <w:rFonts w:ascii="Arial" w:hAnsi="Arial" w:cs="Arial"/>
      <w:b/>
      <w:bCs/>
      <w:kern w:val="32"/>
      <w:sz w:val="32"/>
      <w:szCs w:val="32"/>
      <w:rtl w:val="0"/>
      <w:cs w:val="0"/>
      <w:lang w:val="sk-SK" w:eastAsia="sk-SK"/>
    </w:rPr>
  </w:style>
  <w:style w:type="character" w:customStyle="1" w:styleId="CharChar30">
    <w:name w:val="Char Char3_0"/>
    <w:basedOn w:val="DefaultParagraphFont"/>
    <w:rsid w:val="00FA0EFF"/>
    <w:rPr>
      <w:rFonts w:cs="Times New Roman"/>
      <w:rtl w:val="0"/>
      <w:cs w:val="0"/>
      <w:lang w:val="sk-SK" w:eastAsia="sk-SK" w:bidi="ar-SA"/>
    </w:rPr>
  </w:style>
  <w:style w:type="paragraph" w:customStyle="1" w:styleId="Arial1">
    <w:name w:val="Arial 1"/>
    <w:aliases w:val="5,5 riadkovanie"/>
    <w:basedOn w:val="BodyText2"/>
    <w:rsid w:val="00FA0EFF"/>
    <w:pPr>
      <w:spacing w:line="360" w:lineRule="auto"/>
      <w:jc w:val="both"/>
    </w:pPr>
    <w:rPr>
      <w:rFonts w:ascii="Arial" w:eastAsia="Times New Roman" w:hAnsi="Arial"/>
      <w:sz w:val="20"/>
      <w:szCs w:val="20"/>
    </w:rPr>
  </w:style>
  <w:style w:type="paragraph" w:styleId="EndnoteText">
    <w:name w:val="endnote text"/>
    <w:basedOn w:val="Normal"/>
    <w:semiHidden/>
    <w:rsid w:val="004A1CA6"/>
    <w:pPr>
      <w:jc w:val="left"/>
    </w:pPr>
    <w:rPr>
      <w:sz w:val="20"/>
      <w:szCs w:val="20"/>
    </w:rPr>
  </w:style>
  <w:style w:type="character" w:styleId="EndnoteReference">
    <w:name w:val="endnote reference"/>
    <w:basedOn w:val="DefaultParagraphFont"/>
    <w:semiHidden/>
    <w:rsid w:val="004A1CA6"/>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22</Pages>
  <Words>11293</Words>
  <Characters>64371</Characters>
  <Application>Microsoft Office Word</Application>
  <DocSecurity>0</DocSecurity>
  <Lines>0</Lines>
  <Paragraphs>0</Paragraphs>
  <ScaleCrop>false</ScaleCrop>
  <Company>uvsr</Company>
  <LinksUpToDate>false</LinksUpToDate>
  <CharactersWithSpaces>75513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dc:title>
  <dc:creator>jablonicky</dc:creator>
  <cp:lastModifiedBy>Gašparíková, Jarmila</cp:lastModifiedBy>
  <cp:revision>2</cp:revision>
  <cp:lastPrinted>2011-05-02T08:31:00Z</cp:lastPrinted>
  <dcterms:created xsi:type="dcterms:W3CDTF">2011-05-03T11:26:00Z</dcterms:created>
  <dcterms:modified xsi:type="dcterms:W3CDTF">2011-05-03T11:26:00Z</dcterms:modified>
</cp:coreProperties>
</file>