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200A" w:rsidRPr="004B5AFB" w:rsidP="00F1200A">
      <w:pPr>
        <w:widowControl/>
        <w:bidi w:val="0"/>
        <w:jc w:val="both"/>
        <w:rPr>
          <w:rFonts w:ascii="Times New Roman" w:hAnsi="Times New Roman"/>
          <w:b/>
          <w:color w:val="000000"/>
        </w:rPr>
      </w:pPr>
      <w:r w:rsidRPr="004B5AFB">
        <w:rPr>
          <w:rFonts w:ascii="Times New Roman" w:hAnsi="Times New Roman"/>
          <w:b/>
          <w:color w:val="000000"/>
        </w:rPr>
        <w:t>B. Osobitná časť</w:t>
      </w:r>
    </w:p>
    <w:p w:rsidR="00F1200A" w:rsidRPr="004B5AFB" w:rsidP="00F1200A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F1200A" w:rsidRPr="004B5AFB" w:rsidP="00F1200A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856250" w:rsidRPr="004B5AFB">
      <w:pPr>
        <w:widowControl/>
        <w:bidi w:val="0"/>
        <w:jc w:val="both"/>
        <w:rPr>
          <w:rFonts w:ascii="Times New Roman" w:hAnsi="Times New Roman"/>
          <w:color w:val="000000"/>
        </w:rPr>
      </w:pPr>
      <w:r w:rsidR="00C56F59">
        <w:rPr>
          <w:rStyle w:val="PlaceholderText"/>
          <w:b/>
          <w:color w:val="000000"/>
          <w:lang w:val="en-US"/>
        </w:rPr>
        <w:t>K Čl. I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 xml:space="preserve">K bodu 1 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Do leteckého zákona sa dopĺňa pojem užívateľ letiska v súlade s preberanou smernicou, ktorý je potrebný pre presné označenie subjektu, ktorý je nositeľom práv a povinností v návrhu zákona.  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2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Gramaticky a významove sa upresňuje postavenie stálej vyšetrovacej komisie a funkciu ministra aktualizuje s platným názvom ministerstva.    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3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sa, že útvar odborného vyšetrovania leteckých nehôd a incidentov sa mení na špecializovaný útvar ministerstva. Táto zmena v § 18  leteckého zákona súvisí s prijatím zákona č. 440/2010 Z. z., ktorým sa mení a dopĺňa zákon č. 435/2000 Z. z. o námornej plavbe v znení neskorších predpisov a ktorým sa tento názov útvaru už zaviedol a rozšíril kompetencie tohto útvaru o vyšetrovanie námorných nehôd a námorných mimoriadnych udalostí.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4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Dopĺňa sa v § 33 ods. 2 leteckého zákona v inštitúte oslobodenia letov od odplát alternatíva na základe osobitného predpisu, ktorý takúto možnosť dáva členským štátom EÚ s uvedením odkazu na nariadenie Komisie č. 1794/2006, ktorým sa stanovuje spoločný systém spoplatňovania leteckých navigačných služieb v platnom znení.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5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Ustanovuje sa v súlade s preberanou smernicou rozsah pôsobnosti pri určovaní odplát na letiská s podmienkou viac ako 5 miliónov prepravených cestujúcich ročne alebo na letisko s najväčším počtom prepravených cestujúcich ročne v Slovenskej republike a povinnosť ministerstva zverejňovať a aktualizovať ich zoznam. V súčasnosti sa táto pôsobnosť týka len Letiska M. R. Štefánika, </w:t>
      </w:r>
      <w:smartTag w:uri="urn:schemas-microsoft-com:office:smarttags" w:element="place">
        <w:smartTag w:uri="urn:schemas-microsoft-com:office:smarttags" w:element="City">
          <w:r>
            <w:rPr>
              <w:rStyle w:val="PlaceholderText"/>
              <w:color w:val="000000"/>
              <w:lang w:val="en-US"/>
            </w:rPr>
            <w:t>Bratislava</w:t>
          </w:r>
        </w:smartTag>
      </w:smartTag>
      <w:r>
        <w:rPr>
          <w:rStyle w:val="PlaceholderText"/>
          <w:color w:val="000000"/>
          <w:lang w:val="en-US"/>
        </w:rPr>
        <w:t> s najväčším počtom prepravených cestujúcich ročne.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 bodu 6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Vymedzujú sa druhy odplát, na ktoré sa pôsobnosť pri určovaní letiskových odplát podľa návrhu zákona nevzťahuje. Takýmito sú odplaty vyberané za traťové a terminálové letecké navigačné služby, odplaty vyberané za služby pozemnej obsluhy a platby, ktoré sa vyberajú na financovanie pomoci zdravotne postihnutým cestujúcim a cestujúcim so zníženou pohyblivosťou s uvedením odkazov na osobitné predpisy, čo je explicitne uvedené v preberanej smernici.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 bodu 7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sa, že pôsobnosť kontrolného orgánu nad systémom letiskových odplát vykonáva Letecký úrad Slovenskej republiky (ďalej len „letecký úrad”) a vymedzuje sa jeho postavenie.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 povinnosť prevádzkovateľa letiska konzultovať s užívateľmi letiska letiskové odplaty ako aj zmeny v systéme alebo výške letiskových odplát a plány novej infraštruktúry ešte pred ich finalizáciou, alebo v prípade existencie dohody medzi týmito subjektmi sa postupuje podľa jej znenia, čo sa vzťahuje aj na prípad založenia združenia užívateľov letiska.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 systém konzultácií a nápravy pri určovaní výšky letiskových odplát, aby bolo možné dosiahnuť dohodu pri zmene v systéme alebo výške letiskových odplát medzi prevádzkovateľom letiska a užívateľmi letiska.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ind w:firstLine="708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Špecifikujú sa jednotlivé podmienky na zabezpečenie transparentnosti a postupy pri zmenách v oblasti letiskovej infraštruktúry a kvality služieb. Ustanovuje sa postup, prostredníctvom ktorého sa realizuje výmena informácií, na základe ktorých sa určuje, resp. od ktorých závisí výška letiskových odplát v nadväznosti na kvalitu poskytovaných služieb.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8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Zmena v § 47 písm. s) súvisí so zmenou označenia odsekov v § 18 podľa bodu 3 návrhu zákona. 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 bodu 9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Dopĺňa sa kompetencia kontroly nad systémom letiskových odplát pre letecký úrad podľa § 33a navrhovaného zákona v súlade s preberanou smernicou.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 kompetencia pre letecký úrad na vykonávanie dozoru a dohľadu v oblasti leteckých navigačných služieb v súlade s článkom 4 nariadenia Európskeho parlamentu a Rady (ES) č. 549/2004 z 10. marca 2004, ktorým sa stanovuje rámec na vytvorenie jednotného európskeho neba (rámcové nariadenie) s cieľom zlepšiť výkonnosť a udržateľnosť európskeho systému leteckej dopravy v dôsledku zistení auditu Európskej organizácie pre bezpečnosť letovej prevádzky (EUROCONTROL), ktorý bol vykonaný v dňoch 22. až 25. novembra 2010 so zameraním na dohľad štátu nad leteckými navigačnými službami a ich bezpečnosťou.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bodom 10 až 13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Predloženým návrhom zákona je vykonaná zmena meny s prepočtom súm uvedených v § 51 leteckého zákona z Sk na eur.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 bodu 14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Ustanovuje sa nová sankcia v § 51 ods. 4 leteckého zákona pre prípad, ak by prevádzkovateľ letiska neuskutočnil postup, na ktorý je povinný podľa navrhovaného ustanovenia § 33b. 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15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Predloženým návrhom zákona je vykonaná zmena meny s prepočtom súm uvedených v § 53 leteckého zákona z Sk na eur.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keepNext/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16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 xml:space="preserve">Dopĺňa sa určovanie letiskových odplát do § 55 o konaní v civilnom letectve, na ktoré sa nevzťahuje všeobecný predpis o správnom konaní, vzhľadom na ustanovené postupy v § 33a až 33c návrhu zákona, ktoré sú v súlade s preberanou smernicou. 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17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Dopĺňa sa transpozičné ustanovenie o prebratí smernice uvedenej v prílohe návrhu zákona.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bodu 1</w:t>
      </w:r>
      <w:r w:rsidR="00390037">
        <w:rPr>
          <w:rStyle w:val="PlaceholderText"/>
          <w:b/>
          <w:color w:val="000000"/>
          <w:lang w:val="en-US"/>
        </w:rPr>
        <w:t>8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Dopĺňa sa príloha s uvedením preberanej smernice.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C56F59">
      <w:pPr>
        <w:widowControl/>
        <w:bidi w:val="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b/>
          <w:color w:val="000000"/>
          <w:lang w:val="en-US"/>
        </w:rPr>
        <w:t>K Čl. II</w:t>
      </w:r>
    </w:p>
    <w:p w:rsidR="00C56F59">
      <w:pPr>
        <w:widowControl/>
        <w:bidi w:val="0"/>
        <w:ind w:firstLine="720"/>
        <w:jc w:val="both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Ustanovuje sa účinnosť navrhovaného zákona.</w:t>
      </w:r>
    </w:p>
    <w:p w:rsidR="00C56F59">
      <w:pPr>
        <w:widowControl/>
        <w:bidi w:val="0"/>
        <w:spacing w:after="280" w:afterAutospacing="1"/>
        <w:rPr>
          <w:rStyle w:val="PlaceholderText"/>
          <w:color w:val="000000"/>
          <w:lang w:val="en-US"/>
        </w:rPr>
      </w:pPr>
      <w:r>
        <w:rPr>
          <w:rStyle w:val="PlaceholderText"/>
          <w:color w:val="000000"/>
          <w:lang w:val="en-US"/>
        </w:rPr>
        <w:t> </w:t>
      </w:r>
    </w:p>
    <w:p w:rsidR="003D4362">
      <w:pPr>
        <w:widowControl/>
        <w:bidi w:val="0"/>
        <w:spacing w:after="280" w:afterAutospacing="1"/>
        <w:rPr>
          <w:rStyle w:val="PlaceholderText"/>
          <w:color w:val="000000"/>
          <w:lang w:val="en-US"/>
        </w:rPr>
      </w:pPr>
    </w:p>
    <w:p w:rsidR="003D4362">
      <w:pPr>
        <w:widowControl/>
        <w:bidi w:val="0"/>
        <w:spacing w:after="280" w:afterAutospacing="1"/>
        <w:rPr>
          <w:rStyle w:val="PlaceholderText"/>
          <w:color w:val="000000"/>
          <w:lang w:val="en-US"/>
        </w:rPr>
      </w:pPr>
    </w:p>
    <w:p w:rsidR="003D4362" w:rsidP="003D4362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Bratislava 13. apríla 2011</w:t>
      </w:r>
    </w:p>
    <w:p w:rsidR="003D4362" w:rsidP="003D4362">
      <w:pPr>
        <w:bidi w:val="0"/>
        <w:jc w:val="both"/>
        <w:rPr>
          <w:rFonts w:ascii="Times New Roman" w:hAnsi="Times New Roman"/>
        </w:rPr>
      </w:pPr>
    </w:p>
    <w:p w:rsidR="003D4362" w:rsidP="003D4362">
      <w:pPr>
        <w:bidi w:val="0"/>
        <w:jc w:val="both"/>
        <w:rPr>
          <w:rFonts w:ascii="Times New Roman" w:hAnsi="Times New Roman"/>
        </w:rPr>
      </w:pPr>
    </w:p>
    <w:p w:rsidR="003D4362" w:rsidP="003D4362">
      <w:pPr>
        <w:bidi w:val="0"/>
        <w:jc w:val="both"/>
        <w:rPr>
          <w:rFonts w:ascii="Times New Roman" w:hAnsi="Times New Roman"/>
        </w:rPr>
      </w:pPr>
    </w:p>
    <w:p w:rsidR="003D4362" w:rsidP="003D4362">
      <w:pPr>
        <w:bidi w:val="0"/>
        <w:jc w:val="both"/>
        <w:rPr>
          <w:rFonts w:ascii="Times New Roman" w:hAnsi="Times New Roman"/>
        </w:rPr>
      </w:pPr>
    </w:p>
    <w:p w:rsidR="003D4362" w:rsidP="003D4362">
      <w:pPr>
        <w:bidi w:val="0"/>
        <w:jc w:val="both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Iveta Radičová</w:t>
      </w:r>
    </w:p>
    <w:p w:rsidR="003D4362" w:rsidP="003D436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predsedníčka vlády Slovenskej republiky</w:t>
      </w: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</w:p>
    <w:p w:rsidR="003D4362" w:rsidP="003D436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Ján Figeľ</w:t>
      </w:r>
    </w:p>
    <w:p w:rsidR="003D4362" w:rsidP="003D436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podpredseda vlády </w:t>
      </w:r>
    </w:p>
    <w:p w:rsidR="003D4362" w:rsidP="003D4362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 minister dopravy, výstavby a regionálneho rozvoja SR</w:t>
      </w:r>
    </w:p>
    <w:p w:rsidR="003D4362">
      <w:pPr>
        <w:widowControl/>
        <w:bidi w:val="0"/>
        <w:spacing w:after="280" w:afterAutospacing="1"/>
        <w:rPr>
          <w:rStyle w:val="PlaceholderText"/>
          <w:color w:val="000000"/>
          <w:lang w:val="en-US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3D4362"/>
    <w:rsid w:val="00390037"/>
    <w:rsid w:val="003D4362"/>
    <w:rsid w:val="004B5AFB"/>
    <w:rsid w:val="00856250"/>
    <w:rsid w:val="00C56F59"/>
    <w:rsid w:val="00F1200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F1200A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1200A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F1200A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200A"/>
    <w:rPr>
      <w:rFonts w:ascii="Tahoma" w:hAnsi="Tahoma" w:cs="Tahoma"/>
      <w:sz w:val="16"/>
      <w:szCs w:val="16"/>
      <w:rtl w:val="0"/>
      <w:cs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3</Pages>
  <Words>774</Words>
  <Characters>4415</Characters>
  <Application>Microsoft Office Word</Application>
  <DocSecurity>0</DocSecurity>
  <Lines>0</Lines>
  <Paragraphs>0</Paragraphs>
  <ScaleCrop>false</ScaleCrop>
  <Company>Abyss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kocis</cp:lastModifiedBy>
  <cp:revision>5</cp:revision>
  <dcterms:created xsi:type="dcterms:W3CDTF">2007-05-29T20:22:00Z</dcterms:created>
  <dcterms:modified xsi:type="dcterms:W3CDTF">2011-04-20T14:05:00Z</dcterms:modified>
</cp:coreProperties>
</file>