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RPr="00376E6E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376E6E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76E6E">
        <w:rPr>
          <w:rFonts w:ascii="Times New Roman" w:hAnsi="Times New Roman"/>
          <w:b/>
          <w:bCs/>
          <w:sz w:val="26"/>
          <w:szCs w:val="26"/>
        </w:rPr>
        <w:t>V. volebné obdobie</w:t>
      </w:r>
    </w:p>
    <w:p w:rsidR="00FC14AE" w:rsidRPr="00376E6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376E6E" w:rsidR="002B6F82">
        <w:rPr>
          <w:rFonts w:ascii="Times New Roman" w:hAnsi="Times New Roman"/>
          <w:b/>
          <w:bCs/>
          <w:sz w:val="28"/>
          <w:szCs w:val="28"/>
        </w:rPr>
        <w:t>1</w:t>
      </w:r>
      <w:r w:rsidRPr="00376E6E" w:rsidR="0076203A">
        <w:rPr>
          <w:rFonts w:ascii="Times New Roman" w:hAnsi="Times New Roman"/>
          <w:b/>
          <w:bCs/>
          <w:sz w:val="28"/>
          <w:szCs w:val="28"/>
        </w:rPr>
        <w:t>1</w:t>
      </w:r>
      <w:r w:rsidRPr="00376E6E"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203A" w:rsidRPr="00376E6E" w:rsidP="0076203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 w:rsidR="00FC14AE">
        <w:rPr>
          <w:rFonts w:ascii="Times New Roman" w:hAnsi="Times New Roman"/>
          <w:b/>
          <w:bCs/>
          <w:sz w:val="28"/>
          <w:szCs w:val="28"/>
        </w:rPr>
        <w:t xml:space="preserve">ktorým sa mení </w:t>
      </w:r>
      <w:r w:rsidRPr="00376E6E" w:rsidR="00177F33">
        <w:rPr>
          <w:rFonts w:ascii="Times New Roman" w:hAnsi="Times New Roman"/>
          <w:b/>
          <w:bCs/>
          <w:sz w:val="28"/>
          <w:szCs w:val="28"/>
        </w:rPr>
        <w:t xml:space="preserve">a dopĺňa </w:t>
      </w:r>
      <w:r w:rsidRPr="00376E6E" w:rsidR="00FC14AE">
        <w:rPr>
          <w:rFonts w:ascii="Times New Roman" w:hAnsi="Times New Roman"/>
          <w:b/>
          <w:bCs/>
          <w:sz w:val="28"/>
          <w:szCs w:val="28"/>
        </w:rPr>
        <w:t>zákon</w:t>
      </w:r>
      <w:r w:rsidRPr="00376E6E" w:rsidR="00B12C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76E6E">
        <w:rPr>
          <w:rFonts w:ascii="Times New Roman" w:hAnsi="Times New Roman"/>
          <w:b/>
          <w:bCs/>
          <w:sz w:val="28"/>
          <w:szCs w:val="28"/>
        </w:rPr>
        <w:t>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Národná rada Slovenskej republiky sa uzniesla na tomto zákone:</w:t>
      </w: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Čl. I</w:t>
      </w: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76203A" w:rsidRPr="00376E6E" w:rsidP="001E1F77">
      <w:pPr>
        <w:bidi w:val="0"/>
        <w:jc w:val="both"/>
        <w:rPr>
          <w:rFonts w:ascii="Times New Roman" w:hAnsi="Times New Roman"/>
        </w:rPr>
      </w:pPr>
      <w:r w:rsidRPr="00376E6E" w:rsidR="00FC14AE">
        <w:rPr>
          <w:rFonts w:ascii="Times New Roman" w:hAnsi="Times New Roman"/>
        </w:rPr>
        <w:t xml:space="preserve">Zákon </w:t>
      </w:r>
      <w:r w:rsidRPr="00376E6E">
        <w:rPr>
          <w:rFonts w:ascii="Times New Roman" w:hAnsi="Times New Roman"/>
        </w:rPr>
        <w:t xml:space="preserve">č. 669/2007 Z. z. o jednorazových mimoriadnych opatreniach v príprave niektorých stavieb diaľnic a ciest pre motorové vozidlá a o doplnení zákona Národnej rady Slovenskej republiky č. 162/1995 Z. z. o katastri nehnuteľností (katastrálny zákon) v znení zákona č. </w:t>
      </w:r>
      <w:r w:rsidRPr="00376E6E" w:rsidR="0055724A">
        <w:rPr>
          <w:rFonts w:ascii="Times New Roman" w:hAnsi="Times New Roman"/>
        </w:rPr>
        <w:t>86/2008 Z. z. a zákona č. 540/2008 Z. z. sa mení a dopĺňa takto:</w:t>
      </w:r>
    </w:p>
    <w:p w:rsidR="0076203A" w:rsidRPr="00376E6E" w:rsidP="001E1F77">
      <w:pPr>
        <w:bidi w:val="0"/>
        <w:jc w:val="both"/>
        <w:rPr>
          <w:rFonts w:ascii="Times New Roman" w:hAnsi="Times New Roman"/>
        </w:rPr>
      </w:pPr>
    </w:p>
    <w:p w:rsidR="00FC7C43" w:rsidRPr="00376E6E" w:rsidP="001E1F77">
      <w:pPr>
        <w:bidi w:val="0"/>
        <w:jc w:val="both"/>
        <w:rPr>
          <w:rFonts w:ascii="Times New Roman" w:hAnsi="Times New Roman"/>
        </w:rPr>
      </w:pPr>
    </w:p>
    <w:p w:rsidR="0055724A" w:rsidRPr="00376E6E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V § 2 sa v</w:t>
      </w:r>
      <w:r w:rsidRPr="00376E6E" w:rsidR="00B91FB6">
        <w:rPr>
          <w:rFonts w:ascii="Times New Roman" w:hAnsi="Times New Roman"/>
        </w:rPr>
        <w:t> ods.</w:t>
      </w:r>
      <w:r w:rsidRPr="00376E6E">
        <w:rPr>
          <w:rFonts w:ascii="Times New Roman" w:hAnsi="Times New Roman"/>
        </w:rPr>
        <w:t xml:space="preserve"> 1 písm. a) vypúšťajú slová „a údaj o tom, či ku dňu začatia stavebného konania bolo získané vlastnícke právo alebo iné právo k nim, alebo či bol urobený úkon na jeho získanie“.</w:t>
      </w:r>
    </w:p>
    <w:p w:rsidR="0055724A" w:rsidRPr="00376E6E" w:rsidP="0055724A">
      <w:pPr>
        <w:bidi w:val="0"/>
        <w:jc w:val="both"/>
        <w:rPr>
          <w:rFonts w:ascii="Times New Roman" w:hAnsi="Times New Roman"/>
        </w:rPr>
      </w:pPr>
    </w:p>
    <w:p w:rsidR="00174D48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55724A">
        <w:rPr>
          <w:rFonts w:ascii="Times New Roman" w:hAnsi="Times New Roman"/>
        </w:rPr>
        <w:t xml:space="preserve">V § 2 ods. 2  písm. a) </w:t>
      </w:r>
      <w:r w:rsidRPr="00376E6E" w:rsidR="00750181">
        <w:rPr>
          <w:rFonts w:ascii="Times New Roman" w:hAnsi="Times New Roman"/>
        </w:rPr>
        <w:t>znie</w:t>
      </w:r>
      <w:r w:rsidRPr="00376E6E" w:rsidR="0055724A">
        <w:rPr>
          <w:rFonts w:ascii="Times New Roman" w:hAnsi="Times New Roman"/>
        </w:rPr>
        <w:t>: „</w:t>
      </w:r>
      <w:r w:rsidRPr="00376E6E" w:rsidR="00B91FB6">
        <w:rPr>
          <w:rFonts w:ascii="Times New Roman" w:hAnsi="Times New Roman"/>
        </w:rPr>
        <w:t>doklady preukazujúce vlastnícke právo alebo iné právo</w:t>
      </w:r>
      <w:r w:rsidRPr="00376E6E" w:rsidR="00B91FB6">
        <w:rPr>
          <w:rFonts w:ascii="Times New Roman" w:hAnsi="Times New Roman"/>
          <w:vertAlign w:val="superscript"/>
        </w:rPr>
        <w:t>4)</w:t>
      </w:r>
      <w:r w:rsidRPr="00376E6E" w:rsidR="00B91FB6">
        <w:rPr>
          <w:rFonts w:ascii="Times New Roman" w:hAnsi="Times New Roman"/>
        </w:rPr>
        <w:t> stavebníka k jednotlivým pozemkom,“</w:t>
      </w:r>
      <w:r w:rsidR="00DB7546">
        <w:rPr>
          <w:rFonts w:ascii="Times New Roman" w:hAnsi="Times New Roman"/>
        </w:rPr>
        <w:t>.</w:t>
      </w:r>
    </w:p>
    <w:p w:rsidR="00DB7546" w:rsidP="00DB7546">
      <w:pPr>
        <w:pStyle w:val="ListParagraph0"/>
        <w:bidi w:val="0"/>
        <w:rPr>
          <w:rFonts w:ascii="Times New Roman" w:hAnsi="Times New Roman"/>
        </w:rPr>
      </w:pPr>
    </w:p>
    <w:p w:rsidR="00DB7546" w:rsidRPr="00376E6E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ods. 3 zákona sa slová „</w:t>
      </w:r>
      <w:r w:rsidRPr="00DB7546">
        <w:rPr>
          <w:rFonts w:ascii="Times New Roman" w:hAnsi="Times New Roman"/>
        </w:rPr>
        <w:t>Ministerstvo dopravy, pôšt a telekomunikácií Slovenskej republiky</w:t>
      </w:r>
      <w:r>
        <w:rPr>
          <w:rFonts w:ascii="Times New Roman" w:hAnsi="Times New Roman"/>
        </w:rPr>
        <w:t xml:space="preserve">“ nahrádzajú slovami „Ministerstvo dopravy, výstavby a regionálneho rozvoja  </w:t>
      </w:r>
      <w:r w:rsidRPr="00FD28A1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>“.</w:t>
      </w:r>
    </w:p>
    <w:p w:rsidR="00B91FB6" w:rsidRPr="00376E6E" w:rsidP="00B91FB6">
      <w:pPr>
        <w:bidi w:val="0"/>
        <w:jc w:val="both"/>
        <w:rPr>
          <w:rFonts w:ascii="Times New Roman" w:hAnsi="Times New Roman"/>
        </w:rPr>
      </w:pPr>
    </w:p>
    <w:p w:rsidR="00590F49" w:rsidRPr="00376E6E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B91FB6">
        <w:rPr>
          <w:rFonts w:ascii="Times New Roman" w:hAnsi="Times New Roman"/>
        </w:rPr>
        <w:t>§ 3</w:t>
      </w:r>
      <w:r w:rsidRPr="00376E6E">
        <w:rPr>
          <w:rFonts w:ascii="Times New Roman" w:hAnsi="Times New Roman"/>
        </w:rPr>
        <w:t xml:space="preserve"> znie: „§ 3 </w:t>
      </w:r>
    </w:p>
    <w:p w:rsidR="00B91FB6" w:rsidRPr="00376E6E" w:rsidP="00590F49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376E6E" w:rsidR="00590F49">
        <w:rPr>
          <w:rFonts w:ascii="Times New Roman" w:hAnsi="Times New Roman"/>
        </w:rPr>
        <w:t>Ak sa v územnom konaní uskutočnilo ústne pojednávanie alebo miestne zisťovanie, stavebný úrad v stavebnom konaní nariadi ústne pojednávanie alebo miestne zisťovanie iba vtedy, ak sa vyskytne prekážka v konaní, ktorú nemožno inak odstrániť.</w:t>
      </w:r>
    </w:p>
    <w:p w:rsidR="00D14531" w:rsidRPr="00376E6E" w:rsidP="00590F49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376E6E" w:rsidR="00A123C8">
        <w:rPr>
          <w:rFonts w:ascii="Times New Roman" w:hAnsi="Times New Roman"/>
        </w:rPr>
        <w:t>Stavebný úrad</w:t>
      </w:r>
      <w:r w:rsidRPr="00376E6E" w:rsidR="002F7AE9">
        <w:rPr>
          <w:rFonts w:ascii="Times New Roman" w:hAnsi="Times New Roman"/>
        </w:rPr>
        <w:t xml:space="preserve"> doručí </w:t>
      </w:r>
      <w:r w:rsidRPr="00376E6E">
        <w:rPr>
          <w:rFonts w:ascii="Times New Roman" w:hAnsi="Times New Roman"/>
        </w:rPr>
        <w:t>oznámenie</w:t>
      </w:r>
      <w:r w:rsidRPr="00376E6E" w:rsidR="002F7AE9">
        <w:rPr>
          <w:rFonts w:ascii="Times New Roman" w:hAnsi="Times New Roman"/>
        </w:rPr>
        <w:t xml:space="preserve"> o začatí územného konania </w:t>
      </w:r>
      <w:r w:rsidRPr="00114A31" w:rsidR="002F7AE9">
        <w:rPr>
          <w:rFonts w:ascii="Times New Roman" w:hAnsi="Times New Roman"/>
        </w:rPr>
        <w:t>alebo stavebného konania</w:t>
      </w:r>
      <w:r w:rsidRPr="00376E6E" w:rsidR="002F7AE9">
        <w:rPr>
          <w:rFonts w:ascii="Times New Roman" w:hAnsi="Times New Roman"/>
        </w:rPr>
        <w:t xml:space="preserve"> </w:t>
      </w:r>
      <w:r w:rsidR="00800A98">
        <w:rPr>
          <w:rFonts w:ascii="Times New Roman" w:hAnsi="Times New Roman"/>
        </w:rPr>
        <w:t>do vlastných rúk</w:t>
      </w:r>
      <w:r w:rsidRPr="00376E6E" w:rsidR="00D46185">
        <w:rPr>
          <w:rFonts w:ascii="Times New Roman" w:hAnsi="Times New Roman"/>
        </w:rPr>
        <w:t xml:space="preserve"> v</w:t>
      </w:r>
      <w:r w:rsidRPr="00376E6E">
        <w:rPr>
          <w:rFonts w:ascii="Times New Roman" w:hAnsi="Times New Roman"/>
        </w:rPr>
        <w:t>lastníkom stavieb, ktoré majú by</w:t>
      </w:r>
      <w:r w:rsidRPr="00376E6E" w:rsidR="00D46185">
        <w:rPr>
          <w:rFonts w:ascii="Times New Roman" w:hAnsi="Times New Roman"/>
        </w:rPr>
        <w:t>ť asanované.</w:t>
      </w:r>
      <w:r w:rsidRPr="00376E6E">
        <w:rPr>
          <w:rFonts w:ascii="Times New Roman" w:hAnsi="Times New Roman"/>
        </w:rPr>
        <w:t xml:space="preserve"> </w:t>
      </w:r>
    </w:p>
    <w:p w:rsidR="001C6CE8" w:rsidRPr="00376E6E" w:rsidP="00590F49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="00114A31">
        <w:rPr>
          <w:rFonts w:ascii="Times New Roman" w:hAnsi="Times New Roman"/>
        </w:rPr>
        <w:t>Oznámenie</w:t>
      </w:r>
      <w:r w:rsidRPr="00376E6E" w:rsidR="00BE2514">
        <w:rPr>
          <w:rFonts w:ascii="Times New Roman" w:hAnsi="Times New Roman"/>
        </w:rPr>
        <w:t xml:space="preserve"> o začatí územného konania alebo stavebného konania sa zverejňuje aj na úradných tabuliach všetkých dotknutých obcí a na ich internetových stránkach, ak nimi dotknuté obce disponujú, a to na rovnakú dobu, ako sa zverejní na úradnej tabuli stavebného úradu.</w:t>
      </w:r>
      <w:r w:rsidR="00800A98">
        <w:rPr>
          <w:rFonts w:ascii="Times New Roman" w:hAnsi="Times New Roman"/>
        </w:rPr>
        <w:t>“</w:t>
      </w:r>
    </w:p>
    <w:p w:rsidR="00590F49" w:rsidRPr="00376E6E" w:rsidP="00B91FB6">
      <w:pPr>
        <w:bidi w:val="0"/>
        <w:jc w:val="both"/>
        <w:rPr>
          <w:rFonts w:ascii="Times New Roman" w:hAnsi="Times New Roman"/>
        </w:rPr>
      </w:pPr>
    </w:p>
    <w:p w:rsidR="00D81DD5" w:rsidRPr="00376E6E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B91FB6">
        <w:rPr>
          <w:rFonts w:ascii="Times New Roman" w:hAnsi="Times New Roman"/>
        </w:rPr>
        <w:t>§ 4</w:t>
      </w:r>
      <w:r w:rsidRPr="00376E6E" w:rsidR="007457C3">
        <w:rPr>
          <w:rFonts w:ascii="Times New Roman" w:hAnsi="Times New Roman"/>
        </w:rPr>
        <w:t xml:space="preserve"> </w:t>
      </w:r>
      <w:r w:rsidRPr="00376E6E" w:rsidR="004B5074">
        <w:rPr>
          <w:rFonts w:ascii="Times New Roman" w:hAnsi="Times New Roman"/>
        </w:rPr>
        <w:t>znie:</w:t>
      </w:r>
      <w:r w:rsidR="00800A98">
        <w:rPr>
          <w:rFonts w:ascii="Times New Roman" w:hAnsi="Times New Roman"/>
        </w:rPr>
        <w:t xml:space="preserve"> „4</w:t>
      </w:r>
    </w:p>
    <w:p w:rsidR="004B5074" w:rsidRPr="00376E6E" w:rsidP="004B5074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Súčasťou stavebného povolenia sú všetky súvisiace rozhodnutia stavebného úradu, a to povolenia na odstránenie stavieb v trase diaľnice, ktoré je nevyhnutné asanovať, a povolenia na uskutočnenie súčastí diaľnice a vyvolaných úprav.</w:t>
      </w:r>
    </w:p>
    <w:p w:rsidR="004B5074" w:rsidRPr="00114A31" w:rsidP="004B5074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114A31" w:rsidR="00D52298">
        <w:rPr>
          <w:rFonts w:ascii="Times New Roman" w:hAnsi="Times New Roman"/>
        </w:rPr>
        <w:t xml:space="preserve">Ak sú súčasťou </w:t>
      </w:r>
      <w:r w:rsidRPr="00114A31" w:rsidR="00BE2514">
        <w:rPr>
          <w:rFonts w:ascii="Times New Roman" w:hAnsi="Times New Roman"/>
        </w:rPr>
        <w:t xml:space="preserve">územného rozhodnutia alebo </w:t>
      </w:r>
      <w:r w:rsidRPr="00114A31" w:rsidR="00D52298">
        <w:rPr>
          <w:rFonts w:ascii="Times New Roman" w:hAnsi="Times New Roman"/>
        </w:rPr>
        <w:t xml:space="preserve">stavebného povolenia podľa odseku 1 vyvolané úpravy, stavebník je povinný ich vopred prerokovať s obcou, územie ktorej je </w:t>
      </w:r>
      <w:r w:rsidRPr="00114A31" w:rsidR="00236A9C">
        <w:rPr>
          <w:rFonts w:ascii="Times New Roman" w:hAnsi="Times New Roman"/>
        </w:rPr>
        <w:t xml:space="preserve">navrhovanými </w:t>
      </w:r>
      <w:r w:rsidRPr="00114A31" w:rsidR="00D52298">
        <w:rPr>
          <w:rFonts w:ascii="Times New Roman" w:hAnsi="Times New Roman"/>
        </w:rPr>
        <w:t xml:space="preserve">vyvolanými úpravami dotknuté. Lehota na prerokovanie nesmie byť kratšia ako </w:t>
      </w:r>
      <w:r w:rsidRPr="00114A31" w:rsidR="00236A9C">
        <w:rPr>
          <w:rFonts w:ascii="Times New Roman" w:hAnsi="Times New Roman"/>
        </w:rPr>
        <w:t>20 pracovných</w:t>
      </w:r>
      <w:r w:rsidRPr="00114A31" w:rsidR="00D52298">
        <w:rPr>
          <w:rFonts w:ascii="Times New Roman" w:hAnsi="Times New Roman"/>
        </w:rPr>
        <w:t xml:space="preserve"> dní</w:t>
      </w:r>
      <w:r w:rsidRPr="00114A31" w:rsidR="00236A9C">
        <w:rPr>
          <w:rFonts w:ascii="Times New Roman" w:hAnsi="Times New Roman"/>
        </w:rPr>
        <w:t xml:space="preserve"> od doručenia informácie o navrhovaných vyvolaných úpravách </w:t>
      </w:r>
      <w:r w:rsidRPr="00114A31" w:rsidR="0057368A">
        <w:rPr>
          <w:rFonts w:ascii="Times New Roman" w:hAnsi="Times New Roman"/>
        </w:rPr>
        <w:t xml:space="preserve">a všetkej súvisiacej dokumentácie </w:t>
      </w:r>
      <w:r w:rsidRPr="00114A31" w:rsidR="00236A9C">
        <w:rPr>
          <w:rFonts w:ascii="Times New Roman" w:hAnsi="Times New Roman"/>
        </w:rPr>
        <w:t>obci</w:t>
      </w:r>
      <w:r w:rsidRPr="00114A31" w:rsidR="00D52298">
        <w:rPr>
          <w:rFonts w:ascii="Times New Roman" w:hAnsi="Times New Roman"/>
        </w:rPr>
        <w:t xml:space="preserve">. Protokol o prerokovaní </w:t>
      </w:r>
      <w:r w:rsidRPr="00114A31" w:rsidR="00236A9C">
        <w:rPr>
          <w:rFonts w:ascii="Times New Roman" w:hAnsi="Times New Roman"/>
        </w:rPr>
        <w:t xml:space="preserve">navrhovaných </w:t>
      </w:r>
      <w:r w:rsidRPr="00114A31" w:rsidR="00D52298">
        <w:rPr>
          <w:rFonts w:ascii="Times New Roman" w:hAnsi="Times New Roman"/>
        </w:rPr>
        <w:t>vyvolaných úprav s dotknutými obcami je súčasťou žiadosti o</w:t>
      </w:r>
      <w:r w:rsidRPr="00114A31" w:rsidR="00BE2514">
        <w:rPr>
          <w:rFonts w:ascii="Times New Roman" w:hAnsi="Times New Roman"/>
        </w:rPr>
        <w:t xml:space="preserve"> územné rozhodnutie alebo </w:t>
      </w:r>
      <w:r w:rsidRPr="00114A31" w:rsidR="00D52298">
        <w:rPr>
          <w:rFonts w:ascii="Times New Roman" w:hAnsi="Times New Roman"/>
        </w:rPr>
        <w:t>stavebné povolenie.</w:t>
      </w:r>
    </w:p>
    <w:p w:rsidR="004B5074" w:rsidRPr="00114A31" w:rsidP="004B5074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114A31" w:rsidR="00D52298">
        <w:rPr>
          <w:rFonts w:ascii="Times New Roman" w:hAnsi="Times New Roman"/>
        </w:rPr>
        <w:t xml:space="preserve">Obec </w:t>
      </w:r>
      <w:r w:rsidRPr="00114A31" w:rsidR="001C6CE8">
        <w:rPr>
          <w:rFonts w:ascii="Times New Roman" w:hAnsi="Times New Roman"/>
        </w:rPr>
        <w:t xml:space="preserve">je povinná zabezpečiť informovanosť </w:t>
      </w:r>
      <w:r w:rsidRPr="00114A31" w:rsidR="008D5775">
        <w:rPr>
          <w:rFonts w:ascii="Times New Roman" w:hAnsi="Times New Roman"/>
        </w:rPr>
        <w:t xml:space="preserve">účastníkov </w:t>
      </w:r>
      <w:r w:rsidRPr="00114A31" w:rsidR="00BE2514">
        <w:rPr>
          <w:rFonts w:ascii="Times New Roman" w:hAnsi="Times New Roman"/>
        </w:rPr>
        <w:t xml:space="preserve">územného konania alebo </w:t>
      </w:r>
      <w:r w:rsidRPr="00114A31" w:rsidR="008D5775">
        <w:rPr>
          <w:rFonts w:ascii="Times New Roman" w:hAnsi="Times New Roman"/>
        </w:rPr>
        <w:t xml:space="preserve">stavebného konania a </w:t>
      </w:r>
      <w:r w:rsidRPr="00114A31" w:rsidR="001C6CE8">
        <w:rPr>
          <w:rFonts w:ascii="Times New Roman" w:hAnsi="Times New Roman"/>
        </w:rPr>
        <w:t xml:space="preserve">obyvateľov obce </w:t>
      </w:r>
      <w:r w:rsidRPr="00114A31" w:rsidR="00FA5EC8">
        <w:rPr>
          <w:rFonts w:ascii="Times New Roman" w:hAnsi="Times New Roman"/>
        </w:rPr>
        <w:t>o</w:t>
      </w:r>
      <w:r w:rsidRPr="00114A31" w:rsidR="00236A9C">
        <w:rPr>
          <w:rFonts w:ascii="Times New Roman" w:hAnsi="Times New Roman"/>
        </w:rPr>
        <w:t xml:space="preserve"> navrhovaných </w:t>
      </w:r>
      <w:r w:rsidRPr="00114A31" w:rsidR="00FA5EC8">
        <w:rPr>
          <w:rFonts w:ascii="Times New Roman" w:hAnsi="Times New Roman"/>
        </w:rPr>
        <w:t xml:space="preserve">vyvolaných úpravách spôsobom v mieste obvyklým, najmä zverejnením na úradnej tabuli a internetovej stránke, ak ňou obec disponuje. Obec je povinná </w:t>
      </w:r>
      <w:r w:rsidRPr="00114A31" w:rsidR="008D5775">
        <w:rPr>
          <w:rFonts w:ascii="Times New Roman" w:hAnsi="Times New Roman"/>
        </w:rPr>
        <w:t xml:space="preserve">účastníkom </w:t>
      </w:r>
      <w:r w:rsidRPr="00114A31" w:rsidR="00BE2514">
        <w:rPr>
          <w:rFonts w:ascii="Times New Roman" w:hAnsi="Times New Roman"/>
        </w:rPr>
        <w:t xml:space="preserve">územného konania alebo </w:t>
      </w:r>
      <w:r w:rsidRPr="00114A31" w:rsidR="008D5775">
        <w:rPr>
          <w:rFonts w:ascii="Times New Roman" w:hAnsi="Times New Roman"/>
        </w:rPr>
        <w:t xml:space="preserve">stavebného konania a </w:t>
      </w:r>
      <w:r w:rsidRPr="00114A31" w:rsidR="00FA5EC8">
        <w:rPr>
          <w:rFonts w:ascii="Times New Roman" w:hAnsi="Times New Roman"/>
        </w:rPr>
        <w:t xml:space="preserve">obyvateľom obce </w:t>
      </w:r>
      <w:r w:rsidRPr="00114A31" w:rsidR="008D5775">
        <w:rPr>
          <w:rFonts w:ascii="Times New Roman" w:hAnsi="Times New Roman"/>
        </w:rPr>
        <w:t>sprístupniť</w:t>
      </w:r>
      <w:r w:rsidRPr="00114A31" w:rsidR="0057368A">
        <w:rPr>
          <w:rFonts w:ascii="Times New Roman" w:hAnsi="Times New Roman"/>
        </w:rPr>
        <w:t xml:space="preserve"> dokumentáci</w:t>
      </w:r>
      <w:r w:rsidRPr="00114A31" w:rsidR="008D5775">
        <w:rPr>
          <w:rFonts w:ascii="Times New Roman" w:hAnsi="Times New Roman"/>
        </w:rPr>
        <w:t>u</w:t>
      </w:r>
      <w:r w:rsidRPr="00114A31" w:rsidR="0057368A">
        <w:rPr>
          <w:rFonts w:ascii="Times New Roman" w:hAnsi="Times New Roman"/>
        </w:rPr>
        <w:t xml:space="preserve"> k navrhovaným vyvolaným úpravám a</w:t>
      </w:r>
      <w:r w:rsidRPr="00114A31" w:rsidR="008D5775">
        <w:rPr>
          <w:rFonts w:ascii="Times New Roman" w:hAnsi="Times New Roman"/>
        </w:rPr>
        <w:t xml:space="preserve"> poskytnúť im možnosť </w:t>
      </w:r>
      <w:r w:rsidRPr="00114A31" w:rsidR="00FA5EC8">
        <w:rPr>
          <w:rFonts w:ascii="Times New Roman" w:hAnsi="Times New Roman"/>
        </w:rPr>
        <w:t>vyjadriť sa k </w:t>
      </w:r>
      <w:r w:rsidRPr="00114A31" w:rsidR="0057368A">
        <w:rPr>
          <w:rFonts w:ascii="Times New Roman" w:hAnsi="Times New Roman"/>
        </w:rPr>
        <w:t>navrhovaným</w:t>
      </w:r>
      <w:r w:rsidRPr="00114A31" w:rsidR="00FA5EC8">
        <w:rPr>
          <w:rFonts w:ascii="Times New Roman" w:hAnsi="Times New Roman"/>
        </w:rPr>
        <w:t xml:space="preserve"> vyvolaným úpravám ešte pred rokovaním </w:t>
      </w:r>
      <w:r w:rsidRPr="00114A31" w:rsidR="0057368A">
        <w:rPr>
          <w:rFonts w:ascii="Times New Roman" w:hAnsi="Times New Roman"/>
        </w:rPr>
        <w:t xml:space="preserve">obce </w:t>
      </w:r>
      <w:r w:rsidRPr="00114A31" w:rsidR="00FA5EC8">
        <w:rPr>
          <w:rFonts w:ascii="Times New Roman" w:hAnsi="Times New Roman"/>
        </w:rPr>
        <w:t>so stavebníkom, pričom lehota na vyjadrenie</w:t>
      </w:r>
      <w:r w:rsidRPr="00114A31" w:rsidR="0057368A">
        <w:rPr>
          <w:rFonts w:ascii="Times New Roman" w:hAnsi="Times New Roman"/>
        </w:rPr>
        <w:t xml:space="preserve"> </w:t>
      </w:r>
      <w:r w:rsidRPr="00114A31" w:rsidR="00FA5EC8">
        <w:rPr>
          <w:rFonts w:ascii="Times New Roman" w:hAnsi="Times New Roman"/>
        </w:rPr>
        <w:t xml:space="preserve">nesmie byť kratšia ako </w:t>
      </w:r>
      <w:r w:rsidRPr="00114A31" w:rsidR="0057368A">
        <w:rPr>
          <w:rFonts w:ascii="Times New Roman" w:hAnsi="Times New Roman"/>
        </w:rPr>
        <w:t>10</w:t>
      </w:r>
      <w:r w:rsidRPr="00114A31" w:rsidR="00FA5EC8">
        <w:rPr>
          <w:rFonts w:ascii="Times New Roman" w:hAnsi="Times New Roman"/>
        </w:rPr>
        <w:t xml:space="preserve"> pracovných dní</w:t>
      </w:r>
      <w:r w:rsidRPr="00114A31" w:rsidR="0057368A">
        <w:rPr>
          <w:rFonts w:ascii="Times New Roman" w:hAnsi="Times New Roman"/>
        </w:rPr>
        <w:t xml:space="preserve"> od zverejnenia informácie obcou</w:t>
      </w:r>
      <w:r w:rsidRPr="00114A31" w:rsidR="00FA5EC8">
        <w:rPr>
          <w:rFonts w:ascii="Times New Roman" w:hAnsi="Times New Roman"/>
        </w:rPr>
        <w:t>.</w:t>
      </w:r>
    </w:p>
    <w:p w:rsidR="00AE45F9" w:rsidRPr="00114A31" w:rsidP="004B5074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114A31">
        <w:rPr>
          <w:rFonts w:ascii="Times New Roman" w:hAnsi="Times New Roman"/>
        </w:rPr>
        <w:t xml:space="preserve">Ak sa </w:t>
      </w:r>
      <w:r w:rsidRPr="00114A31" w:rsidR="00BE2514">
        <w:rPr>
          <w:rFonts w:ascii="Times New Roman" w:hAnsi="Times New Roman"/>
        </w:rPr>
        <w:t xml:space="preserve">územné rozhodnutie alebo </w:t>
      </w:r>
      <w:r w:rsidRPr="00114A31">
        <w:rPr>
          <w:rFonts w:ascii="Times New Roman" w:hAnsi="Times New Roman"/>
        </w:rPr>
        <w:t>stavebné povolenie oznamu</w:t>
      </w:r>
      <w:r w:rsidRPr="00114A31" w:rsidR="00D53ED4">
        <w:rPr>
          <w:rFonts w:ascii="Times New Roman" w:hAnsi="Times New Roman"/>
        </w:rPr>
        <w:t>j</w:t>
      </w:r>
      <w:r w:rsidRPr="00114A31">
        <w:rPr>
          <w:rFonts w:ascii="Times New Roman" w:hAnsi="Times New Roman"/>
        </w:rPr>
        <w:t>e verejnou vyhláškou, okrem vyvesenia na úradnej tabuli stavebného úradu sa povinne zverejní aj na jeho internetovej stránke.</w:t>
      </w:r>
      <w:r w:rsidR="00800A98">
        <w:rPr>
          <w:rFonts w:ascii="Times New Roman" w:hAnsi="Times New Roman"/>
        </w:rPr>
        <w:t>“</w:t>
      </w:r>
    </w:p>
    <w:p w:rsidR="00FA5EC8" w:rsidRPr="00376E6E" w:rsidP="00FA5EC8">
      <w:pPr>
        <w:bidi w:val="0"/>
        <w:jc w:val="both"/>
        <w:rPr>
          <w:rFonts w:ascii="Times New Roman" w:hAnsi="Times New Roman"/>
        </w:rPr>
      </w:pPr>
    </w:p>
    <w:p w:rsidR="0055724A" w:rsidRPr="00376E6E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B91FB6">
        <w:rPr>
          <w:rFonts w:ascii="Times New Roman" w:hAnsi="Times New Roman"/>
        </w:rPr>
        <w:t xml:space="preserve">V § 5 ods. 1 </w:t>
      </w:r>
      <w:r w:rsidRPr="00376E6E" w:rsidR="00BC33F4">
        <w:rPr>
          <w:rFonts w:ascii="Times New Roman" w:hAnsi="Times New Roman"/>
        </w:rPr>
        <w:t xml:space="preserve">sa vypúšťa </w:t>
      </w:r>
      <w:r w:rsidRPr="00376E6E" w:rsidR="00B91FB6">
        <w:rPr>
          <w:rFonts w:ascii="Times New Roman" w:hAnsi="Times New Roman"/>
        </w:rPr>
        <w:t xml:space="preserve">písm. a). </w:t>
      </w:r>
      <w:r w:rsidRPr="00376E6E" w:rsidR="00BC33F4">
        <w:rPr>
          <w:rFonts w:ascii="Times New Roman" w:hAnsi="Times New Roman"/>
        </w:rPr>
        <w:t>Doterajšie písmená b) a c) sa označujú</w:t>
      </w:r>
      <w:r w:rsidRPr="00376E6E" w:rsidR="00B91FB6">
        <w:rPr>
          <w:rFonts w:ascii="Times New Roman" w:hAnsi="Times New Roman"/>
        </w:rPr>
        <w:t xml:space="preserve"> ako</w:t>
      </w:r>
      <w:r w:rsidRPr="00376E6E" w:rsidR="00BC33F4">
        <w:rPr>
          <w:rFonts w:ascii="Times New Roman" w:hAnsi="Times New Roman"/>
        </w:rPr>
        <w:t xml:space="preserve"> písmená </w:t>
      </w:r>
      <w:r w:rsidRPr="00376E6E" w:rsidR="00B91FB6">
        <w:rPr>
          <w:rFonts w:ascii="Times New Roman" w:hAnsi="Times New Roman"/>
        </w:rPr>
        <w:t>a) a b).</w:t>
      </w:r>
    </w:p>
    <w:p w:rsidR="00BC5E12" w:rsidRPr="00376E6E" w:rsidP="00BC5E12">
      <w:pPr>
        <w:bidi w:val="0"/>
        <w:jc w:val="both"/>
        <w:rPr>
          <w:rFonts w:ascii="Times New Roman" w:hAnsi="Times New Roman"/>
        </w:rPr>
      </w:pPr>
    </w:p>
    <w:p w:rsidR="00BC5E12" w:rsidRPr="00376E6E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C27213">
        <w:rPr>
          <w:rFonts w:ascii="Times New Roman" w:hAnsi="Times New Roman"/>
        </w:rPr>
        <w:t>V § 5 sa v ods. 2 sa za slová „môže rozhodnúť o“ vkladajú slová „časovo obmedzenom“.</w:t>
      </w:r>
    </w:p>
    <w:p w:rsidR="00B91FB6" w:rsidRPr="00376E6E" w:rsidP="00B91FB6">
      <w:pPr>
        <w:bidi w:val="0"/>
        <w:jc w:val="both"/>
        <w:rPr>
          <w:rFonts w:ascii="Times New Roman" w:hAnsi="Times New Roman"/>
        </w:rPr>
      </w:pPr>
    </w:p>
    <w:p w:rsidR="00C27213" w:rsidRPr="00376E6E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§ 7a sa označuje ako odsek (1) a dopĺňa sa od</w:t>
      </w:r>
      <w:r w:rsidRPr="00376E6E" w:rsidR="000A32A9">
        <w:rPr>
          <w:rFonts w:ascii="Times New Roman" w:hAnsi="Times New Roman"/>
        </w:rPr>
        <w:t>s</w:t>
      </w:r>
      <w:r w:rsidRPr="00376E6E">
        <w:rPr>
          <w:rFonts w:ascii="Times New Roman" w:hAnsi="Times New Roman"/>
        </w:rPr>
        <w:t>ekom 2, ktorý znie:</w:t>
      </w:r>
    </w:p>
    <w:p w:rsidR="00B91FB6" w:rsidRPr="00376E6E" w:rsidP="00C27213">
      <w:pPr>
        <w:bidi w:val="0"/>
        <w:ind w:left="360"/>
        <w:jc w:val="both"/>
        <w:rPr>
          <w:rFonts w:ascii="Times New Roman" w:hAnsi="Times New Roman"/>
        </w:rPr>
      </w:pPr>
      <w:r w:rsidRPr="00376E6E" w:rsidR="003160A3">
        <w:rPr>
          <w:rFonts w:ascii="Times New Roman" w:hAnsi="Times New Roman"/>
        </w:rPr>
        <w:t>"</w:t>
      </w:r>
      <w:r w:rsidRPr="00376E6E" w:rsidR="00C27213">
        <w:rPr>
          <w:rFonts w:ascii="Times New Roman" w:hAnsi="Times New Roman"/>
        </w:rPr>
        <w:t>(2)</w:t>
      </w:r>
      <w:r w:rsidRPr="00376E6E" w:rsidR="003160A3">
        <w:rPr>
          <w:rFonts w:ascii="Times New Roman" w:hAnsi="Times New Roman"/>
        </w:rPr>
        <w:t xml:space="preserve"> Ak sa územné rozhodnutie netýka celého pozemku, ale len jeho časti, predkupné právo štátu podľa odseku 1 vzniká len na príslušnú časť pozemku</w:t>
      </w:r>
      <w:r w:rsidRPr="00376E6E" w:rsidR="00EC266B">
        <w:rPr>
          <w:rFonts w:ascii="Times New Roman" w:hAnsi="Times New Roman"/>
        </w:rPr>
        <w:t>, ktorú je právnická osoba zriadená štátom povinná vyznačiť v geometrickom pláne</w:t>
      </w:r>
      <w:r w:rsidRPr="00376E6E" w:rsidR="003160A3">
        <w:rPr>
          <w:rFonts w:ascii="Times New Roman" w:hAnsi="Times New Roman"/>
        </w:rPr>
        <w:t xml:space="preserve">.“ </w:t>
      </w:r>
    </w:p>
    <w:p w:rsidR="00B91FB6" w:rsidRPr="00376E6E" w:rsidP="00B91FB6">
      <w:pPr>
        <w:bidi w:val="0"/>
        <w:jc w:val="both"/>
        <w:rPr>
          <w:rFonts w:ascii="Times New Roman" w:hAnsi="Times New Roman"/>
        </w:rPr>
      </w:pPr>
    </w:p>
    <w:p w:rsidR="00BE2514" w:rsidRPr="00376E6E" w:rsidP="00BE251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B91FB6">
        <w:rPr>
          <w:rFonts w:ascii="Times New Roman" w:hAnsi="Times New Roman"/>
        </w:rPr>
        <w:t>§ 8</w:t>
      </w:r>
      <w:r w:rsidRPr="00376E6E" w:rsidR="00EC266B">
        <w:rPr>
          <w:rFonts w:ascii="Times New Roman" w:hAnsi="Times New Roman"/>
        </w:rPr>
        <w:t xml:space="preserve"> </w:t>
      </w:r>
      <w:r w:rsidRPr="00376E6E">
        <w:rPr>
          <w:rFonts w:ascii="Times New Roman" w:hAnsi="Times New Roman"/>
        </w:rPr>
        <w:t xml:space="preserve">sa vypúšťa. </w:t>
      </w:r>
    </w:p>
    <w:p w:rsidR="00B91FB6" w:rsidRPr="00376E6E" w:rsidP="00B91FB6">
      <w:pPr>
        <w:bidi w:val="0"/>
        <w:jc w:val="both"/>
        <w:rPr>
          <w:rFonts w:ascii="Times New Roman" w:hAnsi="Times New Roman"/>
        </w:rPr>
      </w:pPr>
    </w:p>
    <w:p w:rsidR="003E2F10" w:rsidRPr="00376E6E" w:rsidP="00BC33F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B91FB6">
        <w:rPr>
          <w:rFonts w:ascii="Times New Roman" w:hAnsi="Times New Roman"/>
        </w:rPr>
        <w:t xml:space="preserve">V § 9 sa </w:t>
      </w:r>
      <w:r w:rsidRPr="00376E6E">
        <w:rPr>
          <w:rFonts w:ascii="Times New Roman" w:hAnsi="Times New Roman"/>
        </w:rPr>
        <w:t xml:space="preserve">v odseku 2 </w:t>
      </w:r>
      <w:r w:rsidRPr="00376E6E" w:rsidR="00B91FB6">
        <w:rPr>
          <w:rFonts w:ascii="Times New Roman" w:hAnsi="Times New Roman"/>
        </w:rPr>
        <w:t>vypúšťa</w:t>
      </w:r>
      <w:r w:rsidRPr="00376E6E" w:rsidR="00BC5E12">
        <w:rPr>
          <w:rFonts w:ascii="Times New Roman" w:hAnsi="Times New Roman"/>
        </w:rPr>
        <w:t>jú</w:t>
      </w:r>
      <w:r w:rsidRPr="00376E6E" w:rsidR="00B91FB6">
        <w:rPr>
          <w:rFonts w:ascii="Times New Roman" w:hAnsi="Times New Roman"/>
        </w:rPr>
        <w:t xml:space="preserve"> </w:t>
      </w:r>
      <w:r w:rsidRPr="00376E6E">
        <w:rPr>
          <w:rFonts w:ascii="Times New Roman" w:hAnsi="Times New Roman"/>
        </w:rPr>
        <w:t>slová „§ 58 ods. 2, § 60 ods. 2 písm. b) a f), § 62 ods. 4,“.</w:t>
      </w:r>
    </w:p>
    <w:p w:rsidR="00EC266B" w:rsidRPr="00376E6E" w:rsidP="00EC266B">
      <w:pPr>
        <w:bidi w:val="0"/>
        <w:ind w:left="360"/>
        <w:jc w:val="both"/>
        <w:rPr>
          <w:rFonts w:ascii="Times New Roman" w:hAnsi="Times New Roman"/>
        </w:rPr>
      </w:pPr>
    </w:p>
    <w:p w:rsidR="00EC266B" w:rsidRPr="00376E6E" w:rsidP="00BC33F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V § 9 sa vypúšťa odsek 4.</w:t>
      </w:r>
    </w:p>
    <w:p w:rsidR="00B91FB6" w:rsidRPr="00376E6E" w:rsidP="00B91FB6">
      <w:pPr>
        <w:bidi w:val="0"/>
        <w:jc w:val="both"/>
        <w:rPr>
          <w:rFonts w:ascii="Times New Roman" w:hAnsi="Times New Roman"/>
        </w:rPr>
      </w:pPr>
    </w:p>
    <w:p w:rsidR="00FC7C43" w:rsidRPr="00376E6E" w:rsidP="005157F9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376E6E" w:rsidR="005157F9">
        <w:rPr>
          <w:rFonts w:ascii="Times New Roman" w:hAnsi="Times New Roman"/>
        </w:rPr>
        <w:t>Za § 9 sa vkladá § 9a, ktorý vrátane nadpisu znie</w:t>
      </w:r>
      <w:r w:rsidRPr="00376E6E" w:rsidR="003F6AB1">
        <w:rPr>
          <w:rFonts w:ascii="Times New Roman" w:hAnsi="Times New Roman"/>
        </w:rPr>
        <w:t>:</w:t>
      </w:r>
    </w:p>
    <w:p w:rsidR="005157F9" w:rsidRPr="00376E6E" w:rsidP="005157F9">
      <w:pPr>
        <w:bidi w:val="0"/>
        <w:jc w:val="both"/>
        <w:rPr>
          <w:rFonts w:ascii="Times New Roman" w:hAnsi="Times New Roman"/>
        </w:rPr>
      </w:pPr>
    </w:p>
    <w:p w:rsidR="005157F9" w:rsidRPr="00376E6E" w:rsidP="005157F9">
      <w:pPr>
        <w:bidi w:val="0"/>
        <w:ind w:left="720"/>
        <w:jc w:val="center"/>
        <w:rPr>
          <w:rFonts w:ascii="Times New Roman" w:hAnsi="Times New Roman"/>
        </w:rPr>
      </w:pPr>
      <w:r w:rsidR="00800A98">
        <w:rPr>
          <w:rFonts w:ascii="Times New Roman" w:hAnsi="Times New Roman"/>
        </w:rPr>
        <w:t>„</w:t>
      </w:r>
      <w:r w:rsidRPr="00376E6E">
        <w:rPr>
          <w:rFonts w:ascii="Times New Roman" w:hAnsi="Times New Roman"/>
        </w:rPr>
        <w:t>§ 9a</w:t>
      </w:r>
    </w:p>
    <w:p w:rsidR="005157F9" w:rsidRPr="00376E6E" w:rsidP="005157F9">
      <w:pPr>
        <w:bidi w:val="0"/>
        <w:ind w:left="72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Prechodné ustanovenia k úpravám účinným od ..........2011</w:t>
      </w:r>
    </w:p>
    <w:p w:rsidR="00635791" w:rsidRPr="00376E6E" w:rsidP="005157F9">
      <w:pPr>
        <w:bidi w:val="0"/>
        <w:ind w:left="720"/>
        <w:jc w:val="center"/>
        <w:rPr>
          <w:rFonts w:ascii="Times New Roman" w:hAnsi="Times New Roman"/>
        </w:rPr>
      </w:pPr>
    </w:p>
    <w:p w:rsidR="005157F9" w:rsidRPr="00376E6E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376E6E" w:rsidR="003E2F10">
        <w:rPr>
          <w:rFonts w:ascii="Times New Roman" w:hAnsi="Times New Roman"/>
        </w:rPr>
        <w:t>Územné konania a</w:t>
      </w:r>
      <w:r w:rsidRPr="00376E6E" w:rsidR="0000002F">
        <w:rPr>
          <w:rFonts w:ascii="Times New Roman" w:hAnsi="Times New Roman"/>
        </w:rPr>
        <w:t xml:space="preserve"> </w:t>
      </w:r>
      <w:r w:rsidRPr="00376E6E" w:rsidR="007A59A2">
        <w:rPr>
          <w:rFonts w:ascii="Times New Roman" w:hAnsi="Times New Roman"/>
        </w:rPr>
        <w:t>stavebné k</w:t>
      </w:r>
      <w:r w:rsidRPr="00376E6E">
        <w:rPr>
          <w:rFonts w:ascii="Times New Roman" w:hAnsi="Times New Roman"/>
        </w:rPr>
        <w:t>onani</w:t>
      </w:r>
      <w:r w:rsidRPr="00376E6E" w:rsidR="007A59A2">
        <w:rPr>
          <w:rFonts w:ascii="Times New Roman" w:hAnsi="Times New Roman"/>
        </w:rPr>
        <w:t>a, ktoré sa začali pred</w:t>
      </w:r>
      <w:r w:rsidRPr="00376E6E">
        <w:rPr>
          <w:rFonts w:ascii="Times New Roman" w:hAnsi="Times New Roman"/>
        </w:rPr>
        <w:t xml:space="preserve"> </w:t>
      </w:r>
      <w:r w:rsidRPr="00376E6E" w:rsidR="007A59A2">
        <w:rPr>
          <w:rFonts w:ascii="Times New Roman" w:hAnsi="Times New Roman"/>
        </w:rPr>
        <w:t>..........2011</w:t>
      </w:r>
      <w:r w:rsidRPr="00376E6E" w:rsidR="0000002F">
        <w:rPr>
          <w:rFonts w:ascii="Times New Roman" w:hAnsi="Times New Roman"/>
        </w:rPr>
        <w:t xml:space="preserve">, </w:t>
      </w:r>
      <w:r w:rsidRPr="00376E6E">
        <w:rPr>
          <w:rFonts w:ascii="Times New Roman" w:hAnsi="Times New Roman"/>
        </w:rPr>
        <w:t xml:space="preserve">sa </w:t>
      </w:r>
      <w:r w:rsidRPr="00376E6E" w:rsidR="007A59A2">
        <w:rPr>
          <w:rFonts w:ascii="Times New Roman" w:hAnsi="Times New Roman"/>
        </w:rPr>
        <w:t>dokončia podľa tohto zákona.</w:t>
      </w:r>
    </w:p>
    <w:p w:rsidR="003E2F10" w:rsidRPr="00376E6E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Kolaudačné konania, ktoré sa začali pred ........ 2011, sa dokončia podľa predpisov platných do účinnosti tohto zákona.</w:t>
      </w:r>
      <w:r w:rsidRPr="00376E6E" w:rsidR="007A2A52">
        <w:rPr>
          <w:rFonts w:ascii="Times New Roman" w:hAnsi="Times New Roman"/>
        </w:rPr>
        <w:t xml:space="preserve"> </w:t>
      </w:r>
    </w:p>
    <w:p w:rsidR="003E2F10" w:rsidRPr="00376E6E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376E6E" w:rsidR="007A2A52">
        <w:rPr>
          <w:rFonts w:ascii="Times New Roman" w:hAnsi="Times New Roman"/>
        </w:rPr>
        <w:t xml:space="preserve">Ak sa stavebné konanie uskutočnilo podľa predpisov platných do účinnosti tohto zákona a nebolo v ňom preukázané vlastnícke právo alebo iné právo k pozemkom a stavbám, stavebník musí </w:t>
      </w:r>
      <w:r w:rsidRPr="00376E6E" w:rsidR="00DC69DE">
        <w:rPr>
          <w:rFonts w:ascii="Times New Roman" w:hAnsi="Times New Roman"/>
        </w:rPr>
        <w:t>získať vlastnícke alebo iné právo</w:t>
      </w:r>
      <w:r w:rsidRPr="00376E6E" w:rsidR="0057368A">
        <w:rPr>
          <w:rFonts w:ascii="Times New Roman" w:hAnsi="Times New Roman"/>
        </w:rPr>
        <w:t xml:space="preserve"> k pozemkom  alebo stavbám </w:t>
      </w:r>
      <w:r w:rsidRPr="00376E6E" w:rsidR="00DC69DE">
        <w:rPr>
          <w:rFonts w:ascii="Times New Roman" w:hAnsi="Times New Roman"/>
        </w:rPr>
        <w:t>najneskôr do podania návrhu na kolaudáciu.</w:t>
      </w:r>
    </w:p>
    <w:p w:rsidR="003E2F10" w:rsidRPr="00376E6E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376E6E" w:rsidR="00DC69DE">
        <w:rPr>
          <w:rFonts w:ascii="Times New Roman" w:hAnsi="Times New Roman"/>
        </w:rPr>
        <w:t xml:space="preserve">Na účely uskutočnenia stavieb a ciest pre motorové vozidlá uvedených v prílohe tohto zákona vrátane ich súčastí a vyvolaných úprav, na ktoré už bolo vydané stavebné povolenie pred účinnosťou nálezu Ústavného sudu Slovenskej republiky č. .../2011, stavebník poskytne kompenzáciu vlastníkom tých pozemkov alebo stavieb, ku ktorým stavebník nezískal vlastnícke alebo iné právo pred vydaním stavebného povolenia. Kompenzáciu poskytne stavebník </w:t>
      </w:r>
      <w:r w:rsidRPr="00376E6E" w:rsidR="00030ED8">
        <w:rPr>
          <w:rFonts w:ascii="Times New Roman" w:hAnsi="Times New Roman"/>
        </w:rPr>
        <w:t xml:space="preserve">vlastníkom pozemkov a stavieb </w:t>
      </w:r>
      <w:r w:rsidRPr="00376E6E" w:rsidR="00DC69DE">
        <w:rPr>
          <w:rFonts w:ascii="Times New Roman" w:hAnsi="Times New Roman"/>
        </w:rPr>
        <w:t>najneskôr do podania návrhu na kolaudáciu.</w:t>
      </w:r>
    </w:p>
    <w:p w:rsidR="00DC69DE" w:rsidRPr="00376E6E" w:rsidP="00635791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 xml:space="preserve">Kompenzáciu podľa prechádzajúceho odseku poskytne stavebník na základe dohody so stavebníkom vo výške zodpovedajúcej </w:t>
      </w:r>
      <w:r w:rsidRPr="00376E6E" w:rsidR="00D74E49">
        <w:rPr>
          <w:rFonts w:ascii="Times New Roman" w:hAnsi="Times New Roman"/>
        </w:rPr>
        <w:t>1,2</w:t>
      </w:r>
      <w:r w:rsidRPr="00376E6E" w:rsidR="0053491A">
        <w:rPr>
          <w:rFonts w:ascii="Times New Roman" w:hAnsi="Times New Roman"/>
        </w:rPr>
        <w:t>-</w:t>
      </w:r>
      <w:r w:rsidRPr="00376E6E" w:rsidR="00D74E49">
        <w:rPr>
          <w:rFonts w:ascii="Times New Roman" w:hAnsi="Times New Roman"/>
        </w:rPr>
        <w:t>násobku obvyklej výšky</w:t>
      </w:r>
      <w:r w:rsidRPr="00376E6E">
        <w:rPr>
          <w:rFonts w:ascii="Times New Roman" w:hAnsi="Times New Roman"/>
        </w:rPr>
        <w:t xml:space="preserve"> nájmu pozemku rovnakej rozlohy </w:t>
      </w:r>
      <w:r w:rsidRPr="00376E6E" w:rsidR="007D3C87">
        <w:rPr>
          <w:rFonts w:ascii="Times New Roman" w:hAnsi="Times New Roman"/>
        </w:rPr>
        <w:t xml:space="preserve">alebo stavby rovnakej podlahovej plochy </w:t>
      </w:r>
      <w:r w:rsidRPr="00376E6E">
        <w:rPr>
          <w:rFonts w:ascii="Times New Roman" w:hAnsi="Times New Roman"/>
        </w:rPr>
        <w:t>v príslušnej lokalite. Ak nedôjde k dohode medzi stavebníkom a vlastníkom pozemku</w:t>
      </w:r>
      <w:r w:rsidRPr="00376E6E" w:rsidR="007D3C87">
        <w:rPr>
          <w:rFonts w:ascii="Times New Roman" w:hAnsi="Times New Roman"/>
        </w:rPr>
        <w:t xml:space="preserve"> alebo stavby</w:t>
      </w:r>
      <w:r w:rsidRPr="00376E6E">
        <w:rPr>
          <w:rFonts w:ascii="Times New Roman" w:hAnsi="Times New Roman"/>
        </w:rPr>
        <w:t>, na návrh ktorejkoľvek zo strán určí výšku kompenzácie súd</w:t>
      </w:r>
      <w:r w:rsidRPr="00376E6E" w:rsidR="0057368A">
        <w:rPr>
          <w:rFonts w:ascii="Times New Roman" w:hAnsi="Times New Roman"/>
        </w:rPr>
        <w:t>. Súd určí výšku kompenzácie</w:t>
      </w:r>
      <w:r w:rsidRPr="00376E6E" w:rsidR="00D74E49">
        <w:rPr>
          <w:rFonts w:ascii="Times New Roman" w:hAnsi="Times New Roman"/>
        </w:rPr>
        <w:t xml:space="preserve"> vo výške zodpovedajúcej obvyklej výške nájmu pozemku rovnakej rozlohy </w:t>
      </w:r>
      <w:r w:rsidRPr="00376E6E" w:rsidR="007D3C87">
        <w:rPr>
          <w:rFonts w:ascii="Times New Roman" w:hAnsi="Times New Roman"/>
        </w:rPr>
        <w:t xml:space="preserve">alebo stavby rovnakej podlahovej plochy </w:t>
      </w:r>
      <w:r w:rsidRPr="00376E6E" w:rsidR="00D74E49">
        <w:rPr>
          <w:rFonts w:ascii="Times New Roman" w:hAnsi="Times New Roman"/>
        </w:rPr>
        <w:t xml:space="preserve">v príslušnej lokalite. </w:t>
      </w:r>
      <w:r w:rsidRPr="00376E6E">
        <w:rPr>
          <w:rFonts w:ascii="Times New Roman" w:hAnsi="Times New Roman"/>
        </w:rPr>
        <w:t xml:space="preserve">Stavebníkom navrhnutá kompenzácia sa </w:t>
      </w:r>
      <w:r w:rsidRPr="00376E6E" w:rsidR="0057368A">
        <w:rPr>
          <w:rFonts w:ascii="Times New Roman" w:hAnsi="Times New Roman"/>
        </w:rPr>
        <w:t xml:space="preserve">po podaní návrhu na súd </w:t>
      </w:r>
      <w:r w:rsidRPr="00376E6E" w:rsidR="00D74E49">
        <w:rPr>
          <w:rFonts w:ascii="Times New Roman" w:hAnsi="Times New Roman"/>
        </w:rPr>
        <w:t>uloží do depozitu.“</w:t>
      </w:r>
    </w:p>
    <w:p w:rsidR="005157F9" w:rsidRPr="00376E6E" w:rsidP="00635791">
      <w:pPr>
        <w:bidi w:val="0"/>
        <w:ind w:left="720"/>
        <w:jc w:val="both"/>
        <w:rPr>
          <w:rFonts w:ascii="Times New Roman" w:hAnsi="Times New Roman"/>
        </w:rPr>
      </w:pPr>
    </w:p>
    <w:p w:rsidR="005157F9" w:rsidRPr="00376E6E" w:rsidP="00635791">
      <w:pPr>
        <w:bidi w:val="0"/>
        <w:ind w:left="720"/>
        <w:jc w:val="both"/>
        <w:rPr>
          <w:rFonts w:ascii="Times New Roman" w:hAnsi="Times New Roman"/>
        </w:rPr>
      </w:pPr>
    </w:p>
    <w:p w:rsidR="005157F9" w:rsidRPr="00376E6E" w:rsidP="005157F9">
      <w:pPr>
        <w:bidi w:val="0"/>
        <w:ind w:left="72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Čl. II</w:t>
      </w: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232308" w:rsidRPr="00376E6E" w:rsidP="001E1F77">
      <w:pPr>
        <w:bidi w:val="0"/>
        <w:jc w:val="center"/>
        <w:rPr>
          <w:rFonts w:ascii="Times New Roman" w:hAnsi="Times New Roman"/>
        </w:rPr>
      </w:pPr>
      <w:r w:rsidRPr="00376E6E" w:rsidR="00FC14AE">
        <w:rPr>
          <w:rFonts w:ascii="Times New Roman" w:hAnsi="Times New Roman"/>
        </w:rPr>
        <w:t xml:space="preserve">Tento zákon nadobúda účinnosť </w:t>
      </w:r>
      <w:r w:rsidRPr="00376E6E" w:rsidR="00B12C46">
        <w:rPr>
          <w:rFonts w:ascii="Times New Roman" w:hAnsi="Times New Roman"/>
        </w:rPr>
        <w:t>dňom vyhlásenia</w:t>
      </w:r>
      <w:r w:rsidRPr="00376E6E" w:rsidR="00FC14AE">
        <w:rPr>
          <w:rFonts w:ascii="Times New Roman" w:hAnsi="Times New Roman"/>
        </w:rPr>
        <w:t>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B6715"/>
    <w:rsid w:val="002B6F82"/>
    <w:rsid w:val="002F7AE9"/>
    <w:rsid w:val="002F7CAD"/>
    <w:rsid w:val="0030411D"/>
    <w:rsid w:val="003160A3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B5074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A1133B"/>
    <w:rsid w:val="00A123C8"/>
    <w:rsid w:val="00A20E8D"/>
    <w:rsid w:val="00A54C37"/>
    <w:rsid w:val="00A80E00"/>
    <w:rsid w:val="00A8736E"/>
    <w:rsid w:val="00AC05F8"/>
    <w:rsid w:val="00AC4FB8"/>
    <w:rsid w:val="00AE45F9"/>
    <w:rsid w:val="00B12C46"/>
    <w:rsid w:val="00B20593"/>
    <w:rsid w:val="00B31CF4"/>
    <w:rsid w:val="00B3281A"/>
    <w:rsid w:val="00B35822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5314B"/>
    <w:rsid w:val="00F7232A"/>
    <w:rsid w:val="00F9288F"/>
    <w:rsid w:val="00F93AA8"/>
    <w:rsid w:val="00F97D42"/>
    <w:rsid w:val="00FA5EC8"/>
    <w:rsid w:val="00FC14AE"/>
    <w:rsid w:val="00FC7C43"/>
    <w:rsid w:val="00FD0B43"/>
    <w:rsid w:val="00FD28A1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DB7546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895</Words>
  <Characters>5105</Characters>
  <Application>Microsoft Office Word</Application>
  <DocSecurity>0</DocSecurity>
  <Lines>0</Lines>
  <Paragraphs>0</Paragraphs>
  <ScaleCrop>false</ScaleCrop>
  <Company>HCData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2011-04-29T18:32:00Z</dcterms:created>
  <dcterms:modified xsi:type="dcterms:W3CDTF">2011-04-29T18:32:00Z</dcterms:modified>
</cp:coreProperties>
</file>