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NÁRODNÁ  RADA  SLOVENSKEJ   REPUBLIKY</w:t>
      </w:r>
    </w:p>
    <w:p w:rsidR="00DE0F6A" w:rsidRPr="00B713F8" w:rsidP="00DE0F6A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V. volebné obdobie</w:t>
      </w:r>
    </w:p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caps/>
          <w:szCs w:val="24"/>
        </w:rPr>
        <w:t xml:space="preserve">Návrh </w:t>
      </w:r>
    </w:p>
    <w:p w:rsidR="00624ECF" w:rsidP="00DE0F6A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Zákon</w:t>
      </w:r>
    </w:p>
    <w:p w:rsidR="00DE0F6A" w:rsidRPr="00B713F8" w:rsidP="00DE0F6A">
      <w:pPr>
        <w:bidi w:val="0"/>
        <w:rPr>
          <w:rFonts w:ascii="Times New Roman" w:hAnsi="Times New Roman"/>
          <w:b/>
          <w:bCs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z ......... 201</w:t>
      </w:r>
      <w:r w:rsidRPr="00B713F8" w:rsidR="00BF4C03">
        <w:rPr>
          <w:rFonts w:ascii="Times New Roman" w:hAnsi="Times New Roman"/>
          <w:b/>
          <w:bCs/>
          <w:szCs w:val="24"/>
        </w:rPr>
        <w:t>1</w:t>
      </w:r>
      <w:r w:rsidRPr="00B713F8">
        <w:rPr>
          <w:rFonts w:ascii="Times New Roman" w:hAnsi="Times New Roman"/>
          <w:b/>
          <w:bCs/>
          <w:szCs w:val="24"/>
        </w:rPr>
        <w:t>,</w:t>
      </w:r>
    </w:p>
    <w:p w:rsidR="00DE0F6A" w:rsidRPr="00B713F8" w:rsidP="00DE0F6A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A36BB2" w:rsidRPr="00B713F8" w:rsidP="00A36BB2">
      <w:pPr>
        <w:widowControl/>
        <w:suppressAutoHyphens w:val="0"/>
        <w:overflowPunct/>
        <w:bidi w:val="0"/>
        <w:jc w:val="center"/>
        <w:textAlignment w:val="auto"/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</w:pPr>
      <w:r w:rsidR="0089336E">
        <w:rPr>
          <w:rFonts w:ascii="Times New Roman" w:hAnsi="Times New Roman"/>
          <w:b/>
          <w:bCs/>
          <w:szCs w:val="24"/>
        </w:rPr>
        <w:t>ktorým sa mení a dopĺňa Z</w:t>
      </w:r>
      <w:r w:rsidRPr="00B713F8" w:rsidR="00DE0F6A">
        <w:rPr>
          <w:rFonts w:ascii="Times New Roman" w:hAnsi="Times New Roman"/>
          <w:b/>
          <w:bCs/>
          <w:szCs w:val="24"/>
        </w:rPr>
        <w:t>ákon č. 99/1963</w:t>
      </w:r>
      <w:r w:rsidRPr="00B713F8">
        <w:rPr>
          <w:rFonts w:ascii="Times New Roman" w:hAnsi="Times New Roman"/>
          <w:b/>
          <w:bCs/>
          <w:szCs w:val="24"/>
        </w:rPr>
        <w:t xml:space="preserve"> Zb</w:t>
      </w:r>
      <w:r w:rsidRPr="00B713F8" w:rsidR="00DE0F6A">
        <w:rPr>
          <w:rFonts w:ascii="Times New Roman" w:hAnsi="Times New Roman"/>
          <w:b/>
          <w:bCs/>
          <w:szCs w:val="24"/>
        </w:rPr>
        <w:t xml:space="preserve">. </w:t>
      </w:r>
      <w:r w:rsidRPr="00B713F8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Obč</w:t>
      </w:r>
      <w:r w:rsidRPr="00B713F8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iansky sú</w:t>
      </w:r>
      <w:r w:rsidRPr="00B713F8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dny poriadok</w:t>
      </w:r>
    </w:p>
    <w:p w:rsidR="00DE0F6A" w:rsidRPr="00B713F8" w:rsidP="00A36BB2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B713F8" w:rsidR="00A36BB2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v znení</w:t>
      </w:r>
      <w:r w:rsidRPr="00B713F8" w:rsidR="00A36BB2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 xml:space="preserve"> neskorší</w:t>
      </w:r>
      <w:r w:rsidRPr="00B713F8" w:rsidR="00A36BB2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ch predpisov a</w:t>
      </w:r>
      <w:r w:rsidRPr="00B713F8" w:rsidR="0011038A">
        <w:rPr>
          <w:rFonts w:ascii="Times New Roman" w:eastAsia="Calibri" w:hAnsi="Times New Roman"/>
          <w:b/>
          <w:bCs/>
          <w:kern w:val="0"/>
          <w:szCs w:val="24"/>
          <w:lang w:eastAsia="en-US"/>
        </w:rPr>
        <w:t> </w:t>
      </w:r>
      <w:r w:rsidR="0089336E">
        <w:rPr>
          <w:rFonts w:ascii="Times New Roman" w:eastAsia="Calibri" w:hAnsi="Times New Roman"/>
          <w:b/>
          <w:bCs/>
          <w:kern w:val="0"/>
          <w:szCs w:val="24"/>
          <w:lang w:eastAsia="en-US"/>
        </w:rPr>
        <w:t>Z</w:t>
      </w:r>
      <w:r w:rsidRPr="00B713F8" w:rsidR="0011038A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á</w:t>
      </w:r>
      <w:r w:rsidRPr="00B713F8" w:rsidR="0011038A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kon č</w:t>
      </w:r>
      <w:r w:rsidRPr="00B713F8" w:rsidR="0011038A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 xml:space="preserve">. 36/2005 </w:t>
      </w:r>
      <w:r w:rsidRPr="00B713F8" w:rsidR="009F41B9">
        <w:rPr>
          <w:rFonts w:ascii="Times New Roman" w:eastAsia="Calibri" w:hAnsi="Times New Roman"/>
          <w:b/>
          <w:bCs/>
          <w:kern w:val="0"/>
          <w:szCs w:val="24"/>
          <w:lang w:eastAsia="en-US"/>
        </w:rPr>
        <w:t>Z</w:t>
      </w:r>
      <w:r w:rsidRPr="00B713F8" w:rsidR="0011038A">
        <w:rPr>
          <w:rFonts w:ascii="Times New Roman" w:eastAsia="Calibri" w:hAnsi="Times New Roman"/>
          <w:b/>
          <w:bCs/>
          <w:kern w:val="0"/>
          <w:szCs w:val="24"/>
          <w:lang w:eastAsia="en-US"/>
        </w:rPr>
        <w:t>.</w:t>
      </w:r>
      <w:r w:rsidRPr="00B713F8" w:rsidR="009F41B9">
        <w:rPr>
          <w:rFonts w:ascii="Times New Roman" w:eastAsia="Calibri" w:hAnsi="Times New Roman"/>
          <w:b/>
          <w:bCs/>
          <w:kern w:val="0"/>
          <w:szCs w:val="24"/>
          <w:lang w:eastAsia="en-US"/>
        </w:rPr>
        <w:t>z.</w:t>
      </w:r>
      <w:r w:rsidRPr="00B713F8" w:rsidR="0011038A">
        <w:rPr>
          <w:rFonts w:ascii="Times New Roman" w:eastAsia="Calibri" w:hAnsi="Times New Roman"/>
          <w:b/>
          <w:bCs/>
          <w:kern w:val="0"/>
          <w:szCs w:val="24"/>
          <w:lang w:eastAsia="en-US"/>
        </w:rPr>
        <w:t xml:space="preserve"> </w:t>
      </w:r>
      <w:r w:rsidRPr="00B713F8" w:rsidR="005E20A3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o rodine a o zmene a doplnení</w:t>
      </w:r>
      <w:r w:rsidRPr="00B713F8" w:rsidR="005E20A3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 xml:space="preserve"> niektorý</w:t>
      </w:r>
      <w:r w:rsidRPr="00B713F8" w:rsidR="005E20A3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ch zá</w:t>
      </w:r>
      <w:r w:rsidRPr="00B713F8" w:rsidR="005E20A3">
        <w:rPr>
          <w:rFonts w:ascii="Times New Roman" w:eastAsia="Calibri" w:hAnsi="Times New Roman" w:hint="default"/>
          <w:b/>
          <w:bCs/>
          <w:kern w:val="0"/>
          <w:szCs w:val="24"/>
          <w:lang w:eastAsia="en-US"/>
        </w:rPr>
        <w:t>konov</w:t>
      </w:r>
    </w:p>
    <w:p w:rsidR="00DE0F6A" w:rsidRPr="00B713F8" w:rsidP="00A36BB2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DE0F6A" w:rsidRPr="00B713F8" w:rsidP="00DE0F6A">
      <w:pPr>
        <w:bidi w:val="0"/>
        <w:rPr>
          <w:rFonts w:ascii="Times New Roman" w:hAnsi="Times New Roman"/>
          <w:b/>
          <w:bCs/>
          <w:szCs w:val="24"/>
        </w:rPr>
      </w:pPr>
    </w:p>
    <w:p w:rsidR="00DE0F6A" w:rsidRPr="00B713F8" w:rsidP="00A36BB2">
      <w:pPr>
        <w:bidi w:val="0"/>
        <w:ind w:firstLine="709"/>
        <w:jc w:val="center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Národná rada Slovenskej republiky sa uzniesla na tomto zákone:</w:t>
      </w:r>
    </w:p>
    <w:p w:rsidR="00A36BB2" w:rsidRPr="00B713F8" w:rsidP="00A36BB2">
      <w:pPr>
        <w:bidi w:val="0"/>
        <w:ind w:firstLine="709"/>
        <w:jc w:val="center"/>
        <w:rPr>
          <w:rFonts w:ascii="Times New Roman" w:hAnsi="Times New Roman"/>
          <w:szCs w:val="24"/>
        </w:rPr>
      </w:pPr>
    </w:p>
    <w:p w:rsidR="00A36BB2" w:rsidRPr="00B713F8" w:rsidP="00A36BB2">
      <w:pPr>
        <w:bidi w:val="0"/>
        <w:ind w:firstLine="709"/>
        <w:jc w:val="center"/>
        <w:rPr>
          <w:rFonts w:ascii="Times New Roman" w:hAnsi="Times New Roman"/>
          <w:szCs w:val="24"/>
        </w:rPr>
      </w:pPr>
    </w:p>
    <w:p w:rsidR="00A36BB2" w:rsidRPr="00B713F8" w:rsidP="00A36BB2">
      <w:pPr>
        <w:bidi w:val="0"/>
        <w:jc w:val="center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Čl. I</w:t>
      </w:r>
    </w:p>
    <w:p w:rsidR="00A36BB2" w:rsidRPr="00B713F8" w:rsidP="00A36BB2">
      <w:pPr>
        <w:bidi w:val="0"/>
        <w:rPr>
          <w:rFonts w:ascii="Times New Roman" w:hAnsi="Times New Roman"/>
          <w:b/>
          <w:szCs w:val="24"/>
        </w:rPr>
      </w:pPr>
    </w:p>
    <w:p w:rsidR="00A36BB2" w:rsidRPr="00B713F8" w:rsidP="00BF4C03">
      <w:pPr>
        <w:bidi w:val="0"/>
        <w:ind w:left="360" w:firstLine="348"/>
        <w:jc w:val="both"/>
        <w:rPr>
          <w:rFonts w:ascii="Times New Roman" w:hAnsi="Times New Roman"/>
          <w:bCs/>
          <w:color w:val="000000"/>
          <w:szCs w:val="24"/>
        </w:rPr>
      </w:pPr>
      <w:r w:rsidRPr="00B713F8">
        <w:rPr>
          <w:rFonts w:ascii="Times New Roman" w:hAnsi="Times New Roman"/>
          <w:bCs/>
          <w:color w:val="000000"/>
          <w:szCs w:val="24"/>
        </w:rPr>
        <w:t xml:space="preserve">Zákon č. 99/1963 Zb. Občiansky súdny poriadok v znení neskorších predpisov a o zmene a doplnení niektorých zákonov sa mení </w:t>
      </w:r>
      <w:r w:rsidRPr="00B713F8" w:rsidR="00BF4C03">
        <w:rPr>
          <w:rFonts w:ascii="Times New Roman" w:hAnsi="Times New Roman"/>
          <w:bCs/>
          <w:szCs w:val="24"/>
        </w:rPr>
        <w:t>a dopĺňa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 takto:</w:t>
      </w:r>
    </w:p>
    <w:p w:rsidR="00A36BB2" w:rsidRPr="00B713F8" w:rsidP="00A36BB2">
      <w:pPr>
        <w:bidi w:val="0"/>
        <w:rPr>
          <w:rFonts w:ascii="Times New Roman" w:hAnsi="Times New Roman"/>
          <w:b/>
          <w:bCs/>
          <w:szCs w:val="24"/>
        </w:rPr>
      </w:pPr>
    </w:p>
    <w:p w:rsidR="00CB744A" w:rsidRPr="00B713F8" w:rsidP="00CB744A">
      <w:pPr>
        <w:widowControl/>
        <w:suppressAutoHyphens w:val="0"/>
        <w:overflowPunct/>
        <w:autoSpaceDE/>
        <w:autoSpaceDN/>
        <w:bidi w:val="0"/>
        <w:adjustRightInd/>
        <w:textAlignment w:val="auto"/>
        <w:rPr>
          <w:rFonts w:ascii="Times New Roman" w:hAnsi="Times New Roman"/>
          <w:szCs w:val="24"/>
        </w:rPr>
      </w:pPr>
    </w:p>
    <w:p w:rsidR="00A36BB2" w:rsidRPr="00B713F8" w:rsidP="00855B99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B713F8" w:rsidR="00BF4C03">
        <w:rPr>
          <w:rFonts w:ascii="Times New Roman" w:hAnsi="Times New Roman"/>
          <w:bCs/>
        </w:rPr>
        <w:t xml:space="preserve">V </w:t>
      </w:r>
      <w:r w:rsidRPr="00B713F8">
        <w:rPr>
          <w:rFonts w:ascii="Times New Roman" w:hAnsi="Times New Roman"/>
          <w:bCs/>
        </w:rPr>
        <w:t>§</w:t>
      </w:r>
      <w:r w:rsidRPr="00B713F8">
        <w:rPr>
          <w:rFonts w:ascii="Times New Roman" w:hAnsi="Times New Roman"/>
          <w:b/>
        </w:rPr>
        <w:t xml:space="preserve"> </w:t>
      </w:r>
      <w:r w:rsidRPr="00B713F8" w:rsidR="00855B99">
        <w:rPr>
          <w:rFonts w:ascii="Times New Roman" w:hAnsi="Times New Roman"/>
        </w:rPr>
        <w:t xml:space="preserve">76 ods. 1 </w:t>
      </w:r>
      <w:r w:rsidRPr="00B713F8">
        <w:rPr>
          <w:rFonts w:ascii="Times New Roman" w:hAnsi="Times New Roman"/>
        </w:rPr>
        <w:t>znie:</w:t>
      </w:r>
    </w:p>
    <w:p w:rsidR="00855B99" w:rsidRPr="00B713F8" w:rsidP="00855B99">
      <w:pPr>
        <w:pStyle w:val="BodyTextIndent"/>
        <w:bidi w:val="0"/>
        <w:rPr>
          <w:rFonts w:ascii="Times New Roman" w:hAnsi="Times New Roman"/>
        </w:rPr>
      </w:pPr>
    </w:p>
    <w:p w:rsidR="00B713F8" w:rsidRPr="00B713F8" w:rsidP="00B713F8">
      <w:pPr>
        <w:bidi w:val="0"/>
        <w:jc w:val="center"/>
        <w:rPr>
          <w:rFonts w:ascii="Times New Roman" w:hAnsi="Times New Roman"/>
          <w:szCs w:val="24"/>
        </w:rPr>
      </w:pPr>
    </w:p>
    <w:p w:rsidR="00B713F8" w:rsidRPr="00B713F8" w:rsidP="00B713F8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Pr="00B713F8">
        <w:rPr>
          <w:rFonts w:ascii="Times New Roman" w:hAnsi="Times New Roman"/>
          <w:szCs w:val="24"/>
        </w:rPr>
        <w:t>(1) Predbežným opatrením môže súd nariadiť účastníkovi najmä:</w:t>
      </w:r>
    </w:p>
    <w:p w:rsidR="00B713F8" w:rsidRPr="00B713F8" w:rsidP="00B713F8">
      <w:pPr>
        <w:bidi w:val="0"/>
        <w:jc w:val="both"/>
        <w:rPr>
          <w:rFonts w:ascii="Times New Roman" w:hAnsi="Times New Roman"/>
          <w:szCs w:val="24"/>
        </w:rPr>
      </w:pPr>
    </w:p>
    <w:p w:rsidR="00B713F8" w:rsidRPr="00B713F8" w:rsidP="009A300D">
      <w:pPr>
        <w:numPr>
          <w:numId w:val="9"/>
        </w:numPr>
        <w:suppressAutoHyphens w:val="0"/>
        <w:overflowPunct/>
        <w:bidi w:val="0"/>
        <w:jc w:val="both"/>
        <w:textAlignment w:val="auto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platil výživné v nevyhnutnej miere;</w:t>
      </w:r>
    </w:p>
    <w:p w:rsidR="00B713F8" w:rsidRPr="00B713F8" w:rsidP="009A300D">
      <w:pPr>
        <w:numPr>
          <w:numId w:val="9"/>
        </w:numPr>
        <w:suppressAutoHyphens w:val="0"/>
        <w:overflowPunct/>
        <w:bidi w:val="0"/>
        <w:jc w:val="both"/>
        <w:textAlignment w:val="auto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striedavú osobnú starostlivosť oboch rodičov o dieťa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 xml:space="preserve"> aby odovzdal dieťa do starostlivosti druhého z rodičov alebo do starostlivosti toho, koho označí súd;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poskytol aspoň časť pracovnej odmeny, ak ide o trvanie pracovného pomeru a navrhovateľ zo závažných dôvodov nepracuje;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zložil peňažnú sumu alebo vec do úschovy na súde;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nenakladal s určitými vecami alebo právami;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niečo vykonal, niečoho sa zdržal alebo niečo znášal,</w:t>
      </w:r>
    </w:p>
    <w:p w:rsidR="009A300D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 w:rsidR="00B713F8">
        <w:rPr>
          <w:rFonts w:ascii="Times New Roman" w:hAnsi="Times New Roman"/>
          <w:szCs w:val="24"/>
        </w:rPr>
        <w:t>aby nevstupoval dočasne do domu alebo bytu, v ktorom býva osoba vo vzťahu ku ktorej je dôvodne podozrivý z násilia,</w:t>
      </w:r>
    </w:p>
    <w:p w:rsidR="00B713F8" w:rsidRPr="009A300D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9A300D">
        <w:rPr>
          <w:rFonts w:ascii="Times New Roman" w:hAnsi="Times New Roman"/>
          <w:szCs w:val="24"/>
        </w:rPr>
        <w:t>aby sa zdržal konania, ktorým porušuje alebo ohrozuje právo duševného vlastníctva.“</w:t>
      </w:r>
    </w:p>
    <w:p w:rsidR="00855B99" w:rsidRPr="00B713F8" w:rsidP="00855B99">
      <w:pPr>
        <w:pStyle w:val="BodyTextIndent"/>
        <w:bidi w:val="0"/>
        <w:rPr>
          <w:rFonts w:ascii="Times New Roman" w:hAnsi="Times New Roman"/>
        </w:rPr>
      </w:pPr>
    </w:p>
    <w:p w:rsidR="001C5D3E" w:rsidRPr="00B713F8" w:rsidP="00855B99">
      <w:pPr>
        <w:pStyle w:val="BodyTextIndent"/>
        <w:bidi w:val="0"/>
        <w:rPr>
          <w:rFonts w:ascii="Times New Roman" w:hAnsi="Times New Roman"/>
        </w:rPr>
      </w:pPr>
    </w:p>
    <w:p w:rsidR="002B1597" w:rsidRPr="00B713F8" w:rsidP="002B1597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B713F8" w:rsidR="00BF4C03">
        <w:rPr>
          <w:rFonts w:ascii="Times New Roman" w:hAnsi="Times New Roman"/>
        </w:rPr>
        <w:t>V</w:t>
      </w:r>
      <w:r w:rsidRPr="00B713F8" w:rsidR="00BF4C03">
        <w:rPr>
          <w:rFonts w:ascii="Times New Roman" w:hAnsi="Times New Roman"/>
          <w:color w:val="FF0000"/>
        </w:rPr>
        <w:t xml:space="preserve"> </w:t>
      </w:r>
      <w:r w:rsidRPr="00B713F8">
        <w:rPr>
          <w:rFonts w:ascii="Times New Roman" w:hAnsi="Times New Roman"/>
        </w:rPr>
        <w:t>§ 76 ods. 5 znie:</w:t>
      </w:r>
    </w:p>
    <w:p w:rsidR="002B1597" w:rsidRPr="00B713F8" w:rsidP="002B1597">
      <w:pPr>
        <w:pStyle w:val="ListParagraph"/>
        <w:bidi w:val="0"/>
        <w:rPr>
          <w:rFonts w:ascii="Times New Roman" w:hAnsi="Times New Roman"/>
          <w:szCs w:val="24"/>
        </w:rPr>
      </w:pPr>
    </w:p>
    <w:p w:rsidR="002B1597" w:rsidRPr="00C50FE7" w:rsidP="00C50FE7">
      <w:pPr>
        <w:pStyle w:val="BodyTextIndent"/>
        <w:bidi w:val="0"/>
        <w:rPr>
          <w:rFonts w:ascii="Times New Roman" w:hAnsi="Times New Roman"/>
        </w:rPr>
      </w:pPr>
      <w:r w:rsidRPr="00B713F8">
        <w:rPr>
          <w:rFonts w:ascii="Times New Roman" w:hAnsi="Times New Roman"/>
        </w:rPr>
        <w:t xml:space="preserve">„ </w:t>
      </w:r>
      <w:r w:rsidRPr="00B713F8" w:rsidR="00BF4C03">
        <w:rPr>
          <w:rFonts w:ascii="Times New Roman" w:hAnsi="Times New Roman"/>
        </w:rPr>
        <w:t xml:space="preserve">(5) </w:t>
      </w:r>
      <w:r w:rsidRPr="00B713F8">
        <w:rPr>
          <w:rFonts w:ascii="Times New Roman" w:hAnsi="Times New Roman"/>
        </w:rPr>
        <w:t xml:space="preserve">Ak nie je možné doručiť uznesenie o nariadení predbežného opatrenia podľa odseku 1 písm. b) účastníkom ani pri jeho výkone, postupuje sa pri doručovaní uznesenia podľa § 75a ods. 3. To neplatí, ak bolo predbežným opatrením nariadené účastníkovi, aby odovzdal dieťa do starostlivosti druhého z rodičov alebo ak bolo dieťa zverené do </w:t>
      </w:r>
      <w:r w:rsidRPr="00B713F8" w:rsidR="00C05448">
        <w:rPr>
          <w:rFonts w:ascii="Times New Roman" w:hAnsi="Times New Roman"/>
        </w:rPr>
        <w:t>striedavej starostlivosti oboch rodičov</w:t>
      </w:r>
      <w:r w:rsidRPr="00B713F8">
        <w:rPr>
          <w:rFonts w:ascii="Times New Roman" w:hAnsi="Times New Roman"/>
        </w:rPr>
        <w:t>.“</w:t>
      </w:r>
    </w:p>
    <w:p w:rsidR="00BF4C03" w:rsidRPr="00F70223" w:rsidP="00BF4C03">
      <w:pPr>
        <w:pStyle w:val="BodyTextIndent"/>
        <w:bidi w:val="0"/>
        <w:rPr>
          <w:rFonts w:ascii="Times New Roman" w:hAnsi="Times New Roman"/>
        </w:rPr>
      </w:pPr>
    </w:p>
    <w:p w:rsidR="00BF4C03" w:rsidRPr="00B713F8" w:rsidP="00BF4C03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B713F8">
        <w:rPr>
          <w:rFonts w:ascii="Times New Roman" w:hAnsi="Times New Roman"/>
        </w:rPr>
        <w:t>V § 272 ods. 3 sa slovo „spravidla“ vypúšťa.</w:t>
      </w:r>
    </w:p>
    <w:p w:rsidR="00C9072B" w:rsidP="00BF4C03">
      <w:pPr>
        <w:pStyle w:val="ListParagraph"/>
        <w:bidi w:val="0"/>
        <w:ind w:left="0"/>
        <w:rPr>
          <w:rFonts w:ascii="Times New Roman" w:hAnsi="Times New Roman"/>
          <w:szCs w:val="24"/>
        </w:rPr>
      </w:pPr>
    </w:p>
    <w:p w:rsidR="00B713F8" w:rsidRPr="00CB744A" w:rsidP="00B713F8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1C55B0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 w:rsidRPr="00CB744A">
        <w:rPr>
          <w:rFonts w:ascii="Times New Roman" w:hAnsi="Times New Roman"/>
        </w:rPr>
        <w:t>§ 273 ods. 2 znie:</w:t>
      </w:r>
    </w:p>
    <w:p w:rsidR="00B713F8" w:rsidRPr="00CB744A" w:rsidP="00B713F8">
      <w:pPr>
        <w:pStyle w:val="ListParagraph"/>
        <w:bidi w:val="0"/>
        <w:rPr>
          <w:rFonts w:ascii="Times New Roman" w:hAnsi="Times New Roman"/>
          <w:szCs w:val="24"/>
        </w:rPr>
      </w:pPr>
    </w:p>
    <w:p w:rsidR="00B713F8" w:rsidP="00B713F8">
      <w:pPr>
        <w:pStyle w:val="BodyTextIndent"/>
        <w:bidi w:val="0"/>
        <w:rPr>
          <w:rFonts w:ascii="Times New Roman" w:hAnsi="Times New Roman"/>
        </w:rPr>
      </w:pPr>
      <w:r w:rsidRPr="00CB744A">
        <w:rPr>
          <w:rFonts w:ascii="Times New Roman" w:hAnsi="Times New Roman"/>
        </w:rPr>
        <w:t>"</w:t>
      </w:r>
      <w:r>
        <w:rPr>
          <w:rFonts w:ascii="Times New Roman" w:hAnsi="Times New Roman"/>
        </w:rPr>
        <w:t>(2)</w:t>
      </w:r>
      <w:r w:rsidRPr="00CB744A">
        <w:rPr>
          <w:rFonts w:ascii="Times New Roman" w:hAnsi="Times New Roman"/>
        </w:rPr>
        <w:t xml:space="preserve"> Ak výzva </w:t>
      </w:r>
      <w:r>
        <w:rPr>
          <w:rFonts w:ascii="Times New Roman" w:hAnsi="Times New Roman"/>
        </w:rPr>
        <w:t xml:space="preserve">sudcu </w:t>
      </w:r>
      <w:r w:rsidRPr="00CB744A">
        <w:rPr>
          <w:rFonts w:ascii="Times New Roman" w:hAnsi="Times New Roman"/>
        </w:rPr>
        <w:t>podľa § 272 ods. 2 zostane bezvýsledná, súd vykoná v</w:t>
      </w:r>
      <w:r>
        <w:rPr>
          <w:rFonts w:ascii="Times New Roman" w:hAnsi="Times New Roman"/>
        </w:rPr>
        <w:t> </w:t>
      </w:r>
      <w:r w:rsidRPr="00CB744A">
        <w:rPr>
          <w:rFonts w:ascii="Times New Roman" w:hAnsi="Times New Roman"/>
        </w:rPr>
        <w:t>súčinnosti</w:t>
      </w:r>
      <w:r>
        <w:rPr>
          <w:rFonts w:ascii="Times New Roman" w:hAnsi="Times New Roman"/>
        </w:rPr>
        <w:t xml:space="preserve"> s príslušným orgánom obce,</w:t>
      </w:r>
      <w:r w:rsidRPr="00CB744A">
        <w:rPr>
          <w:rFonts w:ascii="Times New Roman" w:hAnsi="Times New Roman"/>
        </w:rPr>
        <w:t xml:space="preserve"> so štátnymi orgánmi </w:t>
      </w:r>
      <w:r>
        <w:rPr>
          <w:rFonts w:ascii="Times New Roman" w:hAnsi="Times New Roman"/>
        </w:rPr>
        <w:t>a orgánom starostlivosti o deti</w:t>
      </w:r>
      <w:r w:rsidRPr="00CB744A">
        <w:rPr>
          <w:rFonts w:ascii="Times New Roman" w:hAnsi="Times New Roman"/>
        </w:rPr>
        <w:t xml:space="preserve"> odňatie dieťaťa tomu, u koho </w:t>
      </w:r>
      <w:r>
        <w:rPr>
          <w:rFonts w:ascii="Times New Roman" w:hAnsi="Times New Roman"/>
        </w:rPr>
        <w:t xml:space="preserve">podľa rozhodnutia alebo dohody </w:t>
      </w:r>
      <w:r w:rsidRPr="00CB744A">
        <w:rPr>
          <w:rFonts w:ascii="Times New Roman" w:hAnsi="Times New Roman"/>
        </w:rPr>
        <w:t>nemá byť, a zabezpečí jeho odovzdanie tomu, komu</w:t>
      </w:r>
      <w:r>
        <w:rPr>
          <w:rFonts w:ascii="Times New Roman" w:hAnsi="Times New Roman"/>
        </w:rPr>
        <w:t xml:space="preserve"> bolo </w:t>
      </w:r>
      <w:r w:rsidRPr="00CB744A">
        <w:rPr>
          <w:rFonts w:ascii="Times New Roman" w:hAnsi="Times New Roman"/>
        </w:rPr>
        <w:t xml:space="preserve">podľa rozhodnutia </w:t>
      </w:r>
      <w:r>
        <w:rPr>
          <w:rFonts w:ascii="Times New Roman" w:hAnsi="Times New Roman"/>
        </w:rPr>
        <w:t xml:space="preserve">alebo dohody </w:t>
      </w:r>
      <w:r w:rsidRPr="00CB744A">
        <w:rPr>
          <w:rFonts w:ascii="Times New Roman" w:hAnsi="Times New Roman"/>
        </w:rPr>
        <w:t>zverené, alebo tomu, komu rozhodnutie alebo dohoda priznávajú právo na styk s dieťaťom po obmedzený čas</w:t>
      </w:r>
      <w:r>
        <w:rPr>
          <w:rFonts w:ascii="Times New Roman" w:hAnsi="Times New Roman"/>
        </w:rPr>
        <w:t>.“</w:t>
      </w:r>
    </w:p>
    <w:p w:rsidR="00B713F8" w:rsidRPr="00B713F8" w:rsidP="00BF4C03">
      <w:pPr>
        <w:pStyle w:val="ListParagraph"/>
        <w:bidi w:val="0"/>
        <w:ind w:left="0"/>
        <w:rPr>
          <w:rFonts w:ascii="Times New Roman" w:hAnsi="Times New Roman"/>
          <w:szCs w:val="24"/>
        </w:rPr>
      </w:pPr>
    </w:p>
    <w:p w:rsidR="007E4866" w:rsidRPr="00B713F8" w:rsidP="007E4866">
      <w:pPr>
        <w:bidi w:val="0"/>
        <w:jc w:val="center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Čl. II</w:t>
      </w:r>
    </w:p>
    <w:p w:rsidR="007E4866" w:rsidRPr="00B713F8" w:rsidP="007E4866">
      <w:pPr>
        <w:bidi w:val="0"/>
        <w:rPr>
          <w:rFonts w:ascii="Times New Roman" w:hAnsi="Times New Roman"/>
          <w:b/>
          <w:szCs w:val="24"/>
        </w:rPr>
      </w:pPr>
    </w:p>
    <w:p w:rsidR="007E4866" w:rsidRPr="00B713F8" w:rsidP="00BF4C03">
      <w:pPr>
        <w:bidi w:val="0"/>
        <w:ind w:left="360" w:firstLine="348"/>
        <w:jc w:val="both"/>
        <w:rPr>
          <w:rFonts w:ascii="Times New Roman" w:hAnsi="Times New Roman"/>
          <w:bCs/>
          <w:color w:val="000000"/>
          <w:szCs w:val="24"/>
        </w:rPr>
      </w:pPr>
      <w:r w:rsidRPr="00B713F8">
        <w:rPr>
          <w:rFonts w:ascii="Times New Roman" w:hAnsi="Times New Roman"/>
          <w:bCs/>
          <w:color w:val="000000"/>
          <w:szCs w:val="24"/>
        </w:rPr>
        <w:t>Zákon č. 36/2005</w:t>
      </w:r>
      <w:r w:rsidRPr="00B713F8" w:rsidR="00BF4C03">
        <w:rPr>
          <w:rFonts w:ascii="Times New Roman" w:hAnsi="Times New Roman"/>
          <w:bCs/>
          <w:color w:val="000000"/>
          <w:szCs w:val="24"/>
        </w:rPr>
        <w:t xml:space="preserve"> </w:t>
      </w:r>
      <w:r w:rsidRPr="00B713F8" w:rsidR="00BF4C03">
        <w:rPr>
          <w:rFonts w:ascii="Times New Roman" w:hAnsi="Times New Roman"/>
          <w:bCs/>
          <w:szCs w:val="24"/>
        </w:rPr>
        <w:t>Z</w:t>
      </w:r>
      <w:r w:rsidRPr="00B713F8">
        <w:rPr>
          <w:rFonts w:ascii="Times New Roman" w:hAnsi="Times New Roman"/>
          <w:bCs/>
          <w:szCs w:val="24"/>
        </w:rPr>
        <w:t>.</w:t>
      </w:r>
      <w:r w:rsidRPr="00B713F8" w:rsidR="00BF4C03">
        <w:rPr>
          <w:rFonts w:ascii="Times New Roman" w:hAnsi="Times New Roman"/>
          <w:bCs/>
          <w:szCs w:val="24"/>
        </w:rPr>
        <w:t>z</w:t>
      </w:r>
      <w:r w:rsidRPr="00B713F8">
        <w:rPr>
          <w:rFonts w:ascii="Times New Roman" w:hAnsi="Times New Roman"/>
          <w:bCs/>
          <w:szCs w:val="24"/>
        </w:rPr>
        <w:t xml:space="preserve"> o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 rodine a doplnení niektorých zákonov sa mení  </w:t>
      </w:r>
      <w:r w:rsidRPr="00B713F8" w:rsidR="00BF4C03">
        <w:rPr>
          <w:rFonts w:ascii="Times New Roman" w:hAnsi="Times New Roman"/>
          <w:bCs/>
          <w:szCs w:val="24"/>
        </w:rPr>
        <w:t>a dopĺňa</w:t>
      </w:r>
      <w:r w:rsidRPr="00B713F8" w:rsidR="00BF4C03">
        <w:rPr>
          <w:rFonts w:ascii="Times New Roman" w:hAnsi="Times New Roman"/>
          <w:bCs/>
          <w:color w:val="000000"/>
          <w:szCs w:val="24"/>
        </w:rPr>
        <w:t xml:space="preserve"> </w:t>
      </w:r>
      <w:r w:rsidRPr="00B713F8">
        <w:rPr>
          <w:rFonts w:ascii="Times New Roman" w:hAnsi="Times New Roman"/>
          <w:bCs/>
          <w:color w:val="000000"/>
          <w:szCs w:val="24"/>
        </w:rPr>
        <w:t>takto:</w:t>
      </w:r>
    </w:p>
    <w:p w:rsidR="007E4866" w:rsidRPr="00B713F8" w:rsidP="007E4866">
      <w:pPr>
        <w:bidi w:val="0"/>
        <w:ind w:left="360"/>
        <w:jc w:val="both"/>
        <w:rPr>
          <w:rFonts w:ascii="Times New Roman" w:hAnsi="Times New Roman"/>
          <w:bCs/>
          <w:color w:val="000000"/>
          <w:szCs w:val="24"/>
        </w:rPr>
      </w:pPr>
    </w:p>
    <w:p w:rsidR="008B670A" w:rsidRPr="00B713F8" w:rsidP="007E4866">
      <w:pPr>
        <w:bidi w:val="0"/>
        <w:ind w:left="360"/>
        <w:jc w:val="both"/>
        <w:rPr>
          <w:rFonts w:ascii="Times New Roman" w:hAnsi="Times New Roman"/>
          <w:bCs/>
          <w:color w:val="000000"/>
          <w:szCs w:val="24"/>
        </w:rPr>
      </w:pPr>
    </w:p>
    <w:p w:rsidR="008B670A" w:rsidRPr="00B713F8" w:rsidP="00BF4C03">
      <w:pPr>
        <w:numPr>
          <w:numId w:val="3"/>
        </w:numPr>
        <w:bidi w:val="0"/>
        <w:jc w:val="both"/>
        <w:rPr>
          <w:rFonts w:ascii="Times New Roman" w:hAnsi="Times New Roman"/>
          <w:bCs/>
          <w:color w:val="000000"/>
          <w:szCs w:val="24"/>
        </w:rPr>
      </w:pPr>
      <w:r w:rsidRPr="00B713F8" w:rsidR="00BF4C03">
        <w:rPr>
          <w:rFonts w:ascii="Times New Roman" w:hAnsi="Times New Roman"/>
          <w:bCs/>
          <w:szCs w:val="24"/>
        </w:rPr>
        <w:t xml:space="preserve">V </w:t>
      </w:r>
      <w:r w:rsidRPr="00B713F8">
        <w:rPr>
          <w:rFonts w:ascii="Times New Roman" w:hAnsi="Times New Roman"/>
          <w:bCs/>
          <w:szCs w:val="24"/>
        </w:rPr>
        <w:t>§</w:t>
      </w:r>
      <w:r w:rsidRPr="00B713F8" w:rsidR="00BF4C03">
        <w:rPr>
          <w:rFonts w:ascii="Times New Roman" w:hAnsi="Times New Roman"/>
          <w:bCs/>
          <w:color w:val="FF0000"/>
          <w:szCs w:val="24"/>
        </w:rPr>
        <w:t xml:space="preserve"> 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24 ods. 2 znie: </w:t>
      </w:r>
    </w:p>
    <w:p w:rsidR="008B670A" w:rsidRPr="00B713F8" w:rsidP="007E4866">
      <w:pPr>
        <w:bidi w:val="0"/>
        <w:ind w:left="360"/>
        <w:jc w:val="both"/>
        <w:rPr>
          <w:rFonts w:ascii="Times New Roman" w:hAnsi="Times New Roman"/>
          <w:bCs/>
          <w:color w:val="000000"/>
          <w:szCs w:val="24"/>
        </w:rPr>
      </w:pPr>
    </w:p>
    <w:p w:rsidR="008B670A" w:rsidRPr="00B713F8" w:rsidP="007E4866">
      <w:pPr>
        <w:bidi w:val="0"/>
        <w:ind w:left="360"/>
        <w:jc w:val="both"/>
        <w:rPr>
          <w:rFonts w:ascii="Times New Roman" w:hAnsi="Times New Roman"/>
          <w:bCs/>
          <w:szCs w:val="24"/>
        </w:rPr>
      </w:pPr>
      <w:r w:rsidRPr="00B713F8">
        <w:rPr>
          <w:rFonts w:ascii="Times New Roman" w:hAnsi="Times New Roman"/>
          <w:bCs/>
          <w:szCs w:val="24"/>
        </w:rPr>
        <w:t xml:space="preserve">„ </w:t>
      </w:r>
      <w:r w:rsidRPr="00B713F8" w:rsidR="00BF4C03">
        <w:rPr>
          <w:rFonts w:ascii="Times New Roman" w:hAnsi="Times New Roman"/>
          <w:bCs/>
          <w:szCs w:val="24"/>
        </w:rPr>
        <w:t xml:space="preserve">(2) </w:t>
      </w:r>
      <w:r w:rsidRPr="00B713F8">
        <w:rPr>
          <w:rFonts w:ascii="Times New Roman" w:hAnsi="Times New Roman"/>
          <w:bCs/>
          <w:szCs w:val="24"/>
        </w:rPr>
        <w:t>Ak sú obidvaja rodi</w:t>
      </w:r>
      <w:r w:rsidRPr="00B713F8" w:rsidR="00FE059D">
        <w:rPr>
          <w:rFonts w:ascii="Times New Roman" w:hAnsi="Times New Roman"/>
          <w:bCs/>
          <w:szCs w:val="24"/>
        </w:rPr>
        <w:t xml:space="preserve">čia spôsobilí dieťa vychovávať, </w:t>
      </w:r>
      <w:r w:rsidRPr="00B713F8">
        <w:rPr>
          <w:rFonts w:ascii="Times New Roman" w:hAnsi="Times New Roman"/>
          <w:bCs/>
          <w:szCs w:val="24"/>
        </w:rPr>
        <w:t>ak majú o osobnú starostlivosť o dieťa obidvaja rodičia záujem</w:t>
      </w:r>
      <w:r w:rsidRPr="00B713F8" w:rsidR="00D42BB4">
        <w:rPr>
          <w:rFonts w:ascii="Times New Roman" w:hAnsi="Times New Roman"/>
          <w:bCs/>
          <w:szCs w:val="24"/>
        </w:rPr>
        <w:t xml:space="preserve"> a majú na to vytvorené </w:t>
      </w:r>
      <w:r w:rsidRPr="00B713F8" w:rsidR="003C680D">
        <w:rPr>
          <w:rFonts w:ascii="Times New Roman" w:hAnsi="Times New Roman"/>
          <w:bCs/>
          <w:szCs w:val="24"/>
        </w:rPr>
        <w:t>vhodné podmienky</w:t>
      </w:r>
      <w:r w:rsidRPr="00B713F8">
        <w:rPr>
          <w:rFonts w:ascii="Times New Roman" w:hAnsi="Times New Roman"/>
          <w:bCs/>
          <w:szCs w:val="24"/>
        </w:rPr>
        <w:t>, tak súd zverí dieťa do striedavej osobnej starostlivosti ob</w:t>
      </w:r>
      <w:r w:rsidR="00B713F8">
        <w:rPr>
          <w:rFonts w:ascii="Times New Roman" w:hAnsi="Times New Roman"/>
          <w:bCs/>
          <w:szCs w:val="24"/>
        </w:rPr>
        <w:t>och</w:t>
      </w:r>
      <w:r w:rsidRPr="00B713F8">
        <w:rPr>
          <w:rFonts w:ascii="Times New Roman" w:hAnsi="Times New Roman"/>
          <w:bCs/>
          <w:szCs w:val="24"/>
        </w:rPr>
        <w:t xml:space="preserve"> rodičov."</w:t>
      </w:r>
      <w:r w:rsidRPr="00B713F8" w:rsidR="00BF4C03">
        <w:rPr>
          <w:rFonts w:ascii="Times New Roman" w:hAnsi="Times New Roman"/>
          <w:bCs/>
          <w:szCs w:val="24"/>
        </w:rPr>
        <w:t>.</w:t>
      </w:r>
    </w:p>
    <w:p w:rsidR="008B670A" w:rsidRPr="00B713F8" w:rsidP="00A955B8">
      <w:pPr>
        <w:widowControl/>
        <w:suppressAutoHyphens w:val="0"/>
        <w:overflowPunct/>
        <w:bidi w:val="0"/>
        <w:textAlignment w:val="auto"/>
        <w:rPr>
          <w:rFonts w:ascii="Times New Roman" w:eastAsia="Calibri" w:hAnsi="Times New Roman"/>
          <w:b/>
          <w:bCs/>
          <w:kern w:val="0"/>
          <w:szCs w:val="24"/>
          <w:lang w:eastAsia="en-US"/>
        </w:rPr>
      </w:pPr>
      <w:r w:rsidRPr="00B713F8">
        <w:rPr>
          <w:rFonts w:ascii="Times New Roman" w:hAnsi="Times New Roman"/>
          <w:bCs/>
          <w:szCs w:val="24"/>
        </w:rPr>
        <w:br/>
      </w:r>
      <w:r w:rsidRPr="00B713F8">
        <w:rPr>
          <w:rFonts w:ascii="Times New Roman" w:hAnsi="Times New Roman"/>
          <w:szCs w:val="24"/>
        </w:rPr>
        <w:br/>
      </w:r>
    </w:p>
    <w:p w:rsidR="007E4866" w:rsidRPr="00B713F8" w:rsidP="007E4866">
      <w:pPr>
        <w:bidi w:val="0"/>
        <w:ind w:left="360"/>
        <w:jc w:val="both"/>
        <w:rPr>
          <w:rFonts w:ascii="Times New Roman" w:hAnsi="Times New Roman"/>
          <w:bCs/>
          <w:color w:val="000000"/>
          <w:szCs w:val="24"/>
        </w:rPr>
      </w:pPr>
    </w:p>
    <w:p w:rsidR="00D714EB" w:rsidRPr="00B713F8" w:rsidP="00D714EB">
      <w:pPr>
        <w:bidi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Čl. III</w:t>
      </w:r>
    </w:p>
    <w:p w:rsidR="00D714EB" w:rsidRPr="00B713F8" w:rsidP="00D714EB">
      <w:pPr>
        <w:bidi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Účinnosť</w:t>
      </w:r>
    </w:p>
    <w:p w:rsidR="00D714EB" w:rsidRPr="00B713F8" w:rsidP="00D714EB">
      <w:pPr>
        <w:bidi w:val="0"/>
        <w:spacing w:line="360" w:lineRule="auto"/>
        <w:rPr>
          <w:rFonts w:ascii="Times New Roman" w:hAnsi="Times New Roman"/>
          <w:b/>
          <w:bCs/>
          <w:szCs w:val="24"/>
        </w:rPr>
      </w:pPr>
    </w:p>
    <w:p w:rsidR="00D714EB" w:rsidRPr="00B713F8" w:rsidP="00D714EB">
      <w:pPr>
        <w:bidi w:val="0"/>
        <w:spacing w:line="360" w:lineRule="auto"/>
        <w:rPr>
          <w:rFonts w:ascii="Times New Roman" w:hAnsi="Times New Roman"/>
          <w:bCs/>
          <w:szCs w:val="24"/>
        </w:rPr>
      </w:pPr>
      <w:r w:rsidRPr="00B713F8">
        <w:rPr>
          <w:rFonts w:ascii="Times New Roman" w:hAnsi="Times New Roman"/>
          <w:bCs/>
          <w:szCs w:val="24"/>
        </w:rPr>
        <w:t>Tento zákon nadobúda účinnosť 1. septembra 2011</w:t>
      </w:r>
    </w:p>
    <w:p w:rsidR="00BF2608" w:rsidRPr="00B713F8" w:rsidP="00C9072B">
      <w:pPr>
        <w:pStyle w:val="BodyTextIndent"/>
        <w:bidi w:val="0"/>
        <w:rPr>
          <w:rFonts w:ascii="Times New Roman" w:hAnsi="Times New Roman"/>
        </w:rPr>
      </w:pPr>
    </w:p>
    <w:p w:rsidR="00BF2608" w:rsidRPr="00B713F8" w:rsidP="007E4866">
      <w:pPr>
        <w:pStyle w:val="BodyTextIndent"/>
        <w:bidi w:val="0"/>
        <w:ind w:left="0"/>
        <w:rPr>
          <w:rFonts w:ascii="Times New Roman" w:hAnsi="Times New Roman"/>
        </w:rPr>
      </w:pPr>
    </w:p>
    <w:p w:rsidR="00CB744A" w:rsidRPr="00B713F8" w:rsidP="00C9072B">
      <w:pPr>
        <w:pStyle w:val="BodyTextIndent"/>
        <w:bidi w:val="0"/>
        <w:rPr>
          <w:rFonts w:ascii="Times New Roman" w:hAnsi="Times New Roman"/>
        </w:rPr>
      </w:pPr>
    </w:p>
    <w:p w:rsidR="002B1597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2B1597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P="00A955B8">
      <w:pPr>
        <w:pStyle w:val="BodyTextIndent"/>
        <w:bidi w:val="0"/>
        <w:ind w:left="0"/>
        <w:rPr>
          <w:rFonts w:ascii="Times New Roman" w:hAnsi="Times New Roman"/>
        </w:rPr>
      </w:pPr>
    </w:p>
    <w:p w:rsidR="00C50FE7" w:rsidP="00A955B8">
      <w:pPr>
        <w:pStyle w:val="BodyTextIndent"/>
        <w:bidi w:val="0"/>
        <w:ind w:left="0"/>
        <w:rPr>
          <w:rFonts w:ascii="Times New Roman" w:hAnsi="Times New Roman"/>
        </w:rPr>
      </w:pPr>
    </w:p>
    <w:p w:rsidR="00C50FE7" w:rsidRPr="00B713F8" w:rsidP="00A955B8">
      <w:pPr>
        <w:pStyle w:val="BodyTextIndent"/>
        <w:bidi w:val="0"/>
        <w:ind w:left="0"/>
        <w:rPr>
          <w:rFonts w:ascii="Times New Roman" w:hAnsi="Times New Roman"/>
        </w:rPr>
      </w:pPr>
    </w:p>
    <w:sectPr w:rsidSect="000000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9C0"/>
    <w:multiLevelType w:val="hybridMultilevel"/>
    <w:tmpl w:val="EB024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695929"/>
    <w:multiLevelType w:val="hybridMultilevel"/>
    <w:tmpl w:val="DCF42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E244DF"/>
    <w:multiLevelType w:val="hybridMultilevel"/>
    <w:tmpl w:val="A0DE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4BE6F4B"/>
    <w:multiLevelType w:val="hybridMultilevel"/>
    <w:tmpl w:val="E468E7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BF5F54"/>
    <w:multiLevelType w:val="hybridMultilevel"/>
    <w:tmpl w:val="1318E0D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4C285F2A"/>
    <w:multiLevelType w:val="hybridMultilevel"/>
    <w:tmpl w:val="5FF0D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D8407D4"/>
    <w:multiLevelType w:val="hybridMultilevel"/>
    <w:tmpl w:val="2B8A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6831DD"/>
    <w:multiLevelType w:val="hybridMultilevel"/>
    <w:tmpl w:val="3B384A2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96E64DF"/>
    <w:multiLevelType w:val="hybridMultilevel"/>
    <w:tmpl w:val="FB8CED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A7730AF"/>
    <w:multiLevelType w:val="hybridMultilevel"/>
    <w:tmpl w:val="BF8CD6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B7713CB"/>
    <w:multiLevelType w:val="hybridMultilevel"/>
    <w:tmpl w:val="DACA0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E5714F4"/>
    <w:multiLevelType w:val="hybridMultilevel"/>
    <w:tmpl w:val="127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E0F6A"/>
    <w:rsid w:val="0000009E"/>
    <w:rsid w:val="000103E8"/>
    <w:rsid w:val="000944B3"/>
    <w:rsid w:val="0011038A"/>
    <w:rsid w:val="001C3CAB"/>
    <w:rsid w:val="001C55B0"/>
    <w:rsid w:val="001C5D3E"/>
    <w:rsid w:val="001D5E1F"/>
    <w:rsid w:val="00261F4D"/>
    <w:rsid w:val="002B1597"/>
    <w:rsid w:val="003268D3"/>
    <w:rsid w:val="00375E8C"/>
    <w:rsid w:val="003A6CCB"/>
    <w:rsid w:val="003B141D"/>
    <w:rsid w:val="003C680D"/>
    <w:rsid w:val="004140EC"/>
    <w:rsid w:val="004A2FF0"/>
    <w:rsid w:val="004A4111"/>
    <w:rsid w:val="0055024E"/>
    <w:rsid w:val="00565365"/>
    <w:rsid w:val="0058366C"/>
    <w:rsid w:val="005B6988"/>
    <w:rsid w:val="005E20A3"/>
    <w:rsid w:val="00624ECF"/>
    <w:rsid w:val="006447A2"/>
    <w:rsid w:val="007C4618"/>
    <w:rsid w:val="007C6127"/>
    <w:rsid w:val="007E4866"/>
    <w:rsid w:val="00801982"/>
    <w:rsid w:val="00855B99"/>
    <w:rsid w:val="0089336E"/>
    <w:rsid w:val="008B670A"/>
    <w:rsid w:val="00904299"/>
    <w:rsid w:val="009A300D"/>
    <w:rsid w:val="009D2CB9"/>
    <w:rsid w:val="009F41B9"/>
    <w:rsid w:val="00A00484"/>
    <w:rsid w:val="00A01C00"/>
    <w:rsid w:val="00A147FC"/>
    <w:rsid w:val="00A36BB2"/>
    <w:rsid w:val="00A470CD"/>
    <w:rsid w:val="00A955B8"/>
    <w:rsid w:val="00AE7C39"/>
    <w:rsid w:val="00AF00F1"/>
    <w:rsid w:val="00B55716"/>
    <w:rsid w:val="00B713F8"/>
    <w:rsid w:val="00BA3540"/>
    <w:rsid w:val="00BA3560"/>
    <w:rsid w:val="00BF2608"/>
    <w:rsid w:val="00BF4C03"/>
    <w:rsid w:val="00BF780D"/>
    <w:rsid w:val="00C05448"/>
    <w:rsid w:val="00C50FE7"/>
    <w:rsid w:val="00C7434B"/>
    <w:rsid w:val="00C9072B"/>
    <w:rsid w:val="00CB1F07"/>
    <w:rsid w:val="00CB1F97"/>
    <w:rsid w:val="00CB744A"/>
    <w:rsid w:val="00D27CA7"/>
    <w:rsid w:val="00D42BB4"/>
    <w:rsid w:val="00D56DA1"/>
    <w:rsid w:val="00D714EB"/>
    <w:rsid w:val="00D73477"/>
    <w:rsid w:val="00DE0F6A"/>
    <w:rsid w:val="00DE2294"/>
    <w:rsid w:val="00E85158"/>
    <w:rsid w:val="00EB7E5C"/>
    <w:rsid w:val="00ED074A"/>
    <w:rsid w:val="00ED7A97"/>
    <w:rsid w:val="00F70223"/>
    <w:rsid w:val="00F72433"/>
    <w:rsid w:val="00F77E98"/>
    <w:rsid w:val="00F94794"/>
    <w:rsid w:val="00FE059D"/>
    <w:rsid w:val="00FF75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6A"/>
    <w:pPr>
      <w:framePr w:wrap="auto"/>
      <w:widowControl w:val="0"/>
      <w:suppressAutoHyphens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kern w:val="1"/>
      <w:sz w:val="24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C680D"/>
    <w:pPr>
      <w:keepNext/>
      <w:keepLines/>
      <w:widowControl/>
      <w:suppressAutoHyphens w:val="0"/>
      <w:overflowPunct/>
      <w:autoSpaceDE/>
      <w:autoSpaceDN/>
      <w:adjustRightInd/>
      <w:spacing w:before="200"/>
      <w:jc w:val="left"/>
      <w:textAlignment w:val="auto"/>
      <w:outlineLvl w:val="3"/>
    </w:pPr>
    <w:rPr>
      <w:rFonts w:ascii="Cambria" w:hAnsi="Cambria"/>
      <w:b/>
      <w:bCs/>
      <w:i/>
      <w:iCs/>
      <w:color w:val="4F81BD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A36BB2"/>
    <w:pPr>
      <w:widowControl/>
      <w:suppressAutoHyphens w:val="0"/>
      <w:overflowPunct/>
      <w:autoSpaceDE/>
      <w:autoSpaceDN/>
      <w:adjustRightInd/>
      <w:ind w:left="720"/>
      <w:jc w:val="both"/>
      <w:textAlignment w:val="auto"/>
    </w:pPr>
    <w:rPr>
      <w:kern w:val="0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36B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rsid w:val="00A36BB2"/>
    <w:pPr>
      <w:widowControl/>
      <w:suppressAutoHyphens w:val="0"/>
      <w:overflowPunct/>
      <w:autoSpaceDE/>
      <w:autoSpaceDN/>
      <w:adjustRightInd/>
      <w:ind w:left="360"/>
      <w:jc w:val="both"/>
      <w:textAlignment w:val="auto"/>
    </w:pPr>
    <w:rPr>
      <w:kern w:val="0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36B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55B99"/>
    <w:pPr>
      <w:ind w:left="720"/>
      <w:contextualSpacing/>
      <w:jc w:val="left"/>
    </w:pPr>
  </w:style>
  <w:style w:type="character" w:styleId="Hyperlink">
    <w:name w:val="Hyperlink"/>
    <w:semiHidden/>
    <w:rsid w:val="001C5D3E"/>
    <w:rPr>
      <w:noProof/>
      <w:color w:val="000080"/>
      <w:u w:val="single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3C680D"/>
    <w:rPr>
      <w:rFonts w:ascii="Cambria" w:hAnsi="Cambria" w:cs="Times New Roman"/>
      <w:b/>
      <w:bCs/>
      <w:i/>
      <w:iCs/>
      <w:color w:val="4F81BD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624EC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semiHidden/>
    <w:unhideWhenUsed/>
    <w:rsid w:val="00ED074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383</Words>
  <Characters>2187</Characters>
  <Application>Microsoft Office Word</Application>
  <DocSecurity>0</DocSecurity>
  <Lines>0</Lines>
  <Paragraphs>0</Paragraphs>
  <ScaleCrop>false</ScaleCrop>
  <Company>Kancelaria NR SR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Natalia.Blahova</dc:creator>
  <cp:lastModifiedBy>Bellus</cp:lastModifiedBy>
  <cp:revision>2</cp:revision>
  <cp:lastPrinted>2011-04-28T09:24:00Z</cp:lastPrinted>
  <dcterms:created xsi:type="dcterms:W3CDTF">2011-04-28T14:04:00Z</dcterms:created>
  <dcterms:modified xsi:type="dcterms:W3CDTF">2011-04-28T14:04:00Z</dcterms:modified>
</cp:coreProperties>
</file>