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5BB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385BB3">
      <w:pPr>
        <w:bidi w:val="0"/>
        <w:rPr>
          <w:rFonts w:ascii="Times New Roman" w:hAnsi="Times New Roman"/>
          <w:sz w:val="28"/>
          <w:szCs w:val="28"/>
        </w:rPr>
      </w:pPr>
    </w:p>
    <w:p w:rsidR="00385BB3">
      <w:pPr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A. Všeobecná časť</w:t>
      </w:r>
    </w:p>
    <w:p w:rsidR="00385BB3">
      <w:pPr>
        <w:bidi w:val="0"/>
        <w:rPr>
          <w:rFonts w:ascii="Times New Roman" w:hAnsi="Times New Roman"/>
        </w:rPr>
      </w:pPr>
    </w:p>
    <w:p w:rsidR="00385BB3">
      <w:pPr>
        <w:pStyle w:val="BodyText2"/>
        <w:bidi w:val="0"/>
        <w:spacing w:after="120"/>
        <w:ind w:firstLine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  <w:szCs w:val="22"/>
        </w:rPr>
        <w:t xml:space="preserve">223/2001 Z. z. o odpadoch </w:t>
      </w:r>
      <w:r>
        <w:rPr>
          <w:rFonts w:ascii="Times New Roman" w:hAnsi="Times New Roman"/>
        </w:rPr>
        <w:t xml:space="preserve">a o zmene niektorých zákonov v znení neskorších predpisov (ďalej len „zákon“) je základným predpisom v oblasti odpadového hospodárstva. Zákon ustanovuje základné práva a povinnosti orgánov štátnej správy, ako aj povinnosti právnických a fyzických osôb vo veciach odpadového hospodárstva. </w:t>
      </w:r>
    </w:p>
    <w:p w:rsidR="00385BB3">
      <w:pPr>
        <w:pStyle w:val="BodyTextInden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 zmysle §39 ods. 2 za nakladanie s komunálnymi odpadmi a drobnými stavebnými odpadmi, ktoré vznikli na území obce, zodpovedá obec. Preto máme za to, že aj konania podľa §18 ods. 7 a nasledovných odsekov by mala vykonávať obec, nakoľko relevantnými podkladmi, akými sú napríklad vlastnícke vzťahy k pozemkom, nájomné vzťahy, tvorba komunálnych odpadov na území obce a pod., disponuje priamo obec.</w:t>
      </w:r>
    </w:p>
    <w:p w:rsidR="00385BB3">
      <w:pPr>
        <w:pStyle w:val="BodyTextInden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Navrhovaná právna úprava je v súlade s Ústavou Slovenskej republiky, s ústavnými zákonmi, s ďalšími zákonmi ako aj s medzinárodnými zmluvami, ktorými je Slovenská republiky viazaná.</w:t>
      </w:r>
    </w:p>
    <w:p w:rsidR="00385BB3">
      <w:pPr>
        <w:bidi w:val="0"/>
        <w:ind w:firstLine="708"/>
        <w:jc w:val="both"/>
        <w:rPr>
          <w:rFonts w:ascii="Times New Roman" w:hAnsi="Times New Roman"/>
          <w:color w:val="000000"/>
          <w:sz w:val="26"/>
          <w:szCs w:val="16"/>
        </w:rPr>
      </w:pPr>
      <w:r>
        <w:rPr>
          <w:rFonts w:ascii="Times New Roman" w:hAnsi="Times New Roman"/>
          <w:color w:val="000000"/>
          <w:sz w:val="26"/>
          <w:szCs w:val="16"/>
        </w:rPr>
        <w:t>Predložený vládny návrh zákona nebude mať vplyv na štátny rozpočet, rozpočet obcí a vyšších územných celkov, na zamestnanosť, životné prostredie, ani na podnikateľské prostredie.</w:t>
      </w:r>
    </w:p>
    <w:p w:rsidR="00385BB3">
      <w:pPr>
        <w:bidi w:val="0"/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16"/>
        </w:rPr>
      </w:pPr>
    </w:p>
    <w:p w:rsidR="00385BB3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B. Osobitná časť</w:t>
      </w:r>
    </w:p>
    <w:p w:rsidR="00385BB3">
      <w:pPr>
        <w:bidi w:val="0"/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K Čl. I</w:t>
      </w:r>
    </w:p>
    <w:p w:rsidR="00385BB3">
      <w:pPr>
        <w:bidi w:val="0"/>
        <w:ind w:firstLine="709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K bodu 1:</w:t>
      </w:r>
    </w:p>
    <w:p w:rsidR="00385BB3">
      <w:pPr>
        <w:pStyle w:val="BodyTextIndent"/>
        <w:bidi w:val="0"/>
        <w:spacing w:after="12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Navrhuje sa doplniť veta týkajúca sa oznámenia alebo zistenia Obvodného úradu životného prostredia, ktoré Obvodný úrad životného prostredia ešte pred zahájením konania podľa ods. 7 postúpi príslušnej obci, v katastrálnom území ktorej je komunálny odpad umiestnený, v prípade ak je zrejmé, že sa jedná o komunálny odpad alebo drobný stavebný odpad.</w:t>
      </w:r>
    </w:p>
    <w:p w:rsidR="00385BB3">
      <w:pPr>
        <w:bidi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 xml:space="preserve">K bodu 2: </w:t>
      </w:r>
    </w:p>
    <w:p w:rsidR="00385BB3">
      <w:pPr>
        <w:pStyle w:val="BodyTextIndent"/>
        <w:bidi w:val="0"/>
        <w:spacing w:after="12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Navrhuje sa doplniť slovo obec, nakoľko aj v zmysle §39 ods. 2 je za nakladanie s komunálnymi odpadmi a drobnými stavebnými odpadmi, ktoré vznikli na území obce, zodpovedá obec.</w:t>
      </w:r>
    </w:p>
    <w:p w:rsidR="00385BB3">
      <w:pPr>
        <w:bidi w:val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 xml:space="preserve">K bodu 3: </w:t>
      </w:r>
    </w:p>
    <w:p w:rsidR="00385BB3">
      <w:pPr>
        <w:pStyle w:val="BodyTextIndent"/>
        <w:bidi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Navrhuje sa doplniť slovo obec, nakoľko aj v zmysle §39 ods. 2 je za nakladanie s komunálnymi odpadmi a drobnými stavebnými odpadmi, ktoré vznikli na území obce, zodpovedá obec.</w:t>
      </w:r>
    </w:p>
    <w:p w:rsidR="00385BB3">
      <w:pPr>
        <w:bidi w:val="0"/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K Čl. II</w:t>
      </w:r>
    </w:p>
    <w:p w:rsidR="00385BB3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Vzhľadom na dĺžku legislatívneho procesu a potrebnú legisvakanciu sa navrhuje, aby tento zákon nadobudol účinnosť 1. septembra 2011.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1F02"/>
    <w:rsid w:val="00385BB3"/>
    <w:rsid w:val="00401F0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after="120"/>
      <w:jc w:val="left"/>
      <w:outlineLvl w:val="0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semiHidden/>
    <w:pPr>
      <w:ind w:firstLine="708"/>
      <w:jc w:val="both"/>
    </w:pPr>
    <w:rPr>
      <w:sz w:val="26"/>
    </w:rPr>
  </w:style>
  <w:style w:type="paragraph" w:styleId="BodyText">
    <w:name w:val="Body Text"/>
    <w:basedOn w:val="Normal"/>
    <w:semiHidden/>
    <w:pPr>
      <w:spacing w:after="120"/>
      <w:jc w:val="left"/>
    </w:pPr>
    <w:rPr>
      <w:sz w:val="28"/>
    </w:rPr>
  </w:style>
  <w:style w:type="paragraph" w:styleId="BodyText2">
    <w:name w:val="Body Text 2"/>
    <w:basedOn w:val="Normal"/>
    <w:semiHidden/>
    <w:pPr>
      <w:spacing w:after="360"/>
      <w:jc w:val="both"/>
    </w:pPr>
    <w:rPr>
      <w:sz w:val="26"/>
    </w:rPr>
  </w:style>
  <w:style w:type="paragraph" w:styleId="BodyTextIndent2">
    <w:name w:val="Body Text Indent 2"/>
    <w:basedOn w:val="Normal"/>
    <w:semiHidden/>
    <w:pPr>
      <w:spacing w:after="120"/>
      <w:ind w:firstLine="709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spacing w:after="120"/>
      <w:ind w:firstLine="709"/>
      <w:jc w:val="both"/>
    </w:pPr>
    <w:rPr>
      <w:color w:val="000000"/>
      <w:sz w:val="2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301</Words>
  <Characters>1721</Characters>
  <Application>Microsoft Office Word</Application>
  <DocSecurity>0</DocSecurity>
  <Lines>0</Lines>
  <Paragraphs>0</Paragraphs>
  <ScaleCrop>false</ScaleCrop>
  <Company>SPPK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Puskarova</dc:creator>
  <cp:lastModifiedBy>Gašparíková, Jarmila</cp:lastModifiedBy>
  <cp:revision>2</cp:revision>
  <dcterms:created xsi:type="dcterms:W3CDTF">2011-04-29T15:52:00Z</dcterms:created>
  <dcterms:modified xsi:type="dcterms:W3CDTF">2011-04-29T15:52:00Z</dcterms:modified>
</cp:coreProperties>
</file>