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11BFE" w:rsidRPr="009B1B39" w:rsidP="00711BFE">
      <w:pPr>
        <w:bidi w:val="0"/>
        <w:jc w:val="center"/>
        <w:rPr>
          <w:rFonts w:ascii="Times New Roman" w:hAnsi="Times New Roman"/>
          <w:b/>
          <w:caps/>
          <w:sz w:val="28"/>
        </w:rPr>
      </w:pPr>
      <w:r>
        <w:rPr>
          <w:rFonts w:ascii="Times New Roman" w:hAnsi="Times New Roman"/>
          <w:b/>
          <w:caps/>
          <w:sz w:val="28"/>
        </w:rPr>
        <w:t>TabuľkA</w:t>
      </w:r>
      <w:r w:rsidRPr="009B1B39">
        <w:rPr>
          <w:rFonts w:ascii="Times New Roman" w:hAnsi="Times New Roman"/>
          <w:b/>
          <w:caps/>
          <w:sz w:val="28"/>
        </w:rPr>
        <w:t xml:space="preserve"> zhody</w:t>
      </w:r>
    </w:p>
    <w:p w:rsidR="00711BFE" w:rsidRPr="00711BFE" w:rsidP="00711BFE">
      <w:pPr>
        <w:bidi w:val="0"/>
        <w:jc w:val="center"/>
        <w:rPr>
          <w:rFonts w:ascii="Times New Roman" w:hAnsi="Times New Roman"/>
          <w:b/>
        </w:rPr>
      </w:pPr>
      <w:r w:rsidRPr="00153563">
        <w:rPr>
          <w:rFonts w:ascii="Times New Roman" w:hAnsi="Times New Roman"/>
          <w:b/>
          <w:bCs/>
        </w:rPr>
        <w:t>právneho predpisu s právom Európskej únie</w:t>
      </w:r>
    </w:p>
    <w:p w:rsidR="00711BFE" w:rsidP="00711BFE">
      <w:pPr>
        <w:bidi w:val="0"/>
        <w:rPr>
          <w:rFonts w:ascii="Times New Roman" w:hAnsi="Times New Roman"/>
          <w:sz w:val="4"/>
          <w:szCs w:val="4"/>
        </w:rPr>
      </w:pPr>
    </w:p>
    <w:p w:rsidR="00711BFE" w:rsidP="00711BFE">
      <w:pPr>
        <w:bidi w:val="0"/>
        <w:rPr>
          <w:rFonts w:ascii="Times New Roman" w:hAnsi="Times New Roman"/>
          <w:sz w:val="4"/>
          <w:szCs w:val="4"/>
        </w:rPr>
      </w:pPr>
    </w:p>
    <w:tbl>
      <w:tblPr>
        <w:tblStyle w:val="TableNormal"/>
        <w:tblW w:w="15735" w:type="dxa"/>
        <w:tblInd w:w="-31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Pr>
      <w:tblGrid>
        <w:gridCol w:w="710"/>
        <w:gridCol w:w="3685"/>
        <w:gridCol w:w="426"/>
        <w:gridCol w:w="992"/>
        <w:gridCol w:w="992"/>
        <w:gridCol w:w="4961"/>
        <w:gridCol w:w="709"/>
        <w:gridCol w:w="3260"/>
      </w:tblGrid>
      <w:tr>
        <w:tblPrEx>
          <w:tblW w:w="15735" w:type="dxa"/>
          <w:tblInd w:w="-31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PrEx>
        <w:trPr>
          <w:trHeight w:val="794"/>
        </w:trPr>
        <w:tc>
          <w:tcPr>
            <w:tcW w:w="4821" w:type="dxa"/>
            <w:gridSpan w:val="3"/>
            <w:tcBorders>
              <w:top w:val="double" w:sz="6" w:space="0" w:color="000000"/>
              <w:left w:val="double" w:sz="6" w:space="0" w:color="000000"/>
              <w:bottom w:val="single" w:sz="6" w:space="0" w:color="000000"/>
              <w:right w:val="single" w:sz="6" w:space="0" w:color="000000"/>
            </w:tcBorders>
            <w:textDirection w:val="lrTb"/>
            <w:vAlign w:val="top"/>
          </w:tcPr>
          <w:p w:rsidR="00711BFE" w:rsidRPr="0075071E" w:rsidP="00711BFE">
            <w:pPr>
              <w:bidi w:val="0"/>
              <w:jc w:val="both"/>
              <w:rPr>
                <w:rFonts w:ascii="Times New Roman" w:hAnsi="Times New Roman"/>
                <w:b/>
                <w:sz w:val="20"/>
                <w:szCs w:val="20"/>
              </w:rPr>
            </w:pPr>
            <w:r w:rsidRPr="0075071E">
              <w:rPr>
                <w:rFonts w:ascii="Times New Roman" w:hAnsi="Times New Roman"/>
                <w:b/>
                <w:sz w:val="20"/>
                <w:szCs w:val="20"/>
              </w:rPr>
              <w:t xml:space="preserve">Smernica EP a Rady </w:t>
            </w:r>
            <w:r w:rsidRPr="0075071E">
              <w:rPr>
                <w:rFonts w:ascii="Times New Roman" w:hAnsi="Times New Roman"/>
                <w:b/>
                <w:bCs/>
                <w:sz w:val="20"/>
                <w:szCs w:val="20"/>
              </w:rPr>
              <w:t>2009/52/ES z 18. júna 2009, ktorou sa stanovujú minimálne normy pre sankcie a opatrenia voči zamestnávateľom štátnych príslušníkov tretích krajín, ktorí sa neoprávnene zdržiavajú na území členských štátov</w:t>
            </w:r>
          </w:p>
        </w:tc>
        <w:tc>
          <w:tcPr>
            <w:tcW w:w="10914" w:type="dxa"/>
            <w:gridSpan w:val="5"/>
            <w:tcBorders>
              <w:top w:val="double" w:sz="6" w:space="0" w:color="000000"/>
              <w:left w:val="single" w:sz="6" w:space="0" w:color="000000"/>
              <w:bottom w:val="single" w:sz="6" w:space="0" w:color="000000"/>
              <w:right w:val="double" w:sz="6" w:space="0" w:color="000000"/>
            </w:tcBorders>
            <w:textDirection w:val="lrTb"/>
            <w:vAlign w:val="top"/>
          </w:tcPr>
          <w:p w:rsidR="00711BFE" w:rsidRPr="0075071E" w:rsidP="00711BFE">
            <w:pPr>
              <w:bidi w:val="0"/>
              <w:rPr>
                <w:rFonts w:ascii="Times New Roman" w:hAnsi="Times New Roman"/>
                <w:b/>
                <w:sz w:val="20"/>
                <w:szCs w:val="20"/>
              </w:rPr>
            </w:pPr>
            <w:r>
              <w:rPr>
                <w:rFonts w:ascii="Times New Roman" w:hAnsi="Times New Roman"/>
                <w:b/>
                <w:sz w:val="20"/>
                <w:szCs w:val="20"/>
              </w:rPr>
              <w:t>Zákon č. 300/2005 Z. z. Trestný zákon v znení neskorších predpisov</w:t>
            </w:r>
          </w:p>
        </w:tc>
      </w:tr>
      <w:tr>
        <w:tblPrEx>
          <w:tblW w:w="15735" w:type="dxa"/>
          <w:tblInd w:w="-318" w:type="dxa"/>
          <w:tblLayout w:type="fixed"/>
        </w:tblPrEx>
        <w:trPr>
          <w:trHeight w:val="255"/>
        </w:trPr>
        <w:tc>
          <w:tcPr>
            <w:tcW w:w="710" w:type="dxa"/>
            <w:tcBorders>
              <w:top w:val="single" w:sz="6" w:space="0" w:color="000000"/>
              <w:left w:val="double" w:sz="6" w:space="0" w:color="000000"/>
              <w:bottom w:val="sing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1</w:t>
            </w:r>
          </w:p>
        </w:tc>
        <w:tc>
          <w:tcPr>
            <w:tcW w:w="3685" w:type="dxa"/>
            <w:tcBorders>
              <w:top w:val="single" w:sz="6" w:space="0" w:color="000000"/>
              <w:left w:val="single" w:sz="6" w:space="0" w:color="000000"/>
              <w:bottom w:val="sing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2</w:t>
            </w:r>
          </w:p>
          <w:p w:rsidR="00711BFE" w:rsidRPr="0075071E" w:rsidP="00711BFE">
            <w:pPr>
              <w:bidi w:val="0"/>
              <w:jc w:val="both"/>
              <w:rPr>
                <w:rFonts w:ascii="Times New Roman"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3</w:t>
            </w: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4</w:t>
            </w:r>
          </w:p>
          <w:p w:rsidR="00711BFE" w:rsidRPr="0075071E" w:rsidP="00711BFE">
            <w:pPr>
              <w:bidi w:val="0"/>
              <w:jc w:val="center"/>
              <w:rPr>
                <w:rFonts w:ascii="Times New Roman" w:hAnsi="Times New Roman"/>
                <w:sz w:val="20"/>
                <w:szCs w:val="20"/>
              </w:rPr>
            </w:pPr>
          </w:p>
          <w:p w:rsidR="00711BFE" w:rsidRPr="0075071E" w:rsidP="00711BFE">
            <w:pPr>
              <w:bidi w:val="0"/>
              <w:jc w:val="center"/>
              <w:rPr>
                <w:rFonts w:ascii="Times New Roman" w:hAnsi="Times New Roman"/>
                <w:b/>
                <w:sz w:val="20"/>
                <w:szCs w:val="20"/>
              </w:rPr>
            </w:pPr>
            <w:r w:rsidRPr="0075071E">
              <w:rPr>
                <w:rFonts w:ascii="Times New Roman" w:hAnsi="Times New Roman"/>
                <w:b/>
                <w:sz w:val="20"/>
                <w:szCs w:val="20"/>
              </w:rPr>
              <w:t>1.</w:t>
            </w: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5</w:t>
            </w:r>
          </w:p>
          <w:p w:rsidR="00711BFE" w:rsidRPr="0075071E" w:rsidP="00711BFE">
            <w:pPr>
              <w:bidi w:val="0"/>
              <w:jc w:val="center"/>
              <w:rPr>
                <w:rFonts w:ascii="Times New Roman" w:hAnsi="Times New Roman"/>
                <w:sz w:val="20"/>
                <w:szCs w:val="20"/>
              </w:rPr>
            </w:pPr>
          </w:p>
          <w:p w:rsidR="00711BFE" w:rsidRPr="0075071E" w:rsidP="00711BFE">
            <w:pPr>
              <w:bidi w:val="0"/>
              <w:jc w:val="center"/>
              <w:rPr>
                <w:rFonts w:ascii="Times New Roman" w:hAnsi="Times New Roman"/>
                <w:b/>
                <w:sz w:val="20"/>
                <w:szCs w:val="20"/>
              </w:rPr>
            </w:pPr>
            <w:r w:rsidRPr="0075071E">
              <w:rPr>
                <w:rFonts w:ascii="Times New Roman" w:hAnsi="Times New Roman"/>
                <w:b/>
                <w:sz w:val="20"/>
                <w:szCs w:val="20"/>
              </w:rPr>
              <w:t>2.</w:t>
            </w:r>
          </w:p>
        </w:tc>
        <w:tc>
          <w:tcPr>
            <w:tcW w:w="4961" w:type="dxa"/>
            <w:tcBorders>
              <w:top w:val="single" w:sz="6" w:space="0" w:color="000000"/>
              <w:left w:val="single" w:sz="6" w:space="0" w:color="000000"/>
              <w:bottom w:val="sing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6</w:t>
            </w:r>
          </w:p>
        </w:tc>
        <w:tc>
          <w:tcPr>
            <w:tcW w:w="709" w:type="dxa"/>
            <w:tcBorders>
              <w:top w:val="single" w:sz="6" w:space="0" w:color="000000"/>
              <w:left w:val="single" w:sz="6" w:space="0" w:color="000000"/>
              <w:bottom w:val="sing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7</w:t>
            </w:r>
          </w:p>
        </w:tc>
        <w:tc>
          <w:tcPr>
            <w:tcW w:w="3260" w:type="dxa"/>
            <w:tcBorders>
              <w:top w:val="single" w:sz="6" w:space="0" w:color="000000"/>
              <w:left w:val="single" w:sz="6" w:space="0" w:color="000000"/>
              <w:bottom w:val="single" w:sz="6" w:space="0" w:color="000000"/>
              <w:right w:val="doub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8</w:t>
            </w:r>
          </w:p>
        </w:tc>
      </w:tr>
      <w:tr>
        <w:tblPrEx>
          <w:tblW w:w="15735" w:type="dxa"/>
          <w:tblInd w:w="-318" w:type="dxa"/>
          <w:tblLayout w:type="fixed"/>
        </w:tblPrEx>
        <w:trPr>
          <w:trHeight w:val="412"/>
        </w:trPr>
        <w:tc>
          <w:tcPr>
            <w:tcW w:w="710" w:type="dxa"/>
            <w:tcBorders>
              <w:top w:val="single" w:sz="6" w:space="0" w:color="000000"/>
              <w:left w:val="double" w:sz="6" w:space="0" w:color="000000"/>
              <w:bottom w:val="sing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Č: 9</w:t>
            </w:r>
          </w:p>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O: 1</w:t>
            </w: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jc w:val="center"/>
              <w:rPr>
                <w:rFonts w:ascii="Times New Roman" w:hAnsi="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extDirection w:val="lrTb"/>
            <w:vAlign w:val="top"/>
          </w:tcPr>
          <w:p w:rsidR="00711BFE" w:rsidRPr="0075071E" w:rsidP="00711BFE">
            <w:pPr>
              <w:autoSpaceDE w:val="0"/>
              <w:autoSpaceDN w:val="0"/>
              <w:bidi w:val="0"/>
              <w:adjustRightInd w:val="0"/>
              <w:jc w:val="both"/>
              <w:rPr>
                <w:rFonts w:ascii="Times New Roman" w:hAnsi="Times New Roman"/>
                <w:b/>
                <w:iCs/>
                <w:sz w:val="20"/>
                <w:szCs w:val="20"/>
              </w:rPr>
            </w:pPr>
            <w:r w:rsidRPr="0075071E">
              <w:rPr>
                <w:rFonts w:ascii="Times New Roman" w:hAnsi="Times New Roman"/>
                <w:b/>
                <w:iCs/>
                <w:sz w:val="20"/>
                <w:szCs w:val="20"/>
              </w:rPr>
              <w:t>Trestný čin</w:t>
            </w:r>
          </w:p>
          <w:p w:rsidR="00711BFE" w:rsidRPr="0075071E" w:rsidP="00711BFE">
            <w:pPr>
              <w:bidi w:val="0"/>
              <w:rPr>
                <w:rFonts w:ascii="Times New Roman" w:hAnsi="Times New Roman"/>
                <w:sz w:val="20"/>
                <w:szCs w:val="20"/>
              </w:rPr>
            </w:pPr>
            <w:r w:rsidRPr="0075071E">
              <w:rPr>
                <w:rFonts w:ascii="Times New Roman" w:hAnsi="Times New Roman"/>
                <w:sz w:val="20"/>
                <w:szCs w:val="20"/>
              </w:rPr>
              <w:t>1. Členské štáty zabezpečia, aby porušenie zákazu uvedeného v článku 3 predstavovalo trestný čin, ak bolo spáchané úmyselne za každej z takýchto okolností vymedzených vnútroštátnym právom:</w:t>
            </w:r>
          </w:p>
          <w:p w:rsidR="00711BFE" w:rsidRPr="0075071E" w:rsidP="00711BFE">
            <w:pPr>
              <w:bidi w:val="0"/>
              <w:rPr>
                <w:rFonts w:ascii="Times New Roman" w:hAnsi="Times New Roman"/>
                <w:sz w:val="20"/>
                <w:szCs w:val="20"/>
              </w:rPr>
            </w:pPr>
            <w:r w:rsidRPr="0075071E">
              <w:rPr>
                <w:rFonts w:ascii="Times New Roman" w:hAnsi="Times New Roman"/>
                <w:sz w:val="20"/>
                <w:szCs w:val="20"/>
              </w:rPr>
              <w:t>a) porušenie pokračuje alebo sa neustále opakuje;</w:t>
            </w:r>
          </w:p>
          <w:p w:rsidR="00711BFE" w:rsidP="00711BFE">
            <w:pPr>
              <w:bidi w:val="0"/>
              <w:jc w:val="both"/>
              <w:rPr>
                <w:rFonts w:ascii="Times New Roman" w:hAnsi="Times New Roman"/>
                <w:sz w:val="20"/>
                <w:szCs w:val="20"/>
              </w:rPr>
            </w:pPr>
            <w:r w:rsidRPr="0075071E">
              <w:rPr>
                <w:rFonts w:ascii="Times New Roman" w:hAnsi="Times New Roman"/>
                <w:sz w:val="20"/>
                <w:szCs w:val="20"/>
              </w:rPr>
              <w:t>b) porušenie sa týka súčasného zamestnávania významného počtu štátnych príslušníkov tretích krajín, ktorí sa neoprávnene zdržiavajú na území členského štátu;</w:t>
            </w:r>
          </w:p>
          <w:p w:rsidR="00711BFE" w:rsidRPr="0075071E" w:rsidP="00711BFE">
            <w:pPr>
              <w:bidi w:val="0"/>
              <w:jc w:val="both"/>
              <w:rPr>
                <w:rFonts w:ascii="Times New Roman" w:hAnsi="Times New Roman"/>
                <w:sz w:val="20"/>
                <w:szCs w:val="20"/>
              </w:rPr>
            </w:pPr>
            <w:r w:rsidRPr="0075071E">
              <w:rPr>
                <w:rFonts w:ascii="Times New Roman" w:hAnsi="Times New Roman"/>
                <w:sz w:val="20"/>
                <w:szCs w:val="20"/>
              </w:rPr>
              <w:t>c) k porušeniu dochádza za osobitne vykorisťujúcich pracovných podmienok;</w:t>
            </w:r>
          </w:p>
          <w:p w:rsidR="00711BFE" w:rsidRPr="0075071E" w:rsidP="00711BFE">
            <w:pPr>
              <w:bidi w:val="0"/>
              <w:jc w:val="both"/>
              <w:rPr>
                <w:rFonts w:ascii="Times New Roman" w:hAnsi="Times New Roman"/>
                <w:sz w:val="20"/>
                <w:szCs w:val="20"/>
              </w:rPr>
            </w:pPr>
            <w:r w:rsidRPr="0075071E">
              <w:rPr>
                <w:rFonts w:ascii="Times New Roman" w:hAnsi="Times New Roman"/>
                <w:sz w:val="20"/>
                <w:szCs w:val="20"/>
              </w:rPr>
              <w:t>d) porušenia sa dopustí zamestnávateľ, ktorý aj keď nebol obvinený alebo odsúdený za trestný čin v zmysle rámcového rozhodnutia 2002/629/SVV, využíva prácu alebo služby štátneho príslušníka tretej krajiny, ktorý sa neoprávnene zdržiava na území členského štátu s vedomím, že táto osoba je obeťou obchodovania s ľuďmi;</w:t>
            </w:r>
          </w:p>
          <w:p w:rsidR="00711BFE" w:rsidRPr="0075071E" w:rsidP="00711BFE">
            <w:pPr>
              <w:bidi w:val="0"/>
              <w:jc w:val="both"/>
              <w:rPr>
                <w:rFonts w:ascii="Times New Roman" w:hAnsi="Times New Roman"/>
                <w:sz w:val="20"/>
                <w:szCs w:val="20"/>
              </w:rPr>
            </w:pPr>
            <w:r w:rsidRPr="0075071E">
              <w:rPr>
                <w:rFonts w:ascii="Times New Roman" w:hAnsi="Times New Roman"/>
                <w:sz w:val="20"/>
                <w:szCs w:val="20"/>
              </w:rPr>
              <w:t>e) porušenie súvisí s nelegálnym zamestnávaním maloletých.</w:t>
            </w:r>
          </w:p>
        </w:tc>
        <w:tc>
          <w:tcPr>
            <w:tcW w:w="426" w:type="dxa"/>
            <w:tcBorders>
              <w:top w:val="single" w:sz="6" w:space="0" w:color="000000"/>
              <w:left w:val="single" w:sz="6" w:space="0" w:color="000000"/>
              <w:bottom w:val="sing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N</w:t>
            </w:r>
          </w:p>
          <w:p w:rsidR="00711BFE" w:rsidRPr="0075071E" w:rsidP="00711BFE">
            <w:pPr>
              <w:bidi w:val="0"/>
              <w:jc w:val="center"/>
              <w:rPr>
                <w:rFonts w:ascii="Times New Roman" w:hAnsi="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711BFE" w:rsidP="00711BFE">
            <w:pPr>
              <w:bidi w:val="0"/>
              <w:jc w:val="center"/>
              <w:rPr>
                <w:rFonts w:ascii="Times New Roman" w:hAnsi="Times New Roman"/>
                <w:sz w:val="20"/>
                <w:szCs w:val="20"/>
              </w:rPr>
            </w:pPr>
            <w:r>
              <w:rPr>
                <w:rFonts w:ascii="Times New Roman" w:hAnsi="Times New Roman"/>
                <w:sz w:val="20"/>
                <w:szCs w:val="20"/>
              </w:rPr>
              <w:t>Zákon č. 300/2005 Z. z.</w:t>
            </w:r>
          </w:p>
          <w:p w:rsidR="00711BFE" w:rsidP="00711BFE">
            <w:pPr>
              <w:bidi w:val="0"/>
              <w:jc w:val="center"/>
              <w:rPr>
                <w:rFonts w:ascii="Times New Roman" w:hAnsi="Times New Roman"/>
                <w:sz w:val="20"/>
                <w:szCs w:val="20"/>
              </w:rPr>
            </w:pPr>
          </w:p>
          <w:p w:rsidR="00711BFE" w:rsidRPr="0075071E" w:rsidP="00711BFE">
            <w:pPr>
              <w:bidi w:val="0"/>
              <w:jc w:val="center"/>
              <w:rPr>
                <w:rFonts w:ascii="Times New Roman" w:hAnsi="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711BFE" w:rsidP="00711BFE">
            <w:pPr>
              <w:bidi w:val="0"/>
              <w:rPr>
                <w:rFonts w:ascii="Times New Roman" w:hAnsi="Times New Roman"/>
                <w:sz w:val="20"/>
                <w:szCs w:val="20"/>
              </w:rPr>
            </w:pPr>
            <w:r>
              <w:rPr>
                <w:rFonts w:ascii="Times New Roman" w:hAnsi="Times New Roman"/>
                <w:sz w:val="20"/>
                <w:szCs w:val="20"/>
              </w:rPr>
              <w:t>§: 251a</w:t>
            </w:r>
          </w:p>
          <w:p w:rsidR="00711BFE" w:rsidP="00711BFE">
            <w:pPr>
              <w:bidi w:val="0"/>
              <w:rPr>
                <w:rFonts w:ascii="Times New Roman" w:hAnsi="Times New Roman"/>
                <w:sz w:val="20"/>
                <w:szCs w:val="20"/>
              </w:rPr>
            </w:pPr>
            <w:r>
              <w:rPr>
                <w:rFonts w:ascii="Times New Roman" w:hAnsi="Times New Roman"/>
                <w:sz w:val="20"/>
                <w:szCs w:val="20"/>
              </w:rPr>
              <w:t>O: 1</w:t>
            </w: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r>
              <w:rPr>
                <w:rFonts w:ascii="Times New Roman" w:hAnsi="Times New Roman"/>
                <w:sz w:val="20"/>
                <w:szCs w:val="20"/>
              </w:rPr>
              <w:t>O: 2</w:t>
            </w:r>
          </w:p>
          <w:p w:rsidR="00711BFE" w:rsidP="00711BFE">
            <w:pPr>
              <w:bidi w:val="0"/>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jc w:val="center"/>
              <w:rPr>
                <w:rFonts w:ascii="Times New Roman" w:hAnsi="Times New Roman"/>
                <w:sz w:val="20"/>
                <w:szCs w:val="20"/>
              </w:rPr>
            </w:pPr>
          </w:p>
        </w:tc>
        <w:tc>
          <w:tcPr>
            <w:tcW w:w="4961" w:type="dxa"/>
            <w:tcBorders>
              <w:top w:val="single" w:sz="6" w:space="0" w:color="000000"/>
              <w:left w:val="single" w:sz="6" w:space="0" w:color="000000"/>
              <w:bottom w:val="single" w:sz="6" w:space="0" w:color="000000"/>
              <w:right w:val="single" w:sz="6" w:space="0" w:color="000000"/>
            </w:tcBorders>
            <w:textDirection w:val="lrTb"/>
            <w:vAlign w:val="top"/>
          </w:tcPr>
          <w:p w:rsidR="001D4A22" w:rsidRPr="001D4A22" w:rsidP="001D4A22">
            <w:pPr>
              <w:bidi w:val="0"/>
              <w:jc w:val="both"/>
              <w:rPr>
                <w:rFonts w:ascii="Times New Roman" w:hAnsi="Times New Roman"/>
                <w:sz w:val="20"/>
                <w:szCs w:val="20"/>
              </w:rPr>
            </w:pPr>
            <w:r w:rsidRPr="001D4A22">
              <w:rPr>
                <w:rFonts w:ascii="Times New Roman" w:hAnsi="Times New Roman"/>
                <w:sz w:val="20"/>
                <w:szCs w:val="20"/>
              </w:rPr>
              <w:t>Kto neoprávnene zamestná osobu, ktorá sa na území Slovenskej republiky zdržiava v rozpore so všeobecne záväzným právnym predpisom, hoci bol za obdobný čin v predchádzajúcich dvadsiatich štyroch mesiacoch postihnutý, potrestá sa odňatím slobody až na dva roky.</w:t>
            </w:r>
          </w:p>
          <w:p w:rsidR="001D4A22" w:rsidRPr="001D4A22" w:rsidP="001D4A22">
            <w:pPr>
              <w:bidi w:val="0"/>
              <w:jc w:val="both"/>
              <w:rPr>
                <w:rFonts w:ascii="Times New Roman" w:hAnsi="Times New Roman"/>
                <w:sz w:val="20"/>
                <w:szCs w:val="20"/>
              </w:rPr>
            </w:pPr>
          </w:p>
          <w:p w:rsidR="001D4A22" w:rsidRPr="001D4A22" w:rsidP="001D4A22">
            <w:pPr>
              <w:bidi w:val="0"/>
              <w:jc w:val="both"/>
              <w:rPr>
                <w:rFonts w:ascii="Times New Roman" w:hAnsi="Times New Roman"/>
                <w:sz w:val="20"/>
                <w:szCs w:val="20"/>
              </w:rPr>
            </w:pPr>
            <w:r w:rsidRPr="001D4A22">
              <w:rPr>
                <w:rFonts w:ascii="Times New Roman" w:hAnsi="Times New Roman"/>
                <w:sz w:val="20"/>
                <w:szCs w:val="20"/>
              </w:rPr>
              <w:t>Odňatím slobody na šesť mesiacov až tri roky sa páchateľ potrestá, ak spácha čin uvedený v odseku 1 bez ohľadu na predchádzajúci postih za obdobný čin</w:t>
            </w:r>
          </w:p>
          <w:p w:rsidR="001D4A22" w:rsidRPr="001D4A22" w:rsidP="001D4A22">
            <w:pPr>
              <w:bidi w:val="0"/>
              <w:jc w:val="both"/>
              <w:rPr>
                <w:rFonts w:ascii="Times New Roman" w:hAnsi="Times New Roman"/>
                <w:sz w:val="20"/>
                <w:szCs w:val="20"/>
              </w:rPr>
            </w:pPr>
            <w:r>
              <w:rPr>
                <w:rFonts w:ascii="Times New Roman" w:hAnsi="Times New Roman"/>
                <w:sz w:val="20"/>
                <w:szCs w:val="20"/>
              </w:rPr>
              <w:t xml:space="preserve">a) </w:t>
            </w:r>
            <w:r w:rsidRPr="001D4A22">
              <w:rPr>
                <w:rFonts w:ascii="Times New Roman" w:hAnsi="Times New Roman"/>
                <w:sz w:val="20"/>
                <w:szCs w:val="20"/>
              </w:rPr>
              <w:t xml:space="preserve">na chránenej osobe, </w:t>
            </w:r>
          </w:p>
          <w:p w:rsidR="001D4A22" w:rsidRPr="001D4A22" w:rsidP="001D4A22">
            <w:pPr>
              <w:bidi w:val="0"/>
              <w:jc w:val="both"/>
              <w:rPr>
                <w:rFonts w:ascii="Times New Roman" w:hAnsi="Times New Roman"/>
                <w:sz w:val="20"/>
                <w:szCs w:val="20"/>
              </w:rPr>
            </w:pPr>
            <w:r w:rsidRPr="001D4A22">
              <w:rPr>
                <w:rFonts w:ascii="Times New Roman" w:hAnsi="Times New Roman"/>
                <w:sz w:val="20"/>
                <w:szCs w:val="20"/>
              </w:rPr>
              <w:t>b)</w:t>
            </w:r>
            <w:r>
              <w:rPr>
                <w:rFonts w:ascii="Times New Roman" w:hAnsi="Times New Roman"/>
                <w:sz w:val="20"/>
                <w:szCs w:val="20"/>
              </w:rPr>
              <w:t xml:space="preserve"> </w:t>
            </w:r>
            <w:r w:rsidRPr="001D4A22">
              <w:rPr>
                <w:rFonts w:ascii="Times New Roman" w:hAnsi="Times New Roman"/>
                <w:sz w:val="20"/>
                <w:szCs w:val="20"/>
              </w:rPr>
              <w:t xml:space="preserve">závažnejším spôsobom konania, </w:t>
            </w:r>
          </w:p>
          <w:p w:rsidR="001D4A22" w:rsidRPr="001D4A22" w:rsidP="001D4A22">
            <w:pPr>
              <w:bidi w:val="0"/>
              <w:jc w:val="both"/>
              <w:rPr>
                <w:rFonts w:ascii="Times New Roman" w:hAnsi="Times New Roman"/>
                <w:sz w:val="20"/>
                <w:szCs w:val="20"/>
              </w:rPr>
            </w:pPr>
            <w:r w:rsidRPr="001D4A22">
              <w:rPr>
                <w:rFonts w:ascii="Times New Roman" w:hAnsi="Times New Roman"/>
                <w:sz w:val="20"/>
                <w:szCs w:val="20"/>
              </w:rPr>
              <w:t>c)</w:t>
            </w:r>
            <w:r>
              <w:rPr>
                <w:rFonts w:ascii="Times New Roman" w:hAnsi="Times New Roman"/>
                <w:sz w:val="20"/>
                <w:szCs w:val="20"/>
              </w:rPr>
              <w:t xml:space="preserve"> </w:t>
            </w:r>
            <w:r w:rsidRPr="001D4A22">
              <w:rPr>
                <w:rFonts w:ascii="Times New Roman" w:hAnsi="Times New Roman"/>
                <w:sz w:val="20"/>
                <w:szCs w:val="20"/>
              </w:rPr>
              <w:t xml:space="preserve">za osobitne vykorisťujúcich pracovných podmienok vrátane pracovných podmienok vyplývajúcich z diskriminácie, keď existuje nápadný nepomer v porovnaní s pracovnými podmienkami oprávnene zamestnaných osôb, ktorý má vplyv na zdravie a bezpečnosť a je v rozpore s ľudskou dôstojnosťou, alebo </w:t>
            </w:r>
          </w:p>
          <w:p w:rsidR="00711BFE" w:rsidRPr="0075071E" w:rsidP="001D4A22">
            <w:pPr>
              <w:bidi w:val="0"/>
              <w:jc w:val="both"/>
              <w:rPr>
                <w:rFonts w:ascii="Times New Roman" w:hAnsi="Times New Roman"/>
                <w:color w:val="000000"/>
                <w:sz w:val="20"/>
                <w:szCs w:val="20"/>
              </w:rPr>
            </w:pPr>
            <w:r w:rsidRPr="001D4A22" w:rsidR="001D4A22">
              <w:rPr>
                <w:rFonts w:ascii="Times New Roman" w:hAnsi="Times New Roman"/>
                <w:sz w:val="20"/>
                <w:szCs w:val="20"/>
              </w:rPr>
              <w:t>d)</w:t>
            </w:r>
            <w:r w:rsidR="001D4A22">
              <w:rPr>
                <w:rFonts w:ascii="Times New Roman" w:hAnsi="Times New Roman"/>
                <w:sz w:val="20"/>
                <w:szCs w:val="20"/>
              </w:rPr>
              <w:t xml:space="preserve"> </w:t>
            </w:r>
            <w:r w:rsidRPr="001D4A22" w:rsidR="001D4A22">
              <w:rPr>
                <w:rFonts w:ascii="Times New Roman" w:hAnsi="Times New Roman"/>
                <w:sz w:val="20"/>
                <w:szCs w:val="20"/>
              </w:rPr>
              <w:t>na osobe, ktorá je obeťou obchodovania s ľuďmi.</w:t>
            </w:r>
          </w:p>
        </w:tc>
        <w:tc>
          <w:tcPr>
            <w:tcW w:w="709" w:type="dxa"/>
            <w:tcBorders>
              <w:top w:val="single" w:sz="6" w:space="0" w:color="000000"/>
              <w:left w:val="single" w:sz="6" w:space="0" w:color="000000"/>
              <w:bottom w:val="single" w:sz="6" w:space="0" w:color="000000"/>
              <w:right w:val="single" w:sz="6" w:space="0" w:color="000000"/>
            </w:tcBorders>
            <w:textDirection w:val="lrTb"/>
            <w:vAlign w:val="top"/>
          </w:tcPr>
          <w:p w:rsidR="00711BFE" w:rsidRPr="0075071E" w:rsidP="00711BFE">
            <w:pPr>
              <w:bidi w:val="0"/>
              <w:rPr>
                <w:rFonts w:ascii="Times New Roman" w:hAnsi="Times New Roman"/>
                <w:sz w:val="20"/>
                <w:szCs w:val="20"/>
              </w:rPr>
            </w:pPr>
            <w:r>
              <w:rPr>
                <w:rFonts w:ascii="Times New Roman" w:hAnsi="Times New Roman"/>
                <w:sz w:val="20"/>
                <w:szCs w:val="20"/>
              </w:rPr>
              <w:t>Ú</w:t>
            </w: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tc>
        <w:tc>
          <w:tcPr>
            <w:tcW w:w="3260" w:type="dxa"/>
            <w:tcBorders>
              <w:top w:val="single" w:sz="6" w:space="0" w:color="000000"/>
              <w:left w:val="single" w:sz="6" w:space="0" w:color="000000"/>
              <w:bottom w:val="single" w:sz="6" w:space="0" w:color="000000"/>
              <w:right w:val="double" w:sz="6" w:space="0" w:color="000000"/>
            </w:tcBorders>
            <w:textDirection w:val="lrTb"/>
            <w:vAlign w:val="top"/>
          </w:tcPr>
          <w:p w:rsidR="00711BFE" w:rsidP="00711BFE">
            <w:pPr>
              <w:bidi w:val="0"/>
              <w:rPr>
                <w:rFonts w:ascii="Times New Roman" w:hAnsi="Times New Roman"/>
                <w:sz w:val="20"/>
                <w:szCs w:val="20"/>
              </w:rPr>
            </w:pPr>
            <w:r>
              <w:rPr>
                <w:rFonts w:ascii="Times New Roman" w:hAnsi="Times New Roman"/>
                <w:sz w:val="20"/>
                <w:szCs w:val="20"/>
              </w:rPr>
              <w:t xml:space="preserve">K definícii chránenej osoby pozri </w:t>
              <w:br/>
              <w:t>§ 139 Trestného zákona.</w:t>
            </w:r>
          </w:p>
          <w:p w:rsidR="00711BFE" w:rsidP="00711BFE">
            <w:pPr>
              <w:bidi w:val="0"/>
              <w:rPr>
                <w:rFonts w:ascii="Times New Roman" w:hAnsi="Times New Roman"/>
                <w:sz w:val="20"/>
                <w:szCs w:val="20"/>
              </w:rPr>
            </w:pPr>
            <w:r>
              <w:rPr>
                <w:rFonts w:ascii="Times New Roman" w:hAnsi="Times New Roman"/>
                <w:sz w:val="20"/>
                <w:szCs w:val="20"/>
              </w:rPr>
              <w:t>K definícii závažnejšieho spôsobu konania pozri § 138 Trestného zákona.</w:t>
            </w:r>
          </w:p>
          <w:p w:rsidR="00711BFE" w:rsidRPr="0075071E" w:rsidP="00711BFE">
            <w:pPr>
              <w:bidi w:val="0"/>
              <w:rPr>
                <w:rFonts w:ascii="Times New Roman" w:hAnsi="Times New Roman"/>
                <w:sz w:val="20"/>
                <w:szCs w:val="20"/>
              </w:rPr>
            </w:pPr>
          </w:p>
        </w:tc>
      </w:tr>
      <w:tr>
        <w:tblPrEx>
          <w:tblW w:w="15735" w:type="dxa"/>
          <w:tblInd w:w="-318" w:type="dxa"/>
          <w:tblLayout w:type="fixed"/>
        </w:tblPrEx>
        <w:trPr>
          <w:trHeight w:val="255"/>
        </w:trPr>
        <w:tc>
          <w:tcPr>
            <w:tcW w:w="710" w:type="dxa"/>
            <w:tcBorders>
              <w:top w:val="single" w:sz="6" w:space="0" w:color="000000"/>
              <w:left w:val="double" w:sz="6" w:space="0" w:color="000000"/>
              <w:bottom w:val="sing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Č: 9</w:t>
            </w:r>
          </w:p>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O: 2</w:t>
            </w:r>
          </w:p>
          <w:p w:rsidR="00711BFE" w:rsidRPr="0075071E" w:rsidP="00711BFE">
            <w:pPr>
              <w:bidi w:val="0"/>
              <w:rPr>
                <w:rFonts w:ascii="Times New Roman" w:hAnsi="Times New Roman"/>
                <w:sz w:val="20"/>
                <w:szCs w:val="20"/>
              </w:rPr>
            </w:pPr>
          </w:p>
        </w:tc>
        <w:tc>
          <w:tcPr>
            <w:tcW w:w="3685" w:type="dxa"/>
            <w:tcBorders>
              <w:top w:val="single" w:sz="6" w:space="0" w:color="000000"/>
              <w:left w:val="single" w:sz="6" w:space="0" w:color="000000"/>
              <w:bottom w:val="single" w:sz="6" w:space="0" w:color="000000"/>
              <w:right w:val="single" w:sz="6" w:space="0" w:color="000000"/>
            </w:tcBorders>
            <w:textDirection w:val="lrTb"/>
            <w:vAlign w:val="top"/>
          </w:tcPr>
          <w:p w:rsidR="00711BFE" w:rsidRPr="0075071E" w:rsidP="00711BFE">
            <w:pPr>
              <w:bidi w:val="0"/>
              <w:jc w:val="both"/>
              <w:rPr>
                <w:rFonts w:ascii="Times New Roman" w:hAnsi="Times New Roman"/>
                <w:sz w:val="20"/>
                <w:szCs w:val="20"/>
              </w:rPr>
            </w:pPr>
            <w:r w:rsidRPr="0075071E">
              <w:rPr>
                <w:rFonts w:ascii="Times New Roman" w:hAnsi="Times New Roman"/>
                <w:sz w:val="20"/>
                <w:szCs w:val="20"/>
              </w:rPr>
              <w:t>Členské štáty zabezpečia, aby navádzanie na úmyselné konanie uvedené v odseku 1, pomoc pri takomto konaní a podnecovanie k nemu boli trestné ako trestný čin.</w:t>
            </w:r>
          </w:p>
          <w:p w:rsidR="00711BFE" w:rsidRPr="0075071E" w:rsidP="00711BFE">
            <w:pPr>
              <w:bidi w:val="0"/>
              <w:rPr>
                <w:rFonts w:ascii="Times New Roman"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N</w:t>
            </w: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711BFE" w:rsidP="00711BFE">
            <w:pPr>
              <w:bidi w:val="0"/>
              <w:jc w:val="center"/>
              <w:rPr>
                <w:rFonts w:ascii="Times New Roman" w:hAnsi="Times New Roman"/>
                <w:sz w:val="20"/>
                <w:szCs w:val="20"/>
              </w:rPr>
            </w:pPr>
            <w:r>
              <w:rPr>
                <w:rFonts w:ascii="Times New Roman" w:hAnsi="Times New Roman"/>
                <w:sz w:val="20"/>
                <w:szCs w:val="20"/>
              </w:rPr>
              <w:t>Zákon č. 300/2005 Z. z.</w:t>
            </w:r>
          </w:p>
          <w:p w:rsidR="00711BFE" w:rsidRPr="0075071E" w:rsidP="00711BFE">
            <w:pPr>
              <w:bidi w:val="0"/>
              <w:rPr>
                <w:rFonts w:ascii="Times New Roman" w:hAnsi="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711BFE" w:rsidRPr="007C0189" w:rsidP="00711BFE">
            <w:pPr>
              <w:bidi w:val="0"/>
              <w:rPr>
                <w:rFonts w:ascii="Times New Roman" w:hAnsi="Times New Roman"/>
                <w:sz w:val="20"/>
                <w:szCs w:val="20"/>
              </w:rPr>
            </w:pPr>
            <w:r w:rsidRPr="007C0189">
              <w:rPr>
                <w:rFonts w:ascii="Times New Roman" w:hAnsi="Times New Roman"/>
                <w:sz w:val="20"/>
                <w:szCs w:val="20"/>
              </w:rPr>
              <w:t>§: 20</w:t>
            </w:r>
          </w:p>
          <w:p w:rsidR="00711BFE" w:rsidRPr="007C0189" w:rsidP="00711BFE">
            <w:pPr>
              <w:bidi w:val="0"/>
              <w:rPr>
                <w:rFonts w:ascii="Times New Roman" w:hAnsi="Times New Roman"/>
                <w:sz w:val="20"/>
                <w:szCs w:val="20"/>
              </w:rPr>
            </w:pPr>
          </w:p>
          <w:p w:rsidR="00711BFE" w:rsidRPr="007C0189" w:rsidP="00711BFE">
            <w:pPr>
              <w:bidi w:val="0"/>
              <w:rPr>
                <w:rFonts w:ascii="Times New Roman" w:hAnsi="Times New Roman"/>
                <w:sz w:val="20"/>
                <w:szCs w:val="20"/>
              </w:rPr>
            </w:pPr>
          </w:p>
          <w:p w:rsidR="00711BFE" w:rsidRPr="007C0189" w:rsidP="00711BFE">
            <w:pPr>
              <w:bidi w:val="0"/>
              <w:rPr>
                <w:rFonts w:ascii="Times New Roman" w:hAnsi="Times New Roman"/>
                <w:sz w:val="20"/>
                <w:szCs w:val="20"/>
              </w:rPr>
            </w:pPr>
          </w:p>
          <w:p w:rsidR="00711BFE" w:rsidRPr="007C0189" w:rsidP="00711BFE">
            <w:pPr>
              <w:bidi w:val="0"/>
              <w:rPr>
                <w:rFonts w:ascii="Times New Roman" w:hAnsi="Times New Roman"/>
                <w:sz w:val="20"/>
                <w:szCs w:val="20"/>
              </w:rPr>
            </w:pPr>
            <w:r w:rsidRPr="007C0189">
              <w:rPr>
                <w:rFonts w:ascii="Times New Roman" w:hAnsi="Times New Roman"/>
                <w:sz w:val="20"/>
                <w:szCs w:val="20"/>
              </w:rPr>
              <w:t>§: 21</w:t>
            </w:r>
          </w:p>
          <w:p w:rsidR="00711BFE" w:rsidP="00711BFE">
            <w:pPr>
              <w:bidi w:val="0"/>
              <w:rPr>
                <w:rFonts w:ascii="Times New Roman" w:hAnsi="Times New Roman"/>
                <w:sz w:val="20"/>
                <w:szCs w:val="20"/>
              </w:rPr>
            </w:pPr>
            <w:r w:rsidRPr="007C0189">
              <w:rPr>
                <w:rFonts w:ascii="Times New Roman" w:hAnsi="Times New Roman"/>
                <w:sz w:val="20"/>
                <w:szCs w:val="20"/>
              </w:rPr>
              <w:t>O: 1</w:t>
            </w: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RPr="007C0189" w:rsidP="00711BFE">
            <w:pPr>
              <w:bidi w:val="0"/>
              <w:rPr>
                <w:rFonts w:ascii="Times New Roman" w:hAnsi="Times New Roman"/>
                <w:sz w:val="20"/>
                <w:szCs w:val="20"/>
              </w:rPr>
            </w:pPr>
            <w:r>
              <w:rPr>
                <w:rFonts w:ascii="Times New Roman" w:hAnsi="Times New Roman"/>
                <w:sz w:val="20"/>
                <w:szCs w:val="20"/>
              </w:rPr>
              <w:t>O: 2</w:t>
            </w:r>
          </w:p>
          <w:p w:rsidR="00711BFE" w:rsidP="00711BFE">
            <w:pPr>
              <w:bidi w:val="0"/>
              <w:rPr>
                <w:rFonts w:ascii="Times New Roman" w:hAnsi="Times New Roman"/>
              </w:rPr>
            </w:pPr>
          </w:p>
          <w:p w:rsidR="00711BFE" w:rsidRPr="00B35F49" w:rsidP="00711BFE">
            <w:pPr>
              <w:bidi w:val="0"/>
              <w:rPr>
                <w:rFonts w:ascii="Times New Roman" w:hAnsi="Times New Roman"/>
              </w:rPr>
            </w:pPr>
          </w:p>
        </w:tc>
        <w:tc>
          <w:tcPr>
            <w:tcW w:w="4961" w:type="dxa"/>
            <w:tcBorders>
              <w:top w:val="single" w:sz="6" w:space="0" w:color="000000"/>
              <w:left w:val="single" w:sz="6" w:space="0" w:color="000000"/>
              <w:bottom w:val="single" w:sz="6" w:space="0" w:color="000000"/>
              <w:right w:val="single" w:sz="6" w:space="0" w:color="000000"/>
            </w:tcBorders>
            <w:textDirection w:val="lrTb"/>
            <w:vAlign w:val="top"/>
          </w:tcPr>
          <w:p w:rsidR="00711BFE" w:rsidRPr="0075071E" w:rsidP="00711BFE">
            <w:pPr>
              <w:bidi w:val="0"/>
              <w:jc w:val="both"/>
              <w:rPr>
                <w:rFonts w:ascii="Times New Roman" w:hAnsi="Times New Roman"/>
                <w:color w:val="000000"/>
                <w:sz w:val="20"/>
                <w:szCs w:val="20"/>
              </w:rPr>
            </w:pPr>
            <w:r w:rsidRPr="0075071E">
              <w:rPr>
                <w:rFonts w:ascii="Times New Roman" w:hAnsi="Times New Roman"/>
                <w:color w:val="000000"/>
                <w:sz w:val="20"/>
                <w:szCs w:val="20"/>
              </w:rPr>
              <w:t>Ak bol trestný čin spáchaný spoločným konaním dvoch alebo viacerých páchateľov (spolupáchatelia), zodpovedá každý z nich, ako keby trestný čin spáchal sám.</w:t>
            </w:r>
          </w:p>
          <w:p w:rsidR="00711BFE" w:rsidRPr="0075071E" w:rsidP="00711BFE">
            <w:pPr>
              <w:bidi w:val="0"/>
              <w:jc w:val="both"/>
              <w:rPr>
                <w:rFonts w:ascii="Times New Roman" w:hAnsi="Times New Roman"/>
                <w:b/>
                <w:sz w:val="20"/>
                <w:szCs w:val="20"/>
              </w:rPr>
            </w:pPr>
          </w:p>
          <w:p w:rsidR="00711BFE" w:rsidRPr="0075071E" w:rsidP="00711BFE">
            <w:pPr>
              <w:bidi w:val="0"/>
              <w:jc w:val="both"/>
              <w:rPr>
                <w:rFonts w:ascii="Times New Roman" w:hAnsi="Times New Roman"/>
                <w:color w:val="000000"/>
                <w:sz w:val="20"/>
                <w:szCs w:val="20"/>
              </w:rPr>
            </w:pPr>
            <w:r w:rsidRPr="0075071E">
              <w:rPr>
                <w:rFonts w:ascii="Times New Roman" w:hAnsi="Times New Roman"/>
                <w:color w:val="000000"/>
                <w:sz w:val="20"/>
                <w:szCs w:val="20"/>
              </w:rPr>
              <w:t>(1) Účastník na dokonanom trestnom čine alebo na jeho pokuse je ten, kto úmyselne</w:t>
            </w:r>
          </w:p>
          <w:p w:rsidR="00711BFE" w:rsidRPr="0075071E" w:rsidP="00711BFE">
            <w:pPr>
              <w:bidi w:val="0"/>
              <w:jc w:val="both"/>
              <w:rPr>
                <w:rFonts w:ascii="Times New Roman" w:hAnsi="Times New Roman"/>
                <w:color w:val="000000"/>
                <w:sz w:val="20"/>
                <w:szCs w:val="20"/>
              </w:rPr>
            </w:pPr>
            <w:r w:rsidRPr="0075071E">
              <w:rPr>
                <w:rFonts w:ascii="Times New Roman" w:hAnsi="Times New Roman"/>
                <w:color w:val="000000"/>
                <w:sz w:val="20"/>
                <w:szCs w:val="20"/>
              </w:rPr>
              <w:t xml:space="preserve">a) zosnoval alebo riadil spáchanie trestného činu (organizátor), </w:t>
              <w:br/>
              <w:t xml:space="preserve">b) naviedol iného na spáchanie trestného činu (návodca), </w:t>
              <w:br/>
              <w:t>c) požiadal iného, aby spáchal trestný čin (objednávateľ), alebo</w:t>
            </w:r>
          </w:p>
          <w:p w:rsidR="00711BFE" w:rsidP="00711BFE">
            <w:pPr>
              <w:bidi w:val="0"/>
              <w:jc w:val="both"/>
              <w:rPr>
                <w:rFonts w:ascii="Times New Roman" w:hAnsi="Times New Roman"/>
                <w:color w:val="000000"/>
                <w:sz w:val="20"/>
                <w:szCs w:val="20"/>
              </w:rPr>
            </w:pPr>
            <w:r w:rsidRPr="0075071E">
              <w:rPr>
                <w:rFonts w:ascii="Times New Roman" w:hAnsi="Times New Roman"/>
                <w:color w:val="000000"/>
                <w:sz w:val="20"/>
                <w:szCs w:val="20"/>
              </w:rPr>
              <w:t>d) poskytol inému pomoc na spáchanie trestného činu, najmä zadovážením prostriedkov, odstránením prekážok, radou, utvrdzovaním v predsavzatí, sľubom pomôcť po trestnom čine (pomocník).</w:t>
            </w:r>
          </w:p>
          <w:p w:rsidR="00711BFE" w:rsidP="00711BFE">
            <w:pPr>
              <w:bidi w:val="0"/>
              <w:jc w:val="both"/>
              <w:rPr>
                <w:rFonts w:ascii="Times New Roman" w:hAnsi="Times New Roman"/>
                <w:color w:val="000000"/>
                <w:sz w:val="20"/>
                <w:szCs w:val="20"/>
              </w:rPr>
            </w:pPr>
          </w:p>
          <w:p w:rsidR="00711BFE" w:rsidRPr="0075071E" w:rsidP="00711BFE">
            <w:pPr>
              <w:bidi w:val="0"/>
              <w:jc w:val="both"/>
              <w:rPr>
                <w:rFonts w:ascii="Times New Roman" w:hAnsi="Times New Roman"/>
                <w:color w:val="000000"/>
                <w:sz w:val="20"/>
                <w:szCs w:val="20"/>
              </w:rPr>
            </w:pPr>
            <w:r w:rsidRPr="0075071E">
              <w:rPr>
                <w:rFonts w:ascii="Times New Roman" w:hAnsi="Times New Roman"/>
                <w:color w:val="000000"/>
                <w:sz w:val="20"/>
                <w:szCs w:val="20"/>
              </w:rPr>
              <w:t xml:space="preserve"> Na trestnú zodpovednosť účastníka sa použijú</w:t>
            </w:r>
          </w:p>
          <w:p w:rsidR="00711BFE" w:rsidRPr="0075071E" w:rsidP="00711BFE">
            <w:pPr>
              <w:bidi w:val="0"/>
              <w:jc w:val="both"/>
              <w:rPr>
                <w:rFonts w:ascii="Times New Roman" w:hAnsi="Times New Roman"/>
                <w:color w:val="000000"/>
                <w:sz w:val="20"/>
                <w:szCs w:val="20"/>
              </w:rPr>
            </w:pPr>
            <w:r w:rsidRPr="0075071E">
              <w:rPr>
                <w:rFonts w:ascii="Times New Roman" w:hAnsi="Times New Roman"/>
                <w:color w:val="000000"/>
                <w:sz w:val="20"/>
                <w:szCs w:val="20"/>
              </w:rPr>
              <w:t>ustanovenia o trestnej zodpovednosti páchateľa, ak</w:t>
            </w:r>
          </w:p>
          <w:p w:rsidR="00711BFE" w:rsidRPr="0075071E" w:rsidP="00711BFE">
            <w:pPr>
              <w:bidi w:val="0"/>
              <w:rPr>
                <w:rFonts w:ascii="Times New Roman" w:hAnsi="Times New Roman"/>
                <w:color w:val="000000"/>
                <w:sz w:val="20"/>
                <w:szCs w:val="20"/>
              </w:rPr>
            </w:pPr>
            <w:r w:rsidRPr="0075071E">
              <w:rPr>
                <w:rFonts w:ascii="Times New Roman" w:hAnsi="Times New Roman"/>
                <w:color w:val="000000"/>
                <w:sz w:val="20"/>
                <w:szCs w:val="20"/>
              </w:rPr>
              <w:t>tento zákon neustanovuje inak.</w:t>
            </w:r>
          </w:p>
        </w:tc>
        <w:tc>
          <w:tcPr>
            <w:tcW w:w="709" w:type="dxa"/>
            <w:tcBorders>
              <w:top w:val="single" w:sz="6" w:space="0" w:color="000000"/>
              <w:left w:val="single" w:sz="6" w:space="0" w:color="000000"/>
              <w:bottom w:val="single" w:sz="6" w:space="0" w:color="000000"/>
              <w:right w:val="single" w:sz="6" w:space="0" w:color="000000"/>
            </w:tcBorders>
            <w:textDirection w:val="lrTb"/>
            <w:vAlign w:val="top"/>
          </w:tcPr>
          <w:p w:rsidR="00711BFE" w:rsidRPr="0075071E" w:rsidP="00711BFE">
            <w:pPr>
              <w:bidi w:val="0"/>
              <w:rPr>
                <w:rFonts w:ascii="Times New Roman" w:hAnsi="Times New Roman"/>
                <w:sz w:val="20"/>
                <w:szCs w:val="20"/>
              </w:rPr>
            </w:pPr>
            <w:r>
              <w:rPr>
                <w:rFonts w:ascii="Times New Roman" w:hAnsi="Times New Roman"/>
                <w:sz w:val="20"/>
                <w:szCs w:val="20"/>
              </w:rPr>
              <w:t>Ú</w:t>
            </w:r>
          </w:p>
        </w:tc>
        <w:tc>
          <w:tcPr>
            <w:tcW w:w="3260" w:type="dxa"/>
            <w:tcBorders>
              <w:top w:val="single" w:sz="6" w:space="0" w:color="000000"/>
              <w:left w:val="single" w:sz="6" w:space="0" w:color="000000"/>
              <w:bottom w:val="single" w:sz="6" w:space="0" w:color="000000"/>
              <w:right w:val="double" w:sz="6" w:space="0" w:color="000000"/>
            </w:tcBorders>
            <w:textDirection w:val="lrTb"/>
            <w:vAlign w:val="top"/>
          </w:tcPr>
          <w:p w:rsidR="00711BFE" w:rsidRPr="0075071E" w:rsidP="00711BFE">
            <w:pPr>
              <w:bidi w:val="0"/>
              <w:rPr>
                <w:rFonts w:ascii="Times New Roman" w:hAnsi="Times New Roman"/>
                <w:sz w:val="20"/>
                <w:szCs w:val="20"/>
              </w:rPr>
            </w:pPr>
          </w:p>
        </w:tc>
      </w:tr>
      <w:tr>
        <w:tblPrEx>
          <w:tblW w:w="15735" w:type="dxa"/>
          <w:tblInd w:w="-318" w:type="dxa"/>
          <w:tblLayout w:type="fixed"/>
        </w:tblPrEx>
        <w:trPr>
          <w:trHeight w:val="255"/>
        </w:trPr>
        <w:tc>
          <w:tcPr>
            <w:tcW w:w="710" w:type="dxa"/>
            <w:tcBorders>
              <w:top w:val="single" w:sz="6" w:space="0" w:color="000000"/>
              <w:left w:val="double" w:sz="6" w:space="0" w:color="000000"/>
              <w:bottom w:val="doub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Č: 10</w:t>
            </w:r>
          </w:p>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O: 1</w:t>
            </w: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RPr="0075071E" w:rsidP="00711BFE">
            <w:pPr>
              <w:bidi w:val="0"/>
              <w:rPr>
                <w:rFonts w:ascii="Times New Roman" w:hAnsi="Times New Roman"/>
                <w:sz w:val="20"/>
                <w:szCs w:val="20"/>
              </w:rPr>
            </w:pPr>
          </w:p>
        </w:tc>
        <w:tc>
          <w:tcPr>
            <w:tcW w:w="3685" w:type="dxa"/>
            <w:tcBorders>
              <w:top w:val="single" w:sz="6" w:space="0" w:color="000000"/>
              <w:left w:val="single" w:sz="6" w:space="0" w:color="000000"/>
              <w:bottom w:val="double" w:sz="6" w:space="0" w:color="000000"/>
              <w:right w:val="single" w:sz="6" w:space="0" w:color="000000"/>
            </w:tcBorders>
            <w:textDirection w:val="lrTb"/>
            <w:vAlign w:val="top"/>
          </w:tcPr>
          <w:p w:rsidR="00711BFE" w:rsidRPr="0075071E" w:rsidP="00711BFE">
            <w:pPr>
              <w:bidi w:val="0"/>
              <w:jc w:val="both"/>
              <w:rPr>
                <w:rFonts w:ascii="Times New Roman" w:hAnsi="Times New Roman"/>
                <w:sz w:val="20"/>
                <w:szCs w:val="20"/>
              </w:rPr>
            </w:pPr>
            <w:r w:rsidRPr="0075071E">
              <w:rPr>
                <w:rFonts w:ascii="Times New Roman" w:hAnsi="Times New Roman"/>
                <w:sz w:val="20"/>
                <w:szCs w:val="20"/>
              </w:rPr>
              <w:t>Členské štáty prijmú potrebné opatrenia, aby sa zabezpečilo, že fyzické osoby, ktoré spáchajú trestný čin uvedený v článku 9, sa potrestajú účinnými, primeranými a odradzujúcimi trestnoprávnymi sankciami.</w:t>
            </w:r>
          </w:p>
        </w:tc>
        <w:tc>
          <w:tcPr>
            <w:tcW w:w="426" w:type="dxa"/>
            <w:tcBorders>
              <w:top w:val="single" w:sz="6" w:space="0" w:color="000000"/>
              <w:left w:val="single" w:sz="6" w:space="0" w:color="000000"/>
              <w:bottom w:val="doub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N</w:t>
            </w:r>
          </w:p>
        </w:tc>
        <w:tc>
          <w:tcPr>
            <w:tcW w:w="992" w:type="dxa"/>
            <w:tcBorders>
              <w:top w:val="single" w:sz="6" w:space="0" w:color="000000"/>
              <w:left w:val="single" w:sz="6" w:space="0" w:color="000000"/>
              <w:bottom w:val="double" w:sz="6" w:space="0" w:color="000000"/>
              <w:right w:val="single" w:sz="6" w:space="0" w:color="000000"/>
            </w:tcBorders>
            <w:textDirection w:val="lrTb"/>
            <w:vAlign w:val="top"/>
          </w:tcPr>
          <w:p w:rsidR="00711BFE" w:rsidP="00711BFE">
            <w:pPr>
              <w:bidi w:val="0"/>
              <w:jc w:val="center"/>
              <w:rPr>
                <w:rFonts w:ascii="Times New Roman" w:hAnsi="Times New Roman"/>
                <w:sz w:val="20"/>
                <w:szCs w:val="20"/>
              </w:rPr>
            </w:pPr>
            <w:r>
              <w:rPr>
                <w:rFonts w:ascii="Times New Roman" w:hAnsi="Times New Roman"/>
                <w:sz w:val="20"/>
                <w:szCs w:val="20"/>
              </w:rPr>
              <w:t>Zákon č. 300/2005 Z. z.</w:t>
            </w:r>
          </w:p>
          <w:p w:rsidR="00711BFE" w:rsidRPr="0075071E" w:rsidP="00711BFE">
            <w:pPr>
              <w:bidi w:val="0"/>
              <w:jc w:val="center"/>
              <w:rPr>
                <w:rFonts w:ascii="Times New Roman" w:hAnsi="Times New Roman"/>
                <w:sz w:val="20"/>
                <w:szCs w:val="20"/>
              </w:rPr>
            </w:pPr>
          </w:p>
        </w:tc>
        <w:tc>
          <w:tcPr>
            <w:tcW w:w="992" w:type="dxa"/>
            <w:tcBorders>
              <w:top w:val="single" w:sz="6" w:space="0" w:color="000000"/>
              <w:left w:val="single" w:sz="6" w:space="0" w:color="000000"/>
              <w:bottom w:val="double" w:sz="6" w:space="0" w:color="000000"/>
              <w:right w:val="single" w:sz="6" w:space="0" w:color="000000"/>
            </w:tcBorders>
            <w:textDirection w:val="lrTb"/>
            <w:vAlign w:val="top"/>
          </w:tcPr>
          <w:p w:rsidR="00711BFE" w:rsidP="00711BFE">
            <w:pPr>
              <w:bidi w:val="0"/>
              <w:rPr>
                <w:rFonts w:ascii="Times New Roman" w:hAnsi="Times New Roman"/>
                <w:sz w:val="20"/>
                <w:szCs w:val="20"/>
              </w:rPr>
            </w:pPr>
            <w:r>
              <w:rPr>
                <w:rFonts w:ascii="Times New Roman" w:hAnsi="Times New Roman"/>
                <w:sz w:val="20"/>
                <w:szCs w:val="20"/>
              </w:rPr>
              <w:t>§: 251a</w:t>
            </w:r>
          </w:p>
          <w:p w:rsidR="00711BFE" w:rsidP="00711BFE">
            <w:pPr>
              <w:bidi w:val="0"/>
              <w:rPr>
                <w:rFonts w:ascii="Times New Roman" w:hAnsi="Times New Roman"/>
                <w:sz w:val="20"/>
                <w:szCs w:val="20"/>
              </w:rPr>
            </w:pPr>
            <w:r>
              <w:rPr>
                <w:rFonts w:ascii="Times New Roman" w:hAnsi="Times New Roman"/>
                <w:sz w:val="20"/>
                <w:szCs w:val="20"/>
              </w:rPr>
              <w:t>O: 1</w:t>
            </w: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r>
              <w:rPr>
                <w:rFonts w:ascii="Times New Roman" w:hAnsi="Times New Roman"/>
                <w:sz w:val="20"/>
                <w:szCs w:val="20"/>
              </w:rPr>
              <w:t>O: 2</w:t>
            </w:r>
          </w:p>
          <w:p w:rsidR="00711BFE" w:rsidRPr="007C0189" w:rsidP="00711BFE">
            <w:pPr>
              <w:bidi w:val="0"/>
              <w:rPr>
                <w:rFonts w:ascii="Times New Roman" w:hAnsi="Times New Roman"/>
                <w:sz w:val="20"/>
                <w:szCs w:val="20"/>
              </w:rPr>
            </w:pPr>
          </w:p>
          <w:p w:rsidR="00711BFE" w:rsidRPr="007C0189"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RPr="007C0189" w:rsidP="00711BFE">
            <w:pPr>
              <w:bidi w:val="0"/>
              <w:rPr>
                <w:rFonts w:ascii="Times New Roman" w:hAnsi="Times New Roman"/>
                <w:sz w:val="20"/>
                <w:szCs w:val="20"/>
              </w:rPr>
            </w:pPr>
          </w:p>
        </w:tc>
        <w:tc>
          <w:tcPr>
            <w:tcW w:w="4961" w:type="dxa"/>
            <w:tcBorders>
              <w:top w:val="single" w:sz="6" w:space="0" w:color="000000"/>
              <w:left w:val="single" w:sz="6" w:space="0" w:color="000000"/>
              <w:bottom w:val="double" w:sz="6" w:space="0" w:color="000000"/>
              <w:right w:val="single" w:sz="6" w:space="0" w:color="000000"/>
            </w:tcBorders>
            <w:textDirection w:val="lrTb"/>
            <w:vAlign w:val="top"/>
          </w:tcPr>
          <w:p w:rsidR="001D4A22" w:rsidRPr="001D4A22" w:rsidP="001D4A22">
            <w:pPr>
              <w:bidi w:val="0"/>
              <w:jc w:val="both"/>
              <w:rPr>
                <w:rFonts w:ascii="Times New Roman" w:hAnsi="Times New Roman"/>
                <w:sz w:val="20"/>
                <w:szCs w:val="20"/>
              </w:rPr>
            </w:pPr>
            <w:r w:rsidRPr="001D4A22">
              <w:rPr>
                <w:rFonts w:ascii="Times New Roman" w:hAnsi="Times New Roman"/>
                <w:sz w:val="20"/>
                <w:szCs w:val="20"/>
              </w:rPr>
              <w:t>Kto neoprávnene zamestná osobu, ktorá sa na území Slovenskej republiky zdržiava v rozpore so všeobecne záväzným právnym predpisom, hoci bol za obdobný čin v predchádzajúcich dvadsiatich štyroch mesiacoch postihnutý, potrestá sa odňatím slobody až na dva roky.</w:t>
            </w:r>
          </w:p>
          <w:p w:rsidR="001D4A22" w:rsidRPr="001D4A22" w:rsidP="001D4A22">
            <w:pPr>
              <w:bidi w:val="0"/>
              <w:jc w:val="both"/>
              <w:rPr>
                <w:rFonts w:ascii="Times New Roman" w:hAnsi="Times New Roman"/>
                <w:sz w:val="20"/>
                <w:szCs w:val="20"/>
              </w:rPr>
            </w:pPr>
          </w:p>
          <w:p w:rsidR="001D4A22" w:rsidRPr="001D4A22" w:rsidP="001D4A22">
            <w:pPr>
              <w:bidi w:val="0"/>
              <w:jc w:val="both"/>
              <w:rPr>
                <w:rFonts w:ascii="Times New Roman" w:hAnsi="Times New Roman"/>
                <w:sz w:val="20"/>
                <w:szCs w:val="20"/>
              </w:rPr>
            </w:pPr>
            <w:r w:rsidRPr="001D4A22">
              <w:rPr>
                <w:rFonts w:ascii="Times New Roman" w:hAnsi="Times New Roman"/>
                <w:sz w:val="20"/>
                <w:szCs w:val="20"/>
              </w:rPr>
              <w:t>Odňatím slobody na šesť mesiacov až tri roky sa páchateľ potrestá, ak spácha čin uvedený v odseku 1 bez ohľadu na predchádzajúci postih za obdobný čin</w:t>
            </w:r>
          </w:p>
          <w:p w:rsidR="001D4A22" w:rsidRPr="001D4A22" w:rsidP="001D4A22">
            <w:pPr>
              <w:bidi w:val="0"/>
              <w:jc w:val="both"/>
              <w:rPr>
                <w:rFonts w:ascii="Times New Roman" w:hAnsi="Times New Roman"/>
                <w:sz w:val="20"/>
                <w:szCs w:val="20"/>
              </w:rPr>
            </w:pPr>
            <w:r>
              <w:rPr>
                <w:rFonts w:ascii="Times New Roman" w:hAnsi="Times New Roman"/>
                <w:sz w:val="20"/>
                <w:szCs w:val="20"/>
              </w:rPr>
              <w:t xml:space="preserve">a) </w:t>
            </w:r>
            <w:r w:rsidRPr="001D4A22">
              <w:rPr>
                <w:rFonts w:ascii="Times New Roman" w:hAnsi="Times New Roman"/>
                <w:sz w:val="20"/>
                <w:szCs w:val="20"/>
              </w:rPr>
              <w:t xml:space="preserve">na chránenej osobe, </w:t>
            </w:r>
          </w:p>
          <w:p w:rsidR="001D4A22" w:rsidRPr="001D4A22" w:rsidP="001D4A22">
            <w:pPr>
              <w:bidi w:val="0"/>
              <w:jc w:val="both"/>
              <w:rPr>
                <w:rFonts w:ascii="Times New Roman" w:hAnsi="Times New Roman"/>
                <w:sz w:val="20"/>
                <w:szCs w:val="20"/>
              </w:rPr>
            </w:pPr>
            <w:r w:rsidRPr="001D4A22">
              <w:rPr>
                <w:rFonts w:ascii="Times New Roman" w:hAnsi="Times New Roman"/>
                <w:sz w:val="20"/>
                <w:szCs w:val="20"/>
              </w:rPr>
              <w:t>b)</w:t>
            </w:r>
            <w:r>
              <w:rPr>
                <w:rFonts w:ascii="Times New Roman" w:hAnsi="Times New Roman"/>
                <w:sz w:val="20"/>
                <w:szCs w:val="20"/>
              </w:rPr>
              <w:t xml:space="preserve"> </w:t>
            </w:r>
            <w:r w:rsidRPr="001D4A22">
              <w:rPr>
                <w:rFonts w:ascii="Times New Roman" w:hAnsi="Times New Roman"/>
                <w:sz w:val="20"/>
                <w:szCs w:val="20"/>
              </w:rPr>
              <w:t xml:space="preserve">závažnejším spôsobom konania, </w:t>
            </w:r>
          </w:p>
          <w:p w:rsidR="001D4A22" w:rsidRPr="001D4A22" w:rsidP="001D4A22">
            <w:pPr>
              <w:bidi w:val="0"/>
              <w:jc w:val="both"/>
              <w:rPr>
                <w:rFonts w:ascii="Times New Roman" w:hAnsi="Times New Roman"/>
                <w:sz w:val="20"/>
                <w:szCs w:val="20"/>
              </w:rPr>
            </w:pPr>
            <w:r w:rsidRPr="001D4A22">
              <w:rPr>
                <w:rFonts w:ascii="Times New Roman" w:hAnsi="Times New Roman"/>
                <w:sz w:val="20"/>
                <w:szCs w:val="20"/>
              </w:rPr>
              <w:t>c)</w:t>
            </w:r>
            <w:r>
              <w:rPr>
                <w:rFonts w:ascii="Times New Roman" w:hAnsi="Times New Roman"/>
                <w:sz w:val="20"/>
                <w:szCs w:val="20"/>
              </w:rPr>
              <w:t xml:space="preserve"> </w:t>
            </w:r>
            <w:r w:rsidRPr="001D4A22">
              <w:rPr>
                <w:rFonts w:ascii="Times New Roman" w:hAnsi="Times New Roman"/>
                <w:sz w:val="20"/>
                <w:szCs w:val="20"/>
              </w:rPr>
              <w:t xml:space="preserve">za osobitne vykorisťujúcich pracovných podmienok vrátane pracovných podmienok vyplývajúcich z diskriminácie, keď existuje nápadný nepomer v porovnaní s pracovnými podmienkami oprávnene zamestnaných osôb, ktorý má vplyv na zdravie a bezpečnosť a je v rozpore s ľudskou dôstojnosťou, alebo </w:t>
            </w:r>
          </w:p>
          <w:p w:rsidR="00711BFE" w:rsidRPr="007C0189" w:rsidP="001D4A22">
            <w:pPr>
              <w:bidi w:val="0"/>
              <w:jc w:val="both"/>
              <w:rPr>
                <w:rFonts w:ascii="Times New Roman" w:hAnsi="Times New Roman"/>
                <w:sz w:val="20"/>
                <w:szCs w:val="20"/>
              </w:rPr>
            </w:pPr>
            <w:r w:rsidRPr="001D4A22" w:rsidR="001D4A22">
              <w:rPr>
                <w:rFonts w:ascii="Times New Roman" w:hAnsi="Times New Roman"/>
                <w:sz w:val="20"/>
                <w:szCs w:val="20"/>
              </w:rPr>
              <w:t>d)</w:t>
            </w:r>
            <w:r w:rsidR="001D4A22">
              <w:rPr>
                <w:rFonts w:ascii="Times New Roman" w:hAnsi="Times New Roman"/>
                <w:sz w:val="20"/>
                <w:szCs w:val="20"/>
              </w:rPr>
              <w:t xml:space="preserve"> </w:t>
            </w:r>
            <w:r w:rsidRPr="001D4A22" w:rsidR="001D4A22">
              <w:rPr>
                <w:rFonts w:ascii="Times New Roman" w:hAnsi="Times New Roman"/>
                <w:sz w:val="20"/>
                <w:szCs w:val="20"/>
              </w:rPr>
              <w:t>na osobe, ktorá je obeťou obchodovania s ľuďmi.</w:t>
            </w:r>
          </w:p>
        </w:tc>
        <w:tc>
          <w:tcPr>
            <w:tcW w:w="709" w:type="dxa"/>
            <w:tcBorders>
              <w:top w:val="single" w:sz="6" w:space="0" w:color="000000"/>
              <w:left w:val="single" w:sz="6" w:space="0" w:color="000000"/>
              <w:bottom w:val="double" w:sz="6" w:space="0" w:color="000000"/>
              <w:right w:val="single" w:sz="6" w:space="0" w:color="000000"/>
            </w:tcBorders>
            <w:textDirection w:val="lrTb"/>
            <w:vAlign w:val="top"/>
          </w:tcPr>
          <w:p w:rsidR="00711BFE" w:rsidRPr="0075071E" w:rsidP="00711BFE">
            <w:pPr>
              <w:bidi w:val="0"/>
              <w:rPr>
                <w:rFonts w:ascii="Times New Roman" w:hAnsi="Times New Roman"/>
                <w:sz w:val="20"/>
                <w:szCs w:val="20"/>
              </w:rPr>
            </w:pPr>
            <w:r>
              <w:rPr>
                <w:rFonts w:ascii="Times New Roman" w:hAnsi="Times New Roman"/>
                <w:sz w:val="20"/>
                <w:szCs w:val="20"/>
              </w:rPr>
              <w:t>Ú</w:t>
            </w:r>
          </w:p>
        </w:tc>
        <w:tc>
          <w:tcPr>
            <w:tcW w:w="3260" w:type="dxa"/>
            <w:tcBorders>
              <w:top w:val="single" w:sz="6" w:space="0" w:color="000000"/>
              <w:left w:val="single" w:sz="6" w:space="0" w:color="000000"/>
              <w:bottom w:val="double" w:sz="6" w:space="0" w:color="000000"/>
              <w:right w:val="double" w:sz="6" w:space="0" w:color="000000"/>
            </w:tcBorders>
            <w:textDirection w:val="lrTb"/>
            <w:vAlign w:val="top"/>
          </w:tcPr>
          <w:p w:rsidR="00711BFE" w:rsidRPr="0075071E" w:rsidP="00711BFE">
            <w:pPr>
              <w:bidi w:val="0"/>
              <w:rPr>
                <w:rFonts w:ascii="Times New Roman" w:hAnsi="Times New Roman"/>
                <w:sz w:val="20"/>
                <w:szCs w:val="20"/>
              </w:rPr>
            </w:pPr>
          </w:p>
        </w:tc>
      </w:tr>
      <w:tr>
        <w:tblPrEx>
          <w:tblW w:w="15735" w:type="dxa"/>
          <w:tblInd w:w="-318" w:type="dxa"/>
          <w:tblLayout w:type="fixed"/>
        </w:tblPrEx>
        <w:trPr>
          <w:trHeight w:val="255"/>
        </w:trPr>
        <w:tc>
          <w:tcPr>
            <w:tcW w:w="710" w:type="dxa"/>
            <w:tcBorders>
              <w:top w:val="single" w:sz="6" w:space="0" w:color="000000"/>
              <w:left w:val="double" w:sz="6" w:space="0" w:color="000000"/>
              <w:bottom w:val="doub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Pr>
                <w:rFonts w:ascii="Times New Roman" w:hAnsi="Times New Roman"/>
                <w:sz w:val="20"/>
                <w:szCs w:val="20"/>
              </w:rPr>
              <w:t>Č: 11</w:t>
            </w:r>
          </w:p>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O: 1</w:t>
            </w:r>
          </w:p>
          <w:p w:rsidR="00711BFE" w:rsidRPr="0075071E" w:rsidP="00711BFE">
            <w:pPr>
              <w:bidi w:val="0"/>
              <w:jc w:val="center"/>
              <w:rPr>
                <w:rFonts w:ascii="Times New Roman" w:hAnsi="Times New Roman"/>
                <w:sz w:val="20"/>
                <w:szCs w:val="20"/>
              </w:rPr>
            </w:pPr>
          </w:p>
          <w:p w:rsidR="00711BFE" w:rsidRPr="0075071E" w:rsidP="00711BFE">
            <w:pPr>
              <w:bidi w:val="0"/>
              <w:jc w:val="center"/>
              <w:rPr>
                <w:rFonts w:ascii="Times New Roman" w:hAnsi="Times New Roman"/>
                <w:sz w:val="20"/>
                <w:szCs w:val="20"/>
              </w:rPr>
            </w:pPr>
          </w:p>
          <w:p w:rsidR="00711BFE" w:rsidRPr="0075071E" w:rsidP="00711BFE">
            <w:pPr>
              <w:bidi w:val="0"/>
              <w:jc w:val="center"/>
              <w:rPr>
                <w:rFonts w:ascii="Times New Roman" w:hAnsi="Times New Roman"/>
                <w:sz w:val="20"/>
                <w:szCs w:val="20"/>
              </w:rPr>
            </w:pPr>
          </w:p>
          <w:p w:rsidR="00711BFE" w:rsidRPr="0075071E" w:rsidP="00711BFE">
            <w:pPr>
              <w:bidi w:val="0"/>
              <w:jc w:val="center"/>
              <w:rPr>
                <w:rFonts w:ascii="Times New Roman" w:hAnsi="Times New Roman"/>
                <w:sz w:val="20"/>
                <w:szCs w:val="20"/>
              </w:rPr>
            </w:pPr>
          </w:p>
          <w:p w:rsidR="00711BFE" w:rsidRPr="0075071E" w:rsidP="00711BFE">
            <w:pPr>
              <w:bidi w:val="0"/>
              <w:jc w:val="center"/>
              <w:rPr>
                <w:rFonts w:ascii="Times New Roman" w:hAnsi="Times New Roman"/>
                <w:sz w:val="20"/>
                <w:szCs w:val="20"/>
              </w:rPr>
            </w:pPr>
          </w:p>
          <w:p w:rsidR="00711BFE" w:rsidRPr="0075071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r>
              <w:rPr>
                <w:rFonts w:ascii="Times New Roman" w:hAnsi="Times New Roman"/>
                <w:sz w:val="20"/>
                <w:szCs w:val="20"/>
              </w:rPr>
              <w:t>O: 2</w:t>
            </w: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p>
          <w:p w:rsidR="00711BFE" w:rsidP="00711BFE">
            <w:pPr>
              <w:bidi w:val="0"/>
              <w:jc w:val="center"/>
              <w:rPr>
                <w:rFonts w:ascii="Times New Roman" w:hAnsi="Times New Roman"/>
                <w:sz w:val="20"/>
                <w:szCs w:val="20"/>
              </w:rPr>
            </w:pPr>
            <w:r>
              <w:rPr>
                <w:rFonts w:ascii="Times New Roman" w:hAnsi="Times New Roman"/>
                <w:sz w:val="20"/>
                <w:szCs w:val="20"/>
              </w:rPr>
              <w:t>O: 3</w:t>
            </w:r>
          </w:p>
          <w:p w:rsidR="00711BFE" w:rsidP="00711BFE">
            <w:pPr>
              <w:bidi w:val="0"/>
              <w:jc w:val="center"/>
              <w:rPr>
                <w:rFonts w:ascii="Times New Roman" w:hAnsi="Times New Roman"/>
                <w:sz w:val="20"/>
                <w:szCs w:val="20"/>
              </w:rPr>
            </w:pPr>
          </w:p>
          <w:p w:rsidR="00711BFE" w:rsidRPr="0075071E" w:rsidP="00711BFE">
            <w:pPr>
              <w:bidi w:val="0"/>
              <w:jc w:val="center"/>
              <w:rPr>
                <w:rFonts w:ascii="Times New Roman" w:hAnsi="Times New Roman"/>
                <w:sz w:val="20"/>
                <w:szCs w:val="20"/>
              </w:rPr>
            </w:pPr>
          </w:p>
        </w:tc>
        <w:tc>
          <w:tcPr>
            <w:tcW w:w="3685" w:type="dxa"/>
            <w:tcBorders>
              <w:top w:val="single" w:sz="6" w:space="0" w:color="000000"/>
              <w:left w:val="single" w:sz="6" w:space="0" w:color="000000"/>
              <w:bottom w:val="double" w:sz="6" w:space="0" w:color="000000"/>
              <w:right w:val="single" w:sz="6" w:space="0" w:color="000000"/>
            </w:tcBorders>
            <w:textDirection w:val="lrTb"/>
            <w:vAlign w:val="top"/>
          </w:tcPr>
          <w:p w:rsidR="00711BFE" w:rsidRPr="000F699E" w:rsidP="00711BFE">
            <w:pPr>
              <w:bidi w:val="0"/>
              <w:rPr>
                <w:rFonts w:ascii="Times New Roman" w:hAnsi="Times New Roman"/>
                <w:sz w:val="20"/>
                <w:szCs w:val="20"/>
              </w:rPr>
            </w:pPr>
            <w:r w:rsidRPr="0075071E">
              <w:rPr>
                <w:rFonts w:ascii="Times New Roman" w:hAnsi="Times New Roman"/>
                <w:sz w:val="20"/>
                <w:szCs w:val="20"/>
              </w:rPr>
              <w:t>Členské štáty zabezpečia, aby právnické osoby mohli byť zodpovedné za čin uvedený v článku 9, ak takýto čin spáchala v ich prospech osoba, ktorá má v rámci tejto právnickej osoby vedúce postavenie a ktorá konala buď samostatne, alebo ako súčasť orgánu právnickej osoby na základe:</w:t>
            </w:r>
          </w:p>
          <w:p w:rsidR="00711BFE" w:rsidRPr="0075071E" w:rsidP="00711BFE">
            <w:pPr>
              <w:bidi w:val="0"/>
              <w:rPr>
                <w:rFonts w:ascii="Times New Roman" w:hAnsi="Times New Roman"/>
                <w:sz w:val="20"/>
                <w:szCs w:val="20"/>
              </w:rPr>
            </w:pPr>
            <w:r w:rsidRPr="0075071E">
              <w:rPr>
                <w:rFonts w:ascii="Times New Roman" w:hAnsi="Times New Roman"/>
                <w:sz w:val="20"/>
                <w:szCs w:val="20"/>
              </w:rPr>
              <w:t>a) oprávnenia zastupovať túto právnickú osobu;</w:t>
            </w:r>
          </w:p>
          <w:p w:rsidR="00711BFE" w:rsidRPr="0075071E" w:rsidP="00711BFE">
            <w:pPr>
              <w:bidi w:val="0"/>
              <w:rPr>
                <w:rFonts w:ascii="Times New Roman" w:hAnsi="Times New Roman"/>
                <w:sz w:val="20"/>
                <w:szCs w:val="20"/>
              </w:rPr>
            </w:pPr>
            <w:r w:rsidRPr="0075071E">
              <w:rPr>
                <w:rFonts w:ascii="Times New Roman" w:hAnsi="Times New Roman"/>
                <w:sz w:val="20"/>
                <w:szCs w:val="20"/>
              </w:rPr>
              <w:t>b) právomoci prijímať rozhodnutia v mene tejto právnickej osoby alebo</w:t>
            </w:r>
          </w:p>
          <w:p w:rsidR="00711BFE" w:rsidRPr="0075071E" w:rsidP="00711BFE">
            <w:pPr>
              <w:bidi w:val="0"/>
              <w:rPr>
                <w:rFonts w:ascii="Times New Roman" w:hAnsi="Times New Roman"/>
                <w:sz w:val="20"/>
                <w:szCs w:val="20"/>
              </w:rPr>
            </w:pPr>
            <w:r w:rsidRPr="0075071E">
              <w:rPr>
                <w:rFonts w:ascii="Times New Roman" w:hAnsi="Times New Roman"/>
                <w:sz w:val="20"/>
                <w:szCs w:val="20"/>
              </w:rPr>
              <w:t>c) právomoci vykonávať kontrolu v rámci tejto právnickej osoby.</w:t>
            </w:r>
          </w:p>
          <w:p w:rsidR="00711BFE" w:rsidRPr="0075071E" w:rsidP="00711BFE">
            <w:pPr>
              <w:autoSpaceDE w:val="0"/>
              <w:autoSpaceDN w:val="0"/>
              <w:bidi w:val="0"/>
              <w:adjustRightInd w:val="0"/>
              <w:jc w:val="both"/>
              <w:rPr>
                <w:rFonts w:ascii="Times New Roman" w:hAnsi="Times New Roman"/>
                <w:sz w:val="20"/>
                <w:szCs w:val="20"/>
              </w:rPr>
            </w:pPr>
          </w:p>
          <w:p w:rsidR="00711BFE" w:rsidRPr="0075071E" w:rsidP="00711BFE">
            <w:pPr>
              <w:bidi w:val="0"/>
              <w:rPr>
                <w:rFonts w:ascii="Times New Roman" w:hAnsi="Times New Roman"/>
                <w:sz w:val="20"/>
                <w:szCs w:val="20"/>
              </w:rPr>
            </w:pPr>
            <w:r w:rsidRPr="0075071E">
              <w:rPr>
                <w:rFonts w:ascii="Times New Roman" w:hAnsi="Times New Roman"/>
                <w:sz w:val="20"/>
                <w:szCs w:val="20"/>
              </w:rPr>
              <w:t>Členské štáty tiež zabezpečia, aby právnická osoba mohla byť zodpovedná vtedy, ak nedostatočný dohľad alebo kontrola zo strany osoby uvedenej v odseku 1 umožnil spáchanie trestného činu uvedeného v článku 9 v prospech danej právnickej osoby osobou podliehajúcou právomoci tejto právnickej osoby.</w:t>
            </w:r>
          </w:p>
          <w:p w:rsidR="00711BFE" w:rsidP="00711BFE">
            <w:pPr>
              <w:bidi w:val="0"/>
              <w:jc w:val="both"/>
              <w:rPr>
                <w:rFonts w:ascii="Times New Roman" w:hAnsi="Times New Roman"/>
                <w:sz w:val="20"/>
                <w:szCs w:val="20"/>
              </w:rPr>
            </w:pPr>
          </w:p>
          <w:p w:rsidR="00711BFE" w:rsidRPr="0075071E" w:rsidP="00711BFE">
            <w:pPr>
              <w:bidi w:val="0"/>
              <w:jc w:val="both"/>
              <w:rPr>
                <w:rFonts w:ascii="Times New Roman" w:hAnsi="Times New Roman"/>
                <w:sz w:val="20"/>
                <w:szCs w:val="20"/>
              </w:rPr>
            </w:pPr>
            <w:r w:rsidRPr="0075071E">
              <w:rPr>
                <w:rFonts w:ascii="Times New Roman" w:hAnsi="Times New Roman"/>
                <w:sz w:val="20"/>
                <w:szCs w:val="20"/>
              </w:rPr>
              <w:t xml:space="preserve">Zodpovednosť právnickej osoby podľa odsekov </w:t>
            </w:r>
            <w:smartTag w:uri="urn:schemas-microsoft-com:office:smarttags" w:element="metricconverter">
              <w:smartTagPr>
                <w:attr w:name="ProductID" w:val="1 a"/>
              </w:smartTagPr>
              <w:r w:rsidRPr="0075071E">
                <w:rPr>
                  <w:rFonts w:ascii="Times New Roman" w:hAnsi="Times New Roman"/>
                  <w:sz w:val="20"/>
                  <w:szCs w:val="20"/>
                </w:rPr>
                <w:t>1 a</w:t>
              </w:r>
            </w:smartTag>
            <w:r w:rsidRPr="0075071E">
              <w:rPr>
                <w:rFonts w:ascii="Times New Roman" w:hAnsi="Times New Roman"/>
                <w:sz w:val="20"/>
                <w:szCs w:val="20"/>
              </w:rPr>
              <w:t xml:space="preserve"> 2 nevylučuje trestné stíhanie fyzických osôb, ktoré sú páchateľmi, návodcami alebo pomocníkmi trestného činu uvedeného v článku 9</w:t>
            </w:r>
          </w:p>
        </w:tc>
        <w:tc>
          <w:tcPr>
            <w:tcW w:w="426" w:type="dxa"/>
            <w:tcBorders>
              <w:top w:val="single" w:sz="6" w:space="0" w:color="000000"/>
              <w:left w:val="single" w:sz="6" w:space="0" w:color="000000"/>
              <w:bottom w:val="doub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N</w:t>
            </w:r>
          </w:p>
        </w:tc>
        <w:tc>
          <w:tcPr>
            <w:tcW w:w="992" w:type="dxa"/>
            <w:tcBorders>
              <w:top w:val="single" w:sz="6" w:space="0" w:color="000000"/>
              <w:left w:val="single" w:sz="6" w:space="0" w:color="000000"/>
              <w:bottom w:val="double" w:sz="6" w:space="0" w:color="000000"/>
              <w:right w:val="single" w:sz="6" w:space="0" w:color="000000"/>
            </w:tcBorders>
            <w:textDirection w:val="lrTb"/>
            <w:vAlign w:val="top"/>
          </w:tcPr>
          <w:p w:rsidR="00711BFE" w:rsidP="00711BFE">
            <w:pPr>
              <w:bidi w:val="0"/>
              <w:jc w:val="center"/>
              <w:rPr>
                <w:rFonts w:ascii="Times New Roman" w:hAnsi="Times New Roman"/>
                <w:sz w:val="20"/>
                <w:szCs w:val="20"/>
              </w:rPr>
            </w:pPr>
            <w:r>
              <w:rPr>
                <w:rFonts w:ascii="Times New Roman" w:hAnsi="Times New Roman"/>
                <w:sz w:val="20"/>
                <w:szCs w:val="20"/>
              </w:rPr>
              <w:t>Zákon č. 300/2005 Z. z.</w:t>
            </w:r>
          </w:p>
          <w:p w:rsidR="00711BFE" w:rsidRPr="0075071E" w:rsidP="00711BFE">
            <w:pPr>
              <w:bidi w:val="0"/>
              <w:jc w:val="center"/>
              <w:rPr>
                <w:rFonts w:ascii="Times New Roman" w:hAnsi="Times New Roman"/>
                <w:sz w:val="20"/>
                <w:szCs w:val="20"/>
              </w:rPr>
            </w:pPr>
          </w:p>
        </w:tc>
        <w:tc>
          <w:tcPr>
            <w:tcW w:w="992" w:type="dxa"/>
            <w:tcBorders>
              <w:top w:val="single" w:sz="6" w:space="0" w:color="000000"/>
              <w:left w:val="single" w:sz="6" w:space="0" w:color="000000"/>
              <w:bottom w:val="double" w:sz="6" w:space="0" w:color="000000"/>
              <w:right w:val="single" w:sz="6" w:space="0" w:color="000000"/>
            </w:tcBorders>
            <w:textDirection w:val="lrTb"/>
            <w:vAlign w:val="top"/>
          </w:tcPr>
          <w:p w:rsidR="00711BFE" w:rsidP="00711BFE">
            <w:pPr>
              <w:bidi w:val="0"/>
              <w:rPr>
                <w:rFonts w:ascii="Times New Roman" w:hAnsi="Times New Roman"/>
                <w:sz w:val="20"/>
                <w:szCs w:val="20"/>
              </w:rPr>
            </w:pPr>
            <w:r>
              <w:rPr>
                <w:rFonts w:ascii="Times New Roman" w:hAnsi="Times New Roman"/>
                <w:sz w:val="20"/>
                <w:szCs w:val="20"/>
              </w:rPr>
              <w:t>§: 83a</w:t>
            </w:r>
          </w:p>
          <w:p w:rsidR="00711BFE" w:rsidP="00711BFE">
            <w:pPr>
              <w:bidi w:val="0"/>
              <w:rPr>
                <w:rFonts w:ascii="Times New Roman" w:hAnsi="Times New Roman"/>
                <w:sz w:val="20"/>
                <w:szCs w:val="20"/>
              </w:rPr>
            </w:pPr>
            <w:r>
              <w:rPr>
                <w:rFonts w:ascii="Times New Roman" w:hAnsi="Times New Roman"/>
                <w:sz w:val="20"/>
                <w:szCs w:val="20"/>
              </w:rPr>
              <w:t>O: 1</w:t>
            </w: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r>
              <w:rPr>
                <w:rFonts w:ascii="Times New Roman" w:hAnsi="Times New Roman"/>
                <w:sz w:val="20"/>
                <w:szCs w:val="20"/>
              </w:rPr>
              <w:t>O: 2</w:t>
            </w:r>
          </w:p>
          <w:p w:rsidR="00711BFE" w:rsidRPr="007C0189" w:rsidP="00711BFE">
            <w:pPr>
              <w:bidi w:val="0"/>
              <w:rPr>
                <w:rFonts w:ascii="Times New Roman" w:hAnsi="Times New Roman"/>
                <w:sz w:val="20"/>
                <w:szCs w:val="20"/>
              </w:rPr>
            </w:pPr>
          </w:p>
          <w:p w:rsidR="00711BFE" w:rsidRPr="007C0189"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r>
              <w:rPr>
                <w:rFonts w:ascii="Times New Roman" w:hAnsi="Times New Roman"/>
                <w:sz w:val="20"/>
                <w:szCs w:val="20"/>
              </w:rPr>
              <w:t>§: 83b</w:t>
            </w:r>
          </w:p>
          <w:p w:rsidR="00711BFE" w:rsidP="00711BFE">
            <w:pPr>
              <w:bidi w:val="0"/>
              <w:rPr>
                <w:rFonts w:ascii="Times New Roman" w:hAnsi="Times New Roman"/>
                <w:sz w:val="20"/>
                <w:szCs w:val="20"/>
              </w:rPr>
            </w:pPr>
            <w:r>
              <w:rPr>
                <w:rFonts w:ascii="Times New Roman" w:hAnsi="Times New Roman"/>
                <w:sz w:val="20"/>
                <w:szCs w:val="20"/>
              </w:rPr>
              <w:t>O: 1</w:t>
            </w: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r>
              <w:rPr>
                <w:rFonts w:ascii="Times New Roman" w:hAnsi="Times New Roman"/>
                <w:sz w:val="20"/>
                <w:szCs w:val="20"/>
              </w:rPr>
              <w:t>O: 2</w:t>
            </w:r>
          </w:p>
          <w:p w:rsidR="00711BFE" w:rsidRPr="007C0189" w:rsidP="00711BFE">
            <w:pPr>
              <w:bidi w:val="0"/>
              <w:rPr>
                <w:rFonts w:ascii="Times New Roman" w:hAnsi="Times New Roman"/>
                <w:sz w:val="20"/>
                <w:szCs w:val="20"/>
              </w:rPr>
            </w:pPr>
          </w:p>
        </w:tc>
        <w:tc>
          <w:tcPr>
            <w:tcW w:w="4961" w:type="dxa"/>
            <w:tcBorders>
              <w:top w:val="single" w:sz="6" w:space="0" w:color="000000"/>
              <w:left w:val="single" w:sz="6" w:space="0" w:color="000000"/>
              <w:bottom w:val="double" w:sz="6" w:space="0" w:color="000000"/>
              <w:right w:val="single" w:sz="6" w:space="0" w:color="000000"/>
            </w:tcBorders>
            <w:textDirection w:val="lrTb"/>
            <w:vAlign w:val="top"/>
          </w:tcPr>
          <w:p w:rsidR="00711BFE" w:rsidRPr="00581FF1" w:rsidP="00711BFE">
            <w:pPr>
              <w:bidi w:val="0"/>
              <w:jc w:val="both"/>
              <w:rPr>
                <w:rFonts w:ascii="Times New Roman" w:hAnsi="Times New Roman"/>
                <w:sz w:val="20"/>
                <w:szCs w:val="20"/>
              </w:rPr>
            </w:pPr>
            <w:r w:rsidRPr="00581FF1">
              <w:rPr>
                <w:rFonts w:ascii="Times New Roman" w:hAnsi="Times New Roman"/>
                <w:sz w:val="20"/>
                <w:szCs w:val="20"/>
              </w:rPr>
              <w:t>Zhabanie peňažnej čiastky môže uložiť súd právnickej osobe, ak tento zákon neustanovuje inak a ak bol spáchaný  trestný čin, hoci aj v štádiu pokusu alebo ak došlo  k účasti na trestnom čine  v súvislosti s</w:t>
            </w:r>
          </w:p>
          <w:p w:rsidR="00711BFE" w:rsidRPr="00581FF1" w:rsidP="00711BFE">
            <w:pPr>
              <w:bidi w:val="0"/>
              <w:jc w:val="both"/>
              <w:rPr>
                <w:rFonts w:ascii="Times New Roman" w:hAnsi="Times New Roman"/>
                <w:sz w:val="20"/>
                <w:szCs w:val="20"/>
              </w:rPr>
            </w:pPr>
            <w:r w:rsidRPr="00581FF1">
              <w:rPr>
                <w:rFonts w:ascii="Times New Roman" w:hAnsi="Times New Roman"/>
                <w:sz w:val="20"/>
                <w:szCs w:val="20"/>
              </w:rPr>
              <w:t>a) výkonom oprávnenia zastupovať túto právnickú osobu,</w:t>
            </w:r>
          </w:p>
          <w:p w:rsidR="00711BFE" w:rsidRPr="00581FF1" w:rsidP="00711BFE">
            <w:pPr>
              <w:bidi w:val="0"/>
              <w:jc w:val="both"/>
              <w:rPr>
                <w:rFonts w:ascii="Times New Roman" w:hAnsi="Times New Roman"/>
                <w:sz w:val="20"/>
                <w:szCs w:val="20"/>
              </w:rPr>
            </w:pPr>
            <w:r w:rsidRPr="00581FF1">
              <w:rPr>
                <w:rFonts w:ascii="Times New Roman" w:hAnsi="Times New Roman"/>
                <w:sz w:val="20"/>
                <w:szCs w:val="20"/>
              </w:rPr>
              <w:t>b) výkonom oprávnenia prijímať rozhodnutia v mene tejto právnickej osoby,</w:t>
            </w:r>
          </w:p>
          <w:p w:rsidR="00711BFE" w:rsidRPr="00581FF1" w:rsidP="00711BFE">
            <w:pPr>
              <w:bidi w:val="0"/>
              <w:jc w:val="both"/>
              <w:rPr>
                <w:rFonts w:ascii="Times New Roman" w:hAnsi="Times New Roman"/>
                <w:sz w:val="20"/>
                <w:szCs w:val="20"/>
              </w:rPr>
            </w:pPr>
            <w:r w:rsidRPr="00581FF1">
              <w:rPr>
                <w:rFonts w:ascii="Times New Roman" w:hAnsi="Times New Roman"/>
                <w:sz w:val="20"/>
                <w:szCs w:val="20"/>
              </w:rPr>
              <w:t>c) výkonom oprávnenia vykonávať kontrolu v rámci tejto právnickej osoby, alebo</w:t>
            </w:r>
          </w:p>
          <w:p w:rsidR="00711BFE" w:rsidP="00711BFE">
            <w:pPr>
              <w:bidi w:val="0"/>
              <w:jc w:val="both"/>
              <w:rPr>
                <w:rFonts w:ascii="Times New Roman" w:hAnsi="Times New Roman"/>
                <w:sz w:val="20"/>
                <w:szCs w:val="20"/>
              </w:rPr>
            </w:pPr>
            <w:r w:rsidRPr="00581FF1">
              <w:rPr>
                <w:rFonts w:ascii="Times New Roman" w:hAnsi="Times New Roman"/>
                <w:sz w:val="20"/>
                <w:szCs w:val="20"/>
              </w:rPr>
              <w:t>d) zanedbaním dohľadu alebo náležitej starostlivosti v tejto právnickej osobe.</w:t>
            </w:r>
          </w:p>
          <w:p w:rsidR="00711BFE" w:rsidRPr="00581FF1" w:rsidP="00711BFE">
            <w:pPr>
              <w:bidi w:val="0"/>
              <w:jc w:val="both"/>
              <w:rPr>
                <w:rFonts w:ascii="Times New Roman" w:hAnsi="Times New Roman"/>
                <w:sz w:val="20"/>
                <w:szCs w:val="20"/>
              </w:rPr>
            </w:pPr>
          </w:p>
          <w:p w:rsidR="00711BFE" w:rsidRPr="00581FF1" w:rsidP="00711BFE">
            <w:pPr>
              <w:bidi w:val="0"/>
              <w:jc w:val="both"/>
              <w:rPr>
                <w:rFonts w:ascii="Times New Roman" w:hAnsi="Times New Roman"/>
                <w:sz w:val="20"/>
                <w:szCs w:val="20"/>
              </w:rPr>
            </w:pPr>
            <w:r w:rsidRPr="00581FF1">
              <w:rPr>
                <w:rFonts w:ascii="Times New Roman" w:hAnsi="Times New Roman"/>
                <w:sz w:val="20"/>
                <w:szCs w:val="20"/>
              </w:rPr>
              <w:t>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711BFE" w:rsidP="00711BFE">
            <w:pPr>
              <w:bidi w:val="0"/>
              <w:jc w:val="both"/>
              <w:rPr>
                <w:rFonts w:ascii="Times New Roman" w:hAnsi="Times New Roman"/>
                <w:color w:val="000000"/>
                <w:sz w:val="20"/>
                <w:szCs w:val="20"/>
              </w:rPr>
            </w:pPr>
          </w:p>
          <w:p w:rsidR="00711BFE" w:rsidRPr="00C17981" w:rsidP="00711BFE">
            <w:pPr>
              <w:bidi w:val="0"/>
              <w:jc w:val="both"/>
              <w:rPr>
                <w:rFonts w:ascii="Times New Roman" w:hAnsi="Times New Roman"/>
                <w:color w:val="000000"/>
                <w:sz w:val="20"/>
                <w:szCs w:val="20"/>
              </w:rPr>
            </w:pPr>
            <w:r w:rsidRPr="00C17981">
              <w:rPr>
                <w:rFonts w:ascii="Times New Roman" w:hAnsi="Times New Roman"/>
                <w:color w:val="000000"/>
                <w:sz w:val="20"/>
                <w:szCs w:val="20"/>
              </w:rPr>
              <w:t>Zhabanie majetku súd uloží právnickej osobe, ak bol spáchaný trestný čin, hoci aj v štádiu pokusu, alebo ak došlo k účasti na trestnom čine uvedenom v § 58 ods. 2, a ak právnická osoba nadobudla majetok alebo jeho časť trestnou činnosťou alebo z príjmov pochádzajúcich z trestnej činnosti, v súvislosti</w:t>
            </w:r>
          </w:p>
          <w:p w:rsidR="00711BFE" w:rsidRPr="00C17981" w:rsidP="00711BFE">
            <w:pPr>
              <w:bidi w:val="0"/>
              <w:jc w:val="both"/>
              <w:rPr>
                <w:rFonts w:ascii="Times New Roman" w:hAnsi="Times New Roman"/>
                <w:color w:val="000000"/>
                <w:sz w:val="20"/>
                <w:szCs w:val="20"/>
              </w:rPr>
            </w:pPr>
            <w:r w:rsidRPr="00C17981">
              <w:rPr>
                <w:rFonts w:ascii="Times New Roman" w:hAnsi="Times New Roman"/>
                <w:color w:val="000000"/>
                <w:sz w:val="20"/>
                <w:szCs w:val="20"/>
              </w:rPr>
              <w:t>a) s výkonom oprávnenia zastupovať túto právnickú osobu,</w:t>
            </w:r>
          </w:p>
          <w:p w:rsidR="00711BFE" w:rsidRPr="00C17981" w:rsidP="00711BFE">
            <w:pPr>
              <w:bidi w:val="0"/>
              <w:jc w:val="both"/>
              <w:rPr>
                <w:rFonts w:ascii="Times New Roman" w:hAnsi="Times New Roman"/>
                <w:color w:val="000000"/>
                <w:sz w:val="20"/>
                <w:szCs w:val="20"/>
              </w:rPr>
            </w:pPr>
            <w:r w:rsidRPr="00C17981">
              <w:rPr>
                <w:rFonts w:ascii="Times New Roman" w:hAnsi="Times New Roman"/>
                <w:color w:val="000000"/>
                <w:sz w:val="20"/>
                <w:szCs w:val="20"/>
              </w:rPr>
              <w:t>b) s výkonom oprávnenia prijímať rozhodnutia v mene tejto právnickej osoby,</w:t>
            </w:r>
          </w:p>
          <w:p w:rsidR="00711BFE" w:rsidRPr="00C17981" w:rsidP="00711BFE">
            <w:pPr>
              <w:bidi w:val="0"/>
              <w:jc w:val="both"/>
              <w:rPr>
                <w:rFonts w:ascii="Times New Roman" w:hAnsi="Times New Roman"/>
                <w:color w:val="000000"/>
                <w:sz w:val="20"/>
                <w:szCs w:val="20"/>
              </w:rPr>
            </w:pPr>
            <w:r w:rsidRPr="00C17981">
              <w:rPr>
                <w:rFonts w:ascii="Times New Roman" w:hAnsi="Times New Roman"/>
                <w:color w:val="000000"/>
                <w:sz w:val="20"/>
                <w:szCs w:val="20"/>
              </w:rPr>
              <w:t>c) s výkonom oprávnenia vykonávať kontrolu v rámci tejto právnickej osoby, alebo</w:t>
            </w:r>
          </w:p>
          <w:p w:rsidR="00711BFE" w:rsidRPr="00C17981" w:rsidP="00711BFE">
            <w:pPr>
              <w:bidi w:val="0"/>
              <w:jc w:val="both"/>
              <w:rPr>
                <w:rFonts w:ascii="Times New Roman" w:hAnsi="Times New Roman"/>
                <w:color w:val="000000"/>
                <w:sz w:val="20"/>
                <w:szCs w:val="20"/>
              </w:rPr>
            </w:pPr>
            <w:r w:rsidRPr="00C17981">
              <w:rPr>
                <w:rFonts w:ascii="Times New Roman" w:hAnsi="Times New Roman"/>
                <w:color w:val="000000"/>
                <w:sz w:val="20"/>
                <w:szCs w:val="20"/>
              </w:rPr>
              <w:t>d) so zanedbaním dohľadu alebo náležitej starostlivosti v tejto právnickej osobe.</w:t>
            </w:r>
          </w:p>
          <w:p w:rsidR="00711BFE" w:rsidRPr="00C17981" w:rsidP="00711BFE">
            <w:pPr>
              <w:bidi w:val="0"/>
              <w:jc w:val="both"/>
              <w:rPr>
                <w:rFonts w:ascii="Times New Roman" w:hAnsi="Times New Roman"/>
                <w:color w:val="000000"/>
                <w:sz w:val="20"/>
                <w:szCs w:val="20"/>
              </w:rPr>
            </w:pPr>
            <w:r w:rsidRPr="00C17981">
              <w:rPr>
                <w:rFonts w:ascii="Times New Roman" w:hAnsi="Times New Roman"/>
                <w:color w:val="000000"/>
                <w:sz w:val="20"/>
                <w:szCs w:val="20"/>
              </w:rPr>
              <w:t xml:space="preserve"> </w:t>
            </w:r>
          </w:p>
          <w:p w:rsidR="00711BFE" w:rsidRPr="007C0189" w:rsidP="00711BFE">
            <w:pPr>
              <w:bidi w:val="0"/>
              <w:jc w:val="both"/>
              <w:rPr>
                <w:rFonts w:ascii="Times New Roman" w:hAnsi="Times New Roman"/>
                <w:sz w:val="20"/>
                <w:szCs w:val="20"/>
              </w:rPr>
            </w:pPr>
            <w:r w:rsidRPr="00C17981">
              <w:rPr>
                <w:rFonts w:ascii="Times New Roman" w:hAnsi="Times New Roman"/>
                <w:color w:val="000000"/>
                <w:sz w:val="20"/>
                <w:szCs w:val="20"/>
              </w:rPr>
              <w:t>Ochranné opatrenie podľa odseku 1 nemožno uložiť právnickej osobe, ktorej majetkové pomery ako dlžníka nemožno usporiadať podľa osobitného predpisu upravujúceho konkurzné konanie, alebo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tc>
        <w:tc>
          <w:tcPr>
            <w:tcW w:w="709" w:type="dxa"/>
            <w:tcBorders>
              <w:top w:val="single" w:sz="6" w:space="0" w:color="000000"/>
              <w:left w:val="single" w:sz="6" w:space="0" w:color="000000"/>
              <w:bottom w:val="double" w:sz="6" w:space="0" w:color="000000"/>
              <w:right w:val="single" w:sz="6" w:space="0" w:color="000000"/>
            </w:tcBorders>
            <w:textDirection w:val="lrTb"/>
            <w:vAlign w:val="top"/>
          </w:tcPr>
          <w:p w:rsidR="00711BFE" w:rsidRPr="0075071E" w:rsidP="00711BFE">
            <w:pPr>
              <w:bidi w:val="0"/>
              <w:rPr>
                <w:rFonts w:ascii="Times New Roman" w:hAnsi="Times New Roman"/>
                <w:sz w:val="20"/>
                <w:szCs w:val="20"/>
              </w:rPr>
            </w:pPr>
            <w:r>
              <w:rPr>
                <w:rFonts w:ascii="Times New Roman" w:hAnsi="Times New Roman"/>
                <w:sz w:val="20"/>
                <w:szCs w:val="20"/>
              </w:rPr>
              <w:t>Ú</w:t>
            </w:r>
          </w:p>
        </w:tc>
        <w:tc>
          <w:tcPr>
            <w:tcW w:w="3260" w:type="dxa"/>
            <w:tcBorders>
              <w:top w:val="single" w:sz="6" w:space="0" w:color="000000"/>
              <w:left w:val="single" w:sz="6" w:space="0" w:color="000000"/>
              <w:bottom w:val="double" w:sz="6" w:space="0" w:color="000000"/>
              <w:right w:val="double" w:sz="6" w:space="0" w:color="000000"/>
            </w:tcBorders>
            <w:textDirection w:val="lrTb"/>
            <w:vAlign w:val="top"/>
          </w:tcPr>
          <w:p w:rsidR="00711BFE" w:rsidRPr="0075071E" w:rsidP="00711BFE">
            <w:pPr>
              <w:bidi w:val="0"/>
              <w:rPr>
                <w:rFonts w:ascii="Times New Roman" w:hAnsi="Times New Roman"/>
                <w:sz w:val="20"/>
                <w:szCs w:val="20"/>
              </w:rPr>
            </w:pPr>
          </w:p>
        </w:tc>
      </w:tr>
      <w:tr>
        <w:tblPrEx>
          <w:tblW w:w="15735" w:type="dxa"/>
          <w:tblInd w:w="-318" w:type="dxa"/>
          <w:tblLayout w:type="fixed"/>
        </w:tblPrEx>
        <w:trPr>
          <w:trHeight w:val="255"/>
        </w:trPr>
        <w:tc>
          <w:tcPr>
            <w:tcW w:w="710" w:type="dxa"/>
            <w:tcBorders>
              <w:top w:val="single" w:sz="6" w:space="0" w:color="000000"/>
              <w:left w:val="double" w:sz="6" w:space="0" w:color="000000"/>
              <w:bottom w:val="double" w:sz="6" w:space="0" w:color="000000"/>
              <w:right w:val="single" w:sz="6" w:space="0" w:color="000000"/>
            </w:tcBorders>
            <w:textDirection w:val="lrTb"/>
            <w:vAlign w:val="top"/>
          </w:tcPr>
          <w:p w:rsidR="00711BFE" w:rsidP="00711BFE">
            <w:pPr>
              <w:bidi w:val="0"/>
              <w:jc w:val="center"/>
              <w:rPr>
                <w:rFonts w:ascii="Times New Roman" w:hAnsi="Times New Roman"/>
                <w:sz w:val="20"/>
                <w:szCs w:val="20"/>
              </w:rPr>
            </w:pPr>
            <w:r>
              <w:rPr>
                <w:rFonts w:ascii="Times New Roman" w:hAnsi="Times New Roman"/>
                <w:sz w:val="20"/>
                <w:szCs w:val="20"/>
              </w:rPr>
              <w:t>Č: 12</w:t>
            </w:r>
          </w:p>
          <w:p w:rsidR="00711BFE" w:rsidRPr="0075071E" w:rsidP="00711BFE">
            <w:pPr>
              <w:bidi w:val="0"/>
              <w:jc w:val="center"/>
              <w:rPr>
                <w:rFonts w:ascii="Times New Roman" w:hAnsi="Times New Roman"/>
                <w:sz w:val="20"/>
                <w:szCs w:val="20"/>
              </w:rPr>
            </w:pPr>
          </w:p>
        </w:tc>
        <w:tc>
          <w:tcPr>
            <w:tcW w:w="3685" w:type="dxa"/>
            <w:tcBorders>
              <w:top w:val="single" w:sz="6" w:space="0" w:color="000000"/>
              <w:left w:val="single" w:sz="6" w:space="0" w:color="000000"/>
              <w:bottom w:val="double" w:sz="6" w:space="0" w:color="000000"/>
              <w:right w:val="single" w:sz="6" w:space="0" w:color="000000"/>
            </w:tcBorders>
            <w:textDirection w:val="lrTb"/>
            <w:vAlign w:val="top"/>
          </w:tcPr>
          <w:p w:rsidR="00711BFE" w:rsidRPr="0075071E" w:rsidP="00711BFE">
            <w:pPr>
              <w:bidi w:val="0"/>
              <w:jc w:val="both"/>
              <w:rPr>
                <w:rFonts w:ascii="Times New Roman" w:hAnsi="Times New Roman"/>
                <w:sz w:val="20"/>
                <w:szCs w:val="20"/>
              </w:rPr>
            </w:pPr>
            <w:r w:rsidRPr="0075071E">
              <w:rPr>
                <w:rFonts w:ascii="Times New Roman" w:hAnsi="Times New Roman"/>
                <w:sz w:val="20"/>
                <w:szCs w:val="20"/>
              </w:rPr>
              <w:t>Členské štáty prijmú opatrenia potrebné na zabezpečenie toho, aby sa právnickej osobe zodpovednej podľa článku 11 uložili účinné, primerané a odradzujúce sankcie, ktoré môžu zahŕňať opatrenia uvedené v článku 7.</w:t>
            </w:r>
            <w:r>
              <w:rPr>
                <w:rFonts w:ascii="Times New Roman" w:hAnsi="Times New Roman"/>
                <w:sz w:val="20"/>
                <w:szCs w:val="20"/>
              </w:rPr>
              <w:t xml:space="preserve"> </w:t>
            </w:r>
            <w:r w:rsidRPr="0075071E">
              <w:rPr>
                <w:rFonts w:ascii="Times New Roman" w:hAnsi="Times New Roman"/>
                <w:sz w:val="20"/>
                <w:szCs w:val="20"/>
              </w:rPr>
              <w:t>Členské štáty môžu rozhodnúť o uverejnení zoznamu zamestnávateľov, ktorí sú právnickými osobami zodpovednými za trestný čin uvedený v článku 9.</w:t>
            </w:r>
          </w:p>
          <w:p w:rsidR="00711BFE" w:rsidRPr="0075071E" w:rsidP="00711BFE">
            <w:pPr>
              <w:bidi w:val="0"/>
              <w:rPr>
                <w:rFonts w:ascii="Times New Roman" w:hAnsi="Times New Roman"/>
                <w:sz w:val="20"/>
                <w:szCs w:val="20"/>
              </w:rPr>
            </w:pPr>
          </w:p>
        </w:tc>
        <w:tc>
          <w:tcPr>
            <w:tcW w:w="426" w:type="dxa"/>
            <w:tcBorders>
              <w:top w:val="single" w:sz="6" w:space="0" w:color="000000"/>
              <w:left w:val="single" w:sz="6" w:space="0" w:color="000000"/>
              <w:bottom w:val="double" w:sz="6" w:space="0" w:color="000000"/>
              <w:right w:val="single" w:sz="6" w:space="0" w:color="000000"/>
            </w:tcBorders>
            <w:textDirection w:val="lrTb"/>
            <w:vAlign w:val="top"/>
          </w:tcPr>
          <w:p w:rsidR="00711BFE" w:rsidRPr="0075071E" w:rsidP="00711BFE">
            <w:pPr>
              <w:bidi w:val="0"/>
              <w:jc w:val="center"/>
              <w:rPr>
                <w:rFonts w:ascii="Times New Roman" w:hAnsi="Times New Roman"/>
                <w:sz w:val="20"/>
                <w:szCs w:val="20"/>
              </w:rPr>
            </w:pPr>
            <w:r w:rsidRPr="0075071E">
              <w:rPr>
                <w:rFonts w:ascii="Times New Roman" w:hAnsi="Times New Roman"/>
                <w:sz w:val="20"/>
                <w:szCs w:val="20"/>
              </w:rPr>
              <w:t>N</w:t>
            </w:r>
          </w:p>
        </w:tc>
        <w:tc>
          <w:tcPr>
            <w:tcW w:w="992" w:type="dxa"/>
            <w:tcBorders>
              <w:top w:val="single" w:sz="6" w:space="0" w:color="000000"/>
              <w:left w:val="single" w:sz="6" w:space="0" w:color="000000"/>
              <w:bottom w:val="double" w:sz="6" w:space="0" w:color="000000"/>
              <w:right w:val="single" w:sz="6" w:space="0" w:color="000000"/>
            </w:tcBorders>
            <w:textDirection w:val="lrTb"/>
            <w:vAlign w:val="top"/>
          </w:tcPr>
          <w:p w:rsidR="00711BFE" w:rsidP="00711BFE">
            <w:pPr>
              <w:bidi w:val="0"/>
              <w:jc w:val="center"/>
              <w:rPr>
                <w:rFonts w:ascii="Times New Roman" w:hAnsi="Times New Roman"/>
                <w:sz w:val="20"/>
                <w:szCs w:val="20"/>
              </w:rPr>
            </w:pPr>
            <w:r>
              <w:rPr>
                <w:rFonts w:ascii="Times New Roman" w:hAnsi="Times New Roman"/>
                <w:sz w:val="20"/>
                <w:szCs w:val="20"/>
              </w:rPr>
              <w:t>Zákon č. 300/2005 Z. z.</w:t>
            </w:r>
          </w:p>
          <w:p w:rsidR="00711BFE" w:rsidRPr="0075071E" w:rsidP="00711BFE">
            <w:pPr>
              <w:bidi w:val="0"/>
              <w:jc w:val="center"/>
              <w:rPr>
                <w:rFonts w:ascii="Times New Roman" w:hAnsi="Times New Roman"/>
                <w:sz w:val="20"/>
                <w:szCs w:val="20"/>
              </w:rPr>
            </w:pPr>
          </w:p>
        </w:tc>
        <w:tc>
          <w:tcPr>
            <w:tcW w:w="992" w:type="dxa"/>
            <w:tcBorders>
              <w:top w:val="single" w:sz="6" w:space="0" w:color="000000"/>
              <w:left w:val="single" w:sz="6" w:space="0" w:color="000000"/>
              <w:bottom w:val="double" w:sz="6" w:space="0" w:color="000000"/>
              <w:right w:val="single" w:sz="6" w:space="0" w:color="000000"/>
            </w:tcBorders>
            <w:textDirection w:val="lrTb"/>
            <w:vAlign w:val="top"/>
          </w:tcPr>
          <w:p w:rsidR="00711BFE" w:rsidP="00711BFE">
            <w:pPr>
              <w:bidi w:val="0"/>
              <w:rPr>
                <w:rFonts w:ascii="Times New Roman" w:hAnsi="Times New Roman"/>
                <w:sz w:val="20"/>
                <w:szCs w:val="20"/>
              </w:rPr>
            </w:pPr>
            <w:r>
              <w:rPr>
                <w:rFonts w:ascii="Times New Roman" w:hAnsi="Times New Roman"/>
                <w:sz w:val="20"/>
                <w:szCs w:val="20"/>
              </w:rPr>
              <w:t>§: 83a</w:t>
            </w:r>
          </w:p>
          <w:p w:rsidR="00711BFE" w:rsidP="00711BFE">
            <w:pPr>
              <w:bidi w:val="0"/>
              <w:rPr>
                <w:rFonts w:ascii="Times New Roman" w:hAnsi="Times New Roman"/>
                <w:sz w:val="20"/>
                <w:szCs w:val="20"/>
              </w:rPr>
            </w:pPr>
            <w:r>
              <w:rPr>
                <w:rFonts w:ascii="Times New Roman" w:hAnsi="Times New Roman"/>
                <w:sz w:val="20"/>
                <w:szCs w:val="20"/>
              </w:rPr>
              <w:t>O: 1</w:t>
            </w: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r>
              <w:rPr>
                <w:rFonts w:ascii="Times New Roman" w:hAnsi="Times New Roman"/>
                <w:sz w:val="20"/>
                <w:szCs w:val="20"/>
              </w:rPr>
              <w:t>O: 2</w:t>
            </w:r>
          </w:p>
          <w:p w:rsidR="00711BFE" w:rsidRPr="007C0189" w:rsidP="00711BFE">
            <w:pPr>
              <w:bidi w:val="0"/>
              <w:rPr>
                <w:rFonts w:ascii="Times New Roman" w:hAnsi="Times New Roman"/>
                <w:sz w:val="20"/>
                <w:szCs w:val="20"/>
              </w:rPr>
            </w:pPr>
          </w:p>
          <w:p w:rsidR="00711BFE" w:rsidRPr="007C0189"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r>
              <w:rPr>
                <w:rFonts w:ascii="Times New Roman" w:hAnsi="Times New Roman"/>
                <w:sz w:val="20"/>
                <w:szCs w:val="20"/>
              </w:rPr>
              <w:t>O: 3</w:t>
            </w: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r>
              <w:rPr>
                <w:rFonts w:ascii="Times New Roman" w:hAnsi="Times New Roman"/>
                <w:sz w:val="20"/>
                <w:szCs w:val="20"/>
              </w:rPr>
              <w:t>O: 4</w:t>
            </w: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r>
              <w:rPr>
                <w:rFonts w:ascii="Times New Roman" w:hAnsi="Times New Roman"/>
                <w:sz w:val="20"/>
                <w:szCs w:val="20"/>
              </w:rPr>
              <w:t>O: 5</w:t>
            </w: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r>
              <w:rPr>
                <w:rFonts w:ascii="Times New Roman" w:hAnsi="Times New Roman"/>
                <w:sz w:val="20"/>
                <w:szCs w:val="20"/>
              </w:rPr>
              <w:t>§: 83b</w:t>
            </w:r>
          </w:p>
          <w:p w:rsidR="00711BFE" w:rsidP="00711BFE">
            <w:pPr>
              <w:bidi w:val="0"/>
              <w:rPr>
                <w:rFonts w:ascii="Times New Roman" w:hAnsi="Times New Roman"/>
                <w:sz w:val="20"/>
                <w:szCs w:val="20"/>
              </w:rPr>
            </w:pPr>
            <w:r>
              <w:rPr>
                <w:rFonts w:ascii="Times New Roman" w:hAnsi="Times New Roman"/>
                <w:sz w:val="20"/>
                <w:szCs w:val="20"/>
              </w:rPr>
              <w:t>O: 1</w:t>
            </w: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r>
              <w:rPr>
                <w:rFonts w:ascii="Times New Roman" w:hAnsi="Times New Roman"/>
                <w:sz w:val="20"/>
                <w:szCs w:val="20"/>
              </w:rPr>
              <w:t>O: 2</w:t>
            </w: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r>
              <w:rPr>
                <w:rFonts w:ascii="Times New Roman" w:hAnsi="Times New Roman"/>
                <w:sz w:val="20"/>
                <w:szCs w:val="20"/>
              </w:rPr>
              <w:t>O: 3</w:t>
            </w: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r>
              <w:rPr>
                <w:rFonts w:ascii="Times New Roman" w:hAnsi="Times New Roman"/>
                <w:sz w:val="20"/>
                <w:szCs w:val="20"/>
              </w:rPr>
              <w:t>O: 4</w:t>
            </w: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r>
              <w:rPr>
                <w:rFonts w:ascii="Times New Roman" w:hAnsi="Times New Roman"/>
                <w:sz w:val="20"/>
                <w:szCs w:val="20"/>
              </w:rPr>
              <w:t>O: 5</w:t>
            </w: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P="00711BFE">
            <w:pPr>
              <w:bidi w:val="0"/>
              <w:rPr>
                <w:rFonts w:ascii="Times New Roman" w:hAnsi="Times New Roman"/>
                <w:sz w:val="20"/>
                <w:szCs w:val="20"/>
              </w:rPr>
            </w:pPr>
          </w:p>
          <w:p w:rsidR="00711BFE" w:rsidRPr="00E63E6F" w:rsidP="00711BFE">
            <w:pPr>
              <w:bidi w:val="0"/>
              <w:rPr>
                <w:rFonts w:ascii="Times New Roman" w:hAnsi="Times New Roman"/>
                <w:b/>
                <w:sz w:val="20"/>
                <w:szCs w:val="20"/>
              </w:rPr>
            </w:pPr>
            <w:r>
              <w:rPr>
                <w:rFonts w:ascii="Times New Roman" w:hAnsi="Times New Roman"/>
                <w:sz w:val="20"/>
                <w:szCs w:val="20"/>
              </w:rPr>
              <w:t>O: 6</w:t>
            </w:r>
          </w:p>
          <w:p w:rsidR="00711BFE" w:rsidP="00711BFE">
            <w:pPr>
              <w:bidi w:val="0"/>
              <w:rPr>
                <w:rFonts w:ascii="Times New Roman" w:hAnsi="Times New Roman"/>
                <w:sz w:val="20"/>
                <w:szCs w:val="20"/>
              </w:rPr>
            </w:pPr>
          </w:p>
          <w:p w:rsidR="00711BFE" w:rsidRPr="007C0189" w:rsidP="00711BFE">
            <w:pPr>
              <w:bidi w:val="0"/>
              <w:rPr>
                <w:rFonts w:ascii="Times New Roman" w:hAnsi="Times New Roman"/>
                <w:sz w:val="20"/>
                <w:szCs w:val="20"/>
              </w:rPr>
            </w:pPr>
          </w:p>
        </w:tc>
        <w:tc>
          <w:tcPr>
            <w:tcW w:w="4961" w:type="dxa"/>
            <w:tcBorders>
              <w:top w:val="single" w:sz="6" w:space="0" w:color="000000"/>
              <w:left w:val="single" w:sz="6" w:space="0" w:color="000000"/>
              <w:bottom w:val="double" w:sz="6" w:space="0" w:color="000000"/>
              <w:right w:val="single" w:sz="6" w:space="0" w:color="000000"/>
            </w:tcBorders>
            <w:textDirection w:val="lrTb"/>
            <w:vAlign w:val="top"/>
          </w:tcPr>
          <w:p w:rsidR="00711BFE" w:rsidRPr="00581FF1" w:rsidP="00711BFE">
            <w:pPr>
              <w:bidi w:val="0"/>
              <w:jc w:val="both"/>
              <w:rPr>
                <w:rFonts w:ascii="Times New Roman" w:hAnsi="Times New Roman"/>
                <w:sz w:val="20"/>
                <w:szCs w:val="20"/>
              </w:rPr>
            </w:pPr>
            <w:r w:rsidRPr="00581FF1">
              <w:rPr>
                <w:rFonts w:ascii="Times New Roman" w:hAnsi="Times New Roman"/>
                <w:sz w:val="20"/>
                <w:szCs w:val="20"/>
              </w:rPr>
              <w:t>Zhabanie peňažnej čiastky môže uložiť súd právnickej osobe, ak tento zákon neustanovuje inak a ak bol spáchaný  trestný čin, hoci aj v štádiu pokusu alebo ak došlo  k účasti na trestnom čine  v súvislosti s</w:t>
            </w:r>
          </w:p>
          <w:p w:rsidR="00711BFE" w:rsidRPr="00581FF1" w:rsidP="00711BFE">
            <w:pPr>
              <w:bidi w:val="0"/>
              <w:jc w:val="both"/>
              <w:rPr>
                <w:rFonts w:ascii="Times New Roman" w:hAnsi="Times New Roman"/>
                <w:sz w:val="20"/>
                <w:szCs w:val="20"/>
              </w:rPr>
            </w:pPr>
            <w:r w:rsidRPr="00581FF1">
              <w:rPr>
                <w:rFonts w:ascii="Times New Roman" w:hAnsi="Times New Roman"/>
                <w:sz w:val="20"/>
                <w:szCs w:val="20"/>
              </w:rPr>
              <w:t>a) výkonom oprávnenia zastupovať túto právnickú osobu,</w:t>
            </w:r>
          </w:p>
          <w:p w:rsidR="00711BFE" w:rsidRPr="00581FF1" w:rsidP="00711BFE">
            <w:pPr>
              <w:bidi w:val="0"/>
              <w:jc w:val="both"/>
              <w:rPr>
                <w:rFonts w:ascii="Times New Roman" w:hAnsi="Times New Roman"/>
                <w:sz w:val="20"/>
                <w:szCs w:val="20"/>
              </w:rPr>
            </w:pPr>
            <w:r w:rsidRPr="00581FF1">
              <w:rPr>
                <w:rFonts w:ascii="Times New Roman" w:hAnsi="Times New Roman"/>
                <w:sz w:val="20"/>
                <w:szCs w:val="20"/>
              </w:rPr>
              <w:t>b) výkonom oprávnenia prijímať rozhodnutia v mene tejto právnickej osoby,</w:t>
            </w:r>
          </w:p>
          <w:p w:rsidR="00711BFE" w:rsidRPr="00581FF1" w:rsidP="00711BFE">
            <w:pPr>
              <w:bidi w:val="0"/>
              <w:jc w:val="both"/>
              <w:rPr>
                <w:rFonts w:ascii="Times New Roman" w:hAnsi="Times New Roman"/>
                <w:sz w:val="20"/>
                <w:szCs w:val="20"/>
              </w:rPr>
            </w:pPr>
            <w:r w:rsidRPr="00581FF1">
              <w:rPr>
                <w:rFonts w:ascii="Times New Roman" w:hAnsi="Times New Roman"/>
                <w:sz w:val="20"/>
                <w:szCs w:val="20"/>
              </w:rPr>
              <w:t>c) výkonom oprávnenia vykonávať kontrolu v rámci tejto právnickej osoby, alebo</w:t>
            </w:r>
          </w:p>
          <w:p w:rsidR="00711BFE" w:rsidP="00711BFE">
            <w:pPr>
              <w:bidi w:val="0"/>
              <w:jc w:val="both"/>
              <w:rPr>
                <w:rFonts w:ascii="Times New Roman" w:hAnsi="Times New Roman"/>
                <w:sz w:val="20"/>
                <w:szCs w:val="20"/>
              </w:rPr>
            </w:pPr>
            <w:r w:rsidRPr="00581FF1">
              <w:rPr>
                <w:rFonts w:ascii="Times New Roman" w:hAnsi="Times New Roman"/>
                <w:sz w:val="20"/>
                <w:szCs w:val="20"/>
              </w:rPr>
              <w:t>d) zanedbaním dohľadu alebo náležitej starostlivosti v tejto právnickej osobe.</w:t>
            </w:r>
          </w:p>
          <w:p w:rsidR="00711BFE" w:rsidRPr="00581FF1" w:rsidP="00711BFE">
            <w:pPr>
              <w:bidi w:val="0"/>
              <w:jc w:val="both"/>
              <w:rPr>
                <w:rFonts w:ascii="Times New Roman" w:hAnsi="Times New Roman"/>
                <w:sz w:val="20"/>
                <w:szCs w:val="20"/>
              </w:rPr>
            </w:pPr>
          </w:p>
          <w:p w:rsidR="00711BFE" w:rsidRPr="00581FF1" w:rsidP="00711BFE">
            <w:pPr>
              <w:bidi w:val="0"/>
              <w:jc w:val="both"/>
              <w:rPr>
                <w:rFonts w:ascii="Times New Roman" w:hAnsi="Times New Roman"/>
                <w:sz w:val="20"/>
                <w:szCs w:val="20"/>
              </w:rPr>
            </w:pPr>
            <w:r>
              <w:rPr>
                <w:rFonts w:ascii="Times New Roman" w:hAnsi="Times New Roman"/>
                <w:sz w:val="20"/>
                <w:szCs w:val="20"/>
              </w:rPr>
              <w:t>O</w:t>
            </w:r>
            <w:r w:rsidRPr="00581FF1">
              <w:rPr>
                <w:rFonts w:ascii="Times New Roman" w:hAnsi="Times New Roman"/>
                <w:sz w:val="20"/>
                <w:szCs w:val="20"/>
              </w:rPr>
              <w:t>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711BFE" w:rsidP="00711BFE">
            <w:pPr>
              <w:bidi w:val="0"/>
              <w:jc w:val="both"/>
              <w:rPr>
                <w:rFonts w:ascii="Times New Roman" w:hAnsi="Times New Roman"/>
                <w:sz w:val="20"/>
                <w:szCs w:val="20"/>
              </w:rPr>
            </w:pPr>
          </w:p>
          <w:p w:rsidR="00711BFE" w:rsidP="00711BFE">
            <w:pPr>
              <w:bidi w:val="0"/>
              <w:jc w:val="both"/>
              <w:rPr>
                <w:rFonts w:ascii="Times New Roman" w:hAnsi="Times New Roman"/>
                <w:sz w:val="20"/>
                <w:szCs w:val="20"/>
              </w:rPr>
            </w:pPr>
            <w:r w:rsidRPr="00581FF1">
              <w:rPr>
                <w:rFonts w:ascii="Times New Roman" w:hAnsi="Times New Roman"/>
                <w:sz w:val="20"/>
                <w:szCs w:val="20"/>
              </w:rPr>
              <w:t>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 83b.</w:t>
            </w:r>
          </w:p>
          <w:p w:rsidR="00711BFE" w:rsidRPr="00581FF1" w:rsidP="00711BFE">
            <w:pPr>
              <w:bidi w:val="0"/>
              <w:jc w:val="both"/>
              <w:rPr>
                <w:rFonts w:ascii="Times New Roman" w:hAnsi="Times New Roman"/>
                <w:sz w:val="20"/>
                <w:szCs w:val="20"/>
              </w:rPr>
            </w:pPr>
          </w:p>
          <w:p w:rsidR="00711BFE" w:rsidP="00711BFE">
            <w:pPr>
              <w:bidi w:val="0"/>
              <w:jc w:val="both"/>
              <w:rPr>
                <w:rFonts w:ascii="Times New Roman" w:hAnsi="Times New Roman"/>
                <w:sz w:val="20"/>
                <w:szCs w:val="20"/>
              </w:rPr>
            </w:pPr>
            <w:r w:rsidRPr="00581FF1">
              <w:rPr>
                <w:rFonts w:ascii="Times New Roman" w:hAnsi="Times New Roman"/>
                <w:sz w:val="20"/>
                <w:szCs w:val="20"/>
              </w:rPr>
              <w:t>Ak ide o zlúčenie, splynutie alebo rozdelenie právnickej osoby, uloží súd ochranné opatrenie podľa odseku 1 právnemu nástupcovi zaniknutej právnickej osoby.</w:t>
            </w:r>
          </w:p>
          <w:p w:rsidR="00711BFE" w:rsidRPr="00581FF1" w:rsidP="00711BFE">
            <w:pPr>
              <w:bidi w:val="0"/>
              <w:jc w:val="both"/>
              <w:rPr>
                <w:rFonts w:ascii="Times New Roman" w:hAnsi="Times New Roman"/>
                <w:sz w:val="20"/>
                <w:szCs w:val="20"/>
              </w:rPr>
            </w:pPr>
          </w:p>
          <w:p w:rsidR="00711BFE" w:rsidP="00711BFE">
            <w:pPr>
              <w:bidi w:val="0"/>
              <w:jc w:val="both"/>
              <w:rPr>
                <w:rFonts w:ascii="Times New Roman" w:hAnsi="Times New Roman"/>
                <w:sz w:val="20"/>
                <w:szCs w:val="20"/>
              </w:rPr>
            </w:pPr>
            <w:r w:rsidRPr="00581FF1">
              <w:rPr>
                <w:rFonts w:ascii="Times New Roman" w:hAnsi="Times New Roman"/>
                <w:sz w:val="20"/>
                <w:szCs w:val="20"/>
              </w:rPr>
              <w:t>Zaplatená alebo vymožená čiastka pripadá štátu, ak súd nerozhodne inak na základe vyhlásenej medzinárodnej zmluvy, ktorou je Slovenská republika viazaná.</w:t>
            </w:r>
          </w:p>
          <w:p w:rsidR="00711BFE" w:rsidP="00711BFE">
            <w:pPr>
              <w:bidi w:val="0"/>
              <w:jc w:val="both"/>
              <w:rPr>
                <w:rFonts w:ascii="Times New Roman" w:hAnsi="Times New Roman"/>
                <w:sz w:val="20"/>
                <w:szCs w:val="20"/>
              </w:rPr>
            </w:pP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Zhabanie majetku súd uloží právnickej osobe, ak bol spáchaný trestný čin, hoci aj v štádiu pokusu, alebo ak došlo k účasti na trestnom čine uvedenom v § 58 ods. 2, a ak právnická osoba nadobudla majetok alebo jeho časť trestnou činnosťou alebo z príjmov pochádzajúcich z trestnej činnosti, v súvislosti</w:t>
            </w: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a) s výkonom oprávnenia zastupovať túto právnickú osobu,</w:t>
            </w: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b) s výkonom oprávnenia prijímať rozhodnutia v mene tejto právnickej osoby,</w:t>
            </w: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c) s výkonom oprávnenia vykonávať kontrolu v rámci tejto právnickej osoby, alebo</w:t>
            </w: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d) so zanedbaním dohľadu alebo náležitej starostlivosti v tejto právnickej osobe.</w:t>
            </w: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 xml:space="preserve"> </w:t>
            </w: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Ochranné opatrenie podľa odseku 1 nemožno uložiť právnickej osobe, ktorej majetkové pomery ako dlžníka nemožno usporiadať podľa osobitného predpisu upravujúceho konkurzné konanie, alebo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 xml:space="preserve"> </w:t>
            </w: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Ochranné opatrenie podľa odseku 1 súd neuloží, ak vzhľadom na závažnosť spáchaného trestného činu, rozsah činu, získaný prospech, spôsobenú škodu, okolnosti spáchania trestného činu, následky pre právnickú osobu alebo dôležitý verejný záujem je možné ochranu spoločnosti zabezpečiť aj bez zhabania majetku právnickej osoby. Ak súd neuloží zhabanie majetku, uloží právnickej osobe ochranné opatrenie zhabania peňažnej čiastky podľa § 83a.</w:t>
            </w: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 xml:space="preserve"> </w:t>
            </w: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Zhabanie majetku postihuje v rozsahu, ktorý patrí právnickej osobe pri výkone ochranného opatrenia zhabania majetku po ukončení konkurzného konania</w:t>
            </w:r>
          </w:p>
          <w:p w:rsidR="00711BFE" w:rsidRPr="00C17981" w:rsidP="00711BFE">
            <w:pPr>
              <w:bidi w:val="0"/>
              <w:jc w:val="both"/>
              <w:rPr>
                <w:rFonts w:ascii="Times New Roman" w:hAnsi="Times New Roman"/>
                <w:sz w:val="20"/>
                <w:szCs w:val="20"/>
              </w:rPr>
            </w:pPr>
            <w:r>
              <w:rPr>
                <w:rFonts w:ascii="Times New Roman" w:hAnsi="Times New Roman"/>
                <w:sz w:val="20"/>
                <w:szCs w:val="20"/>
              </w:rPr>
              <w:t>a</w:t>
            </w:r>
            <w:r w:rsidRPr="00C17981">
              <w:rPr>
                <w:rFonts w:ascii="Times New Roman" w:hAnsi="Times New Roman"/>
                <w:sz w:val="20"/>
                <w:szCs w:val="20"/>
              </w:rPr>
              <w:t>) výťažok zo speňaženia majetku,</w:t>
            </w: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b) majetok vylúčený zo súpisu majetku podstát,</w:t>
            </w: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c) majetok podliehajúci konkurzu, ak nedošlo k speňaženiu majetku.</w:t>
            </w: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 xml:space="preserve"> </w:t>
            </w: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Ak ide o zlúčenie, splynutie alebo rozdelenie právnickej osoby, uloží súd ochranné opatrenie podľa odseku 1 právnemu nástupcovi zaniknutej právnickej osoby.</w:t>
            </w:r>
          </w:p>
          <w:p w:rsidR="00711BFE" w:rsidRPr="00C17981" w:rsidP="00711BFE">
            <w:pPr>
              <w:bidi w:val="0"/>
              <w:jc w:val="both"/>
              <w:rPr>
                <w:rFonts w:ascii="Times New Roman" w:hAnsi="Times New Roman"/>
                <w:sz w:val="20"/>
                <w:szCs w:val="20"/>
              </w:rPr>
            </w:pPr>
            <w:r w:rsidRPr="00C17981">
              <w:rPr>
                <w:rFonts w:ascii="Times New Roman" w:hAnsi="Times New Roman"/>
                <w:sz w:val="20"/>
                <w:szCs w:val="20"/>
              </w:rPr>
              <w:t xml:space="preserve"> </w:t>
            </w:r>
          </w:p>
          <w:p w:rsidR="00711BFE" w:rsidRPr="007C0189" w:rsidP="00711BFE">
            <w:pPr>
              <w:bidi w:val="0"/>
              <w:jc w:val="both"/>
              <w:rPr>
                <w:rFonts w:ascii="Times New Roman" w:hAnsi="Times New Roman"/>
                <w:sz w:val="20"/>
                <w:szCs w:val="20"/>
              </w:rPr>
            </w:pPr>
            <w:r w:rsidRPr="00C17981">
              <w:rPr>
                <w:rFonts w:ascii="Times New Roman" w:hAnsi="Times New Roman"/>
                <w:sz w:val="20"/>
                <w:szCs w:val="20"/>
              </w:rPr>
              <w:t>Vlastníkom zhabaného majetku sa stáva štát, ak súd nerozhodne inak na základe vyhlásenej medzinárodnej zmluvy, ktorou je Slovenská republika viazaná.</w:t>
            </w:r>
          </w:p>
        </w:tc>
        <w:tc>
          <w:tcPr>
            <w:tcW w:w="709" w:type="dxa"/>
            <w:tcBorders>
              <w:top w:val="single" w:sz="6" w:space="0" w:color="000000"/>
              <w:left w:val="single" w:sz="6" w:space="0" w:color="000000"/>
              <w:bottom w:val="double" w:sz="6" w:space="0" w:color="000000"/>
              <w:right w:val="single" w:sz="6" w:space="0" w:color="000000"/>
            </w:tcBorders>
            <w:textDirection w:val="lrTb"/>
            <w:vAlign w:val="top"/>
          </w:tcPr>
          <w:p w:rsidR="00711BFE" w:rsidRPr="0075071E" w:rsidP="00711BFE">
            <w:pPr>
              <w:bidi w:val="0"/>
              <w:rPr>
                <w:rFonts w:ascii="Times New Roman" w:hAnsi="Times New Roman"/>
                <w:sz w:val="20"/>
                <w:szCs w:val="20"/>
              </w:rPr>
            </w:pPr>
            <w:r>
              <w:rPr>
                <w:rFonts w:ascii="Times New Roman" w:hAnsi="Times New Roman"/>
                <w:sz w:val="20"/>
                <w:szCs w:val="20"/>
              </w:rPr>
              <w:t>Ú</w:t>
            </w:r>
          </w:p>
        </w:tc>
        <w:tc>
          <w:tcPr>
            <w:tcW w:w="3260" w:type="dxa"/>
            <w:tcBorders>
              <w:top w:val="single" w:sz="6" w:space="0" w:color="000000"/>
              <w:left w:val="single" w:sz="6" w:space="0" w:color="000000"/>
              <w:bottom w:val="double" w:sz="6" w:space="0" w:color="000000"/>
              <w:right w:val="double" w:sz="6" w:space="0" w:color="000000"/>
            </w:tcBorders>
            <w:textDirection w:val="lrTb"/>
            <w:vAlign w:val="top"/>
          </w:tcPr>
          <w:p w:rsidR="00711BFE" w:rsidRPr="0075071E" w:rsidP="00711BFE">
            <w:pPr>
              <w:bidi w:val="0"/>
              <w:rPr>
                <w:rFonts w:ascii="Times New Roman" w:hAnsi="Times New Roman"/>
                <w:sz w:val="20"/>
                <w:szCs w:val="20"/>
              </w:rPr>
            </w:pPr>
          </w:p>
        </w:tc>
      </w:tr>
    </w:tbl>
    <w:p w:rsidR="00711BFE" w:rsidRPr="002D5C1B">
      <w:pPr>
        <w:bidi w:val="0"/>
        <w:rPr>
          <w:rFonts w:ascii="Times New Roman" w:hAnsi="Times New Roman"/>
          <w:sz w:val="4"/>
        </w:rPr>
      </w:pPr>
    </w:p>
    <w:sectPr w:rsidSect="00711BFE">
      <w:footerReference w:type="even" r:id="rId4"/>
      <w:footerReference w:type="default" r:id="rId5"/>
      <w:pgSz w:w="16838" w:h="11906" w:orient="landscape"/>
      <w:pgMar w:top="851"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BFE" w:rsidP="00711BF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11BFE" w:rsidP="00711BF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BFE" w:rsidRPr="004914C0" w:rsidP="00711BFE">
    <w:pPr>
      <w:pStyle w:val="Footer"/>
      <w:framePr w:wrap="around" w:vAnchor="text" w:hAnchor="margin" w:xAlign="right"/>
      <w:bidi w:val="0"/>
      <w:rPr>
        <w:rStyle w:val="PageNumber"/>
        <w:rFonts w:ascii="Times New Roman" w:hAnsi="Times New Roman"/>
        <w:sz w:val="20"/>
        <w:szCs w:val="20"/>
      </w:rPr>
    </w:pPr>
    <w:r w:rsidRPr="004914C0">
      <w:rPr>
        <w:rStyle w:val="PageNumber"/>
        <w:rFonts w:ascii="Times New Roman" w:hAnsi="Times New Roman"/>
        <w:sz w:val="20"/>
        <w:szCs w:val="20"/>
      </w:rPr>
      <w:fldChar w:fldCharType="begin"/>
    </w:r>
    <w:r w:rsidRPr="004914C0">
      <w:rPr>
        <w:rStyle w:val="PageNumber"/>
        <w:rFonts w:ascii="Times New Roman" w:hAnsi="Times New Roman"/>
        <w:sz w:val="20"/>
        <w:szCs w:val="20"/>
      </w:rPr>
      <w:instrText xml:space="preserve">PAGE  </w:instrText>
    </w:r>
    <w:r w:rsidRPr="004914C0">
      <w:rPr>
        <w:rStyle w:val="PageNumber"/>
        <w:rFonts w:ascii="Times New Roman" w:hAnsi="Times New Roman"/>
        <w:sz w:val="20"/>
        <w:szCs w:val="20"/>
      </w:rPr>
      <w:fldChar w:fldCharType="separate"/>
    </w:r>
    <w:r w:rsidR="002D5C1B">
      <w:rPr>
        <w:rStyle w:val="PageNumber"/>
        <w:rFonts w:ascii="Times New Roman" w:hAnsi="Times New Roman"/>
        <w:noProof/>
        <w:sz w:val="20"/>
        <w:szCs w:val="20"/>
      </w:rPr>
      <w:t>5</w:t>
    </w:r>
    <w:r w:rsidRPr="004914C0">
      <w:rPr>
        <w:rStyle w:val="PageNumber"/>
        <w:rFonts w:ascii="Times New Roman" w:hAnsi="Times New Roman"/>
        <w:sz w:val="20"/>
        <w:szCs w:val="20"/>
      </w:rPr>
      <w:fldChar w:fldCharType="end"/>
    </w:r>
  </w:p>
  <w:p w:rsidR="00711BFE" w:rsidP="00711BFE">
    <w:pPr>
      <w:pStyle w:val="Footer"/>
      <w:bidi w:val="0"/>
      <w:ind w:right="36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characterSpacingControl w:val="doNotCompress"/>
  <w:compat>
    <w:doNotUseIndentAsNumberingTabStop/>
    <w:allowSpaceOfSameStyleInTable/>
    <w:splitPgBreakAndParaMark/>
    <w:useAnsiKerningPairs/>
  </w:compat>
  <w:rsids>
    <w:rsidRoot w:val="00711BFE"/>
    <w:rsid w:val="00023C8B"/>
    <w:rsid w:val="000F699E"/>
    <w:rsid w:val="00153563"/>
    <w:rsid w:val="001D4A22"/>
    <w:rsid w:val="002D5C1B"/>
    <w:rsid w:val="00370243"/>
    <w:rsid w:val="003C5778"/>
    <w:rsid w:val="004914C0"/>
    <w:rsid w:val="00581FF1"/>
    <w:rsid w:val="005A2AB0"/>
    <w:rsid w:val="00711BFE"/>
    <w:rsid w:val="0075071E"/>
    <w:rsid w:val="007C0189"/>
    <w:rsid w:val="00884814"/>
    <w:rsid w:val="009428BF"/>
    <w:rsid w:val="009B1B39"/>
    <w:rsid w:val="00B35F49"/>
    <w:rsid w:val="00B82D22"/>
    <w:rsid w:val="00C17981"/>
    <w:rsid w:val="00E63E6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BF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PtaChar"/>
    <w:uiPriority w:val="99"/>
    <w:rsid w:val="00711BFE"/>
    <w:pPr>
      <w:tabs>
        <w:tab w:val="center" w:pos="4536"/>
        <w:tab w:val="right" w:pos="9072"/>
      </w:tabs>
      <w:jc w:val="left"/>
    </w:pPr>
  </w:style>
  <w:style w:type="character" w:customStyle="1" w:styleId="PtaChar">
    <w:name w:val="Päta Char"/>
    <w:basedOn w:val="DefaultParagraphFont"/>
    <w:link w:val="Footer"/>
    <w:uiPriority w:val="99"/>
    <w:locked/>
    <w:rsid w:val="00711BFE"/>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711BFE"/>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1734</Words>
  <Characters>10238</Characters>
  <Application>Microsoft Office Word</Application>
  <DocSecurity>0</DocSecurity>
  <Lines>0</Lines>
  <Paragraphs>0</Paragraphs>
  <ScaleCrop>false</ScaleCrop>
  <Company/>
  <LinksUpToDate>false</LinksUpToDate>
  <CharactersWithSpaces>11949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juraj.palus</dc:creator>
  <cp:lastModifiedBy>juraj.palus</cp:lastModifiedBy>
  <cp:revision>4</cp:revision>
  <dcterms:created xsi:type="dcterms:W3CDTF">2011-04-19T20:55:00Z</dcterms:created>
  <dcterms:modified xsi:type="dcterms:W3CDTF">2011-04-28T13:23:00Z</dcterms:modified>
</cp:coreProperties>
</file>