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B22F2">
      <w:pPr>
        <w:pStyle w:val="Footer"/>
        <w:tabs>
          <w:tab w:val="clear" w:pos="4536"/>
          <w:tab w:val="clear" w:pos="9072"/>
        </w:tabs>
        <w:bidi w:val="0"/>
        <w:rPr>
          <w:rFonts w:ascii="Times New Roman" w:hAnsi="Times New Roman"/>
        </w:rPr>
      </w:pPr>
      <w:r w:rsidR="00C80C2B">
        <w:rPr>
          <w:rFonts w:ascii="Times New Roman" w:hAnsi="Times New Roman"/>
        </w:rPr>
        <w:t xml:space="preserve"> </w:t>
      </w:r>
    </w:p>
    <w:tbl>
      <w:tblPr>
        <w:tblStyle w:val="TableNormal"/>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1191"/>
        <w:gridCol w:w="3969"/>
        <w:gridCol w:w="567"/>
        <w:gridCol w:w="1134"/>
        <w:gridCol w:w="1129"/>
        <w:gridCol w:w="4680"/>
        <w:gridCol w:w="720"/>
        <w:gridCol w:w="1080"/>
      </w:tblGrid>
      <w:tr>
        <w:tblPrEx>
          <w:tblW w:w="14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Pr>
        <w:tc>
          <w:tcPr>
            <w:tcW w:w="14470" w:type="dxa"/>
            <w:gridSpan w:val="8"/>
            <w:tcBorders>
              <w:top w:val="single" w:sz="4" w:space="0" w:color="auto"/>
              <w:left w:val="single" w:sz="4" w:space="0" w:color="auto"/>
              <w:bottom w:val="single" w:sz="4" w:space="0" w:color="auto"/>
              <w:right w:val="single" w:sz="4" w:space="0" w:color="auto"/>
            </w:tcBorders>
            <w:textDirection w:val="lrTb"/>
            <w:vAlign w:val="top"/>
          </w:tcPr>
          <w:p w:rsidR="009B22F2" w:rsidRPr="00A00C13" w:rsidP="009B22F2">
            <w:pPr>
              <w:bidi w:val="0"/>
              <w:jc w:val="center"/>
              <w:rPr>
                <w:rFonts w:ascii="Times New Roman" w:hAnsi="Times New Roman"/>
                <w:b/>
                <w:i w:val="0"/>
                <w:sz w:val="18"/>
                <w:szCs w:val="18"/>
              </w:rPr>
            </w:pPr>
            <w:r w:rsidRPr="00A00C13">
              <w:rPr>
                <w:rFonts w:ascii="Times New Roman" w:hAnsi="Times New Roman"/>
                <w:b/>
                <w:i w:val="0"/>
                <w:sz w:val="18"/>
                <w:szCs w:val="18"/>
              </w:rPr>
              <w:t>TABUĽKA ZHODY</w:t>
            </w:r>
          </w:p>
          <w:p w:rsidR="009B22F2" w:rsidRPr="00A00C13" w:rsidP="009B22F2">
            <w:pPr>
              <w:bidi w:val="0"/>
              <w:jc w:val="center"/>
              <w:rPr>
                <w:rFonts w:ascii="Times New Roman" w:hAnsi="Times New Roman"/>
                <w:b/>
                <w:i w:val="0"/>
                <w:sz w:val="18"/>
                <w:szCs w:val="18"/>
              </w:rPr>
            </w:pPr>
            <w:r w:rsidRPr="00A00C13">
              <w:rPr>
                <w:rFonts w:ascii="Times New Roman" w:hAnsi="Times New Roman"/>
                <w:b/>
                <w:i w:val="0"/>
                <w:sz w:val="18"/>
                <w:szCs w:val="18"/>
              </w:rPr>
              <w:t xml:space="preserve">právneho predpisu </w:t>
            </w:r>
          </w:p>
          <w:p w:rsidR="009B22F2" w:rsidRPr="00A00C13" w:rsidP="009B22F2">
            <w:pPr>
              <w:bidi w:val="0"/>
              <w:jc w:val="center"/>
              <w:rPr>
                <w:rFonts w:ascii="Times New Roman" w:hAnsi="Times New Roman"/>
                <w:b/>
                <w:sz w:val="18"/>
                <w:szCs w:val="18"/>
              </w:rPr>
            </w:pPr>
            <w:r w:rsidRPr="00A00C13">
              <w:rPr>
                <w:rFonts w:ascii="Times New Roman" w:hAnsi="Times New Roman"/>
                <w:b/>
                <w:i w:val="0"/>
                <w:sz w:val="18"/>
                <w:szCs w:val="18"/>
              </w:rPr>
              <w:t>s právom Európskej únie</w:t>
            </w:r>
          </w:p>
          <w:p w:rsidR="009B22F2" w:rsidP="009B22F2">
            <w:pPr>
              <w:bidi w:val="0"/>
              <w:jc w:val="both"/>
              <w:rPr>
                <w:rFonts w:ascii="Times New Roman" w:hAnsi="Times New Roman"/>
                <w:b/>
                <w:i w:val="0"/>
                <w:sz w:val="16"/>
              </w:rPr>
            </w:pPr>
          </w:p>
        </w:tc>
      </w:tr>
      <w:tr>
        <w:tblPrEx>
          <w:tblW w:w="14470" w:type="dxa"/>
          <w:tblLayout w:type="fixed"/>
          <w:tblCellMar>
            <w:top w:w="0" w:type="dxa"/>
            <w:left w:w="70" w:type="dxa"/>
            <w:bottom w:w="0" w:type="dxa"/>
            <w:right w:w="70" w:type="dxa"/>
          </w:tblCellMar>
        </w:tblPrEx>
        <w:trPr>
          <w:cantSplit/>
        </w:trPr>
        <w:tc>
          <w:tcPr>
            <w:tcW w:w="5727" w:type="dxa"/>
            <w:gridSpan w:val="3"/>
            <w:tcBorders>
              <w:top w:val="single" w:sz="4" w:space="0" w:color="auto"/>
              <w:left w:val="single" w:sz="4" w:space="0" w:color="auto"/>
              <w:bottom w:val="single" w:sz="4" w:space="0" w:color="auto"/>
              <w:right w:val="single" w:sz="4" w:space="0" w:color="auto"/>
            </w:tcBorders>
            <w:textDirection w:val="lrTb"/>
            <w:vAlign w:val="top"/>
          </w:tcPr>
          <w:p w:rsidR="009B22F2" w:rsidRPr="000C5DDF" w:rsidP="006871C9">
            <w:pPr>
              <w:pStyle w:val="BodyText2"/>
              <w:bidi w:val="0"/>
              <w:rPr>
                <w:rFonts w:ascii="Times New Roman" w:hAnsi="Times New Roman"/>
                <w:b/>
                <w:sz w:val="16"/>
              </w:rPr>
            </w:pPr>
            <w:r w:rsidR="000C5DDF">
              <w:rPr>
                <w:rFonts w:ascii="Times New Roman" w:hAnsi="Times New Roman"/>
                <w:b/>
                <w:sz w:val="16"/>
              </w:rPr>
              <w:t>S</w:t>
            </w:r>
            <w:r w:rsidRPr="000C5DDF" w:rsidR="000C5DDF">
              <w:rPr>
                <w:rFonts w:ascii="Times New Roman" w:hAnsi="Times New Roman"/>
                <w:b/>
                <w:sz w:val="16"/>
              </w:rPr>
              <w:t xml:space="preserve">mernica Rady 1999/70/ES z 28. júna 1999 o rámcovej dohode o práci na dobu určitú, ktorú uzavreli ETUC, UNICE a CEEP (Mimoriadne vydanie Ú. v. EÚ, kap. 05/zv.3) </w:t>
            </w:r>
          </w:p>
          <w:p w:rsidR="009B22F2" w:rsidP="006871C9">
            <w:pPr>
              <w:pStyle w:val="BodyText2"/>
              <w:bidi w:val="0"/>
              <w:rPr>
                <w:rFonts w:ascii="Times New Roman" w:hAnsi="Times New Roman"/>
                <w:sz w:val="16"/>
              </w:rPr>
            </w:pPr>
          </w:p>
        </w:tc>
        <w:tc>
          <w:tcPr>
            <w:tcW w:w="8743" w:type="dxa"/>
            <w:gridSpan w:val="5"/>
            <w:tcBorders>
              <w:top w:val="single" w:sz="4" w:space="0" w:color="auto"/>
              <w:left w:val="single" w:sz="4" w:space="0" w:color="auto"/>
              <w:bottom w:val="single" w:sz="4" w:space="0" w:color="auto"/>
              <w:right w:val="single" w:sz="4" w:space="0" w:color="auto"/>
            </w:tcBorders>
            <w:textDirection w:val="lrTb"/>
            <w:vAlign w:val="top"/>
          </w:tcPr>
          <w:p w:rsidR="009B22F2" w:rsidP="006871C9">
            <w:pPr>
              <w:numPr>
                <w:numId w:val="2"/>
              </w:numPr>
              <w:bidi w:val="0"/>
              <w:jc w:val="both"/>
              <w:rPr>
                <w:rFonts w:ascii="Times New Roman" w:hAnsi="Times New Roman"/>
                <w:b/>
                <w:i w:val="0"/>
                <w:sz w:val="16"/>
              </w:rPr>
            </w:pPr>
            <w:r>
              <w:rPr>
                <w:rFonts w:ascii="Times New Roman" w:hAnsi="Times New Roman"/>
                <w:b/>
                <w:i w:val="0"/>
                <w:sz w:val="16"/>
              </w:rPr>
              <w:t xml:space="preserve">zákon č. 311/2001 Z. z.  Zákonník práce v znení neskorších predpisov </w:t>
            </w:r>
          </w:p>
          <w:p w:rsidR="009B22F2" w:rsidP="006871C9">
            <w:pPr>
              <w:numPr>
                <w:numId w:val="2"/>
              </w:numPr>
              <w:bidi w:val="0"/>
              <w:jc w:val="both"/>
              <w:rPr>
                <w:rFonts w:ascii="Times New Roman" w:hAnsi="Times New Roman"/>
                <w:b/>
                <w:i w:val="0"/>
                <w:sz w:val="16"/>
              </w:rPr>
            </w:pPr>
            <w:r>
              <w:rPr>
                <w:rFonts w:ascii="Times New Roman" w:hAnsi="Times New Roman"/>
                <w:b/>
                <w:i w:val="0"/>
                <w:sz w:val="16"/>
              </w:rPr>
              <w:t>návrh zákona, ktorým sa mení a dopĺňa zákon č. 311/2001 Z. z. Zákonník práce v znení neskorších predpisov a ktorým sa menia a dopĺňajú niektoré zákony</w:t>
            </w:r>
          </w:p>
          <w:p w:rsidR="009B22F2" w:rsidP="006871C9">
            <w:pPr>
              <w:pStyle w:val="Header"/>
              <w:numPr>
                <w:numId w:val="1"/>
              </w:numPr>
              <w:tabs>
                <w:tab w:val="clear" w:pos="4536"/>
                <w:tab w:val="clear" w:pos="9072"/>
              </w:tabs>
              <w:bidi w:val="0"/>
              <w:jc w:val="both"/>
              <w:rPr>
                <w:rFonts w:ascii="Times New Roman" w:hAnsi="Times New Roman"/>
                <w:b/>
                <w:sz w:val="16"/>
              </w:rPr>
            </w:pPr>
            <w:r w:rsidRPr="000C5DDF" w:rsidR="000C5DDF">
              <w:rPr>
                <w:rFonts w:ascii="Times New Roman" w:hAnsi="Times New Roman"/>
                <w:b/>
                <w:sz w:val="16"/>
              </w:rPr>
              <w:t>zákon č. 575/2001 Z. z. o organizácii činnosti vlády a organizácii ústrednej štátnej správy  v znení neskorších predpisov</w:t>
            </w:r>
            <w:r w:rsidR="000C5DDF">
              <w:rPr>
                <w:rFonts w:ascii="Times New Roman" w:hAnsi="Times New Roman"/>
                <w:b/>
                <w:sz w:val="16"/>
              </w:rPr>
              <w:t xml:space="preserve"> </w:t>
            </w:r>
            <w:r>
              <w:rPr>
                <w:rFonts w:ascii="Times New Roman" w:hAnsi="Times New Roman"/>
                <w:b/>
                <w:sz w:val="16"/>
              </w:rPr>
              <w:t>zákon č. 365/2004 Z. z. o rovnakom zaobchádzaní v niektorých oblastiach a o ochrane pred diskrimináciou</w:t>
              <w:br/>
              <w:t>a o zmene a doplnení niektorých zákonov (antidiskriminačný zákon) v znení neskorších predpisov</w:t>
            </w:r>
          </w:p>
          <w:p w:rsidR="009B22F2" w:rsidRPr="000C5DDF" w:rsidP="000C5DDF">
            <w:pPr>
              <w:numPr>
                <w:numId w:val="7"/>
              </w:numPr>
              <w:bidi w:val="0"/>
              <w:rPr>
                <w:rFonts w:ascii="Times New Roman" w:hAnsi="Times New Roman"/>
                <w:b/>
                <w:i w:val="0"/>
                <w:sz w:val="16"/>
              </w:rPr>
            </w:pPr>
            <w:r w:rsidRPr="000C5DDF">
              <w:rPr>
                <w:rFonts w:ascii="Times New Roman" w:hAnsi="Times New Roman"/>
                <w:b/>
                <w:i w:val="0"/>
                <w:sz w:val="16"/>
              </w:rPr>
              <w:t>zákon č. 125/2006 Z. z. o inšpekcii práce a o zmene a doplnení zákona č. 82/2005 Z. z. o nelegálnej práci a nelegálnom zamestnávaní v znení  neskorších predpisov</w:t>
            </w:r>
            <w:r>
              <w:rPr>
                <w:rFonts w:ascii="Times New Roman" w:hAnsi="Times New Roman"/>
              </w:rPr>
              <w:t xml:space="preserve"> </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3</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4</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sz w:val="16"/>
              </w:rPr>
            </w:pPr>
            <w:r>
              <w:rPr>
                <w:rFonts w:ascii="Times New Roman" w:hAnsi="Times New Roman"/>
                <w:sz w:val="16"/>
              </w:rPr>
              <w:t>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 xml:space="preserve">Účelom smernice je uviesť do účinnosti rámcovú dohodu </w:t>
            </w:r>
          </w:p>
          <w:p w:rsidR="009B22F2">
            <w:pPr>
              <w:pStyle w:val="BodyText"/>
              <w:bidi w:val="0"/>
              <w:jc w:val="both"/>
              <w:rPr>
                <w:rFonts w:ascii="Times New Roman" w:hAnsi="Times New Roman"/>
                <w:bCs/>
                <w:sz w:val="16"/>
              </w:rPr>
            </w:pPr>
            <w:r>
              <w:rPr>
                <w:rFonts w:ascii="Times New Roman" w:hAnsi="Times New Roman"/>
                <w:bCs/>
                <w:sz w:val="16"/>
              </w:rPr>
              <w:t>o pracovných zmluvách na dobu určitú, ktorú 18. marca 1999 uzavreli všeobecné medzirezortné organizácie (ETUC, UNICE a CEEP), pripojenú v prílohe k tejto smernici.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2</w:t>
            </w:r>
          </w:p>
          <w:p w:rsidR="009B22F2">
            <w:pPr>
              <w:bidi w:val="0"/>
              <w:rPr>
                <w:rFonts w:ascii="Times New Roman" w:hAnsi="Times New Roman"/>
                <w:b/>
                <w:i w:val="0"/>
                <w:sz w:val="16"/>
              </w:rPr>
            </w:pPr>
            <w:r>
              <w:rPr>
                <w:rFonts w:ascii="Times New Roman" w:hAnsi="Times New Roman"/>
                <w:b/>
                <w:i w:val="0"/>
                <w:sz w:val="16"/>
              </w:rPr>
              <w:t>O: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Cs/>
                <w:sz w:val="16"/>
              </w:rPr>
              <w:t>Členské štáty do 10. júla 1999 uvedú do platnosti zákony, iné právne predpisy a správne opatrenia potrebné na dosiahnutie súladu s touto smernicou alebo zabezpečia, že najneskôr do tohto termínu sociálni partneri prijmú potrebné opatrenia dohodou, pričom od členských štátov sa požaduje, aby prijali potrebné opatrenia, ktoré im umožnia kedykoľvek sa zaručiť za výsledky, ktorých dosiahnutie táto smernica ukladá. Ihneď o tom budú informovať Komisiu.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35</w:t>
            </w:r>
          </w:p>
          <w:p w:rsidR="009B22F2">
            <w:pPr>
              <w:bidi w:val="0"/>
              <w:rPr>
                <w:rFonts w:ascii="Times New Roman" w:hAnsi="Times New Roman"/>
                <w:b/>
                <w:i w:val="0"/>
                <w:sz w:val="16"/>
              </w:rPr>
            </w:pPr>
            <w:r>
              <w:rPr>
                <w:rFonts w:ascii="Times New Roman" w:hAnsi="Times New Roman"/>
                <w:b/>
                <w:i w:val="0"/>
                <w:sz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2</w:t>
            </w:r>
          </w:p>
          <w:p w:rsidR="009B22F2">
            <w:pPr>
              <w:bidi w:val="0"/>
              <w:rPr>
                <w:rFonts w:ascii="Times New Roman" w:hAnsi="Times New Roman"/>
                <w:b/>
                <w:i w:val="0"/>
                <w:sz w:val="16"/>
              </w:rPr>
            </w:pPr>
            <w:r>
              <w:rPr>
                <w:rFonts w:ascii="Times New Roman" w:hAnsi="Times New Roman"/>
                <w:b/>
                <w:i w:val="0"/>
                <w:sz w:val="16"/>
              </w:rPr>
              <w:t>O: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Členským štátom sa v prípade potreby a po porade so sociálnymi partnermi poskytuje nanajvýš ešte jeden rok na to, aby zohľadnili osobitné problémy alebo uplatňovanie kolektívnych dohôd. O týchto okolnostiach budú ihneď informovať Komisiu. Keď členské štáty prijmú opatrenia uvedené v prvom odseku, tieto budú obsahovať odkaz na túto smernicu alebo ich bude sprevádzať takýto odkaz pri príležitosti ich úradného uverejnenia. Metodiku týchto odkazov ustanovia členské štáty.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575/2001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35</w:t>
            </w:r>
          </w:p>
          <w:p w:rsidR="009B22F2">
            <w:pPr>
              <w:bidi w:val="0"/>
              <w:rPr>
                <w:rFonts w:ascii="Times New Roman" w:hAnsi="Times New Roman"/>
                <w:b/>
                <w:i w:val="0"/>
                <w:sz w:val="16"/>
              </w:rPr>
            </w:pPr>
            <w:r>
              <w:rPr>
                <w:rFonts w:ascii="Times New Roman" w:hAnsi="Times New Roman"/>
                <w:b/>
                <w:i w:val="0"/>
                <w:sz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(7) Ministerstvá a ostatné ústredné orgány štátnej správy v rozsahu vymedzenej pôsobnosti plnia vo</w:t>
            </w:r>
            <w:r>
              <w:rPr>
                <w:rFonts w:ascii="Times New Roman" w:eastAsia="Times New Roman" w:hAnsi="Times New Roman" w:hint="default"/>
                <w:bCs/>
                <w:sz w:val="16"/>
              </w:rPr>
              <w:t>č</w:t>
            </w:r>
            <w:r>
              <w:rPr>
                <w:rFonts w:ascii="Times New Roman" w:hAnsi="Times New Roman"/>
                <w:bCs/>
                <w:sz w:val="16"/>
              </w:rPr>
              <w:t>i orgánom Európskej únie informa</w:t>
            </w:r>
            <w:r>
              <w:rPr>
                <w:rFonts w:ascii="Times New Roman" w:eastAsia="Times New Roman" w:hAnsi="Times New Roman" w:hint="default"/>
                <w:bCs/>
                <w:sz w:val="16"/>
              </w:rPr>
              <w:t>č</w:t>
            </w:r>
            <w:r>
              <w:rPr>
                <w:rFonts w:ascii="Times New Roman" w:hAnsi="Times New Roman"/>
                <w:bCs/>
                <w:sz w:val="16"/>
              </w:rPr>
              <w:t>nú a oznamovaciu povinnos</w:t>
            </w:r>
            <w:r>
              <w:rPr>
                <w:rFonts w:ascii="Times New Roman" w:eastAsia="Times New Roman" w:hAnsi="Times New Roman" w:hint="default"/>
                <w:bCs/>
                <w:sz w:val="16"/>
              </w:rPr>
              <w:t>ť</w:t>
            </w:r>
            <w:r>
              <w:rPr>
                <w:rFonts w:ascii="Times New Roman" w:hAnsi="Times New Roman"/>
                <w:bCs/>
                <w:sz w:val="16"/>
              </w:rPr>
              <w:t>, ktorá im vyplýva z právne záväzných aktov týchto orgánov.</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5"/>
              <w:bidi w:val="0"/>
              <w:rPr>
                <w:rFonts w:ascii="Times New Roman" w:hAnsi="Times New Roman"/>
              </w:rPr>
            </w:pPr>
            <w:r>
              <w:rPr>
                <w:rFonts w:ascii="Times New Roman" w:hAnsi="Times New Roman"/>
              </w:rPr>
              <w:t>Č: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tabs>
                <w:tab w:val="left" w:pos="1170"/>
              </w:tabs>
              <w:bidi w:val="0"/>
              <w:jc w:val="both"/>
              <w:rPr>
                <w:rFonts w:ascii="Times New Roman" w:hAnsi="Times New Roman"/>
                <w:bCs/>
                <w:sz w:val="16"/>
              </w:rPr>
            </w:pPr>
            <w:r>
              <w:rPr>
                <w:rFonts w:ascii="Times New Roman" w:hAnsi="Times New Roman"/>
                <w:bCs/>
                <w:sz w:val="16"/>
              </w:rPr>
              <w:t>Táto smernica nadobúda účinnosť v deň jej uverejnenia v Úradnom vestníku Európskych spoločenstiev.</w:t>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Cs/>
                <w:sz w:val="16"/>
              </w:rPr>
            </w:pPr>
            <w:r>
              <w:rPr>
                <w:rFonts w:ascii="Times New Roman" w:hAnsi="Times New Roman"/>
                <w:bCs/>
                <w:sz w:val="16"/>
              </w:rPr>
              <w:t>Táto smernica je adresovaná členským štátom.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PRÍLOHA</w:t>
            </w:r>
          </w:p>
          <w:p w:rsidR="009B22F2">
            <w:pPr>
              <w:bidi w:val="0"/>
              <w:rPr>
                <w:rFonts w:ascii="Times New Roman" w:hAnsi="Times New Roman"/>
                <w:b/>
                <w:i w:val="0"/>
                <w:sz w:val="16"/>
              </w:rPr>
            </w:pPr>
            <w:r>
              <w:rPr>
                <w:rFonts w:ascii="Times New Roman" w:hAnsi="Times New Roman"/>
                <w:b/>
                <w:i w:val="0"/>
                <w:sz w:val="16"/>
              </w:rPr>
              <w:t>Doložka 1</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Účel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 xml:space="preserve">Účelom tejto rámcovej dohody je: </w:t>
            </w:r>
          </w:p>
          <w:p w:rsidR="009B22F2">
            <w:pPr>
              <w:pStyle w:val="BodyText"/>
              <w:bidi w:val="0"/>
              <w:jc w:val="both"/>
              <w:rPr>
                <w:rFonts w:ascii="Times New Roman" w:hAnsi="Times New Roman"/>
                <w:sz w:val="16"/>
              </w:rPr>
            </w:pPr>
            <w:r>
              <w:rPr>
                <w:rFonts w:ascii="Times New Roman" w:hAnsi="Times New Roman"/>
                <w:sz w:val="16"/>
              </w:rPr>
              <w:t>(a) zvýšiť kvalitu práce na dobu určitú zabezpečením uplatňovania zásady nediskriminácie;</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sz w:val="16"/>
              </w:rPr>
            </w:pPr>
            <w:r>
              <w:rPr>
                <w:rFonts w:ascii="Times New Roman" w:hAnsi="Times New Roman"/>
                <w:b/>
                <w:i w:val="0"/>
                <w:sz w:val="16"/>
              </w:rPr>
              <w:t>311/2001 Z. z.</w:t>
            </w: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p>
          <w:p w:rsidR="009B22F2" w:rsidP="004B70C7">
            <w:pPr>
              <w:bidi w:val="0"/>
              <w:rPr>
                <w:rFonts w:ascii="Times New Roman" w:hAnsi="Times New Roman"/>
                <w:b/>
                <w:sz w:val="16"/>
              </w:rPr>
            </w:pPr>
            <w:r>
              <w:rPr>
                <w:rFonts w:ascii="Times New Roman" w:hAnsi="Times New Roman"/>
                <w:b/>
                <w:i w:val="0"/>
                <w:iCs/>
                <w:sz w:val="16"/>
              </w:rPr>
              <w:t xml:space="preserve">Návrh novely Zákonníka práce </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pPr>
              <w:bidi w:val="0"/>
              <w:jc w:val="both"/>
              <w:rPr>
                <w:rFonts w:ascii="Times New Roman" w:hAnsi="Times New Roman"/>
                <w:i w:val="0"/>
                <w:color w:val="000000"/>
                <w:sz w:val="16"/>
                <w:szCs w:val="16"/>
              </w:rPr>
            </w:pPr>
            <w:r w:rsidRPr="00083BD3">
              <w:rPr>
                <w:rFonts w:ascii="Times New Roman" w:hAnsi="Times New Roman"/>
                <w:i w:val="0"/>
                <w:color w:val="00000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B22F2" w:rsidRPr="00083BD3">
            <w:pPr>
              <w:pStyle w:val="BodyTextIndent"/>
              <w:bidi w:val="0"/>
              <w:rPr>
                <w:rFonts w:ascii="Times New Roman" w:hAnsi="Times New Roman"/>
                <w:color w:val="000000"/>
                <w:szCs w:val="16"/>
              </w:rPr>
            </w:pPr>
          </w:p>
          <w:p w:rsidR="009B22F2" w:rsidRPr="00083BD3" w:rsidP="00081348">
            <w:pPr>
              <w:bidi w:val="0"/>
              <w:spacing w:before="120"/>
              <w:ind w:left="-70" w:firstLine="70"/>
              <w:jc w:val="both"/>
              <w:rPr>
                <w:rFonts w:ascii="Times New Roman" w:hAnsi="Times New Roman"/>
                <w:i w:val="0"/>
                <w:color w:val="000000"/>
                <w:sz w:val="16"/>
                <w:szCs w:val="16"/>
              </w:rPr>
            </w:pPr>
            <w:r w:rsidRPr="00083BD3">
              <w:rPr>
                <w:rFonts w:ascii="Times New Roman" w:hAnsi="Times New Roman"/>
                <w:i w:val="0"/>
                <w:color w:val="000000"/>
                <w:sz w:val="16"/>
                <w:szCs w:val="16"/>
              </w:rPr>
              <w:t xml:space="preserve">(2)V pracovnoprávnych vzťahoch sa zakazuje diskriminácia zamestnancov z dôvodu </w:t>
            </w:r>
            <w:r w:rsidRPr="00081348">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w:t>
            </w:r>
          </w:p>
          <w:p w:rsidR="009B22F2" w:rsidRPr="00083BD3">
            <w:pPr>
              <w:pStyle w:val="BodyText"/>
              <w:bidi w:val="0"/>
              <w:jc w:val="both"/>
              <w:rPr>
                <w:rFonts w:ascii="Times New Roman" w:hAnsi="Times New Roman"/>
                <w:color w:val="000000"/>
                <w:sz w:val="16"/>
                <w:szCs w:val="16"/>
              </w:rPr>
            </w:pPr>
          </w:p>
          <w:p w:rsidR="009B22F2" w:rsidRPr="00083BD3">
            <w:pPr>
              <w:pStyle w:val="BodyText"/>
              <w:bidi w:val="0"/>
              <w:jc w:val="both"/>
              <w:rPr>
                <w:rFonts w:ascii="Times New Roman" w:hAnsi="Times New Roman"/>
                <w:color w:val="000000"/>
                <w:sz w:val="16"/>
                <w:szCs w:val="16"/>
              </w:rPr>
            </w:pPr>
            <w:r w:rsidRPr="00083BD3">
              <w:rPr>
                <w:rFonts w:ascii="Times New Roman" w:hAnsi="Times New Roman"/>
                <w:b/>
                <w:color w:val="000000"/>
                <w:sz w:val="16"/>
                <w:szCs w:val="16"/>
              </w:rPr>
              <w:t>(6)</w:t>
            </w:r>
            <w:r w:rsidRPr="00083BD3">
              <w:rPr>
                <w:rFonts w:ascii="Times New Roman" w:hAnsi="Times New Roman"/>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i w:val="0"/>
                <w:sz w:val="16"/>
              </w:rPr>
            </w:pPr>
          </w:p>
          <w:p w:rsidR="009B22F2" w:rsidP="009B22F2">
            <w:pPr>
              <w:bidi w:val="0"/>
              <w:rPr>
                <w:rFonts w:ascii="Times New Roman" w:hAnsi="Times New Roman"/>
                <w:sz w:val="16"/>
              </w:rPr>
            </w:pPr>
            <w:r>
              <w:rPr>
                <w:rFonts w:ascii="Times New Roman" w:hAnsi="Times New Roman"/>
                <w:i w:val="0"/>
                <w:sz w:val="16"/>
              </w:rPr>
              <w:t>Návrhom novely došlo k prečíslovaniu odsekov v § 48.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1</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vytvoriť rámec na zamedzovanie nezákonného počínania  prameniaceho z využívania opakovaného uzatvárania pracovných zmlúv a pracovnoprávnych vzťahov na dobu 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iCs/>
                <w:sz w:val="16"/>
              </w:rPr>
            </w:pPr>
            <w:r>
              <w:rPr>
                <w:rFonts w:ascii="Times New Roman" w:hAnsi="Times New Roman"/>
                <w:b/>
                <w:i w:val="0"/>
                <w:iCs/>
                <w:sz w:val="16"/>
              </w:rPr>
              <w:t>Návrh novely Zákonníka práce</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311/2001 Z. z.</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Návrh novely Zákonníka práce</w:t>
            </w: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2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B3754">
            <w:pPr>
              <w:bidi w:val="0"/>
              <w:rPr>
                <w:rFonts w:ascii="Times New Roman" w:hAnsi="Times New Roman"/>
                <w:b/>
                <w:i w:val="0"/>
                <w:sz w:val="16"/>
              </w:rPr>
            </w:pPr>
            <w:r>
              <w:rPr>
                <w:rFonts w:ascii="Times New Roman" w:hAnsi="Times New Roman"/>
                <w:b/>
                <w:i w:val="0"/>
                <w:sz w:val="16"/>
              </w:rPr>
              <w:t>§ 48</w:t>
            </w:r>
          </w:p>
          <w:p w:rsidR="009B22F2" w:rsidP="000B3754">
            <w:pPr>
              <w:bidi w:val="0"/>
              <w:rPr>
                <w:rFonts w:ascii="Times New Roman" w:hAnsi="Times New Roman"/>
                <w:b/>
                <w:i w:val="0"/>
                <w:sz w:val="16"/>
              </w:rPr>
            </w:pPr>
            <w:r>
              <w:rPr>
                <w:rFonts w:ascii="Times New Roman" w:hAnsi="Times New Roman"/>
                <w:b/>
                <w:i w:val="0"/>
                <w:sz w:val="16"/>
              </w:rPr>
              <w:t xml:space="preserve">O: 3 </w:t>
            </w:r>
          </w:p>
          <w:p w:rsidR="009B22F2" w:rsidP="000B3754">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B3754">
            <w:pPr>
              <w:bidi w:val="0"/>
              <w:rPr>
                <w:rFonts w:ascii="Times New Roman" w:hAnsi="Times New Roman"/>
                <w:b/>
                <w:i w:val="0"/>
                <w:sz w:val="16"/>
              </w:rPr>
            </w:pPr>
            <w:r>
              <w:rPr>
                <w:rFonts w:ascii="Times New Roman" w:hAnsi="Times New Roman"/>
                <w:b/>
                <w:i w:val="0"/>
                <w:sz w:val="16"/>
              </w:rPr>
              <w:t>§ 48</w:t>
            </w:r>
          </w:p>
          <w:p w:rsidR="009B22F2" w:rsidP="000B3754">
            <w:pPr>
              <w:bidi w:val="0"/>
              <w:rPr>
                <w:rFonts w:ascii="Times New Roman" w:hAnsi="Times New Roman"/>
                <w:b/>
                <w:i w:val="0"/>
                <w:sz w:val="16"/>
              </w:rPr>
            </w:pPr>
            <w:r>
              <w:rPr>
                <w:rFonts w:ascii="Times New Roman" w:hAnsi="Times New Roman"/>
                <w:b/>
                <w:i w:val="0"/>
                <w:sz w:val="16"/>
              </w:rPr>
              <w:t xml:space="preserve">O: 4 </w:t>
            </w:r>
          </w:p>
          <w:p w:rsidR="009B22F2" w:rsidP="000B3754">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B3754">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5 </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rsidP="00083BD3">
            <w:pPr>
              <w:autoSpaceDE w:val="0"/>
              <w:autoSpaceDN w:val="0"/>
              <w:bidi w:val="0"/>
              <w:adjustRightInd w:val="0"/>
              <w:ind w:left="-70"/>
              <w:jc w:val="both"/>
              <w:rPr>
                <w:rFonts w:ascii="Times New Roman" w:hAnsi="Times New Roman"/>
                <w:b/>
                <w:i w:val="0"/>
                <w:color w:val="000000"/>
                <w:sz w:val="16"/>
                <w:szCs w:val="16"/>
              </w:rPr>
            </w:pPr>
            <w:r w:rsidRPr="00083BD3">
              <w:rPr>
                <w:rFonts w:ascii="Times New Roman" w:hAnsi="Times New Roman"/>
                <w:b/>
                <w:i w:val="0"/>
                <w:color w:val="000000"/>
                <w:sz w:val="16"/>
                <w:szCs w:val="16"/>
              </w:rPr>
              <w:t>(2) Pracovný pomer na určitú dobu možno dohodnúť najdlhšie na tri roky. Pracovný pomer na určitú dobu možno predĺžiť alebo opätovne dohodnúť v rámci troch rokov najviac trikrát.</w:t>
            </w:r>
          </w:p>
          <w:p w:rsidR="009B22F2" w:rsidP="00083BD3">
            <w:pPr>
              <w:autoSpaceDE w:val="0"/>
              <w:autoSpaceDN w:val="0"/>
              <w:bidi w:val="0"/>
              <w:adjustRightInd w:val="0"/>
              <w:ind w:left="-70"/>
              <w:jc w:val="both"/>
              <w:rPr>
                <w:rFonts w:ascii="Times New Roman" w:hAnsi="Times New Roman"/>
                <w:i w:val="0"/>
                <w:color w:val="000000"/>
                <w:sz w:val="16"/>
                <w:szCs w:val="16"/>
              </w:rPr>
            </w:pPr>
          </w:p>
          <w:p w:rsidR="009B22F2" w:rsidRPr="00083BD3" w:rsidP="00083BD3">
            <w:pPr>
              <w:autoSpaceDE w:val="0"/>
              <w:autoSpaceDN w:val="0"/>
              <w:bidi w:val="0"/>
              <w:adjustRightInd w:val="0"/>
              <w:ind w:left="-70"/>
              <w:jc w:val="both"/>
              <w:rPr>
                <w:rFonts w:ascii="Times New Roman" w:hAnsi="Times New Roman"/>
                <w:i w:val="0"/>
                <w:color w:val="000000"/>
                <w:sz w:val="16"/>
                <w:szCs w:val="16"/>
              </w:rPr>
            </w:pPr>
            <w:r w:rsidRPr="00083BD3">
              <w:rPr>
                <w:rFonts w:ascii="Times New Roman" w:hAnsi="Times New Roman"/>
                <w:i w:val="0"/>
                <w:color w:val="000000"/>
                <w:sz w:val="16"/>
                <w:szCs w:val="16"/>
              </w:rPr>
              <w:t>(3) Opätovne dohodnutý pracovný pomer na určitú dobu je pracovný pomer, ktorý má vzniknúť pred uplynutím šiestich mesiacov po skončení predchádzajúceho pracovného pomeru na určitú dobu medzi tými istými účastníkmi.</w:t>
            </w:r>
          </w:p>
          <w:p w:rsidR="009B22F2" w:rsidRPr="00E13725">
            <w:pPr>
              <w:pStyle w:val="BodyTextIndent3"/>
              <w:bidi w:val="0"/>
              <w:ind w:left="720" w:firstLine="0"/>
              <w:rPr>
                <w:rFonts w:ascii="Times New Roman" w:hAnsi="Times New Roman"/>
                <w:b/>
                <w:bCs/>
                <w:i/>
                <w:sz w:val="16"/>
                <w:szCs w:val="20"/>
              </w:rPr>
            </w:pPr>
            <w:r w:rsidRPr="00E13725">
              <w:rPr>
                <w:rFonts w:ascii="Times New Roman" w:hAnsi="Times New Roman"/>
                <w:b/>
                <w:bCs/>
                <w:i/>
                <w:sz w:val="16"/>
                <w:szCs w:val="20"/>
              </w:rPr>
              <w:t xml:space="preserve">     </w:t>
            </w:r>
          </w:p>
          <w:p w:rsidR="009B22F2" w:rsidRPr="00083BD3" w:rsidP="007274A6">
            <w:pPr>
              <w:autoSpaceDE w:val="0"/>
              <w:autoSpaceDN w:val="0"/>
              <w:bidi w:val="0"/>
              <w:adjustRightInd w:val="0"/>
              <w:jc w:val="both"/>
              <w:rPr>
                <w:rFonts w:ascii="Times New Roman" w:hAnsi="Times New Roman"/>
                <w:b/>
                <w:i w:val="0"/>
                <w:color w:val="000000"/>
                <w:sz w:val="16"/>
                <w:szCs w:val="16"/>
              </w:rPr>
            </w:pPr>
            <w:r w:rsidRPr="00083BD3">
              <w:rPr>
                <w:rFonts w:ascii="Times New Roman" w:hAnsi="Times New Roman"/>
                <w:b/>
                <w:i w:val="0"/>
                <w:color w:val="000000"/>
                <w:sz w:val="16"/>
                <w:szCs w:val="16"/>
              </w:rPr>
              <w:t>(4) Ďalšie predĺženie alebo opätovné dohodnutie pracovného pomeru na určitú dobu do troch rokov alebo nad tri roky je možné len z  dôvodu</w:t>
            </w:r>
          </w:p>
          <w:p w:rsidR="009B22F2" w:rsidRPr="00083BD3" w:rsidP="007274A6">
            <w:pPr>
              <w:numPr>
                <w:ilvl w:val="1"/>
                <w:numId w:val="12"/>
              </w:numPr>
              <w:autoSpaceDE w:val="0"/>
              <w:autoSpaceDN w:val="0"/>
              <w:bidi w:val="0"/>
              <w:adjustRightInd w:val="0"/>
              <w:ind w:left="0" w:firstLine="0"/>
              <w:jc w:val="both"/>
              <w:rPr>
                <w:rFonts w:ascii="Times New Roman" w:hAnsi="Times New Roman"/>
                <w:b/>
                <w:i w:val="0"/>
                <w:color w:val="000000"/>
                <w:sz w:val="16"/>
                <w:szCs w:val="16"/>
              </w:rPr>
            </w:pPr>
            <w:r w:rsidRPr="00083BD3">
              <w:rPr>
                <w:rFonts w:ascii="Times New Roman" w:hAnsi="Times New Roman"/>
                <w:b/>
                <w:i w:val="0"/>
                <w:color w:val="00000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083BD3" w:rsidP="007274A6">
            <w:pPr>
              <w:numPr>
                <w:ilvl w:val="1"/>
                <w:numId w:val="12"/>
              </w:numPr>
              <w:tabs>
                <w:tab w:val="num" w:pos="110"/>
              </w:tabs>
              <w:autoSpaceDE w:val="0"/>
              <w:autoSpaceDN w:val="0"/>
              <w:bidi w:val="0"/>
              <w:adjustRightInd w:val="0"/>
              <w:ind w:left="0" w:firstLine="0"/>
              <w:jc w:val="both"/>
              <w:rPr>
                <w:rFonts w:ascii="Times New Roman" w:hAnsi="Times New Roman"/>
                <w:b/>
                <w:i w:val="0"/>
                <w:color w:val="000000"/>
                <w:sz w:val="16"/>
                <w:szCs w:val="16"/>
              </w:rPr>
            </w:pPr>
            <w:r w:rsidRPr="00083BD3">
              <w:rPr>
                <w:rFonts w:ascii="Times New Roman" w:hAnsi="Times New Roman"/>
                <w:b/>
                <w:i w:val="0"/>
                <w:color w:val="000000"/>
                <w:sz w:val="16"/>
                <w:szCs w:val="16"/>
              </w:rPr>
              <w:t>vykonávania prác, pri ktorých je potrebné podstatne zvýšiť počet zamestnancov na prechodný čas nepresahujúci osem mesiacov v kalendárnom roku,</w:t>
            </w:r>
          </w:p>
          <w:p w:rsidR="009B22F2" w:rsidRPr="00083BD3" w:rsidP="007274A6">
            <w:pPr>
              <w:numPr>
                <w:ilvl w:val="1"/>
                <w:numId w:val="12"/>
              </w:numPr>
              <w:tabs>
                <w:tab w:val="num" w:pos="0"/>
              </w:tabs>
              <w:autoSpaceDE w:val="0"/>
              <w:autoSpaceDN w:val="0"/>
              <w:bidi w:val="0"/>
              <w:adjustRightInd w:val="0"/>
              <w:ind w:left="0" w:firstLine="0"/>
              <w:jc w:val="both"/>
              <w:rPr>
                <w:rFonts w:ascii="Times New Roman" w:hAnsi="Times New Roman"/>
                <w:b/>
                <w:i w:val="0"/>
                <w:color w:val="000000"/>
                <w:sz w:val="16"/>
                <w:szCs w:val="16"/>
              </w:rPr>
            </w:pPr>
            <w:r w:rsidRPr="00083BD3">
              <w:rPr>
                <w:rFonts w:ascii="Times New Roman" w:hAnsi="Times New Roman"/>
                <w:b/>
                <w:i w:val="0"/>
                <w:color w:val="000000"/>
                <w:sz w:val="16"/>
                <w:szCs w:val="16"/>
              </w:rPr>
              <w:t>vykonávania prác, ktoré sú závislé od striedania ročných období, každý rok sa opakujú a nepresahujú osem mesiacov v kalendárnom roku (sezónna práca),</w:t>
            </w:r>
          </w:p>
          <w:p w:rsidR="009B22F2" w:rsidRPr="00083BD3" w:rsidP="007274A6">
            <w:pPr>
              <w:numPr>
                <w:ilvl w:val="1"/>
                <w:numId w:val="12"/>
              </w:numPr>
              <w:tabs>
                <w:tab w:val="num" w:pos="0"/>
              </w:tabs>
              <w:autoSpaceDE w:val="0"/>
              <w:autoSpaceDN w:val="0"/>
              <w:bidi w:val="0"/>
              <w:adjustRightInd w:val="0"/>
              <w:ind w:left="0" w:firstLine="0"/>
              <w:jc w:val="both"/>
              <w:rPr>
                <w:rFonts w:ascii="Times New Roman" w:hAnsi="Times New Roman"/>
                <w:b/>
                <w:i w:val="0"/>
                <w:color w:val="000000"/>
                <w:sz w:val="16"/>
                <w:szCs w:val="16"/>
              </w:rPr>
            </w:pPr>
            <w:r w:rsidRPr="00083BD3">
              <w:rPr>
                <w:rFonts w:ascii="Times New Roman" w:hAnsi="Times New Roman"/>
                <w:b/>
                <w:i w:val="0"/>
                <w:color w:val="000000"/>
                <w:sz w:val="16"/>
                <w:szCs w:val="16"/>
              </w:rPr>
              <w:t>vykonávania prác dohodnutých v kolektívnej zmluve.</w:t>
            </w:r>
          </w:p>
          <w:p w:rsidR="009B22F2" w:rsidRPr="00E13725" w:rsidP="007274A6">
            <w:pPr>
              <w:pStyle w:val="Header"/>
              <w:tabs>
                <w:tab w:val="num" w:pos="0"/>
                <w:tab w:val="left" w:pos="720"/>
              </w:tabs>
              <w:bidi w:val="0"/>
              <w:jc w:val="both"/>
              <w:rPr>
                <w:rFonts w:ascii="Times New Roman" w:hAnsi="Times New Roman"/>
                <w:b/>
                <w:bCs/>
                <w:i/>
                <w:sz w:val="16"/>
              </w:rPr>
            </w:pPr>
          </w:p>
          <w:p w:rsidR="009B22F2">
            <w:pPr>
              <w:pStyle w:val="BodyText"/>
              <w:bidi w:val="0"/>
              <w:jc w:val="both"/>
              <w:rPr>
                <w:rFonts w:ascii="Times New Roman" w:hAnsi="Times New Roman"/>
                <w:b/>
                <w:bCs/>
                <w:i/>
                <w:sz w:val="16"/>
              </w:rPr>
            </w:pPr>
            <w:r w:rsidRPr="008C3A8A">
              <w:rPr>
                <w:rFonts w:ascii="Times New Roman" w:hAnsi="Times New Roman"/>
                <w:bCs/>
                <w:sz w:val="16"/>
              </w:rPr>
              <w:t>(5) Dôvod na predĺženie alebo opätovné dohodnutie pracovného pomeru podľa odseku 4 sa uvedie v pracovnej zmluve.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Pôsobnosť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Táto dohoda sa vzťahuje na pracovníkov na dobu určitú, ktorí majú uzavretú pracovnú zmluvu alebo pracovnoprávny vzťah podľa zákona, kolektívnych dohôd alebo spôsobu, ktorý je zaužívaný v jednotlivých členských štátoch.</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w:t>
            </w:r>
          </w:p>
          <w:p w:rsidR="009B22F2">
            <w:pPr>
              <w:pStyle w:val="Heading5"/>
              <w:bidi w:val="0"/>
              <w:rPr>
                <w:rFonts w:ascii="Times New Roman" w:hAnsi="Times New Roman"/>
              </w:rPr>
            </w:pPr>
            <w:r>
              <w:rPr>
                <w:rFonts w:ascii="Times New Roman" w:hAnsi="Times New Roman"/>
              </w:rPr>
              <w:t>O: 5</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pPr>
              <w:bidi w:val="0"/>
              <w:jc w:val="both"/>
              <w:rPr>
                <w:rFonts w:ascii="Times New Roman" w:hAnsi="Times New Roman"/>
                <w:i w:val="0"/>
                <w:iCs/>
                <w:sz w:val="16"/>
              </w:rPr>
            </w:pPr>
            <w:r w:rsidRPr="00083BD3">
              <w:rPr>
                <w:rFonts w:ascii="Times New Roman" w:hAnsi="Times New Roman"/>
                <w:i w:val="0"/>
                <w:iCs/>
                <w:sz w:val="16"/>
              </w:rPr>
              <w:t xml:space="preserve">(5) </w:t>
            </w:r>
            <w:r>
              <w:rPr>
                <w:rFonts w:ascii="Times New Roman" w:hAnsi="Times New Roman"/>
                <w:i w:val="0"/>
                <w:iCs/>
                <w:sz w:val="16"/>
              </w:rPr>
              <w:t>Pracovnoprávne vzťahy vznikajú najskôr od uzatvorenia  pracovnej zmluvy alebo dohody o práci vykonávanej mimo pracovného pomeru, ak tento zákon alebo  osobitný predpis neustanovuje inak.</w:t>
            </w:r>
          </w:p>
          <w:p w:rsidR="009B22F2" w:rsidRPr="00083BD3">
            <w:pPr>
              <w:bidi w:val="0"/>
              <w:jc w:val="both"/>
              <w:rPr>
                <w:rFonts w:ascii="Times New Roman" w:hAnsi="Times New Roman"/>
                <w:i w:val="0"/>
                <w:iCs/>
                <w:sz w:val="16"/>
              </w:rPr>
            </w:pPr>
          </w:p>
          <w:p w:rsidR="009B22F2" w:rsidRPr="00083BD3">
            <w:pPr>
              <w:pStyle w:val="BodyText"/>
              <w:bidi w:val="0"/>
              <w:jc w:val="both"/>
              <w:rPr>
                <w:rFonts w:ascii="Times New Roman" w:hAnsi="Times New Roman"/>
                <w:iCs/>
                <w:sz w:val="16"/>
              </w:rPr>
            </w:pPr>
            <w:r w:rsidRPr="00083BD3">
              <w:rPr>
                <w:rFonts w:ascii="Times New Roman" w:hAnsi="Times New Roman"/>
                <w:iCs/>
                <w:sz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môžu ustanoviť, že táto dohoda sa nevzťahuje 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pracovnoprávne vzťahy, ktorých predmetom je odborný výcvik pri nástupe do zamestnania a výcvik učňov;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2</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pracovné zmluvy a pracovnoprávne vzťahy, ktoré boli uzavreté v rámci konkrétneho štátom financovaného alebo štátom dotovaného odborného výcviku, začleňovania do pracovného procesu a odbornej rekvalifikácie.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Vymedzenia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Na účely tejto dohody termín „pracovník na dobu určitú“ sa vzťahuje na osobu, ktorá uzavrela pracovnú zmluvu alebo pracovnoprávny vzťah priamo so zamestnávateľom, a ktorých koniec platnosti je vymedzený objektívnymi podmienkami, ako napríklad určitým dátumom, splnením určitej úlohy alebo určitou udalosťou.</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4B70C7">
            <w:pPr>
              <w:bidi w:val="0"/>
              <w:rPr>
                <w:rFonts w:ascii="Times New Roman" w:hAnsi="Times New Roman"/>
                <w:b/>
                <w:i w:val="0"/>
                <w:iCs/>
                <w:sz w:val="16"/>
              </w:rPr>
            </w:pPr>
            <w:r>
              <w:rPr>
                <w:rFonts w:ascii="Times New Roman" w:hAnsi="Times New Roman"/>
                <w:b/>
                <w:i w:val="0"/>
                <w:iCs/>
                <w:sz w:val="16"/>
              </w:rPr>
              <w:t>Návrh novely Zákonníka 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11</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w:t>
            </w:r>
          </w:p>
          <w:p w:rsidR="009B22F2">
            <w:pPr>
              <w:bidi w:val="0"/>
              <w:rPr>
                <w:rFonts w:ascii="Times New Roman" w:hAnsi="Times New Roman"/>
                <w:b/>
                <w:i w:val="0"/>
                <w:sz w:val="16"/>
              </w:rPr>
            </w:pPr>
            <w:r>
              <w:rPr>
                <w:rFonts w:ascii="Times New Roman" w:hAnsi="Times New Roman"/>
                <w:b/>
                <w:i w:val="0"/>
                <w:sz w:val="16"/>
              </w:rPr>
              <w:t>O: 5</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2</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CC7986">
            <w:pPr>
              <w:pStyle w:val="BodyTextIndent"/>
              <w:bidi w:val="0"/>
              <w:ind w:left="0"/>
              <w:rPr>
                <w:rFonts w:ascii="Times New Roman" w:hAnsi="Times New Roman"/>
                <w:bCs/>
              </w:rPr>
            </w:pPr>
            <w:r w:rsidRPr="00CC7986">
              <w:rPr>
                <w:rFonts w:ascii="Times New Roman" w:hAnsi="Times New Roman"/>
                <w:bCs/>
              </w:rPr>
              <w:t xml:space="preserve">(1) Zamestnanec je fyzická  osoba, ktorá v pracovnoprávnych vzťahoch, a ak to ustanovuje osobitný predpis, aj v obdobných pracovných vzťahoch, vykonáva pre zamestnávateľa závislú prácu. </w:t>
            </w:r>
          </w:p>
          <w:p w:rsidR="009B22F2">
            <w:pPr>
              <w:pStyle w:val="BodyTextIndent"/>
              <w:bidi w:val="0"/>
              <w:rPr>
                <w:rFonts w:ascii="Times New Roman" w:hAnsi="Times New Roman"/>
              </w:rPr>
            </w:pPr>
          </w:p>
          <w:p w:rsidR="009B22F2">
            <w:pPr>
              <w:bidi w:val="0"/>
              <w:jc w:val="both"/>
              <w:rPr>
                <w:rFonts w:ascii="Times New Roman" w:hAnsi="Times New Roman"/>
                <w:iCs/>
                <w:sz w:val="16"/>
              </w:rPr>
            </w:pPr>
            <w:r w:rsidRPr="00FA7D58">
              <w:rPr>
                <w:rFonts w:ascii="Times New Roman" w:hAnsi="Times New Roman"/>
                <w:bCs/>
                <w:i w:val="0"/>
                <w:sz w:val="16"/>
              </w:rPr>
              <w:t>(5)</w:t>
            </w:r>
            <w:r>
              <w:rPr>
                <w:rFonts w:ascii="Times New Roman" w:hAnsi="Times New Roman"/>
                <w:sz w:val="16"/>
              </w:rPr>
              <w:t xml:space="preserve"> </w:t>
            </w:r>
            <w:r>
              <w:rPr>
                <w:rFonts w:ascii="Times New Roman" w:hAnsi="Times New Roman"/>
                <w:i w:val="0"/>
                <w:iCs/>
                <w:sz w:val="16"/>
              </w:rPr>
              <w:t>Pracovnoprávne vzťahy vznikajú najskôr od uzatvorenia  pracovnej zmluvy alebo dohody o práci vykonávanej mimo pracovného pomeru, ak tento zákon alebo  osobitný predpis neustanovuje inak.</w:t>
            </w:r>
          </w:p>
          <w:p w:rsidR="009B22F2">
            <w:pPr>
              <w:pStyle w:val="BodyText"/>
              <w:bidi w:val="0"/>
              <w:jc w:val="both"/>
              <w:rPr>
                <w:rFonts w:ascii="Times New Roman" w:hAnsi="Times New Roman"/>
                <w:sz w:val="16"/>
              </w:rPr>
            </w:pPr>
          </w:p>
          <w:p w:rsidR="009B22F2" w:rsidRPr="00CC7986">
            <w:pPr>
              <w:pStyle w:val="BodyTextIndent3"/>
              <w:bidi w:val="0"/>
              <w:ind w:left="0" w:firstLine="0"/>
              <w:rPr>
                <w:rFonts w:ascii="Times New Roman" w:hAnsi="Times New Roman"/>
                <w:bCs/>
                <w:sz w:val="16"/>
                <w:szCs w:val="20"/>
              </w:rPr>
            </w:pPr>
            <w:r w:rsidRPr="00CC7986">
              <w:rPr>
                <w:rFonts w:ascii="Times New Roman" w:hAnsi="Times New Roman"/>
                <w:bCs/>
                <w:sz w:val="16"/>
                <w:szCs w:val="20"/>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p w:rsidR="009B22F2" w:rsidP="00BE09B6">
            <w:pPr>
              <w:pStyle w:val="BodyTextIndent3"/>
              <w:bidi w:val="0"/>
              <w:ind w:left="0" w:firstLine="0"/>
              <w:rPr>
                <w:rFonts w:ascii="Times New Roman" w:hAnsi="Times New Roman"/>
                <w:bCs/>
                <w:sz w:val="16"/>
                <w:szCs w:val="20"/>
              </w:rPr>
            </w:pPr>
          </w:p>
          <w:p w:rsidR="009B22F2" w:rsidRPr="00083BD3" w:rsidP="00083BD3">
            <w:pPr>
              <w:autoSpaceDE w:val="0"/>
              <w:autoSpaceDN w:val="0"/>
              <w:bidi w:val="0"/>
              <w:adjustRightInd w:val="0"/>
              <w:ind w:left="-70"/>
              <w:jc w:val="both"/>
              <w:rPr>
                <w:rFonts w:ascii="Times New Roman" w:hAnsi="Times New Roman"/>
                <w:b/>
                <w:i w:val="0"/>
                <w:color w:val="000000"/>
                <w:sz w:val="16"/>
                <w:szCs w:val="16"/>
              </w:rPr>
            </w:pPr>
            <w:r w:rsidRPr="00083BD3">
              <w:rPr>
                <w:rFonts w:ascii="Times New Roman" w:hAnsi="Times New Roman"/>
                <w:b/>
                <w:i w:val="0"/>
                <w:sz w:val="16"/>
                <w:szCs w:val="16"/>
              </w:rPr>
              <w:t>(2) Pracovný pomer na určitú dobu možno dohodnúť najdlhšie na tri roky. Pracovný pomer na určitú dobu možno predĺžiť alebo opätovne dohodnúť v rámci troch rokov najviac trikrát.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V: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Na účely tejto dohody termín „porovnateľný stály pracovník“ sa vzťahuje na pracovníka, ktorý uzavrel pracovnú zmluvu alebo pracovnoprávny vzťah na dobu neurčitú v jednom a tom istom podniku, kde vykonáva stále rovnakú alebo podobnú prácu, resp. povolanie, pričom sa primerane zohľadňuje jeho kvalifikácia a odborná prax.</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11</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40</w:t>
            </w:r>
          </w:p>
          <w:p w:rsidR="009B22F2">
            <w:pPr>
              <w:bidi w:val="0"/>
              <w:rPr>
                <w:rFonts w:ascii="Times New Roman" w:hAnsi="Times New Roman"/>
                <w:b/>
                <w:i w:val="0"/>
                <w:sz w:val="16"/>
              </w:rPr>
            </w:pPr>
            <w:r>
              <w:rPr>
                <w:rFonts w:ascii="Times New Roman" w:hAnsi="Times New Roman"/>
                <w:b/>
                <w:i w:val="0"/>
                <w:sz w:val="16"/>
              </w:rPr>
              <w:t>O: 9</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DD0D04">
            <w:pPr>
              <w:pStyle w:val="BodyText"/>
              <w:bidi w:val="0"/>
              <w:jc w:val="both"/>
              <w:rPr>
                <w:rFonts w:ascii="Times New Roman" w:hAnsi="Times New Roman"/>
                <w:bCs/>
              </w:rPr>
            </w:pPr>
            <w:r w:rsidRPr="00DD0D04">
              <w:rPr>
                <w:rFonts w:ascii="Times New Roman" w:hAnsi="Times New Roman"/>
                <w:bCs/>
                <w:sz w:val="16"/>
              </w:rPr>
              <w:t>(1)Zamestnanec je fyzická  osoba, ktorá v pracovnoprávnych vzťahoch, a ak to ustanovuje osobitný predpis, aj v obdobných pracovných vzťahoch, vykonáva pre zamestnávateľa závislú prácu.</w:t>
            </w:r>
            <w:r w:rsidRPr="00DD0D04">
              <w:rPr>
                <w:rFonts w:ascii="Times New Roman" w:hAnsi="Times New Roman"/>
                <w:bCs/>
              </w:rPr>
              <w:t xml:space="preserve"> </w:t>
            </w:r>
          </w:p>
          <w:p w:rsidR="009B22F2" w:rsidRPr="00DD0D04">
            <w:pPr>
              <w:pStyle w:val="BodyText"/>
              <w:bidi w:val="0"/>
              <w:jc w:val="both"/>
              <w:rPr>
                <w:rFonts w:ascii="Times New Roman" w:hAnsi="Times New Roman"/>
                <w:sz w:val="16"/>
              </w:rPr>
            </w:pPr>
          </w:p>
          <w:p w:rsidR="009B22F2" w:rsidRPr="00083BD3">
            <w:pPr>
              <w:bidi w:val="0"/>
              <w:jc w:val="both"/>
              <w:rPr>
                <w:rFonts w:ascii="Times New Roman" w:hAnsi="Times New Roman"/>
                <w:i w:val="0"/>
                <w:sz w:val="16"/>
              </w:rPr>
            </w:pPr>
            <w:r w:rsidRPr="00083BD3">
              <w:rPr>
                <w:rFonts w:ascii="Times New Roman" w:hAnsi="Times New Roman"/>
                <w:bCs/>
                <w:i w:val="0"/>
                <w:sz w:val="16"/>
              </w:rPr>
              <w:t>(9) Porovnateľný zamestnanec na účely tohto zákona je zamestnanec, ktorý má dohodnutý pracovný pomer na neurčitý čas a na ustanovený týždenný pracovný čas u  toho istého zamestnávateľa alebo u zamestnávateľa podľa § 58, ktorý vykonáva alebo by vykonával rovnaký druh práce alebo obdobný druh práce s prihliadnutím na kvalifikáciu a odbornú prax.</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3</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V: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V prípade, že v rovnakom podniku nepracuje porovnateľný stály pracovník, porovnáva sa na základe platnej kolektívnej dohody alebo ak platná kolektívna dohoda neexistuje, tak v súlade s príslušnými vnútroštátnym právom, kolektívnymi dohodami alebo podľa zaužívaného postupu.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sz w:val="16"/>
              </w:rPr>
            </w:pPr>
            <w:r>
              <w:rPr>
                <w:rFonts w:ascii="Times New Roman" w:hAnsi="Times New Roman"/>
                <w:b/>
                <w:i w:val="0"/>
                <w:sz w:val="16"/>
              </w:rPr>
              <w:t>Návrh novely Zákonníka práce</w:t>
            </w:r>
          </w:p>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bCs/>
                <w:i/>
                <w:sz w:val="16"/>
              </w:rPr>
            </w:pPr>
            <w:r w:rsidRPr="00083BD3">
              <w:rPr>
                <w:rFonts w:ascii="Times New Roman" w:hAnsi="Times New Roman"/>
                <w:b/>
                <w:color w:val="000000"/>
                <w:sz w:val="16"/>
                <w:szCs w:val="16"/>
              </w:rPr>
              <w:t>(6)</w:t>
            </w:r>
            <w:r w:rsidRPr="00083BD3">
              <w:rPr>
                <w:rFonts w:ascii="Times New Roman" w:hAnsi="Times New Roman"/>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pStyle w:val="Heading4"/>
              <w:bidi w:val="0"/>
              <w:rPr>
                <w:rFonts w:ascii="Times New Roman" w:hAnsi="Times New Roman"/>
                <w:sz w:val="16"/>
              </w:rPr>
            </w:pPr>
            <w:r>
              <w:rPr>
                <w:rFonts w:ascii="Times New Roman" w:hAnsi="Times New Roman"/>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r>
              <w:rPr>
                <w:rFonts w:ascii="Times New Roman" w:hAnsi="Times New Roman"/>
                <w:i w:val="0"/>
                <w:sz w:val="16"/>
              </w:rPr>
              <w:t>Návrhom novely došlo k prečíslovaniu odsekov v § 48.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Zásada nediskriminácie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Pokiaľ ide o pracovnoprávne podmienky, pracovníci na dobu určitú nesmú byť voči porovnateľným stálym pracovníkom znevýhodňovaní len preto, že majú uzavretú pracovnú zmluvu alebo pracovnoprávny vzťah na dobu určitú, pokiaľ na odlišné zaobchádzanie neexistujú objektívne dôvody.</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jc w:val="center"/>
              <w:rPr>
                <w:rFonts w:ascii="Times New Roman" w:hAnsi="Times New Roman"/>
                <w:b/>
                <w:i w:val="0"/>
                <w:sz w:val="16"/>
              </w:rPr>
            </w:pPr>
            <w:r>
              <w:rPr>
                <w:rFonts w:ascii="Times New Roman" w:hAnsi="Times New Roman"/>
                <w:b/>
                <w:i w:val="0"/>
                <w:sz w:val="16"/>
              </w:rPr>
              <w:t>311/2001 Z. z.</w:t>
            </w: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rPr>
                <w:rFonts w:ascii="Times New Roman" w:hAnsi="Times New Roman"/>
                <w:b/>
                <w:sz w:val="16"/>
              </w:rPr>
            </w:pPr>
          </w:p>
          <w:p w:rsidR="009B22F2" w:rsidP="004B70C7">
            <w:pPr>
              <w:bidi w:val="0"/>
              <w:jc w:val="center"/>
              <w:rPr>
                <w:rFonts w:ascii="Times New Roman" w:hAnsi="Times New Roman"/>
                <w:b/>
                <w:sz w:val="16"/>
              </w:rPr>
            </w:pPr>
          </w:p>
          <w:p w:rsidR="009B22F2" w:rsidP="004B70C7">
            <w:pPr>
              <w:bidi w:val="0"/>
              <w:rPr>
                <w:rFonts w:ascii="Times New Roman" w:hAnsi="Times New Roman"/>
                <w:b/>
                <w:i w:val="0"/>
                <w:iCs/>
                <w:sz w:val="16"/>
              </w:rPr>
            </w:pPr>
            <w:r>
              <w:rPr>
                <w:rFonts w:ascii="Times New Roman" w:hAnsi="Times New Roman"/>
                <w:b/>
                <w:i w:val="0"/>
                <w:iCs/>
                <w:sz w:val="16"/>
              </w:rPr>
              <w:t>Návrh novely Zákonníka práce</w:t>
            </w:r>
          </w:p>
          <w:p w:rsidR="009B22F2" w:rsidP="004B70C7">
            <w:pPr>
              <w:bidi w:val="0"/>
              <w:jc w:val="center"/>
              <w:rPr>
                <w:rFonts w:ascii="Times New Roman" w:hAnsi="Times New Roman"/>
                <w:b/>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rsidP="004B70C7">
            <w:pPr>
              <w:bidi w:val="0"/>
              <w:rPr>
                <w:rFonts w:ascii="Times New Roman" w:hAnsi="Times New Roman"/>
                <w:b/>
                <w:i w:val="0"/>
                <w:sz w:val="16"/>
              </w:rPr>
            </w:pPr>
            <w:r>
              <w:rPr>
                <w:rFonts w:ascii="Times New Roman" w:hAnsi="Times New Roman"/>
                <w:b/>
                <w:i w:val="0"/>
                <w:sz w:val="16"/>
              </w:rPr>
              <w:t>§ 13</w:t>
            </w:r>
          </w:p>
          <w:p w:rsidR="009B22F2" w:rsidP="004B70C7">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p>
          <w:p w:rsidR="009B22F2" w:rsidP="004B70C7">
            <w:pPr>
              <w:bidi w:val="0"/>
              <w:rPr>
                <w:rFonts w:ascii="Times New Roman" w:hAnsi="Times New Roman"/>
                <w:b/>
                <w:i w:val="0"/>
                <w:sz w:val="16"/>
              </w:rPr>
            </w:pPr>
            <w:r>
              <w:rPr>
                <w:rFonts w:ascii="Times New Roman" w:hAnsi="Times New Roman"/>
                <w:b/>
                <w:i w:val="0"/>
                <w:sz w:val="16"/>
              </w:rPr>
              <w:t>§ 48</w:t>
            </w:r>
          </w:p>
          <w:p w:rsidR="009B22F2" w:rsidP="004B70C7">
            <w:pPr>
              <w:bidi w:val="0"/>
              <w:rPr>
                <w:rFonts w:ascii="Times New Roman" w:hAnsi="Times New Roman"/>
                <w:b/>
                <w:i w:val="0"/>
                <w:sz w:val="16"/>
              </w:rPr>
            </w:pPr>
            <w:r>
              <w:rPr>
                <w:rFonts w:ascii="Times New Roman" w:hAnsi="Times New Roman"/>
                <w:b/>
                <w:i w:val="0"/>
                <w:sz w:val="16"/>
              </w:rPr>
              <w:t>O: 6</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083BD3" w:rsidP="004B70C7">
            <w:pPr>
              <w:bidi w:val="0"/>
              <w:jc w:val="both"/>
              <w:rPr>
                <w:rFonts w:ascii="Times New Roman" w:hAnsi="Times New Roman"/>
                <w:sz w:val="16"/>
                <w:szCs w:val="16"/>
              </w:rPr>
            </w:pPr>
            <w:r w:rsidRPr="00083BD3">
              <w:rPr>
                <w:rFonts w:ascii="Times New Roman" w:hAnsi="Times New Roman"/>
                <w:i w:val="0"/>
                <w:sz w:val="16"/>
                <w:szCs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4B70C7" w:rsidP="004B70C7">
            <w:pPr>
              <w:bidi w:val="0"/>
              <w:jc w:val="both"/>
              <w:rPr>
                <w:rFonts w:ascii="Times New Roman" w:hAnsi="Times New Roman"/>
                <w:i w:val="0"/>
                <w:sz w:val="16"/>
                <w:szCs w:val="16"/>
              </w:rPr>
            </w:pPr>
          </w:p>
          <w:p w:rsidR="009B22F2" w:rsidP="004B70C7">
            <w:pPr>
              <w:bidi w:val="0"/>
              <w:jc w:val="both"/>
              <w:rPr>
                <w:rFonts w:ascii="Times New Roman" w:hAnsi="Times New Roman"/>
                <w:i w:val="0"/>
                <w:color w:val="000000"/>
                <w:sz w:val="16"/>
                <w:szCs w:val="16"/>
              </w:rPr>
            </w:pPr>
            <w:r w:rsidRPr="00083BD3">
              <w:rPr>
                <w:rFonts w:ascii="Times New Roman" w:hAnsi="Times New Roman"/>
                <w:i w:val="0"/>
                <w:sz w:val="16"/>
                <w:szCs w:val="16"/>
              </w:rPr>
              <w:t xml:space="preserve">(2) V pracovnoprávnych vzťahoch sa zakazuje diskriminácia zamestnancov z dôvodu </w:t>
            </w:r>
            <w:r w:rsidRPr="00083BD3">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w:t>
            </w:r>
          </w:p>
          <w:p w:rsidR="009B22F2" w:rsidRPr="00083BD3" w:rsidP="004B70C7">
            <w:pPr>
              <w:bidi w:val="0"/>
              <w:jc w:val="both"/>
              <w:rPr>
                <w:rFonts w:ascii="Times New Roman" w:hAnsi="Times New Roman"/>
                <w:i w:val="0"/>
                <w:sz w:val="16"/>
                <w:szCs w:val="16"/>
              </w:rPr>
            </w:pPr>
          </w:p>
          <w:p w:rsidR="009B22F2" w:rsidRPr="00083BD3" w:rsidP="004B70C7">
            <w:pPr>
              <w:pStyle w:val="BodyText"/>
              <w:bidi w:val="0"/>
              <w:jc w:val="both"/>
              <w:rPr>
                <w:rFonts w:ascii="Times New Roman" w:hAnsi="Times New Roman"/>
                <w:i/>
                <w:sz w:val="16"/>
                <w:szCs w:val="16"/>
              </w:rPr>
            </w:pPr>
            <w:r w:rsidRPr="00083BD3">
              <w:rPr>
                <w:rFonts w:ascii="Times New Roman" w:hAnsi="Times New Roman"/>
                <w:b/>
                <w:color w:val="000000"/>
                <w:sz w:val="16"/>
                <w:szCs w:val="16"/>
              </w:rPr>
              <w:t>(6)</w:t>
            </w:r>
            <w:r w:rsidRPr="00083BD3">
              <w:rPr>
                <w:rFonts w:ascii="Times New Roman" w:hAnsi="Times New Roman"/>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p>
          <w:p w:rsidR="009B22F2" w:rsidP="006E73F2">
            <w:pPr>
              <w:bidi w:val="0"/>
              <w:rPr>
                <w:rFonts w:ascii="Times New Roman" w:hAnsi="Times New Roman"/>
                <w:i w:val="0"/>
                <w:sz w:val="16"/>
              </w:rPr>
            </w:pPr>
            <w:r>
              <w:rPr>
                <w:rFonts w:ascii="Times New Roman" w:hAnsi="Times New Roman"/>
                <w:i w:val="0"/>
                <w:sz w:val="16"/>
              </w:rPr>
              <w:t>Návrhom novely došlo k prečíslovaniu odsekov v § 48.</w:t>
            </w:r>
          </w:p>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V prípade potreby sa uplatňuje zásada pro rata temporis.</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3. Opatrenia na uplatňovanie tohto článku určia členské štáty po konzultácii so sociálnymi partnermi, a/alebo sociálni partneri, so zreteľom na právo spoločenstva a vnútroštátne právo, kolektívne dohody a zaužívané postupy.</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D5367">
            <w:pPr>
              <w:bidi w:val="0"/>
              <w:jc w:val="center"/>
              <w:rPr>
                <w:rFonts w:ascii="Times New Roman" w:hAnsi="Times New Roman"/>
                <w:b/>
                <w:i w:val="0"/>
                <w:iCs/>
                <w:sz w:val="16"/>
              </w:rPr>
            </w:pPr>
            <w:r>
              <w:rPr>
                <w:rFonts w:ascii="Times New Roman" w:hAnsi="Times New Roman"/>
                <w:b/>
                <w:i w:val="0"/>
                <w:iCs/>
                <w:sz w:val="16"/>
              </w:rPr>
              <w:t>Návrh novely Zákonníka práce</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D5367">
            <w:pPr>
              <w:bidi w:val="0"/>
              <w:jc w:val="center"/>
              <w:rPr>
                <w:rFonts w:ascii="Times New Roman" w:hAnsi="Times New Roman"/>
                <w:b/>
                <w:i w:val="0"/>
                <w:sz w:val="16"/>
              </w:rPr>
            </w:pPr>
            <w:r>
              <w:rPr>
                <w:rFonts w:ascii="Times New Roman" w:hAnsi="Times New Roman"/>
                <w:b/>
                <w:i w:val="0"/>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r>
              <w:rPr>
                <w:rFonts w:ascii="Times New Roman" w:hAnsi="Times New Roman"/>
                <w:b/>
                <w:i w:val="0"/>
                <w:sz w:val="16"/>
              </w:rPr>
              <w:t>365/2004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3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3D5367">
            <w:pPr>
              <w:bidi w:val="0"/>
              <w:rPr>
                <w:rFonts w:ascii="Times New Roman" w:hAnsi="Times New Roman"/>
                <w:b/>
                <w:i w:val="0"/>
                <w:sz w:val="16"/>
              </w:rPr>
            </w:pPr>
            <w:r>
              <w:rPr>
                <w:rFonts w:ascii="Times New Roman" w:hAnsi="Times New Roman"/>
                <w:b/>
                <w:i w:val="0"/>
                <w:sz w:val="16"/>
              </w:rPr>
              <w:t>§ 13</w:t>
            </w:r>
          </w:p>
          <w:p w:rsidR="009B22F2" w:rsidP="003D5367">
            <w:pPr>
              <w:bidi w:val="0"/>
              <w:rPr>
                <w:rFonts w:ascii="Times New Roman" w:hAnsi="Times New Roman"/>
                <w:b/>
                <w:i w:val="0"/>
                <w:sz w:val="16"/>
              </w:rPr>
            </w:pPr>
            <w:r>
              <w:rPr>
                <w:rFonts w:ascii="Times New Roman" w:hAnsi="Times New Roman"/>
                <w:b/>
                <w:i w:val="0"/>
                <w:sz w:val="16"/>
              </w:rPr>
              <w:t xml:space="preserve">O: 4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3D5367">
            <w:pPr>
              <w:bidi w:val="0"/>
              <w:rPr>
                <w:rFonts w:ascii="Times New Roman" w:hAnsi="Times New Roman"/>
                <w:b/>
                <w:i w:val="0"/>
                <w:sz w:val="16"/>
              </w:rPr>
            </w:pPr>
            <w:r>
              <w:rPr>
                <w:rFonts w:ascii="Times New Roman" w:hAnsi="Times New Roman"/>
                <w:b/>
                <w:i w:val="0"/>
                <w:sz w:val="16"/>
              </w:rPr>
              <w:t>§ 13</w:t>
            </w:r>
          </w:p>
          <w:p w:rsidR="009B22F2" w:rsidP="003D5367">
            <w:pPr>
              <w:bidi w:val="0"/>
              <w:rPr>
                <w:rFonts w:ascii="Times New Roman" w:hAnsi="Times New Roman"/>
                <w:b/>
                <w:i w:val="0"/>
                <w:sz w:val="16"/>
              </w:rPr>
            </w:pPr>
            <w:r>
              <w:rPr>
                <w:rFonts w:ascii="Times New Roman" w:hAnsi="Times New Roman"/>
                <w:b/>
                <w:i w:val="0"/>
                <w:sz w:val="16"/>
              </w:rPr>
              <w:t xml:space="preserve">O: 5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14</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6</w:t>
            </w:r>
          </w:p>
          <w:p w:rsidR="009B22F2">
            <w:pPr>
              <w:bidi w:val="0"/>
              <w:rPr>
                <w:rFonts w:ascii="Times New Roman" w:hAnsi="Times New Roman"/>
                <w:b/>
                <w:i w:val="0"/>
                <w:sz w:val="16"/>
              </w:rPr>
            </w:pPr>
            <w:r>
              <w:rPr>
                <w:rFonts w:ascii="Times New Roman" w:hAnsi="Times New Roman"/>
                <w:b/>
                <w:i w:val="0"/>
                <w:sz w:val="16"/>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4B70C7">
            <w:pPr>
              <w:bidi w:val="0"/>
              <w:jc w:val="both"/>
              <w:rPr>
                <w:rFonts w:ascii="Times New Roman" w:hAnsi="Times New Roman"/>
                <w:i w:val="0"/>
                <w:sz w:val="16"/>
                <w:szCs w:val="16"/>
              </w:rPr>
            </w:pPr>
            <w:r w:rsidRPr="004B70C7">
              <w:rPr>
                <w:rFonts w:ascii="Times New Roman" w:hAnsi="Times New Roman"/>
                <w:i w:val="0"/>
                <w:sz w:val="16"/>
                <w:szCs w:val="16"/>
              </w:rPr>
              <w:t>(3) Výkon  práv  a  povinností  vyplývajúcich  z pracovnoprávnych vzťahov musí byť v súlade s dobrými mravmi. Nikto nesmie tieto práva a povinnosti zneužívať na škodu druhého účastníka pracovnoprávneho vzťahu alebo spoluzamestnancov.  Nikto nesmie byť na pracovisku v súvislosti s výkonom pracovnoprávnych vzťahov prenasledovaný ani inak postihovaný za to, že podá na iného zamestnanca alebo zamestnávateľa sťažnosť, žalobu alebo návrh na začatie trestného stíhania.</w:t>
            </w:r>
          </w:p>
          <w:p w:rsidR="009B22F2" w:rsidRPr="004B70C7">
            <w:pPr>
              <w:bidi w:val="0"/>
              <w:jc w:val="both"/>
              <w:rPr>
                <w:rFonts w:ascii="Times New Roman" w:hAnsi="Times New Roman"/>
                <w:i w:val="0"/>
                <w:sz w:val="16"/>
                <w:szCs w:val="16"/>
              </w:rPr>
            </w:pPr>
          </w:p>
          <w:p w:rsidR="009B22F2" w:rsidRPr="004B70C7">
            <w:pPr>
              <w:bidi w:val="0"/>
              <w:jc w:val="both"/>
              <w:rPr>
                <w:rFonts w:ascii="Times New Roman" w:hAnsi="Times New Roman"/>
                <w:i w:val="0"/>
                <w:sz w:val="16"/>
                <w:szCs w:val="16"/>
              </w:rPr>
            </w:pPr>
            <w:r w:rsidRPr="004B70C7">
              <w:rPr>
                <w:rFonts w:ascii="Times New Roman" w:hAnsi="Times New Roman"/>
                <w:i w:val="0"/>
                <w:sz w:val="16"/>
                <w:szCs w:val="16"/>
              </w:rPr>
              <w:t xml:space="preserve">(4) Zamestnanec má právo podať zamestnávateľovi sťažnosť v súvislosti s porušením zásady rovnakého zaobchádzania podľa odsekov </w:t>
            </w:r>
            <w:smartTag w:uri="urn:schemas-microsoft-com:office:smarttags" w:element="metricconverter">
              <w:smartTagPr>
                <w:attr w:name="ProductID" w:val="1 a"/>
              </w:smartTagPr>
              <w:r w:rsidRPr="004B70C7">
                <w:rPr>
                  <w:rFonts w:ascii="Times New Roman" w:hAnsi="Times New Roman"/>
                  <w:i w:val="0"/>
                  <w:sz w:val="16"/>
                  <w:szCs w:val="16"/>
                </w:rPr>
                <w:t>1 a</w:t>
              </w:r>
            </w:smartTag>
            <w:r w:rsidRPr="004B70C7">
              <w:rPr>
                <w:rFonts w:ascii="Times New Roman" w:hAnsi="Times New Roman"/>
                <w:i w:val="0"/>
                <w:sz w:val="16"/>
                <w:szCs w:val="16"/>
              </w:rPr>
              <w:t xml:space="preserve"> </w:t>
            </w:r>
            <w:smartTag w:uri="urn:schemas-microsoft-com:office:smarttags" w:element="metricconverter">
              <w:smartTagPr>
                <w:attr w:name="ProductID" w:val="2 a"/>
              </w:smartTagPr>
              <w:r w:rsidRPr="004B70C7">
                <w:rPr>
                  <w:rFonts w:ascii="Times New Roman" w:hAnsi="Times New Roman"/>
                  <w:i w:val="0"/>
                  <w:sz w:val="16"/>
                  <w:szCs w:val="16"/>
                </w:rPr>
                <w:t xml:space="preserve">2 </w:t>
              </w:r>
              <w:r w:rsidRPr="004B70C7">
                <w:rPr>
                  <w:rFonts w:ascii="Times New Roman" w:hAnsi="Times New Roman"/>
                  <w:b/>
                  <w:i w:val="0"/>
                  <w:sz w:val="16"/>
                  <w:szCs w:val="16"/>
                </w:rPr>
                <w:t>a</w:t>
              </w:r>
            </w:smartTag>
            <w:r w:rsidRPr="004B70C7">
              <w:rPr>
                <w:rFonts w:ascii="Times New Roman" w:hAnsi="Times New Roman"/>
                <w:b/>
                <w:i w:val="0"/>
                <w:sz w:val="16"/>
                <w:szCs w:val="16"/>
              </w:rPr>
              <w:t xml:space="preserve"> nedodržaním podmienok podľa odseku 3</w:t>
            </w:r>
            <w:r w:rsidRPr="004B70C7">
              <w:rPr>
                <w:rFonts w:ascii="Times New Roman" w:hAnsi="Times New Roman"/>
                <w:i w:val="0"/>
                <w:sz w:val="16"/>
                <w:szCs w:val="16"/>
              </w:rPr>
              <w:t>; zamestnávateľ je povinný na sťažnosť zamestnanca bez zbytočného odkladu odpovedať, vykonať nápravu, upustiť od takého konania a odstrániť jeho následky.</w:t>
            </w:r>
          </w:p>
          <w:p w:rsidR="009B22F2" w:rsidRPr="004B70C7">
            <w:pPr>
              <w:bidi w:val="0"/>
              <w:jc w:val="both"/>
              <w:rPr>
                <w:rFonts w:ascii="Times New Roman" w:hAnsi="Times New Roman"/>
                <w:i w:val="0"/>
                <w:sz w:val="16"/>
                <w:szCs w:val="16"/>
              </w:rPr>
            </w:pPr>
          </w:p>
          <w:p w:rsidR="009B22F2" w:rsidRPr="004B70C7" w:rsidP="004B70C7">
            <w:pPr>
              <w:bidi w:val="0"/>
              <w:jc w:val="both"/>
              <w:rPr>
                <w:rFonts w:ascii="Times New Roman" w:hAnsi="Times New Roman"/>
                <w:i w:val="0"/>
                <w:sz w:val="16"/>
                <w:szCs w:val="16"/>
              </w:rPr>
            </w:pPr>
            <w:r w:rsidRPr="004B70C7">
              <w:rPr>
                <w:rFonts w:ascii="Times New Roman" w:hAnsi="Times New Roman"/>
                <w:i w:val="0"/>
                <w:sz w:val="16"/>
                <w:szCs w:val="16"/>
              </w:rPr>
              <w:t>(5) Zamestnanec, ktorý sa domnieva, že jeho práva alebo právom chránené záujmy boli dotknuté nedodržaním zásady rovnakého zaobchádzania alebo nedodržaním podmienok podľa odseku 3, môže sa obrátiť na súd a domáhať sa právnej ochrany ustanovenej osobitným zákonom o rovnakom zaobchádzaní v niektorých oblastiach a o ochrane pred diskrimináciou a o zmene a doplnení niektorých zákonov (antidiskriminačný zákon).</w:t>
            </w:r>
          </w:p>
          <w:p w:rsidR="009B22F2" w:rsidRPr="004B70C7">
            <w:pPr>
              <w:pStyle w:val="BodyText"/>
              <w:bidi w:val="0"/>
              <w:jc w:val="both"/>
              <w:rPr>
                <w:rFonts w:ascii="Times New Roman" w:hAnsi="Times New Roman"/>
                <w:sz w:val="16"/>
                <w:szCs w:val="16"/>
              </w:rPr>
            </w:pPr>
            <w:r w:rsidRPr="004B70C7">
              <w:rPr>
                <w:rFonts w:ascii="Times New Roman" w:hAnsi="Times New Roman"/>
                <w:sz w:val="16"/>
                <w:szCs w:val="16"/>
              </w:rPr>
              <w:t>Spory medzi zamestnancom a zamestnávateľom o nároky z pracovnoprávnych vzťahov prejednávajú a rozhodujú súdy.</w:t>
            </w:r>
          </w:p>
          <w:p w:rsidR="009B22F2" w:rsidRPr="004B70C7">
            <w:pPr>
              <w:pStyle w:val="BodyText"/>
              <w:bidi w:val="0"/>
              <w:jc w:val="both"/>
              <w:rPr>
                <w:rFonts w:ascii="Times New Roman" w:hAnsi="Times New Roman"/>
                <w:sz w:val="16"/>
                <w:szCs w:val="16"/>
              </w:rPr>
            </w:pPr>
          </w:p>
          <w:p w:rsidR="009B22F2" w:rsidRPr="004B70C7" w:rsidP="004B70C7">
            <w:pPr>
              <w:bidi w:val="0"/>
              <w:jc w:val="both"/>
              <w:rPr>
                <w:rFonts w:ascii="Times New Roman" w:hAnsi="Times New Roman"/>
                <w:i w:val="0"/>
                <w:sz w:val="16"/>
                <w:szCs w:val="16"/>
              </w:rPr>
            </w:pPr>
            <w:r w:rsidRPr="004B70C7">
              <w:rPr>
                <w:rFonts w:ascii="Times New Roman" w:hAnsi="Times New Roman"/>
                <w:i w:val="0"/>
                <w:sz w:val="16"/>
                <w:szCs w:val="16"/>
              </w:rPr>
              <w:t>(1) V súlade so zásadou rovnakého zaobchádzania sa v pracovnoprávnych vz</w:t>
            </w:r>
            <w:r w:rsidRPr="004B70C7">
              <w:rPr>
                <w:rFonts w:ascii="Times New Roman" w:eastAsia="Times New Roman" w:hAnsi="Times New Roman" w:hint="default"/>
                <w:i w:val="0"/>
                <w:sz w:val="16"/>
                <w:szCs w:val="16"/>
              </w:rPr>
              <w:t>ť</w:t>
            </w:r>
            <w:r w:rsidRPr="004B70C7">
              <w:rPr>
                <w:rFonts w:ascii="Times New Roman" w:hAnsi="Times New Roman"/>
                <w:i w:val="0"/>
                <w:sz w:val="16"/>
                <w:szCs w:val="16"/>
              </w:rPr>
              <w:t>ahoch, obdobných právnych vz</w:t>
            </w:r>
            <w:r w:rsidRPr="004B70C7">
              <w:rPr>
                <w:rFonts w:ascii="Times New Roman" w:eastAsia="Times New Roman" w:hAnsi="Times New Roman" w:hint="default"/>
                <w:i w:val="0"/>
                <w:sz w:val="16"/>
                <w:szCs w:val="16"/>
              </w:rPr>
              <w:t>ť</w:t>
            </w:r>
            <w:r w:rsidRPr="004B70C7">
              <w:rPr>
                <w:rFonts w:ascii="Times New Roman" w:hAnsi="Times New Roman"/>
                <w:i w:val="0"/>
                <w:sz w:val="16"/>
                <w:szCs w:val="16"/>
              </w:rPr>
              <w:t>ahoch a v právnych vz</w:t>
            </w:r>
            <w:r w:rsidRPr="004B70C7">
              <w:rPr>
                <w:rFonts w:ascii="Times New Roman" w:eastAsia="Times New Roman" w:hAnsi="Times New Roman" w:hint="default"/>
                <w:i w:val="0"/>
                <w:sz w:val="16"/>
                <w:szCs w:val="16"/>
              </w:rPr>
              <w:t>ť</w:t>
            </w:r>
            <w:r w:rsidRPr="004B70C7">
              <w:rPr>
                <w:rFonts w:ascii="Times New Roman" w:hAnsi="Times New Roman"/>
                <w:i w:val="0"/>
                <w:sz w:val="16"/>
                <w:szCs w:val="16"/>
              </w:rPr>
              <w:t>ahoch s nimi súvisiacich zakazuje diskriminácia osôb z dôvodov podľa § 2 ods. 1.</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4</w:t>
            </w:r>
          </w:p>
          <w:p w:rsidR="009B22F2">
            <w:pPr>
              <w:bidi w:val="0"/>
              <w:rPr>
                <w:rFonts w:ascii="Times New Roman" w:hAnsi="Times New Roman"/>
                <w:b/>
                <w:i w:val="0"/>
                <w:sz w:val="16"/>
              </w:rPr>
            </w:pPr>
            <w:r>
              <w:rPr>
                <w:rFonts w:ascii="Times New Roman" w:hAnsi="Times New Roman"/>
                <w:b/>
                <w:i w:val="0"/>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4. Nároky vyplývajúce z celkového počtu odpracovaných rokov, ktoré súvisia s osobitnými pracovnoprávnymi podmienkami sú u pracovníkov na dobu určitú rovnaké ako u stálych pracovníkov, pokiaľ rozdielne nároky vyplývajúce z rovnakého počtu odpracovaných rokov nie sú objektívne zdôvodnené.</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r>
              <w:rPr>
                <w:rFonts w:ascii="Times New Roman" w:hAnsi="Times New Roman"/>
                <w:b/>
                <w:i w:val="0"/>
                <w:sz w:val="16"/>
              </w:rPr>
              <w:t>311/2001 Z. z.</w:t>
            </w: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D5367">
            <w:pPr>
              <w:bidi w:val="0"/>
              <w:rPr>
                <w:rFonts w:ascii="Times New Roman" w:hAnsi="Times New Roman"/>
                <w:b/>
                <w:i w:val="0"/>
                <w:sz w:val="16"/>
              </w:rPr>
            </w:pPr>
            <w:r>
              <w:rPr>
                <w:rFonts w:ascii="Times New Roman" w:hAnsi="Times New Roman"/>
                <w:b/>
                <w:i w:val="0"/>
                <w:iCs/>
                <w:sz w:val="16"/>
              </w:rPr>
              <w:t>Návrh novely Zákonníka práce</w:t>
            </w:r>
          </w:p>
          <w:p w:rsidR="009B22F2" w:rsidP="00F635E2">
            <w:pPr>
              <w:bidi w:val="0"/>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p>
          <w:p w:rsidR="009B22F2" w:rsidP="003E578E">
            <w:pPr>
              <w:bidi w:val="0"/>
              <w:jc w:val="center"/>
              <w:rPr>
                <w:rFonts w:ascii="Times New Roman" w:hAnsi="Times New Roman"/>
                <w:b/>
                <w:i w:val="0"/>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101</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103</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103</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105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r>
              <w:rPr>
                <w:rFonts w:ascii="Times New Roman" w:hAnsi="Times New Roman"/>
                <w:i w:val="0"/>
                <w:sz w:val="16"/>
              </w:rPr>
              <w:t>Zamestnanec, ktorý počas nepretržitého trvania pracovného pomeru k tomu istému zamestnávateľovi vykonával u neho prácu  aspoň 60 dní v kalendárnom roku, má nárok na dovolenku za  kalendárny rok, prípadne na jej pomernú časť, ak pracovný pomer  netrval nepretržite počas celého kalendárneho roka. Za odpracovaný deň sa považuje deň, v ktorom zamestnanec odpracoval  prevažnú časť svojej zmeny.  Časti zmien odpracované v rôznych  dňoch sa nesčítajú.</w:t>
            </w:r>
          </w:p>
          <w:p w:rsidR="009B22F2">
            <w:pPr>
              <w:bidi w:val="0"/>
              <w:jc w:val="both"/>
              <w:rPr>
                <w:rFonts w:ascii="Times New Roman" w:hAnsi="Times New Roman"/>
                <w:i w:val="0"/>
                <w:sz w:val="16"/>
              </w:rPr>
            </w:pPr>
          </w:p>
          <w:p w:rsidR="009B22F2">
            <w:pPr>
              <w:bidi w:val="0"/>
              <w:jc w:val="both"/>
              <w:rPr>
                <w:rFonts w:ascii="Times New Roman" w:hAnsi="Times New Roman"/>
                <w:i w:val="0"/>
                <w:sz w:val="16"/>
              </w:rPr>
            </w:pPr>
            <w:r>
              <w:rPr>
                <w:rFonts w:ascii="Times New Roman" w:hAnsi="Times New Roman"/>
                <w:i w:val="0"/>
                <w:sz w:val="16"/>
              </w:rPr>
              <w:t>Pomerná časť dovolenky je za každý celý kalendárny mesiac nepretržitého trvania toho istého pracovného pomeru jedna dvanástina dovolenky za kalendárny rok.</w:t>
            </w:r>
          </w:p>
          <w:p w:rsidR="009B22F2">
            <w:pPr>
              <w:bidi w:val="0"/>
              <w:jc w:val="both"/>
              <w:rPr>
                <w:rFonts w:ascii="Times New Roman" w:hAnsi="Times New Roman"/>
                <w:i w:val="0"/>
                <w:sz w:val="16"/>
              </w:rPr>
            </w:pPr>
          </w:p>
          <w:p w:rsidR="009B22F2">
            <w:pPr>
              <w:bidi w:val="0"/>
              <w:jc w:val="both"/>
              <w:rPr>
                <w:rFonts w:ascii="Times New Roman" w:hAnsi="Times New Roman"/>
                <w:i w:val="0"/>
                <w:sz w:val="16"/>
              </w:rPr>
            </w:pPr>
            <w:r>
              <w:rPr>
                <w:rFonts w:ascii="Times New Roman" w:hAnsi="Times New Roman"/>
                <w:i w:val="0"/>
                <w:sz w:val="16"/>
              </w:rPr>
              <w:t>(1) Základná výmera dovolenky je najmenej štyri týždne.</w:t>
            </w:r>
          </w:p>
          <w:p w:rsidR="009B22F2">
            <w:pPr>
              <w:bidi w:val="0"/>
              <w:ind w:firstLine="708"/>
              <w:jc w:val="both"/>
              <w:rPr>
                <w:rFonts w:ascii="Times New Roman" w:hAnsi="Times New Roman"/>
                <w:i w:val="0"/>
                <w:sz w:val="16"/>
              </w:rPr>
            </w:pPr>
          </w:p>
          <w:p w:rsidR="009B22F2">
            <w:pPr>
              <w:bidi w:val="0"/>
              <w:jc w:val="both"/>
              <w:rPr>
                <w:rFonts w:ascii="Times New Roman" w:hAnsi="Times New Roman"/>
                <w:i w:val="0"/>
                <w:sz w:val="16"/>
              </w:rPr>
            </w:pPr>
          </w:p>
          <w:p w:rsidR="009B22F2" w:rsidRPr="003D5367" w:rsidP="00F635E2">
            <w:pPr>
              <w:autoSpaceDE w:val="0"/>
              <w:autoSpaceDN w:val="0"/>
              <w:bidi w:val="0"/>
              <w:adjustRightInd w:val="0"/>
              <w:jc w:val="both"/>
              <w:rPr>
                <w:rFonts w:ascii="Times New Roman" w:hAnsi="Times New Roman"/>
                <w:b/>
                <w:i w:val="0"/>
                <w:color w:val="000000"/>
                <w:sz w:val="16"/>
                <w:szCs w:val="16"/>
              </w:rPr>
            </w:pPr>
            <w:r w:rsidRPr="003D5367">
              <w:rPr>
                <w:rFonts w:ascii="Times New Roman" w:hAnsi="Times New Roman"/>
                <w:b/>
                <w:i w:val="0"/>
                <w:color w:val="000000"/>
                <w:sz w:val="16"/>
                <w:szCs w:val="16"/>
              </w:rPr>
              <w:t>(2) Dovolenka zamestnanca, ktorý do konca príslušného kalendárneho roka dovŕši 33 rokov veku je najmenej päť týždňov.</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 xml:space="preserve">Zamestnancovi, ktorému nevznikol nárok na dovolenku za  kalendárny rok ani na jej pomernú časť, pretože nevykonával v kalendárnom roku u toho istého zamestnávateľa prácu aspoň 60  dní, patrí dovolenka za odpracované dni v dĺžke jednej dvanástiny dovolenky za kalendárny rok za každých </w:t>
            </w:r>
            <w:r>
              <w:rPr>
                <w:rFonts w:ascii="Times New Roman" w:hAnsi="Times New Roman"/>
                <w:b/>
                <w:bCs/>
                <w:i/>
                <w:iCs/>
                <w:sz w:val="16"/>
              </w:rPr>
              <w:t>21</w:t>
            </w:r>
            <w:r>
              <w:rPr>
                <w:rFonts w:ascii="Times New Roman" w:hAnsi="Times New Roman"/>
                <w:sz w:val="16"/>
              </w:rPr>
              <w:t xml:space="preserve"> odpracovaných dní  v príslušnom kalendárnom roku.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Opatrenia proti nezákonnému konaniu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V úsilí zabrániť nezákonnému konaniu, ku ktorému dochádza pri opakovanom uzatváraní pracovných zmlúv alebo pracovnoprávnych vzťahov na dobu určitú, členské štáty po konzultácii so sociálnymi partnermi a v súlade s vnútroštátnymi právom, kolektívnymi dohodami alebo zaužívanými postupmi, a/alebo sociálni partneri sú v prípade, že neexistujú ekvivalentné zákonné opatrenia na zamedzenie nezákonného konania, prijmú spôsobom, ktorý zohľadňuje potreby príslušných rezortov alebo kategórií pracovníkov,   jedno alebo viacero z týchto opatrení: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Pr>
                <w:rFonts w:ascii="Times New Roman" w:hAnsi="Times New Roman"/>
                <w:b/>
                <w:i w:val="0"/>
                <w:iCs/>
                <w:sz w:val="16"/>
              </w:rPr>
              <w:t>Návrh novely Zákonníka 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4</w:t>
            </w:r>
          </w:p>
          <w:p w:rsidR="009B22F2">
            <w:pPr>
              <w:bidi w:val="0"/>
              <w:rPr>
                <w:rFonts w:ascii="Times New Roman" w:hAnsi="Times New Roman"/>
                <w:b/>
                <w:i w:val="0"/>
                <w:sz w:val="16"/>
              </w:rPr>
            </w:pPr>
            <w:r>
              <w:rPr>
                <w:rFonts w:ascii="Times New Roman" w:hAnsi="Times New Roman"/>
                <w:b/>
                <w:i w:val="0"/>
                <w:sz w:val="16"/>
              </w:rPr>
              <w:t>P: d</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rsidP="0092680E">
            <w:pPr>
              <w:autoSpaceDE w:val="0"/>
              <w:autoSpaceDN w:val="0"/>
              <w:bidi w:val="0"/>
              <w:adjustRightInd w:val="0"/>
              <w:ind w:hanging="70"/>
              <w:jc w:val="both"/>
              <w:rPr>
                <w:rFonts w:ascii="Times New Roman" w:hAnsi="Times New Roman"/>
                <w:b/>
                <w:i w:val="0"/>
                <w:sz w:val="16"/>
                <w:szCs w:val="16"/>
              </w:rPr>
            </w:pPr>
            <w:r w:rsidRPr="006E73F2">
              <w:rPr>
                <w:rFonts w:ascii="Times New Roman" w:hAnsi="Times New Roman"/>
                <w:b/>
                <w:i w:val="0"/>
                <w:sz w:val="16"/>
                <w:szCs w:val="16"/>
              </w:rPr>
              <w:t>(4) Ďalšie predĺženie alebo opätovné dohodnutie pracovného pomeru na určitú dobu do troch rokov alebo nad tri roky je možné len z  dôvodu</w:t>
            </w:r>
          </w:p>
          <w:p w:rsidR="009B22F2" w:rsidRPr="006E73F2" w:rsidP="0092680E">
            <w:pPr>
              <w:autoSpaceDE w:val="0"/>
              <w:autoSpaceDN w:val="0"/>
              <w:bidi w:val="0"/>
              <w:adjustRightInd w:val="0"/>
              <w:ind w:left="-250"/>
              <w:jc w:val="both"/>
              <w:rPr>
                <w:rFonts w:ascii="Times New Roman" w:hAnsi="Times New Roman"/>
                <w:b/>
                <w:i w:val="0"/>
                <w:sz w:val="16"/>
                <w:szCs w:val="16"/>
              </w:rPr>
            </w:pPr>
            <w:r w:rsidRPr="006E73F2">
              <w:rPr>
                <w:rFonts w:ascii="Times New Roman" w:hAnsi="Times New Roman"/>
                <w:b/>
                <w:i w:val="0"/>
                <w:sz w:val="16"/>
                <w:szCs w:val="16"/>
              </w:rPr>
              <w:t xml:space="preserve">     d) vykonávania prác dohodnutých v kolektívnej zmluve.</w:t>
            </w:r>
          </w:p>
          <w:p w:rsidR="009B22F2" w:rsidRPr="006E73F2" w:rsidP="00647F79">
            <w:pPr>
              <w:autoSpaceDE w:val="0"/>
              <w:autoSpaceDN w:val="0"/>
              <w:bidi w:val="0"/>
              <w:adjustRightInd w:val="0"/>
              <w:ind w:left="284"/>
              <w:jc w:val="both"/>
              <w:rPr>
                <w:rFonts w:ascii="Times New Roman" w:hAnsi="Times New Roman"/>
                <w:b/>
                <w:bCs/>
                <w:i w:val="0"/>
                <w:iCs/>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na základe objektívnych dôvodov predĺžiť platnosť takýchto pracovných zmlúv alebo pracovnoprávnych vzťahov;</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iCs/>
                <w:sz w:val="16"/>
              </w:rPr>
            </w:pPr>
            <w:r>
              <w:rPr>
                <w:rFonts w:ascii="Times New Roman" w:hAnsi="Times New Roman"/>
                <w:b/>
                <w:i w:val="0"/>
                <w:iCs/>
                <w:sz w:val="16"/>
              </w:rPr>
              <w:t>311/2001 Z. z.</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Návrh novely Zákonníka práce</w:t>
            </w: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p>
          <w:p w:rsidR="009B22F2" w:rsidP="003E578E">
            <w:pPr>
              <w:bidi w:val="0"/>
              <w:jc w:val="center"/>
              <w:rPr>
                <w:rFonts w:ascii="Times New Roman" w:hAnsi="Times New Roman"/>
                <w:b/>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3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4</w:t>
            </w:r>
          </w:p>
          <w:p w:rsidR="009B22F2">
            <w:pPr>
              <w:bidi w:val="0"/>
              <w:rPr>
                <w:rFonts w:ascii="Times New Roman" w:hAnsi="Times New Roman"/>
                <w:b/>
                <w:i w:val="0"/>
                <w:sz w:val="16"/>
              </w:rPr>
            </w:pPr>
            <w:r>
              <w:rPr>
                <w:rFonts w:ascii="Times New Roman" w:hAnsi="Times New Roman"/>
                <w:b/>
                <w:i w:val="0"/>
                <w:sz w:val="16"/>
              </w:rPr>
              <w:t>P: a až d</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D30B9B">
            <w:pPr>
              <w:bidi w:val="0"/>
              <w:rPr>
                <w:rFonts w:ascii="Times New Roman" w:hAnsi="Times New Roman"/>
                <w:b/>
                <w:i w:val="0"/>
                <w:sz w:val="16"/>
              </w:rPr>
            </w:pPr>
            <w:r>
              <w:rPr>
                <w:rFonts w:ascii="Times New Roman" w:hAnsi="Times New Roman"/>
                <w:b/>
                <w:i w:val="0"/>
                <w:sz w:val="16"/>
              </w:rPr>
              <w:t>§ 48</w:t>
            </w:r>
          </w:p>
          <w:p w:rsidR="009B22F2" w:rsidP="00D30B9B">
            <w:pPr>
              <w:bidi w:val="0"/>
              <w:rPr>
                <w:rFonts w:ascii="Times New Roman" w:hAnsi="Times New Roman"/>
                <w:b/>
                <w:i w:val="0"/>
                <w:sz w:val="16"/>
              </w:rPr>
            </w:pPr>
            <w:r>
              <w:rPr>
                <w:rFonts w:ascii="Times New Roman" w:hAnsi="Times New Roman"/>
                <w:b/>
                <w:i w:val="0"/>
                <w:sz w:val="16"/>
              </w:rPr>
              <w:t>O: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D30B9B">
            <w:pPr>
              <w:pStyle w:val="BodyTextIndent3"/>
              <w:bidi w:val="0"/>
              <w:ind w:left="0" w:firstLine="0"/>
              <w:rPr>
                <w:rFonts w:ascii="Times New Roman" w:hAnsi="Times New Roman"/>
                <w:bCs/>
                <w:iCs/>
                <w:sz w:val="16"/>
                <w:szCs w:val="20"/>
              </w:rPr>
            </w:pPr>
            <w:r w:rsidRPr="00D30B9B">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p w:rsidR="009B22F2" w:rsidRPr="00647F79" w:rsidP="00647F79">
            <w:pPr>
              <w:pStyle w:val="BodyTextIndent3"/>
              <w:bidi w:val="0"/>
              <w:ind w:left="0" w:firstLine="0"/>
              <w:rPr>
                <w:rFonts w:ascii="Times New Roman" w:hAnsi="Times New Roman"/>
                <w:b/>
                <w:bCs/>
                <w:i/>
                <w:iCs/>
                <w:sz w:val="16"/>
                <w:szCs w:val="16"/>
              </w:rPr>
            </w:pPr>
          </w:p>
          <w:p w:rsidR="009B22F2" w:rsidRPr="006E73F2" w:rsidP="006E73F2">
            <w:pPr>
              <w:autoSpaceDE w:val="0"/>
              <w:autoSpaceDN w:val="0"/>
              <w:bidi w:val="0"/>
              <w:adjustRightInd w:val="0"/>
              <w:jc w:val="both"/>
              <w:rPr>
                <w:rFonts w:ascii="Times New Roman" w:hAnsi="Times New Roman"/>
                <w:b/>
                <w:i w:val="0"/>
                <w:sz w:val="16"/>
                <w:szCs w:val="16"/>
              </w:rPr>
            </w:pPr>
            <w:r w:rsidRPr="006E73F2">
              <w:rPr>
                <w:rFonts w:ascii="Times New Roman" w:hAnsi="Times New Roman"/>
                <w:b/>
                <w:i w:val="0"/>
                <w:sz w:val="16"/>
                <w:szCs w:val="16"/>
              </w:rPr>
              <w:t>(4) Ďalšie predĺženie alebo opätovné dohodnutie pracovného pomeru na určitú dobu do troch rokov alebo nad tri roky je možné len z  dôvodu</w:t>
            </w:r>
          </w:p>
          <w:p w:rsidR="009B22F2" w:rsidRPr="006E73F2" w:rsidP="006E73F2">
            <w:pPr>
              <w:numPr>
                <w:numId w:val="13"/>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6E73F2" w:rsidP="006E73F2">
            <w:pPr>
              <w:numPr>
                <w:numId w:val="13"/>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pri ktorých je potrebné podstatne zvýšiť počet zamestnancov na prechodný čas nepresahujúci osem mesiacov v kalendárnom roku,</w:t>
            </w:r>
          </w:p>
          <w:p w:rsidR="009B22F2" w:rsidRPr="006E73F2" w:rsidP="006E73F2">
            <w:pPr>
              <w:numPr>
                <w:numId w:val="13"/>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ktoré sú závislé od striedania ročných období, každý rok sa opakujú a nepresahujú osem mesiacov v kalendárnom roku (sezónna práca),</w:t>
            </w:r>
          </w:p>
          <w:p w:rsidR="009B22F2" w:rsidRPr="006E73F2" w:rsidP="006E73F2">
            <w:pPr>
              <w:numPr>
                <w:numId w:val="13"/>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dohodnutých v kolektívnej zmluve.</w:t>
            </w:r>
          </w:p>
          <w:p w:rsidR="009B22F2" w:rsidP="00D30B9B">
            <w:pPr>
              <w:pStyle w:val="Header"/>
              <w:tabs>
                <w:tab w:val="left" w:pos="720"/>
              </w:tabs>
              <w:bidi w:val="0"/>
              <w:jc w:val="both"/>
              <w:rPr>
                <w:rFonts w:ascii="Times New Roman" w:hAnsi="Times New Roman"/>
                <w:bCs/>
                <w:sz w:val="16"/>
              </w:rPr>
            </w:pPr>
          </w:p>
          <w:p w:rsidR="009B22F2" w:rsidP="00D30B9B">
            <w:pPr>
              <w:bidi w:val="0"/>
              <w:jc w:val="both"/>
              <w:rPr>
                <w:rFonts w:ascii="Times New Roman" w:hAnsi="Times New Roman"/>
                <w:b/>
                <w:bCs/>
                <w:sz w:val="16"/>
              </w:rPr>
            </w:pPr>
            <w:r w:rsidRPr="006E73F2">
              <w:rPr>
                <w:rFonts w:ascii="Times New Roman" w:hAnsi="Times New Roman"/>
                <w:bCs/>
                <w:i w:val="0"/>
                <w:sz w:val="16"/>
              </w:rPr>
              <w:t>(5) Dôvod na predĺženie alebo opätovné dohodnutie pracovného pomeru podľa odseku 4 sa uvedie v pracovnej zmluve.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určiť maximálne prípustné celkové obdobie platnosti opakovane uzatvorených  pracovných zmlúv alebo pracovnoprávnych vzťahov na dobu 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Pr>
                <w:rFonts w:ascii="Times New Roman" w:hAnsi="Times New Roman"/>
                <w:b/>
                <w:i w:val="0"/>
                <w:iCs/>
                <w:sz w:val="16"/>
              </w:rPr>
              <w:t>Návrh novely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0D1C8E">
            <w:pPr>
              <w:bidi w:val="0"/>
              <w:rPr>
                <w:rFonts w:ascii="Times New Roman" w:hAnsi="Times New Roman"/>
                <w:b/>
                <w:i w:val="0"/>
                <w:sz w:val="16"/>
              </w:rPr>
            </w:pPr>
            <w:r>
              <w:rPr>
                <w:rFonts w:ascii="Times New Roman" w:hAnsi="Times New Roman"/>
                <w:b/>
                <w:i w:val="0"/>
                <w:sz w:val="16"/>
              </w:rPr>
              <w:t>§ 48</w:t>
            </w:r>
          </w:p>
          <w:p w:rsidR="009B22F2" w:rsidP="000D1C8E">
            <w:pPr>
              <w:bidi w:val="0"/>
              <w:rPr>
                <w:rFonts w:ascii="Times New Roman" w:hAnsi="Times New Roman"/>
                <w:b/>
                <w:i w:val="0"/>
                <w:sz w:val="16"/>
              </w:rPr>
            </w:pPr>
            <w:r>
              <w:rPr>
                <w:rFonts w:ascii="Times New Roman" w:hAnsi="Times New Roman"/>
                <w:b/>
                <w:i w:val="0"/>
                <w:sz w:val="16"/>
              </w:rPr>
              <w:t>O: 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pPr>
              <w:pStyle w:val="Header"/>
              <w:tabs>
                <w:tab w:val="left" w:pos="540"/>
              </w:tabs>
              <w:bidi w:val="0"/>
              <w:jc w:val="both"/>
              <w:rPr>
                <w:rFonts w:ascii="Times New Roman" w:hAnsi="Times New Roman"/>
                <w:b/>
                <w:bCs/>
                <w:iCs/>
                <w:sz w:val="16"/>
              </w:rPr>
            </w:pPr>
            <w:r w:rsidRPr="006E73F2">
              <w:rPr>
                <w:rFonts w:ascii="Times New Roman" w:hAnsi="Times New Roman"/>
                <w:b/>
                <w:bCs/>
                <w:iCs/>
                <w:sz w:val="16"/>
              </w:rPr>
              <w:t>(2) Pracovný pomer na určitú dobu možno dohodnúť najdlhšie na tri roky. Pracovný pomer na určitú dobu možno predĺžiť alebo opätovne dohodnúť v rámci troch rokov najviac trikrát.</w:t>
            </w:r>
          </w:p>
          <w:p w:rsidR="009B22F2">
            <w:pPr>
              <w:pStyle w:val="BodyText"/>
              <w:bidi w:val="0"/>
              <w:jc w:val="both"/>
              <w:rPr>
                <w:rFonts w:ascii="Times New Roman" w:hAnsi="Times New Roman"/>
                <w:b/>
                <w:bCs/>
                <w:i/>
                <w:iCs/>
                <w:sz w:val="16"/>
              </w:rPr>
            </w:pPr>
          </w:p>
          <w:p w:rsidR="009B22F2" w:rsidRPr="000D1C8E">
            <w:pPr>
              <w:pStyle w:val="BodyTextIndent3"/>
              <w:bidi w:val="0"/>
              <w:ind w:left="0" w:firstLine="0"/>
              <w:rPr>
                <w:rFonts w:ascii="Times New Roman" w:hAnsi="Times New Roman"/>
                <w:bCs/>
                <w:iCs/>
                <w:sz w:val="16"/>
                <w:szCs w:val="20"/>
              </w:rPr>
            </w:pPr>
            <w:r w:rsidRPr="000D1C8E">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p w:rsidR="009B22F2">
            <w:pPr>
              <w:pStyle w:val="BodyText"/>
              <w:bidi w:val="0"/>
              <w:jc w:val="both"/>
              <w:rPr>
                <w:rFonts w:ascii="Times New Roman" w:hAnsi="Times New Roman"/>
                <w:b/>
                <w:bCs/>
                <w:i/>
                <w:iCs/>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rPr>
          <w:trHeight w:val="616"/>
        </w:trPr>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r>
              <w:rPr>
                <w:rFonts w:ascii="Times New Roman" w:hAnsi="Times New Roman"/>
                <w:b/>
                <w:i w:val="0"/>
                <w:sz w:val="16"/>
              </w:rPr>
              <w:t>P: c</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(c) určiť, koľkokrát možno platnosť takýchto pracovných zmlúv alebo pracovnoprávnych vzťahov predĺžiť.</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iCs/>
                <w:sz w:val="16"/>
              </w:rPr>
            </w:pPr>
            <w:r>
              <w:rPr>
                <w:rFonts w:ascii="Times New Roman" w:hAnsi="Times New Roman"/>
                <w:b/>
                <w:i w:val="0"/>
                <w:iCs/>
                <w:sz w:val="16"/>
              </w:rPr>
              <w:t>Návrh novely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311/2001 Z. z.</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r>
              <w:rPr>
                <w:rFonts w:ascii="Times New Roman" w:hAnsi="Times New Roman"/>
                <w:b/>
                <w:i w:val="0"/>
                <w:iCs/>
                <w:sz w:val="16"/>
              </w:rPr>
              <w:t>Návrh novely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 xml:space="preserve">O: 2 </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3</w:t>
            </w: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4</w:t>
            </w: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p>
          <w:p w:rsidR="009B22F2" w:rsidP="00DA4D36">
            <w:pPr>
              <w:bidi w:val="0"/>
              <w:rPr>
                <w:rFonts w:ascii="Times New Roman" w:hAnsi="Times New Roman"/>
                <w:b/>
                <w:i w:val="0"/>
                <w:sz w:val="16"/>
              </w:rPr>
            </w:pPr>
            <w:r>
              <w:rPr>
                <w:rFonts w:ascii="Times New Roman" w:hAnsi="Times New Roman"/>
                <w:b/>
                <w:i w:val="0"/>
                <w:sz w:val="16"/>
              </w:rPr>
              <w:t>§ 48</w:t>
            </w:r>
          </w:p>
          <w:p w:rsidR="009B22F2" w:rsidP="00DA4D36">
            <w:pPr>
              <w:bidi w:val="0"/>
              <w:rPr>
                <w:rFonts w:ascii="Times New Roman" w:hAnsi="Times New Roman"/>
                <w:b/>
                <w:i w:val="0"/>
                <w:sz w:val="16"/>
              </w:rPr>
            </w:pPr>
            <w:r>
              <w:rPr>
                <w:rFonts w:ascii="Times New Roman" w:hAnsi="Times New Roman"/>
                <w:b/>
                <w:i w:val="0"/>
                <w:sz w:val="16"/>
              </w:rPr>
              <w:t>O: 5</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rsidP="00DA4D36">
            <w:pPr>
              <w:pStyle w:val="Header"/>
              <w:tabs>
                <w:tab w:val="left" w:pos="540"/>
              </w:tabs>
              <w:bidi w:val="0"/>
              <w:jc w:val="both"/>
              <w:rPr>
                <w:rFonts w:ascii="Times New Roman" w:hAnsi="Times New Roman"/>
                <w:b/>
                <w:bCs/>
                <w:iCs/>
                <w:sz w:val="16"/>
              </w:rPr>
            </w:pPr>
            <w:r w:rsidRPr="006E73F2">
              <w:rPr>
                <w:rFonts w:ascii="Times New Roman" w:hAnsi="Times New Roman"/>
                <w:b/>
                <w:bCs/>
                <w:iCs/>
                <w:sz w:val="16"/>
              </w:rPr>
              <w:t>(2) Pracovný pomer na určitú dobu možno dohodnúť najdlhšie na tri roky. Pracovný pomer na určitú dobu možno predĺžiť alebo opätovne dohodnúť v rámci troch rokov najviac trikrát.</w:t>
            </w:r>
          </w:p>
          <w:p w:rsidR="009B22F2">
            <w:pPr>
              <w:bidi w:val="0"/>
              <w:rPr>
                <w:rFonts w:ascii="Times New Roman" w:hAnsi="Times New Roman"/>
                <w:b/>
                <w:bCs/>
                <w:iCs/>
                <w:sz w:val="16"/>
              </w:rPr>
            </w:pPr>
          </w:p>
          <w:p w:rsidR="009B22F2" w:rsidRPr="00DA4D36">
            <w:pPr>
              <w:pStyle w:val="BodyTextIndent3"/>
              <w:bidi w:val="0"/>
              <w:ind w:left="0" w:firstLine="0"/>
              <w:rPr>
                <w:rFonts w:ascii="Times New Roman" w:hAnsi="Times New Roman"/>
                <w:bCs/>
                <w:iCs/>
                <w:sz w:val="16"/>
                <w:szCs w:val="20"/>
              </w:rPr>
            </w:pPr>
            <w:r w:rsidRPr="00DA4D36">
              <w:rPr>
                <w:rFonts w:ascii="Times New Roman" w:hAnsi="Times New Roman"/>
                <w:bCs/>
                <w:iCs/>
                <w:sz w:val="16"/>
                <w:szCs w:val="20"/>
              </w:rPr>
              <w:t>(3) Opätovne dohodnutý pracovný pomer na určitú dobu je pracovný pomer, ktorý má vzniknúť pred uplynutím šiestich mesiacov po skončení predchádzajúceho pracovného pomeru na určitú dobu medzi tými istými účastníkmi.</w:t>
            </w:r>
          </w:p>
          <w:p w:rsidR="009B22F2">
            <w:pPr>
              <w:pStyle w:val="BodyTextIndent3"/>
              <w:bidi w:val="0"/>
              <w:ind w:left="0" w:firstLine="0"/>
              <w:rPr>
                <w:rFonts w:ascii="Times New Roman" w:hAnsi="Times New Roman"/>
                <w:b/>
                <w:bCs/>
                <w:i/>
                <w:iCs/>
                <w:sz w:val="16"/>
                <w:szCs w:val="20"/>
              </w:rPr>
            </w:pPr>
          </w:p>
          <w:p w:rsidR="009B22F2" w:rsidRPr="006E73F2" w:rsidP="006E73F2">
            <w:pPr>
              <w:autoSpaceDE w:val="0"/>
              <w:autoSpaceDN w:val="0"/>
              <w:bidi w:val="0"/>
              <w:adjustRightInd w:val="0"/>
              <w:jc w:val="both"/>
              <w:rPr>
                <w:rFonts w:ascii="Times New Roman" w:hAnsi="Times New Roman"/>
                <w:b/>
                <w:i w:val="0"/>
                <w:sz w:val="16"/>
                <w:szCs w:val="16"/>
              </w:rPr>
            </w:pPr>
            <w:r w:rsidRPr="006E73F2">
              <w:rPr>
                <w:rFonts w:ascii="Times New Roman" w:hAnsi="Times New Roman"/>
                <w:b/>
                <w:i w:val="0"/>
                <w:sz w:val="16"/>
                <w:szCs w:val="16"/>
              </w:rPr>
              <w:t>(4) Ďalšie predĺženie alebo opätovné dohodnutie pracovného pomeru na určitú dobu do troch rokov alebo nad tri roky je možné len z  dôvodu</w:t>
            </w:r>
          </w:p>
          <w:p w:rsidR="009B22F2" w:rsidRPr="006E73F2" w:rsidP="006E73F2">
            <w:pPr>
              <w:numPr>
                <w:numId w:val="15"/>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 xml:space="preserve">zastupovania zamestnanca počas materskej dovolenky, rodičovskej dovolenky, dovolenky bezprostredne nadväzujúcej na materskú dovolenku alebo rodičovskú dovolenku, dočasnej pracovnej neschopnosti alebo zamestnanca, ktorý bol dlhodobo uvoľnený na výkon verejnej funkcie alebo odborovej funkcie, </w:t>
            </w:r>
          </w:p>
          <w:p w:rsidR="009B22F2" w:rsidRPr="006E73F2" w:rsidP="006E73F2">
            <w:pPr>
              <w:numPr>
                <w:numId w:val="15"/>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pri ktorých je potrebné podstatne zvýšiť počet zamestnancov na prechodný čas nepresahujúci osem mesiacov v kalendárnom roku,</w:t>
            </w:r>
          </w:p>
          <w:p w:rsidR="009B22F2" w:rsidRPr="006E73F2" w:rsidP="006E73F2">
            <w:pPr>
              <w:numPr>
                <w:numId w:val="15"/>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ktoré sú závislé od striedania ročných období, každý rok sa opakujú a nepresahujú osem mesiacov v kalendárnom roku (sezónna práca),</w:t>
            </w:r>
          </w:p>
          <w:p w:rsidR="009B22F2" w:rsidRPr="006E73F2" w:rsidP="006E73F2">
            <w:pPr>
              <w:numPr>
                <w:numId w:val="15"/>
              </w:numPr>
              <w:tabs>
                <w:tab w:val="num" w:pos="290"/>
                <w:tab w:val="clear" w:pos="470"/>
              </w:tabs>
              <w:autoSpaceDE w:val="0"/>
              <w:autoSpaceDN w:val="0"/>
              <w:bidi w:val="0"/>
              <w:adjustRightInd w:val="0"/>
              <w:ind w:left="0" w:firstLine="0"/>
              <w:jc w:val="both"/>
              <w:rPr>
                <w:rFonts w:ascii="Times New Roman" w:hAnsi="Times New Roman"/>
                <w:b/>
                <w:i w:val="0"/>
                <w:sz w:val="16"/>
                <w:szCs w:val="16"/>
              </w:rPr>
            </w:pPr>
            <w:r w:rsidRPr="006E73F2">
              <w:rPr>
                <w:rFonts w:ascii="Times New Roman" w:hAnsi="Times New Roman"/>
                <w:b/>
                <w:i w:val="0"/>
                <w:sz w:val="16"/>
                <w:szCs w:val="16"/>
              </w:rPr>
              <w:t>vykonávania prác dohodnutých v kolektívnej zmluve.</w:t>
            </w:r>
          </w:p>
          <w:p w:rsidR="009B22F2" w:rsidP="00DA4D36">
            <w:pPr>
              <w:pStyle w:val="Header"/>
              <w:tabs>
                <w:tab w:val="left" w:pos="720"/>
              </w:tabs>
              <w:bidi w:val="0"/>
              <w:jc w:val="both"/>
              <w:rPr>
                <w:rFonts w:ascii="Times New Roman" w:hAnsi="Times New Roman"/>
                <w:bCs/>
                <w:sz w:val="16"/>
              </w:rPr>
            </w:pPr>
          </w:p>
          <w:p w:rsidR="009B22F2" w:rsidRPr="006E73F2" w:rsidP="00DA4D36">
            <w:pPr>
              <w:bidi w:val="0"/>
              <w:jc w:val="both"/>
              <w:rPr>
                <w:rFonts w:ascii="Times New Roman" w:hAnsi="Times New Roman"/>
                <w:b/>
                <w:bCs/>
                <w:i w:val="0"/>
                <w:iCs/>
                <w:sz w:val="16"/>
              </w:rPr>
            </w:pPr>
            <w:r w:rsidRPr="006E73F2">
              <w:rPr>
                <w:rFonts w:ascii="Times New Roman" w:hAnsi="Times New Roman"/>
                <w:bCs/>
                <w:i w:val="0"/>
                <w:sz w:val="16"/>
              </w:rPr>
              <w:t>(5) Dôvod na predĺženie alebo opätovné dohodnutie pracovného pomeru podľa odseku 4 sa uvedie v pracovnej zmluve.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prípadne určia, za akých podmienok sú považované za pracovné zmluvy alebo pracovnoprávne vzťahy na dobu určitú: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i w:val="0"/>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pStyle w:val="Heading5"/>
              <w:bidi w:val="0"/>
              <w:rPr>
                <w:rFonts w:ascii="Times New Roman" w:hAnsi="Times New Roman"/>
              </w:rPr>
            </w:pPr>
            <w:r>
              <w:rPr>
                <w:rFonts w:ascii="Times New Roman" w:hAnsi="Times New Roman"/>
              </w:rPr>
              <w:t>Bod 2</w:t>
            </w:r>
          </w:p>
          <w:p w:rsidR="009B22F2">
            <w:pPr>
              <w:bidi w:val="0"/>
              <w:rPr>
                <w:rFonts w:ascii="Times New Roman" w:hAnsi="Times New Roman"/>
                <w:b/>
                <w:i w:val="0"/>
                <w:sz w:val="16"/>
              </w:rPr>
            </w:pPr>
            <w:r>
              <w:rPr>
                <w:rFonts w:ascii="Times New Roman" w:hAnsi="Times New Roman"/>
                <w:b/>
                <w:i w:val="0"/>
                <w:sz w:val="16"/>
              </w:rPr>
              <w:t>P: a</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(a) „opakovane uzatvorené“</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3</w:t>
            </w: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rsidP="006E73F2">
            <w:pPr>
              <w:pStyle w:val="BodyTextIndent3"/>
              <w:bidi w:val="0"/>
              <w:ind w:left="0" w:firstLine="0"/>
              <w:rPr>
                <w:rFonts w:ascii="Times New Roman" w:hAnsi="Times New Roman"/>
                <w:bCs/>
                <w:iCs/>
                <w:sz w:val="16"/>
                <w:szCs w:val="16"/>
              </w:rPr>
            </w:pPr>
            <w:r w:rsidRPr="006E73F2">
              <w:rPr>
                <w:rFonts w:ascii="Times New Roman" w:hAnsi="Times New Roman"/>
                <w:sz w:val="16"/>
                <w:szCs w:val="16"/>
              </w:rPr>
              <w:t>(3) Opätovne dohodnutý pracovný pomer na určitú dobu je pracovný pomer, ktorý má vzniknúť pred uplynutím šiestich mesiacov po skončení predchádzajúceho pracovného pomeru na určitú dobu medzi tými istými účastníkmi.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5</w:t>
            </w:r>
          </w:p>
          <w:p w:rsidR="009B22F2">
            <w:pPr>
              <w:bidi w:val="0"/>
              <w:rPr>
                <w:rFonts w:ascii="Times New Roman" w:hAnsi="Times New Roman"/>
                <w:b/>
                <w:i w:val="0"/>
                <w:sz w:val="16"/>
              </w:rPr>
            </w:pPr>
            <w:r>
              <w:rPr>
                <w:rFonts w:ascii="Times New Roman" w:hAnsi="Times New Roman"/>
                <w:b/>
                <w:i w:val="0"/>
                <w:sz w:val="16"/>
              </w:rPr>
              <w:t>Bod 2</w:t>
            </w:r>
          </w:p>
          <w:p w:rsidR="009B22F2">
            <w:pPr>
              <w:bidi w:val="0"/>
              <w:rPr>
                <w:rFonts w:ascii="Times New Roman" w:hAnsi="Times New Roman"/>
                <w:b/>
                <w:i w:val="0"/>
                <w:sz w:val="16"/>
              </w:rPr>
            </w:pPr>
            <w:r>
              <w:rPr>
                <w:rFonts w:ascii="Times New Roman" w:hAnsi="Times New Roman"/>
                <w:b/>
                <w:i w:val="0"/>
                <w:sz w:val="16"/>
              </w:rPr>
              <w:t>P: b</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(b) pracovné zmluvy alebo pracovnoprávne vzťahy na dobu neurčitú.</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bCs/>
                <w:i w:val="0"/>
                <w:iCs/>
                <w:sz w:val="16"/>
              </w:rPr>
            </w:pPr>
            <w:r>
              <w:rPr>
                <w:rFonts w:ascii="Times New Roman" w:hAnsi="Times New Roman"/>
                <w:b/>
                <w:i w:val="0"/>
                <w:iCs/>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1</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6E73F2" w:rsidP="006E73F2">
            <w:pPr>
              <w:bidi w:val="0"/>
              <w:jc w:val="both"/>
              <w:rPr>
                <w:rFonts w:ascii="Times New Roman" w:hAnsi="Times New Roman"/>
                <w:bCs/>
                <w:i w:val="0"/>
                <w:sz w:val="16"/>
              </w:rPr>
            </w:pPr>
            <w:r w:rsidRPr="001B21A3">
              <w:rPr>
                <w:rFonts w:ascii="Times New Roman" w:hAnsi="Times New Roman"/>
                <w:bCs/>
                <w:i w:val="0"/>
                <w:sz w:val="16"/>
              </w:rPr>
              <w:t>(1) Pracovný pomer  je dohodnutý na neurčitý čas, ak nebola v pracovnej zmluve výslovne určená doba jeho trvania, alebo ak v pracovnej zmluve alebo pri jej zmene neboli splnené zákonné podmienky na uzatvorenie pracovného pomeru na určitú dobu. Pracovný pomer je uzatvorený na neurčitý čas aj vtedy, ak pracovný pomer na určitú dobu nebol dohodnutý písomne.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6</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Poskytovanie informácií o pracovných príležitostiach  </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r>
              <w:rPr>
                <w:rFonts w:ascii="Times New Roman" w:hAnsi="Times New Roman"/>
                <w:sz w:val="16"/>
              </w:rPr>
              <w:t>1. Zamestnávatelia informujú pracovníkov na dobu určitú o pracovných miestach, ktoré sa uvoľnili v podniku alebo závode, a tým zabezpečia pre týchto pracovníkov v porovnaní s ostatnými rovnakú možnosť natrvalo sa zamestnať. Takéto informácie možno poskytovať formou oznámenia na primeranom mieste v podniku alebo závode.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sz w:val="16"/>
              </w:rPr>
            </w:pPr>
            <w:r>
              <w:rPr>
                <w:rFonts w:ascii="Times New Roman" w:hAnsi="Times New Roman"/>
                <w:b/>
                <w:i w:val="0"/>
                <w:iCs/>
                <w:sz w:val="16"/>
              </w:rPr>
              <w:t>Návrh novely Zákonníka práce</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7</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RPr="007E3A13">
            <w:pPr>
              <w:pStyle w:val="BodyTextIndent3"/>
              <w:bidi w:val="0"/>
              <w:ind w:left="0" w:firstLine="0"/>
              <w:rPr>
                <w:rFonts w:ascii="Times New Roman" w:hAnsi="Times New Roman"/>
                <w:bCs/>
                <w:sz w:val="16"/>
                <w:szCs w:val="20"/>
              </w:rPr>
            </w:pPr>
            <w:r w:rsidRPr="007E3A13">
              <w:rPr>
                <w:rFonts w:ascii="Times New Roman" w:hAnsi="Times New Roman"/>
                <w:bCs/>
                <w:sz w:val="16"/>
                <w:szCs w:val="20"/>
              </w:rPr>
              <w:t>(</w:t>
            </w:r>
            <w:r w:rsidRPr="006E73F2">
              <w:rPr>
                <w:rFonts w:ascii="Times New Roman" w:hAnsi="Times New Roman"/>
                <w:b/>
                <w:bCs/>
                <w:sz w:val="16"/>
                <w:szCs w:val="20"/>
              </w:rPr>
              <w:t>7</w:t>
            </w:r>
            <w:r w:rsidRPr="007E3A13">
              <w:rPr>
                <w:rFonts w:ascii="Times New Roman" w:hAnsi="Times New Roman"/>
                <w:bCs/>
                <w:sz w:val="16"/>
                <w:szCs w:val="20"/>
              </w:rPr>
              <w:t>) Zamestnávateľ informuje vhodným spôsobom zamestnancov v pracovnom pomere na určitú dobu a zástupcov zamestnancov  o pracovných miestach na neurčitý čas, ktoré sa u neho uvoľnili.</w:t>
            </w:r>
          </w:p>
          <w:p w:rsidR="009B22F2">
            <w:pPr>
              <w:bidi w:val="0"/>
              <w:rPr>
                <w:rFonts w:ascii="Times New Roman" w:hAnsi="Times New Roman"/>
                <w:b/>
                <w:bCs/>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r>
              <w:rPr>
                <w:rFonts w:ascii="Times New Roman" w:hAnsi="Times New Roman"/>
                <w:i w:val="0"/>
                <w:sz w:val="16"/>
              </w:rPr>
              <w:t>Návrhom novely došlo k prečíslovaniu odsekov v § 48.</w:t>
            </w: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6</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Zamestnávatelia by mali v čo najväčšej miere uľahčovať pracovníkom na dobu určitú prístup k možnostiam odbornej prípravy na zdokonaľovanie ich pracovných zručností,  postupu v zamestnaní a pracovnej mobility.</w:t>
            </w:r>
          </w:p>
          <w:p w:rsidR="009B22F2">
            <w:pPr>
              <w:pStyle w:val="BodyText"/>
              <w:bidi w:val="0"/>
              <w:jc w:val="both"/>
              <w:rPr>
                <w:rFonts w:ascii="Times New Roman" w:hAnsi="Times New Roman"/>
                <w:sz w:val="16"/>
              </w:rPr>
            </w:pP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CC7014">
            <w:pPr>
              <w:bidi w:val="0"/>
              <w:rPr>
                <w:rFonts w:ascii="Times New Roman" w:hAnsi="Times New Roman"/>
                <w:b/>
                <w:i w:val="0"/>
                <w:sz w:val="16"/>
              </w:rPr>
            </w:pPr>
            <w:r>
              <w:rPr>
                <w:rFonts w:ascii="Times New Roman" w:hAnsi="Times New Roman"/>
                <w:b/>
                <w:i w:val="0"/>
                <w:sz w:val="16"/>
              </w:rPr>
              <w:t>311/2001 Z. z.</w:t>
            </w: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b/>
                <w:sz w:val="16"/>
              </w:rPr>
            </w:pPr>
          </w:p>
          <w:p w:rsidR="009B22F2" w:rsidP="00CC7014">
            <w:pPr>
              <w:bidi w:val="0"/>
              <w:rPr>
                <w:rFonts w:ascii="Times New Roman" w:hAnsi="Times New Roman"/>
                <w:sz w:val="16"/>
              </w:rPr>
            </w:pPr>
          </w:p>
          <w:p w:rsidR="009B22F2" w:rsidP="00CC7014">
            <w:pPr>
              <w:bidi w:val="0"/>
              <w:rPr>
                <w:rFonts w:ascii="Times New Roman" w:hAnsi="Times New Roman"/>
                <w:sz w:val="16"/>
              </w:rPr>
            </w:pPr>
          </w:p>
          <w:p w:rsidR="009B22F2" w:rsidP="00CC7014">
            <w:pPr>
              <w:bidi w:val="0"/>
              <w:rPr>
                <w:rFonts w:ascii="Times New Roman" w:hAnsi="Times New Roman"/>
                <w:sz w:val="16"/>
              </w:rPr>
            </w:pPr>
          </w:p>
          <w:p w:rsidR="009B22F2" w:rsidP="00CC7014">
            <w:pPr>
              <w:bidi w:val="0"/>
              <w:rPr>
                <w:rFonts w:ascii="Times New Roman" w:hAnsi="Times New Roman"/>
                <w:b/>
                <w:i w:val="0"/>
                <w:iCs/>
                <w:sz w:val="16"/>
              </w:rPr>
            </w:pPr>
            <w:r>
              <w:rPr>
                <w:rFonts w:ascii="Times New Roman" w:hAnsi="Times New Roman"/>
                <w:b/>
                <w:i w:val="0"/>
                <w:sz w:val="16"/>
              </w:rPr>
              <w:t>Návrh novely Zákonníka práce</w:t>
            </w:r>
          </w:p>
          <w:p w:rsidR="009B22F2"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8575E6" w:rsidP="00CC7014">
            <w:pPr>
              <w:bidi w:val="0"/>
              <w:rPr>
                <w:rFonts w:ascii="Times New Roman" w:hAnsi="Times New Roman"/>
                <w:b/>
                <w:i w:val="0"/>
                <w:iCs/>
                <w:sz w:val="16"/>
              </w:rPr>
            </w:pPr>
          </w:p>
          <w:p w:rsidR="009B22F2" w:rsidP="00CC7014">
            <w:pPr>
              <w:bidi w:val="0"/>
              <w:rPr>
                <w:rFonts w:ascii="Times New Roman" w:hAnsi="Times New Roman"/>
                <w:b/>
                <w:i w:val="0"/>
                <w:iCs/>
                <w:sz w:val="16"/>
              </w:rPr>
            </w:pPr>
          </w:p>
          <w:p w:rsidR="009B22F2" w:rsidP="00CC7014">
            <w:pPr>
              <w:bidi w:val="0"/>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13</w:t>
            </w:r>
          </w:p>
          <w:p w:rsidR="009B22F2">
            <w:pPr>
              <w:bidi w:val="0"/>
              <w:rPr>
                <w:rFonts w:ascii="Times New Roman" w:hAnsi="Times New Roman"/>
                <w:b/>
                <w:i w:val="0"/>
                <w:sz w:val="16"/>
              </w:rPr>
            </w:pPr>
            <w:r>
              <w:rPr>
                <w:rFonts w:ascii="Times New Roman" w:hAnsi="Times New Roman"/>
                <w:b/>
                <w:i w:val="0"/>
                <w:sz w:val="16"/>
              </w:rPr>
              <w:t xml:space="preserve">O: </w:t>
            </w:r>
            <w:smartTag w:uri="urn:schemas-microsoft-com:office:smarttags" w:element="metricconverter">
              <w:smartTagPr>
                <w:attr w:name="ProductID" w:val="1 a"/>
              </w:smartTagPr>
              <w:r>
                <w:rPr>
                  <w:rFonts w:ascii="Times New Roman" w:hAnsi="Times New Roman"/>
                  <w:b/>
                  <w:i w:val="0"/>
                  <w:sz w:val="16"/>
                </w:rPr>
                <w:t>1 a</w:t>
              </w:r>
            </w:smartTag>
            <w:r>
              <w:rPr>
                <w:rFonts w:ascii="Times New Roman" w:hAnsi="Times New Roman"/>
                <w:b/>
                <w:i w:val="0"/>
                <w:sz w:val="16"/>
              </w:rPr>
              <w:t xml:space="preserve">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48</w:t>
            </w:r>
          </w:p>
          <w:p w:rsidR="009B22F2">
            <w:pPr>
              <w:bidi w:val="0"/>
              <w:rPr>
                <w:rFonts w:ascii="Times New Roman" w:hAnsi="Times New Roman"/>
                <w:b/>
                <w:i w:val="0"/>
                <w:sz w:val="16"/>
              </w:rPr>
            </w:pPr>
            <w:r>
              <w:rPr>
                <w:rFonts w:ascii="Times New Roman" w:hAnsi="Times New Roman"/>
                <w:b/>
                <w:i w:val="0"/>
                <w:sz w:val="16"/>
              </w:rPr>
              <w:t>O: 6</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8575E6">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153</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rPr>
            </w:pPr>
            <w:r>
              <w:rPr>
                <w:rFonts w:ascii="Times New Roman" w:hAnsi="Times New Roman"/>
                <w:i w:val="0"/>
                <w:sz w:val="16"/>
              </w:rPr>
              <w:t>(1) Zamestnávateľ je v pracovnoprávnych vzťahoch povinný zaobchádzať so zamestnancami v súlade so zásadou rovnakého zaobchádzania ustanovenou pre oblasť pracovnoprávnych vzťahov osobitným zákonom o rovnakom zaobchádzaní v niektorých oblastiach a o ochrane pred diskrimináciou a o zmene a doplnení niektorých zákonov (antidiskriminačný zákon).</w:t>
            </w:r>
          </w:p>
          <w:p w:rsidR="009B22F2" w:rsidP="002C701F">
            <w:pPr>
              <w:bidi w:val="0"/>
              <w:spacing w:before="120"/>
              <w:jc w:val="both"/>
              <w:rPr>
                <w:rFonts w:ascii="Times New Roman" w:hAnsi="Times New Roman"/>
                <w:i w:val="0"/>
                <w:color w:val="000000"/>
                <w:sz w:val="16"/>
                <w:szCs w:val="16"/>
              </w:rPr>
            </w:pPr>
            <w:r w:rsidRPr="00805F00">
              <w:rPr>
                <w:rFonts w:ascii="Times New Roman" w:hAnsi="Times New Roman"/>
                <w:i w:val="0"/>
                <w:sz w:val="16"/>
                <w:szCs w:val="16"/>
              </w:rPr>
              <w:t xml:space="preserve">(2) V pracovnoprávnych vzťahoch sa zakazuje diskriminácia zamestnancov z dôvodu </w:t>
            </w:r>
            <w:r w:rsidRPr="00805F00">
              <w:rPr>
                <w:rFonts w:ascii="Times New Roman" w:hAnsi="Times New Roman"/>
                <w:i w:val="0"/>
                <w:color w:val="000000"/>
                <w:sz w:val="16"/>
                <w:szCs w:val="16"/>
              </w:rPr>
              <w:t xml:space="preserve">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w:t>
            </w:r>
          </w:p>
          <w:p w:rsidR="009B22F2" w:rsidP="002C701F">
            <w:pPr>
              <w:bidi w:val="0"/>
              <w:jc w:val="both"/>
              <w:rPr>
                <w:rFonts w:ascii="Times New Roman" w:hAnsi="Times New Roman"/>
                <w:b/>
                <w:i w:val="0"/>
                <w:color w:val="000000"/>
                <w:sz w:val="16"/>
                <w:szCs w:val="16"/>
              </w:rPr>
            </w:pPr>
          </w:p>
          <w:p w:rsidR="009B22F2" w:rsidRPr="002C701F" w:rsidP="002C701F">
            <w:pPr>
              <w:bidi w:val="0"/>
              <w:jc w:val="both"/>
              <w:rPr>
                <w:rFonts w:ascii="Times New Roman" w:hAnsi="Times New Roman"/>
                <w:i w:val="0"/>
                <w:sz w:val="16"/>
                <w:szCs w:val="16"/>
              </w:rPr>
            </w:pPr>
            <w:r w:rsidRPr="002C701F">
              <w:rPr>
                <w:rFonts w:ascii="Times New Roman" w:hAnsi="Times New Roman"/>
                <w:b/>
                <w:i w:val="0"/>
                <w:color w:val="000000"/>
                <w:sz w:val="16"/>
                <w:szCs w:val="16"/>
              </w:rPr>
              <w:t>(6)</w:t>
            </w:r>
            <w:r w:rsidRPr="002C701F">
              <w:rPr>
                <w:rFonts w:ascii="Times New Roman" w:hAnsi="Times New Roman"/>
                <w:i w:val="0"/>
                <w:color w:val="000000"/>
                <w:sz w:val="16"/>
                <w:szCs w:val="16"/>
              </w:rPr>
              <w:t xml:space="preserve"> Zamestnanca v pracovnom pomere na určitú dobu nemožno zvýhodniť alebo obmedziť, ak ide o pracovné podmienky a podmienky zamestnávania podľa tohto zákona a o pracovné podmienky súvisiace s bezpečnosťou a ochranou zdravia pri práci podľa osobitného predpisu, v porovnaní s porovnateľným zamestnancom.</w:t>
            </w:r>
          </w:p>
          <w:p w:rsidR="009B22F2">
            <w:pPr>
              <w:bidi w:val="0"/>
              <w:jc w:val="both"/>
              <w:rPr>
                <w:rFonts w:ascii="Times New Roman" w:hAnsi="Times New Roman"/>
                <w:i w:val="0"/>
                <w:sz w:val="16"/>
              </w:rPr>
            </w:pPr>
          </w:p>
          <w:p w:rsidR="009B22F2" w:rsidP="002C701F">
            <w:pPr>
              <w:bidi w:val="0"/>
              <w:jc w:val="both"/>
              <w:rPr>
                <w:rFonts w:ascii="Times New Roman" w:hAnsi="Times New Roman"/>
                <w:sz w:val="16"/>
              </w:rPr>
            </w:pPr>
            <w:r>
              <w:rPr>
                <w:rFonts w:ascii="Times New Roman" w:hAnsi="Times New Roman"/>
                <w:i w:val="0"/>
                <w:sz w:val="16"/>
              </w:rPr>
              <w:t>Zamestnávateľ sa stará o prehlbovanie kvalifikácie zamestnancov alebo o jej zvyšovanie. Zamestnávateľ prerokuje  so zástupcami zamestnancov opatrenia zamerané na  starostlivosť o kvalifikáciu zamestnancov,  jej prehlbovanie  a zvyšovanie.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sz w:val="16"/>
              </w:rPr>
            </w:pPr>
          </w:p>
          <w:p w:rsidR="009B22F2" w:rsidP="002C701F">
            <w:pPr>
              <w:bidi w:val="0"/>
              <w:rPr>
                <w:rFonts w:ascii="Times New Roman" w:hAnsi="Times New Roman"/>
                <w:i w:val="0"/>
                <w:iCs/>
                <w:sz w:val="16"/>
              </w:rPr>
            </w:pPr>
            <w:r>
              <w:rPr>
                <w:rFonts w:ascii="Times New Roman" w:hAnsi="Times New Roman"/>
                <w:i w:val="0"/>
                <w:sz w:val="16"/>
              </w:rPr>
              <w:t>Návrhom novely došlo k prečíslovaniu odsekov v § 48.</w:t>
            </w:r>
          </w:p>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Informácie a konzultácie  </w:t>
            </w:r>
          </w:p>
          <w:p w:rsidR="009B22F2">
            <w:pPr>
              <w:pStyle w:val="BodyText"/>
              <w:bidi w:val="0"/>
              <w:jc w:val="both"/>
              <w:rPr>
                <w:rFonts w:ascii="Times New Roman" w:hAnsi="Times New Roman"/>
                <w:sz w:val="16"/>
              </w:rPr>
            </w:pPr>
            <w:r>
              <w:rPr>
                <w:rFonts w:ascii="Times New Roman" w:hAnsi="Times New Roman"/>
                <w:sz w:val="16"/>
              </w:rPr>
              <w:t>1. Pracovníci na dobu určitú sú započítavaní pri výpočte medzného počtu pracovníkov, pri prekročení ktorého vzniká nárok na vytvorenie zastupiteľských orgánov pracovníkov v podniku v súlade s vnútroštátnym právom a právom spoločenstva, ako to predpokladajú vnútroštátne zákonné ustanovenia.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234</w:t>
            </w:r>
          </w:p>
          <w:p w:rsidR="009B22F2">
            <w:pPr>
              <w:bidi w:val="0"/>
              <w:rPr>
                <w:rFonts w:ascii="Times New Roman" w:hAnsi="Times New Roman"/>
                <w:b/>
                <w:i w:val="0"/>
                <w:sz w:val="16"/>
              </w:rPr>
            </w:pPr>
            <w:r>
              <w:rPr>
                <w:rFonts w:ascii="Times New Roman" w:hAnsi="Times New Roman"/>
                <w:b/>
                <w:i w:val="0"/>
                <w:sz w:val="16"/>
              </w:rPr>
              <w:t>O: 2</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P="00DC0D67">
            <w:pPr>
              <w:bidi w:val="0"/>
              <w:jc w:val="both"/>
              <w:rPr>
                <w:rFonts w:ascii="Times New Roman" w:hAnsi="Times New Roman"/>
                <w:i w:val="0"/>
                <w:iCs/>
                <w:color w:val="000000"/>
                <w:sz w:val="16"/>
              </w:rPr>
            </w:pPr>
            <w:r>
              <w:rPr>
                <w:rFonts w:ascii="Times New Roman" w:hAnsi="Times New Roman"/>
                <w:i w:val="0"/>
                <w:sz w:val="16"/>
              </w:rPr>
              <w:t>(2) Právo voli</w:t>
            </w:r>
            <w:r>
              <w:rPr>
                <w:rFonts w:ascii="Times New Roman" w:eastAsia="Times New Roman" w:hAnsi="Times New Roman" w:hint="default"/>
                <w:i w:val="0"/>
                <w:sz w:val="16"/>
              </w:rPr>
              <w:t>ť</w:t>
            </w:r>
            <w:r>
              <w:rPr>
                <w:rFonts w:ascii="Times New Roman" w:hAnsi="Times New Roman"/>
                <w:i w:val="0"/>
                <w:sz w:val="16"/>
              </w:rPr>
              <w:t xml:space="preserve"> </w:t>
            </w:r>
            <w:r>
              <w:rPr>
                <w:rFonts w:ascii="Times New Roman" w:eastAsia="Times New Roman" w:hAnsi="Times New Roman" w:hint="default"/>
                <w:i w:val="0"/>
                <w:sz w:val="16"/>
              </w:rPr>
              <w:t>č</w:t>
            </w:r>
            <w:r>
              <w:rPr>
                <w:rFonts w:ascii="Times New Roman" w:hAnsi="Times New Roman"/>
                <w:i w:val="0"/>
                <w:sz w:val="16"/>
              </w:rPr>
              <w:t>lenov zamestnaneckej rady alebo zamestnaneckého dôverníka majú všetci zamestnanci zamestnávate</w:t>
            </w:r>
            <w:r>
              <w:rPr>
                <w:rFonts w:ascii="Times New Roman" w:eastAsia="Times New Roman" w:hAnsi="Times New Roman" w:hint="default"/>
                <w:i w:val="0"/>
                <w:sz w:val="16"/>
              </w:rPr>
              <w:t>ľ</w:t>
            </w:r>
            <w:r>
              <w:rPr>
                <w:rFonts w:ascii="Times New Roman" w:hAnsi="Times New Roman"/>
                <w:i w:val="0"/>
                <w:sz w:val="16"/>
              </w:rPr>
              <w:t>a, ak u zamestnávate</w:t>
            </w:r>
            <w:r>
              <w:rPr>
                <w:rFonts w:ascii="Times New Roman" w:eastAsia="Times New Roman" w:hAnsi="Times New Roman" w:hint="default"/>
                <w:i w:val="0"/>
                <w:sz w:val="16"/>
              </w:rPr>
              <w:t>ľ</w:t>
            </w:r>
            <w:r>
              <w:rPr>
                <w:rFonts w:ascii="Times New Roman" w:hAnsi="Times New Roman"/>
                <w:i w:val="0"/>
                <w:sz w:val="16"/>
              </w:rPr>
              <w:t>a pracujú najmenej tri mesiace.</w:t>
            </w:r>
            <w:r>
              <w:rPr>
                <w:rFonts w:ascii="Times New Roman" w:hAnsi="Times New Roman"/>
                <w:color w:val="000000"/>
              </w:rPr>
              <w:t xml:space="preserve"> </w:t>
              <w:br/>
            </w:r>
          </w:p>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Členské štáty po konzultácii so sociálnymi partnermi, a/alebo sociálni partneri určia opatrenia, ktoré sa prijmú v súvislosti s uplatňovaním článku 7.1, a to v súlade s vnútroštátnym právom, kolektívnymi dohodami alebo zaužívanými postupmi, a so zreteľom na článok 4.1.</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b/>
                <w:bCs/>
                <w:i w:val="0"/>
                <w:iCs/>
                <w:sz w:val="16"/>
              </w:rPr>
            </w:pPr>
            <w:r>
              <w:rPr>
                <w:rFonts w:ascii="Times New Roman" w:hAnsi="Times New Roman"/>
                <w:b/>
                <w:i w:val="0"/>
                <w:sz w:val="16"/>
              </w:rPr>
              <w:t>125/2006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2</w:t>
            </w:r>
          </w:p>
          <w:p w:rsidR="009B22F2">
            <w:pPr>
              <w:bidi w:val="0"/>
              <w:rPr>
                <w:rFonts w:ascii="Times New Roman" w:hAnsi="Times New Roman"/>
                <w:b/>
                <w:i w:val="0"/>
                <w:sz w:val="16"/>
              </w:rPr>
            </w:pPr>
            <w:r>
              <w:rPr>
                <w:rFonts w:ascii="Times New Roman" w:hAnsi="Times New Roman"/>
                <w:b/>
                <w:i w:val="0"/>
                <w:sz w:val="16"/>
              </w:rPr>
              <w:t>O: 1</w:t>
            </w:r>
          </w:p>
          <w:p w:rsidR="009B22F2">
            <w:pPr>
              <w:bidi w:val="0"/>
              <w:rPr>
                <w:rFonts w:ascii="Times New Roman" w:hAnsi="Times New Roman"/>
                <w:b/>
                <w:i w:val="0"/>
                <w:sz w:val="16"/>
              </w:rPr>
            </w:pPr>
            <w:r>
              <w:rPr>
                <w:rFonts w:ascii="Times New Roman" w:hAnsi="Times New Roman"/>
                <w:b/>
                <w:i w:val="0"/>
                <w:sz w:val="16"/>
              </w:rPr>
              <w:t>P: a</w:t>
            </w:r>
          </w:p>
          <w:p w:rsidR="009B22F2">
            <w:pPr>
              <w:bidi w:val="0"/>
              <w:rPr>
                <w:rFonts w:ascii="Times New Roman" w:hAnsi="Times New Roman"/>
                <w:b/>
                <w:i w:val="0"/>
                <w:sz w:val="16"/>
              </w:rPr>
            </w:pPr>
            <w:r>
              <w:rPr>
                <w:rFonts w:ascii="Times New Roman" w:hAnsi="Times New Roman"/>
                <w:b/>
                <w:i w:val="0"/>
                <w:sz w:val="16"/>
              </w:rPr>
              <w:t>Bod  1</w:t>
            </w:r>
          </w:p>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sz w:val="16"/>
              </w:rPr>
            </w:pPr>
            <w:r>
              <w:rPr>
                <w:rFonts w:ascii="Times New Roman" w:hAnsi="Times New Roman"/>
                <w:i w:val="0"/>
                <w:sz w:val="16"/>
              </w:rPr>
              <w:t>(1) Inšpekcia práce je</w:t>
            </w:r>
          </w:p>
          <w:p w:rsidR="009B22F2" w:rsidP="002C701F">
            <w:pPr>
              <w:numPr>
                <w:numId w:val="4"/>
              </w:numPr>
              <w:tabs>
                <w:tab w:val="clear" w:pos="720"/>
              </w:tabs>
              <w:bidi w:val="0"/>
              <w:ind w:left="290" w:hanging="290"/>
              <w:jc w:val="both"/>
              <w:rPr>
                <w:rFonts w:ascii="Times New Roman" w:hAnsi="Times New Roman"/>
                <w:i w:val="0"/>
                <w:sz w:val="16"/>
              </w:rPr>
            </w:pPr>
            <w:r>
              <w:rPr>
                <w:rFonts w:ascii="Times New Roman" w:hAnsi="Times New Roman"/>
                <w:i w:val="0"/>
                <w:sz w:val="16"/>
              </w:rPr>
              <w:t>dozor nad dodržiavaním</w:t>
            </w:r>
          </w:p>
          <w:p w:rsidR="009B22F2" w:rsidRPr="002C701F" w:rsidP="002C701F">
            <w:pPr>
              <w:bidi w:val="0"/>
              <w:ind w:left="290"/>
              <w:jc w:val="both"/>
              <w:rPr>
                <w:rFonts w:ascii="Times New Roman" w:hAnsi="Times New Roman"/>
                <w:bCs/>
                <w:i w:val="0"/>
                <w:sz w:val="16"/>
              </w:rPr>
            </w:pPr>
            <w:r>
              <w:rPr>
                <w:rFonts w:ascii="Times New Roman" w:hAnsi="Times New Roman"/>
                <w:i w:val="0"/>
                <w:sz w:val="16"/>
              </w:rPr>
              <w:t>1. pracovnoprávnych predpisov, ktoré upravujú pracovnoprávne vz</w:t>
            </w:r>
            <w:r>
              <w:rPr>
                <w:rFonts w:ascii="Times New Roman" w:eastAsia="Times New Roman" w:hAnsi="Times New Roman" w:hint="default"/>
                <w:i w:val="0"/>
                <w:sz w:val="16"/>
              </w:rPr>
              <w:t>ť</w:t>
            </w:r>
            <w:r>
              <w:rPr>
                <w:rFonts w:ascii="Times New Roman" w:hAnsi="Times New Roman"/>
                <w:i w:val="0"/>
                <w:sz w:val="16"/>
              </w:rPr>
              <w:t>ahy, najmä ich vznik, zmenu a skon</w:t>
            </w:r>
            <w:r>
              <w:rPr>
                <w:rFonts w:ascii="Times New Roman" w:eastAsia="Times New Roman" w:hAnsi="Times New Roman" w:hint="default"/>
                <w:i w:val="0"/>
                <w:sz w:val="16"/>
              </w:rPr>
              <w:t>č</w:t>
            </w:r>
            <w:r>
              <w:rPr>
                <w:rFonts w:ascii="Times New Roman" w:hAnsi="Times New Roman"/>
                <w:i w:val="0"/>
                <w:sz w:val="16"/>
              </w:rPr>
              <w:t>enie, mzdové podmienky a pracovné podmienky zamestnancov vrátane pracovných podmienok žien, mladistvých, domáckych zamestnancov, osôb so zdravotným postihnutím a osôb, ktoré nedov</w:t>
            </w:r>
            <w:r>
              <w:rPr>
                <w:rFonts w:ascii="Times New Roman" w:eastAsia="Times New Roman" w:hAnsi="Times New Roman" w:hint="default"/>
                <w:i w:val="0"/>
                <w:sz w:val="16"/>
              </w:rPr>
              <w:t>ŕš</w:t>
            </w:r>
            <w:r>
              <w:rPr>
                <w:rFonts w:ascii="Times New Roman" w:hAnsi="Times New Roman"/>
                <w:i w:val="0"/>
                <w:sz w:val="16"/>
              </w:rPr>
              <w:t xml:space="preserve">ili 15 rokov </w:t>
            </w:r>
            <w:r w:rsidRPr="00615D5E">
              <w:rPr>
                <w:rFonts w:ascii="Times New Roman" w:hAnsi="Times New Roman"/>
                <w:i w:val="0"/>
                <w:sz w:val="16"/>
              </w:rPr>
              <w:t xml:space="preserve">veku, </w:t>
            </w:r>
            <w:r w:rsidRPr="00615D5E">
              <w:rPr>
                <w:rFonts w:ascii="Times New Roman" w:hAnsi="Times New Roman"/>
                <w:bCs/>
                <w:i w:val="0"/>
                <w:sz w:val="16"/>
              </w:rPr>
              <w:t>a kolektívne vyjednávanie,</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7</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 xml:space="preserve">3. Zamestnávatelia by mali v čo najväčšej miere venovať pozornosť tomu, aby založené zastupiteľské orgány pracovníkov boli primerane informované o práci na dobu určitú v podniku.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D</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 xml:space="preserve"> § 47</w:t>
            </w:r>
          </w:p>
          <w:p w:rsidR="009B22F2">
            <w:pPr>
              <w:bidi w:val="0"/>
              <w:rPr>
                <w:rFonts w:ascii="Times New Roman" w:hAnsi="Times New Roman"/>
                <w:b/>
                <w:i w:val="0"/>
                <w:sz w:val="16"/>
              </w:rPr>
            </w:pPr>
            <w:r>
              <w:rPr>
                <w:rFonts w:ascii="Times New Roman" w:hAnsi="Times New Roman"/>
                <w:b/>
                <w:i w:val="0"/>
                <w:sz w:val="16"/>
              </w:rPr>
              <w:t>O: 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both"/>
              <w:rPr>
                <w:rFonts w:ascii="Times New Roman" w:hAnsi="Times New Roman"/>
                <w:i w:val="0"/>
                <w:iCs/>
                <w:sz w:val="16"/>
              </w:rPr>
            </w:pPr>
            <w:r>
              <w:rPr>
                <w:rFonts w:ascii="Times New Roman" w:hAnsi="Times New Roman"/>
                <w:i w:val="0"/>
                <w:iCs/>
                <w:sz w:val="16"/>
              </w:rPr>
              <w:t xml:space="preserve">(4) Zamestnávateľ je povinný predkladať zástupcom zamestnancov správy o dohodnutých nových pracovných pomeroch v lehotách, ktoré s nimi dohodol. </w:t>
            </w:r>
          </w:p>
          <w:p w:rsidR="009B22F2">
            <w:pPr>
              <w:bidi w:val="0"/>
              <w:jc w:val="both"/>
              <w:rPr>
                <w:rFonts w:ascii="Times New Roman" w:hAnsi="Times New Roman"/>
                <w:i w:val="0"/>
                <w:iCs/>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1</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b/>
                <w:sz w:val="16"/>
              </w:rPr>
            </w:pPr>
            <w:r>
              <w:rPr>
                <w:rFonts w:ascii="Times New Roman" w:hAnsi="Times New Roman"/>
                <w:b/>
                <w:sz w:val="16"/>
              </w:rPr>
              <w:t xml:space="preserve">Vykonávacie ustanovenia </w:t>
            </w:r>
          </w:p>
          <w:p w:rsidR="009B22F2">
            <w:pPr>
              <w:pStyle w:val="BodyText"/>
              <w:bidi w:val="0"/>
              <w:jc w:val="both"/>
              <w:rPr>
                <w:rFonts w:ascii="Times New Roman" w:hAnsi="Times New Roman"/>
                <w:sz w:val="16"/>
              </w:rPr>
            </w:pPr>
            <w:r>
              <w:rPr>
                <w:rFonts w:ascii="Times New Roman" w:hAnsi="Times New Roman"/>
                <w:sz w:val="16"/>
              </w:rPr>
              <w:t>1. Členské štáty a/alebo sociálni partneri môžu prijať ustanovenia, ktoré sú pre pracovníkov výhodnejšie než ustanovenia obsiahnuté v tejto dohode.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D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2</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2. Táto dohoda sa nedotýka podrobnejších ustanovení spoločenstva, a to konkrétne ani ustanovení týkajúcich sa rovnakého zaobchádzania alebo rovnakých príležitostí pre mužov a ženy.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3</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3. Vykonávanie tejto dohody neoprávňuje k znižovaniu všeobecnej úrovne ochrany poskytovanej pracovníkom, na ktorých sa táto dohoda vzťahuje.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4</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4. Táto dohoda sa nedotýka práva sociálnych partnerov uzatvárať na primeranej úrovni, vrátane úrovne spoločenstva, dohody, ktorými sa prispôsobujú, resp. dopĺňajú ustanovenia tejto dohody, spôsobom, ktorý bude zohľadňovať špecifické potreby príslušných sociálnych partnerov.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5</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5. Sporom a sťažnostiam sa predchádza a pri ich riešení sa postupuje v súlade s vnútroštátnym právom, kolektívnymi dohodami a zaužívanými postupmi.</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i w:val="0"/>
                <w:sz w:val="16"/>
              </w:rPr>
            </w:pPr>
            <w:r>
              <w:rPr>
                <w:rFonts w:ascii="Times New Roman" w:hAnsi="Times New Roman"/>
                <w:b/>
                <w:i w:val="0"/>
                <w:sz w:val="16"/>
              </w:rPr>
              <w:t>311/2001 Z. z.</w:t>
            </w: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Č: 9</w:t>
            </w: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p>
          <w:p w:rsidR="009B22F2">
            <w:pPr>
              <w:bidi w:val="0"/>
              <w:rPr>
                <w:rFonts w:ascii="Times New Roman" w:hAnsi="Times New Roman"/>
                <w:b/>
                <w:i w:val="0"/>
                <w:sz w:val="16"/>
              </w:rPr>
            </w:pPr>
            <w:r>
              <w:rPr>
                <w:rFonts w:ascii="Times New Roman" w:hAnsi="Times New Roman"/>
                <w:b/>
                <w:i w:val="0"/>
                <w:sz w:val="16"/>
              </w:rPr>
              <w:t>§ 14</w:t>
            </w: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rsidP="008575E6">
            <w:pPr>
              <w:bidi w:val="0"/>
              <w:jc w:val="both"/>
              <w:rPr>
                <w:rFonts w:ascii="Times New Roman" w:hAnsi="Times New Roman"/>
                <w:i w:val="0"/>
                <w:sz w:val="16"/>
              </w:rPr>
            </w:pPr>
            <w:r>
              <w:rPr>
                <w:rFonts w:ascii="Times New Roman" w:hAnsi="Times New Roman"/>
                <w:i w:val="0"/>
                <w:sz w:val="16"/>
              </w:rPr>
              <w:t xml:space="preserve">Zamestnanci a zamestnávatelia, ktorí sú poškodení porušením povinností vyplývajúcich z pracovnoprávnych vzťahov, môžu svoje práva uplatniť na súde. Zamestnávatelia nesmú znevýhodňovať a poškodzovať zamestnancov preto, že zamestnanci uplatňujú svoje práva vyplývajúce z pracovnoprávnych vzťahov. </w:t>
            </w:r>
          </w:p>
          <w:p w:rsidR="009B22F2" w:rsidP="008575E6">
            <w:pPr>
              <w:bidi w:val="0"/>
              <w:jc w:val="both"/>
              <w:rPr>
                <w:rFonts w:ascii="Times New Roman" w:hAnsi="Times New Roman"/>
                <w:i w:val="0"/>
                <w:sz w:val="16"/>
              </w:rPr>
            </w:pPr>
          </w:p>
          <w:p w:rsidR="009B22F2" w:rsidP="008575E6">
            <w:pPr>
              <w:bidi w:val="0"/>
              <w:jc w:val="both"/>
              <w:rPr>
                <w:rFonts w:ascii="Times New Roman" w:hAnsi="Times New Roman"/>
                <w:i w:val="0"/>
                <w:sz w:val="16"/>
              </w:rPr>
            </w:pPr>
            <w:r>
              <w:rPr>
                <w:rFonts w:ascii="Times New Roman" w:hAnsi="Times New Roman"/>
                <w:i w:val="0"/>
                <w:sz w:val="16"/>
              </w:rPr>
              <w:t>Spory medzi zamestnancom a zamestnávateľom o nároky z pracovnoprávnych vzťahov prejednávajú a rozhodujú súdy.</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r>
        <w:tblPrEx>
          <w:tblW w:w="14470" w:type="dxa"/>
          <w:tblLayout w:type="fixed"/>
          <w:tblCellMar>
            <w:top w:w="0" w:type="dxa"/>
            <w:left w:w="70" w:type="dxa"/>
            <w:bottom w:w="0" w:type="dxa"/>
            <w:right w:w="70" w:type="dxa"/>
          </w:tblCellMar>
        </w:tblPrEx>
        <w:tc>
          <w:tcPr>
            <w:tcW w:w="1191"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r>
              <w:rPr>
                <w:rFonts w:ascii="Times New Roman" w:hAnsi="Times New Roman"/>
                <w:b/>
                <w:i w:val="0"/>
                <w:sz w:val="16"/>
              </w:rPr>
              <w:t>Doložka 8</w:t>
            </w:r>
          </w:p>
          <w:p w:rsidR="009B22F2">
            <w:pPr>
              <w:bidi w:val="0"/>
              <w:rPr>
                <w:rFonts w:ascii="Times New Roman" w:hAnsi="Times New Roman"/>
                <w:b/>
                <w:i w:val="0"/>
                <w:sz w:val="16"/>
              </w:rPr>
            </w:pPr>
            <w:r>
              <w:rPr>
                <w:rFonts w:ascii="Times New Roman" w:hAnsi="Times New Roman"/>
                <w:b/>
                <w:i w:val="0"/>
                <w:sz w:val="16"/>
              </w:rPr>
              <w:t>Bod 6</w:t>
            </w:r>
          </w:p>
        </w:tc>
        <w:tc>
          <w:tcPr>
            <w:tcW w:w="3969" w:type="dxa"/>
            <w:tcBorders>
              <w:top w:val="single" w:sz="4" w:space="0" w:color="auto"/>
              <w:left w:val="single" w:sz="4" w:space="0" w:color="auto"/>
              <w:bottom w:val="single" w:sz="4" w:space="0" w:color="auto"/>
              <w:right w:val="single" w:sz="4" w:space="0" w:color="auto"/>
            </w:tcBorders>
            <w:textDirection w:val="lrTb"/>
            <w:vAlign w:val="top"/>
          </w:tcPr>
          <w:p w:rsidR="009B22F2">
            <w:pPr>
              <w:pStyle w:val="BodyText"/>
              <w:bidi w:val="0"/>
              <w:jc w:val="both"/>
              <w:rPr>
                <w:rFonts w:ascii="Times New Roman" w:hAnsi="Times New Roman"/>
                <w:sz w:val="16"/>
              </w:rPr>
            </w:pPr>
            <w:r>
              <w:rPr>
                <w:rFonts w:ascii="Times New Roman" w:hAnsi="Times New Roman"/>
                <w:sz w:val="16"/>
              </w:rPr>
              <w:t>6. Pokiaľ o to niektorá zo strán tejto dohody požiada, signatárske strany po uplynutí piatich rokov od dátumu rozhodnutia rady preskúmajú, ako sa táto dohoda uplatňuje.</w:t>
            </w:r>
          </w:p>
          <w:p w:rsidR="009B22F2">
            <w:pPr>
              <w:pStyle w:val="BodyText"/>
              <w:bidi w:val="0"/>
              <w:jc w:val="both"/>
              <w:rPr>
                <w:rFonts w:ascii="Times New Roman" w:hAnsi="Times New Roman"/>
                <w:sz w:val="16"/>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r>
              <w:rPr>
                <w:rFonts w:ascii="Times New Roman" w:hAnsi="Times New Roman"/>
                <w:b/>
                <w:i w:val="0"/>
                <w:sz w:val="16"/>
              </w:rPr>
              <w:t xml:space="preserve">n. a. </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9B22F2" w:rsidP="003E578E">
            <w:pPr>
              <w:bidi w:val="0"/>
              <w:jc w:val="center"/>
              <w:rPr>
                <w:rFonts w:ascii="Times New Roman" w:hAnsi="Times New Roman"/>
                <w:sz w:val="16"/>
              </w:rPr>
            </w:pPr>
          </w:p>
        </w:tc>
        <w:tc>
          <w:tcPr>
            <w:tcW w:w="1129"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b/>
                <w:i w:val="0"/>
                <w:sz w:val="16"/>
              </w:rPr>
            </w:pPr>
          </w:p>
        </w:tc>
        <w:tc>
          <w:tcPr>
            <w:tcW w:w="46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jc w:val="center"/>
              <w:rPr>
                <w:rFonts w:ascii="Times New Roman" w:hAnsi="Times New Roman"/>
                <w:b/>
                <w:i w:val="0"/>
                <w:sz w:val="16"/>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9B22F2">
            <w:pPr>
              <w:bidi w:val="0"/>
              <w:rPr>
                <w:rFonts w:ascii="Times New Roman" w:hAnsi="Times New Roman"/>
                <w:sz w:val="16"/>
              </w:rPr>
            </w:pPr>
          </w:p>
        </w:tc>
      </w:tr>
    </w:tbl>
    <w:p w:rsidR="00C80C2B">
      <w:pPr>
        <w:bidi w:val="0"/>
        <w:rPr>
          <w:rFonts w:ascii="Times New Roman" w:hAnsi="Times New Roman"/>
        </w:rPr>
      </w:pPr>
    </w:p>
    <w:p w:rsidR="002C701F" w:rsidRPr="000E5B00" w:rsidP="002C701F">
      <w:pPr>
        <w:bidi w:val="0"/>
        <w:rPr>
          <w:rFonts w:ascii="Times New Roman" w:hAnsi="Times New Roman"/>
          <w:sz w:val="18"/>
          <w:szCs w:val="18"/>
        </w:rPr>
      </w:pPr>
      <w:r w:rsidRPr="000E5B00">
        <w:rPr>
          <w:rFonts w:ascii="Times New Roman" w:hAnsi="Times New Roman"/>
          <w:sz w:val="18"/>
          <w:szCs w:val="18"/>
        </w:rPr>
        <w:t xml:space="preserve">*    členenie smernice je vecou gestora  </w:t>
      </w:r>
    </w:p>
    <w:p w:rsidR="002C701F" w:rsidP="002C701F">
      <w:pPr>
        <w:bidi w:val="0"/>
        <w:rPr>
          <w:rFonts w:ascii="Times New Roman" w:hAnsi="Times New Roman"/>
          <w:sz w:val="18"/>
          <w:szCs w:val="18"/>
        </w:rPr>
      </w:pPr>
    </w:p>
    <w:p w:rsidR="002C701F" w:rsidRPr="000E5B00" w:rsidP="002C701F">
      <w:pPr>
        <w:bidi w:val="0"/>
        <w:rPr>
          <w:rFonts w:ascii="Times New Roman" w:hAnsi="Times New Roman"/>
          <w:sz w:val="18"/>
          <w:szCs w:val="18"/>
        </w:rPr>
      </w:pPr>
      <w:r w:rsidRPr="000E5B00">
        <w:rPr>
          <w:rFonts w:ascii="Times New Roman" w:hAnsi="Times New Roman"/>
          <w:sz w:val="18"/>
          <w:szCs w:val="18"/>
        </w:rPr>
        <w:t>LEGENDA:</w:t>
      </w:r>
    </w:p>
    <w:tbl>
      <w:tblPr>
        <w:tblStyle w:val="TableNormal"/>
        <w:tblW w:w="4525" w:type="pct"/>
        <w:tblCellMar>
          <w:left w:w="70" w:type="dxa"/>
          <w:right w:w="70" w:type="dxa"/>
        </w:tblCellMar>
      </w:tblPr>
      <w:tblGrid>
        <w:gridCol w:w="2174"/>
        <w:gridCol w:w="3736"/>
        <w:gridCol w:w="2174"/>
        <w:gridCol w:w="4715"/>
      </w:tblGrid>
      <w:tr>
        <w:tblPrEx>
          <w:tblW w:w="4525" w:type="pct"/>
          <w:tblCellMar>
            <w:left w:w="70" w:type="dxa"/>
            <w:right w:w="70" w:type="dxa"/>
          </w:tblCellMar>
        </w:tblPrEx>
        <w:trPr>
          <w:trHeight w:val="1589"/>
        </w:trPr>
        <w:tc>
          <w:tcPr>
            <w:tcW w:w="84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(1):</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článok</w:t>
            </w:r>
          </w:p>
          <w:p w:rsidR="002C701F" w:rsidRPr="000E5B00" w:rsidP="006871C9">
            <w:pPr>
              <w:bidi w:val="0"/>
              <w:rPr>
                <w:rFonts w:ascii="Times New Roman" w:hAnsi="Times New Roman"/>
                <w:sz w:val="18"/>
                <w:szCs w:val="18"/>
              </w:rPr>
            </w:pPr>
            <w:r w:rsidRPr="000E5B00">
              <w:rPr>
                <w:rFonts w:ascii="Times New Roman" w:hAnsi="Times New Roman"/>
                <w:sz w:val="18"/>
                <w:szCs w:val="18"/>
              </w:rPr>
              <w:t>O – odsek</w:t>
            </w:r>
          </w:p>
          <w:p w:rsidR="002C701F" w:rsidRPr="000E5B00" w:rsidP="006871C9">
            <w:pPr>
              <w:bidi w:val="0"/>
              <w:rPr>
                <w:rFonts w:ascii="Times New Roman" w:hAnsi="Times New Roman"/>
                <w:sz w:val="18"/>
                <w:szCs w:val="18"/>
              </w:rPr>
            </w:pPr>
            <w:r w:rsidRPr="000E5B00">
              <w:rPr>
                <w:rFonts w:ascii="Times New Roman" w:hAnsi="Times New Roman"/>
                <w:sz w:val="18"/>
                <w:szCs w:val="18"/>
              </w:rPr>
              <w:t>V – veta</w:t>
            </w:r>
          </w:p>
          <w:p w:rsidR="002C701F" w:rsidRPr="000E5B00" w:rsidP="006871C9">
            <w:pPr>
              <w:bidi w:val="0"/>
              <w:rPr>
                <w:rFonts w:ascii="Times New Roman" w:hAnsi="Times New Roman"/>
                <w:sz w:val="18"/>
                <w:szCs w:val="18"/>
              </w:rPr>
            </w:pPr>
            <w:r w:rsidRPr="000E5B00">
              <w:rPr>
                <w:rFonts w:ascii="Times New Roman" w:hAnsi="Times New Roman"/>
                <w:sz w:val="18"/>
                <w:szCs w:val="18"/>
              </w:rPr>
              <w:t>P – písmeno (číslo)</w:t>
            </w:r>
          </w:p>
          <w:p w:rsidR="002C701F" w:rsidRPr="000E5B00" w:rsidP="006871C9">
            <w:pPr>
              <w:bidi w:val="0"/>
              <w:rPr>
                <w:rFonts w:ascii="Times New Roman" w:hAnsi="Times New Roman"/>
                <w:sz w:val="18"/>
                <w:szCs w:val="18"/>
              </w:rPr>
            </w:pPr>
          </w:p>
        </w:tc>
        <w:tc>
          <w:tcPr>
            <w:tcW w:w="145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(3):</w:t>
            </w:r>
          </w:p>
          <w:p w:rsidR="002C701F" w:rsidRPr="000E5B00" w:rsidP="006871C9">
            <w:pPr>
              <w:bidi w:val="0"/>
              <w:rPr>
                <w:rFonts w:ascii="Times New Roman" w:hAnsi="Times New Roman"/>
                <w:sz w:val="18"/>
                <w:szCs w:val="18"/>
              </w:rPr>
            </w:pPr>
            <w:r w:rsidRPr="000E5B00">
              <w:rPr>
                <w:rFonts w:ascii="Times New Roman" w:hAnsi="Times New Roman"/>
                <w:sz w:val="18"/>
                <w:szCs w:val="18"/>
              </w:rPr>
              <w:t>N – bežná transpozícia</w:t>
            </w:r>
          </w:p>
          <w:p w:rsidR="002C701F" w:rsidRPr="000E5B00" w:rsidP="006871C9">
            <w:pPr>
              <w:bidi w:val="0"/>
              <w:rPr>
                <w:rFonts w:ascii="Times New Roman" w:hAnsi="Times New Roman"/>
                <w:sz w:val="18"/>
                <w:szCs w:val="18"/>
              </w:rPr>
            </w:pPr>
            <w:r w:rsidRPr="000E5B00">
              <w:rPr>
                <w:rFonts w:ascii="Times New Roman" w:hAnsi="Times New Roman"/>
                <w:sz w:val="18"/>
                <w:szCs w:val="18"/>
              </w:rPr>
              <w:t>O – transpozícia s možnosťou voľby</w:t>
            </w:r>
          </w:p>
          <w:p w:rsidR="002C701F" w:rsidRPr="000E5B00" w:rsidP="006871C9">
            <w:pPr>
              <w:bidi w:val="0"/>
              <w:rPr>
                <w:rFonts w:ascii="Times New Roman" w:hAnsi="Times New Roman"/>
                <w:sz w:val="18"/>
                <w:szCs w:val="18"/>
              </w:rPr>
            </w:pPr>
            <w:r w:rsidRPr="000E5B00">
              <w:rPr>
                <w:rFonts w:ascii="Times New Roman" w:hAnsi="Times New Roman"/>
                <w:sz w:val="18"/>
                <w:szCs w:val="18"/>
              </w:rPr>
              <w:t>D – transpozícia podľa úvahy (dobrovoľná)</w:t>
            </w:r>
          </w:p>
          <w:p w:rsidR="002C701F" w:rsidRPr="000E5B00" w:rsidP="006871C9">
            <w:pPr>
              <w:bidi w:val="0"/>
              <w:rPr>
                <w:rFonts w:ascii="Times New Roman" w:hAnsi="Times New Roman"/>
                <w:sz w:val="18"/>
                <w:szCs w:val="18"/>
              </w:rPr>
            </w:pPr>
            <w:r w:rsidRPr="000E5B00">
              <w:rPr>
                <w:rFonts w:ascii="Times New Roman" w:hAnsi="Times New Roman"/>
                <w:sz w:val="18"/>
                <w:szCs w:val="18"/>
              </w:rPr>
              <w:t>n.a. – transpozícia sa neuskutočňuje</w:t>
            </w:r>
          </w:p>
        </w:tc>
        <w:tc>
          <w:tcPr>
            <w:tcW w:w="849"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(5):</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článok</w:t>
            </w:r>
          </w:p>
          <w:p w:rsidR="002C701F" w:rsidRPr="000E5B00" w:rsidP="006871C9">
            <w:pPr>
              <w:bidi w:val="0"/>
              <w:rPr>
                <w:rFonts w:ascii="Times New Roman" w:hAnsi="Times New Roman"/>
                <w:sz w:val="18"/>
                <w:szCs w:val="18"/>
              </w:rPr>
            </w:pPr>
            <w:r w:rsidRPr="000E5B00">
              <w:rPr>
                <w:rFonts w:ascii="Times New Roman" w:hAnsi="Times New Roman"/>
                <w:sz w:val="18"/>
                <w:szCs w:val="18"/>
              </w:rPr>
              <w:t>§ – paragraf</w:t>
            </w:r>
          </w:p>
          <w:p w:rsidR="002C701F" w:rsidRPr="000E5B00" w:rsidP="006871C9">
            <w:pPr>
              <w:bidi w:val="0"/>
              <w:rPr>
                <w:rFonts w:ascii="Times New Roman" w:hAnsi="Times New Roman"/>
                <w:sz w:val="18"/>
                <w:szCs w:val="18"/>
              </w:rPr>
            </w:pPr>
            <w:r w:rsidRPr="000E5B00">
              <w:rPr>
                <w:rFonts w:ascii="Times New Roman" w:hAnsi="Times New Roman"/>
                <w:sz w:val="18"/>
                <w:szCs w:val="18"/>
              </w:rPr>
              <w:t>O – odsek</w:t>
            </w:r>
          </w:p>
          <w:p w:rsidR="002C701F" w:rsidRPr="000E5B00" w:rsidP="006871C9">
            <w:pPr>
              <w:bidi w:val="0"/>
              <w:rPr>
                <w:rFonts w:ascii="Times New Roman" w:hAnsi="Times New Roman"/>
                <w:sz w:val="18"/>
                <w:szCs w:val="18"/>
              </w:rPr>
            </w:pPr>
            <w:r w:rsidRPr="000E5B00">
              <w:rPr>
                <w:rFonts w:ascii="Times New Roman" w:hAnsi="Times New Roman"/>
                <w:sz w:val="18"/>
                <w:szCs w:val="18"/>
              </w:rPr>
              <w:t>V – veta</w:t>
            </w:r>
          </w:p>
          <w:p w:rsidR="002C701F" w:rsidRPr="000E5B00" w:rsidP="006871C9">
            <w:pPr>
              <w:bidi w:val="0"/>
              <w:rPr>
                <w:rFonts w:ascii="Times New Roman" w:hAnsi="Times New Roman"/>
                <w:sz w:val="18"/>
                <w:szCs w:val="18"/>
              </w:rPr>
            </w:pPr>
            <w:r w:rsidRPr="000E5B00">
              <w:rPr>
                <w:rFonts w:ascii="Times New Roman" w:hAnsi="Times New Roman"/>
                <w:sz w:val="18"/>
                <w:szCs w:val="18"/>
              </w:rPr>
              <w:t>P – písmeno (číslo)</w:t>
            </w:r>
          </w:p>
        </w:tc>
        <w:tc>
          <w:tcPr>
            <w:tcW w:w="1842" w:type="pct"/>
            <w:tcBorders>
              <w:top w:val="nil"/>
              <w:left w:val="nil"/>
              <w:bottom w:val="nil"/>
              <w:right w:val="nil"/>
            </w:tcBorders>
            <w:textDirection w:val="lrTb"/>
            <w:vAlign w:val="top"/>
          </w:tcPr>
          <w:p w:rsidR="002C701F" w:rsidRPr="000E5B00" w:rsidP="006871C9">
            <w:pPr>
              <w:pStyle w:val="Normlny"/>
              <w:bidi w:val="0"/>
              <w:rPr>
                <w:rFonts w:ascii="Times New Roman" w:hAnsi="Times New Roman"/>
                <w:sz w:val="18"/>
                <w:szCs w:val="18"/>
                <w:lang w:eastAsia="sk-SK"/>
              </w:rPr>
            </w:pPr>
            <w:r w:rsidRPr="000E5B00">
              <w:rPr>
                <w:rFonts w:ascii="Times New Roman" w:hAnsi="Times New Roman"/>
                <w:sz w:val="18"/>
                <w:szCs w:val="18"/>
                <w:lang w:eastAsia="sk-SK"/>
              </w:rPr>
              <w:t>V stĺpci (7):                                            Poznámka v stĺpci 8</w:t>
            </w:r>
          </w:p>
          <w:p w:rsidR="002C701F" w:rsidRPr="000E5B00" w:rsidP="006871C9">
            <w:pPr>
              <w:bidi w:val="0"/>
              <w:rPr>
                <w:rFonts w:ascii="Times New Roman" w:hAnsi="Times New Roman"/>
                <w:sz w:val="18"/>
                <w:szCs w:val="18"/>
              </w:rPr>
            </w:pPr>
            <w:r w:rsidRPr="000E5B00">
              <w:rPr>
                <w:rFonts w:ascii="Times New Roman" w:hAnsi="Times New Roman"/>
                <w:sz w:val="18"/>
                <w:szCs w:val="18"/>
              </w:rPr>
              <w:t>Ú – úplná zhoda</w:t>
            </w:r>
          </w:p>
          <w:p w:rsidR="002C701F" w:rsidRPr="000E5B00" w:rsidP="006871C9">
            <w:pPr>
              <w:bidi w:val="0"/>
              <w:rPr>
                <w:rFonts w:ascii="Times New Roman" w:hAnsi="Times New Roman"/>
                <w:sz w:val="18"/>
                <w:szCs w:val="18"/>
              </w:rPr>
            </w:pPr>
            <w:r w:rsidRPr="000E5B00">
              <w:rPr>
                <w:rFonts w:ascii="Times New Roman" w:hAnsi="Times New Roman"/>
                <w:sz w:val="18"/>
                <w:szCs w:val="18"/>
              </w:rPr>
              <w:t>Č – čiastočná zhoda</w:t>
            </w:r>
          </w:p>
          <w:p w:rsidR="002C701F" w:rsidRPr="000E5B00" w:rsidP="006871C9">
            <w:pPr>
              <w:bidi w:val="0"/>
              <w:rPr>
                <w:rFonts w:ascii="Times New Roman" w:hAnsi="Times New Roman"/>
                <w:sz w:val="18"/>
                <w:szCs w:val="18"/>
              </w:rPr>
            </w:pPr>
            <w:r w:rsidRPr="000E5B00">
              <w:rPr>
                <w:rFonts w:ascii="Times New Roman" w:hAnsi="Times New Roman"/>
                <w:sz w:val="18"/>
                <w:szCs w:val="18"/>
              </w:rPr>
              <w:t xml:space="preserve">R – rozpor (v príp., že zatiaľ </w:t>
            </w:r>
          </w:p>
          <w:p w:rsidR="002C701F" w:rsidRPr="000E5B00" w:rsidP="006871C9">
            <w:pPr>
              <w:bidi w:val="0"/>
              <w:rPr>
                <w:rFonts w:ascii="Times New Roman" w:hAnsi="Times New Roman"/>
                <w:sz w:val="18"/>
                <w:szCs w:val="18"/>
              </w:rPr>
            </w:pPr>
            <w:r w:rsidRPr="000E5B00">
              <w:rPr>
                <w:rFonts w:ascii="Times New Roman" w:hAnsi="Times New Roman"/>
                <w:sz w:val="18"/>
                <w:szCs w:val="18"/>
              </w:rPr>
              <w:t xml:space="preserve">nedošlo k transpozícii, ale </w:t>
            </w:r>
          </w:p>
          <w:p w:rsidR="002C701F" w:rsidRPr="000E5B00" w:rsidP="006871C9">
            <w:pPr>
              <w:bidi w:val="0"/>
              <w:rPr>
                <w:rFonts w:ascii="Times New Roman" w:hAnsi="Times New Roman"/>
                <w:sz w:val="18"/>
                <w:szCs w:val="18"/>
              </w:rPr>
            </w:pPr>
            <w:r w:rsidRPr="000E5B00">
              <w:rPr>
                <w:rFonts w:ascii="Times New Roman" w:hAnsi="Times New Roman"/>
                <w:sz w:val="18"/>
                <w:szCs w:val="18"/>
              </w:rPr>
              <w:t>príde k nej v budúcnosti)</w:t>
            </w:r>
          </w:p>
          <w:p w:rsidR="002C701F" w:rsidRPr="000E5B00" w:rsidP="006871C9">
            <w:pPr>
              <w:bidi w:val="0"/>
              <w:rPr>
                <w:rFonts w:ascii="Times New Roman" w:hAnsi="Times New Roman"/>
                <w:sz w:val="18"/>
                <w:szCs w:val="18"/>
              </w:rPr>
            </w:pPr>
            <w:r>
              <w:rPr>
                <w:rFonts w:ascii="Times New Roman" w:hAnsi="Times New Roman"/>
                <w:sz w:val="18"/>
                <w:szCs w:val="18"/>
              </w:rPr>
              <w:t>n.a.</w:t>
            </w:r>
            <w:r w:rsidRPr="000E5B00">
              <w:rPr>
                <w:rFonts w:ascii="Times New Roman" w:hAnsi="Times New Roman"/>
                <w:sz w:val="18"/>
                <w:szCs w:val="18"/>
              </w:rPr>
              <w:t>– neaplikovateľné</w:t>
            </w:r>
          </w:p>
        </w:tc>
      </w:tr>
    </w:tbl>
    <w:p w:rsidR="002C701F" w:rsidRPr="000E5B00" w:rsidP="002C701F">
      <w:pPr>
        <w:bidi w:val="0"/>
        <w:rPr>
          <w:rFonts w:ascii="Times New Roman" w:hAnsi="Times New Roman"/>
          <w:sz w:val="18"/>
          <w:szCs w:val="18"/>
        </w:rPr>
      </w:pPr>
    </w:p>
    <w:tbl>
      <w:tblPr>
        <w:tblStyle w:val="TableNormal"/>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
      <w:tblGrid>
        <w:gridCol w:w="1034"/>
        <w:gridCol w:w="11448"/>
      </w:tblGrid>
      <w:tr>
        <w:tblPrEx>
          <w:tblW w:w="4430" w:type="pct"/>
          <w:tblBorders>
            <w:top w:val="single" w:sz="4" w:space="0" w:color="auto"/>
            <w:left w:val="single" w:sz="4" w:space="0" w:color="auto"/>
            <w:bottom w:val="single" w:sz="4" w:space="0" w:color="auto"/>
            <w:right w:val="single" w:sz="4" w:space="0" w:color="auto"/>
          </w:tblBorders>
          <w:tblCellMar>
            <w:left w:w="43" w:type="dxa"/>
            <w:right w:w="43" w:type="dxa"/>
          </w:tblCellMar>
        </w:tblPrEx>
        <w:trPr>
          <w:cantSplit/>
        </w:trPr>
        <w:tc>
          <w:tcPr>
            <w:tcW w:w="5000" w:type="pct"/>
            <w:gridSpan w:val="2"/>
            <w:tcBorders>
              <w:top w:val="single" w:sz="12" w:space="0" w:color="auto"/>
              <w:left w:val="single" w:sz="12" w:space="0" w:color="auto"/>
              <w:bottom w:val="single" w:sz="4" w:space="0" w:color="auto"/>
              <w:right w:val="single" w:sz="12" w:space="0" w:color="auto"/>
            </w:tcBorders>
            <w:textDirection w:val="lrTb"/>
            <w:vAlign w:val="top"/>
          </w:tcPr>
          <w:p w:rsidR="002C701F" w:rsidRPr="00875CCD" w:rsidP="006871C9">
            <w:pPr>
              <w:pStyle w:val="Heading2"/>
              <w:bidi w:val="0"/>
              <w:jc w:val="center"/>
              <w:rPr>
                <w:rFonts w:ascii="Times New Roman" w:hAnsi="Times New Roman"/>
                <w:b/>
                <w:i w:val="0"/>
                <w:sz w:val="18"/>
                <w:szCs w:val="18"/>
              </w:rPr>
            </w:pPr>
            <w:r w:rsidRPr="00875CCD">
              <w:rPr>
                <w:rFonts w:ascii="Times New Roman" w:hAnsi="Times New Roman"/>
                <w:b/>
                <w:i w:val="0"/>
                <w:sz w:val="18"/>
                <w:szCs w:val="18"/>
              </w:rPr>
              <w:t xml:space="preserve">Zoznam všeobecne záväzných právnych predpisov preberajúcich smernicu </w:t>
            </w:r>
            <w:r w:rsidR="009B22F2">
              <w:rPr>
                <w:rFonts w:ascii="Times New Roman" w:hAnsi="Times New Roman"/>
                <w:b/>
                <w:i w:val="0"/>
                <w:sz w:val="18"/>
                <w:szCs w:val="18"/>
              </w:rPr>
              <w:t>1999/70</w:t>
            </w:r>
            <w:r w:rsidRPr="00875CCD">
              <w:rPr>
                <w:rFonts w:ascii="Times New Roman" w:hAnsi="Times New Roman"/>
                <w:b/>
                <w:i w:val="0"/>
                <w:sz w:val="18"/>
                <w:szCs w:val="18"/>
              </w:rPr>
              <w:t>/ES</w:t>
            </w:r>
          </w:p>
          <w:p w:rsidR="002C701F" w:rsidRPr="00875CCD" w:rsidP="006871C9">
            <w:pPr>
              <w:bidi w:val="0"/>
              <w:rPr>
                <w:rFonts w:ascii="Times New Roman" w:hAnsi="Times New Roman"/>
                <w:sz w:val="18"/>
                <w:szCs w:val="18"/>
              </w:rPr>
            </w:pP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r w:rsidRPr="00875CCD">
              <w:rPr>
                <w:rFonts w:ascii="Times New Roman" w:hAnsi="Times New Roman"/>
                <w:sz w:val="18"/>
                <w:szCs w:val="18"/>
              </w:rPr>
              <w:t>Por. č.</w:t>
            </w: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875CCD" w:rsidP="006871C9">
            <w:pPr>
              <w:pStyle w:val="Normlny"/>
              <w:bidi w:val="0"/>
              <w:rPr>
                <w:rFonts w:ascii="Times New Roman" w:hAnsi="Times New Roman"/>
                <w:sz w:val="18"/>
                <w:szCs w:val="18"/>
                <w:lang w:eastAsia="sk-SK"/>
              </w:rPr>
            </w:pPr>
            <w:r w:rsidRPr="00875CCD">
              <w:rPr>
                <w:rFonts w:ascii="Times New Roman" w:hAnsi="Times New Roman"/>
                <w:sz w:val="18"/>
                <w:szCs w:val="18"/>
                <w:lang w:eastAsia="sk-SK"/>
              </w:rPr>
              <w:t>Názov predpisu</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972A6D" w:rsidP="006871C9">
            <w:pPr>
              <w:bidi w:val="0"/>
              <w:rPr>
                <w:rFonts w:ascii="Times New Roman" w:hAnsi="Times New Roman"/>
                <w:i w:val="0"/>
                <w:sz w:val="18"/>
                <w:szCs w:val="18"/>
              </w:rPr>
            </w:pPr>
            <w:r w:rsidRPr="00972A6D">
              <w:rPr>
                <w:rFonts w:ascii="Times New Roman" w:hAnsi="Times New Roman"/>
                <w:i w:val="0"/>
                <w:sz w:val="18"/>
                <w:szCs w:val="18"/>
              </w:rPr>
              <w:t>Zákon č. 311/2001 Z. z.  Zákonník práce v znení  neskorších predpisov</w:t>
            </w:r>
          </w:p>
        </w:tc>
      </w:tr>
      <w:tr>
        <w:tblPrEx>
          <w:tblW w:w="4430" w:type="pct"/>
          <w:tblCellMar>
            <w:left w:w="43" w:type="dxa"/>
            <w:right w:w="43" w:type="dxa"/>
          </w:tblCellMar>
        </w:tblPrEx>
        <w:trPr>
          <w:cantSplit/>
        </w:trPr>
        <w:tc>
          <w:tcPr>
            <w:tcW w:w="414" w:type="pct"/>
            <w:tcBorders>
              <w:top w:val="single" w:sz="4" w:space="0" w:color="auto"/>
              <w:left w:val="single" w:sz="12" w:space="0" w:color="auto"/>
              <w:bottom w:val="single" w:sz="4" w:space="0" w:color="auto"/>
              <w:right w:val="single" w:sz="4" w:space="0" w:color="auto"/>
            </w:tcBorders>
            <w:textDirection w:val="lrTb"/>
            <w:vAlign w:val="top"/>
          </w:tcPr>
          <w:p w:rsidR="002C701F" w:rsidRPr="00875CCD" w:rsidP="006871C9">
            <w:pPr>
              <w:bidi w:val="0"/>
              <w:rPr>
                <w:rFonts w:ascii="Times New Roman" w:hAnsi="Times New Roman"/>
                <w:sz w:val="18"/>
                <w:szCs w:val="18"/>
              </w:rPr>
            </w:pPr>
          </w:p>
        </w:tc>
        <w:tc>
          <w:tcPr>
            <w:tcW w:w="4586" w:type="pct"/>
            <w:tcBorders>
              <w:top w:val="single" w:sz="4" w:space="0" w:color="auto"/>
              <w:left w:val="single" w:sz="4" w:space="0" w:color="auto"/>
              <w:bottom w:val="single" w:sz="4" w:space="0" w:color="auto"/>
              <w:right w:val="single" w:sz="12" w:space="0" w:color="auto"/>
            </w:tcBorders>
            <w:textDirection w:val="lrTb"/>
            <w:vAlign w:val="top"/>
          </w:tcPr>
          <w:p w:rsidR="002C701F" w:rsidRPr="00972A6D" w:rsidP="006871C9">
            <w:pPr>
              <w:bidi w:val="0"/>
              <w:rPr>
                <w:rFonts w:ascii="Times New Roman" w:hAnsi="Times New Roman"/>
                <w:i w:val="0"/>
                <w:sz w:val="18"/>
                <w:szCs w:val="18"/>
              </w:rPr>
            </w:pPr>
            <w:r w:rsidR="003D51BD">
              <w:rPr>
                <w:rFonts w:ascii="Times New Roman" w:hAnsi="Times New Roman"/>
                <w:i w:val="0"/>
                <w:sz w:val="18"/>
                <w:szCs w:val="18"/>
              </w:rPr>
              <w:t xml:space="preserve">Zákon č. </w:t>
            </w:r>
            <w:r w:rsidR="009B22F2">
              <w:rPr>
                <w:rFonts w:ascii="Times New Roman" w:hAnsi="Times New Roman"/>
                <w:i w:val="0"/>
                <w:sz w:val="18"/>
                <w:szCs w:val="18"/>
              </w:rPr>
              <w:t>365/2004</w:t>
            </w:r>
            <w:r w:rsidRPr="00972A6D">
              <w:rPr>
                <w:rFonts w:ascii="Times New Roman" w:hAnsi="Times New Roman"/>
                <w:i w:val="0"/>
                <w:sz w:val="18"/>
                <w:szCs w:val="18"/>
              </w:rPr>
              <w:t xml:space="preserve"> Z. z. </w:t>
            </w:r>
            <w:r w:rsidRPr="009B22F2" w:rsidR="009B22F2">
              <w:rPr>
                <w:rFonts w:ascii="Times New Roman" w:hAnsi="Times New Roman"/>
                <w:i w:val="0"/>
                <w:sz w:val="18"/>
                <w:szCs w:val="18"/>
              </w:rPr>
              <w:t>o rovnakom zaobchádzaní v niektorých oblastiach a o ochrane pred diskrimináciou a o zmene a doplnení niektorých zákonov (antidiskriminačný zákon) v znení neskorších predpisov</w:t>
            </w:r>
          </w:p>
        </w:tc>
      </w:tr>
    </w:tbl>
    <w:p w:rsidR="002C701F" w:rsidP="002C701F">
      <w:pPr>
        <w:bidi w:val="0"/>
        <w:jc w:val="both"/>
        <w:rPr>
          <w:rFonts w:ascii="Times New Roman" w:hAnsi="Times New Roman"/>
          <w:i w:val="0"/>
          <w:sz w:val="18"/>
          <w:szCs w:val="18"/>
        </w:rPr>
      </w:pPr>
    </w:p>
    <w:p w:rsidR="002C701F">
      <w:pPr>
        <w:bidi w:val="0"/>
        <w:rPr>
          <w:rFonts w:ascii="Times New Roman" w:hAnsi="Times New Roman"/>
        </w:rPr>
      </w:pPr>
    </w:p>
    <w:sectPr>
      <w:footerReference w:type="even" r:id="rId4"/>
      <w:footerReference w:type="default" r:id="rId5"/>
      <w:pgSz w:w="16838" w:h="11906" w:orient="landscape" w:code="9"/>
      <w:pgMar w:top="1418" w:right="1418" w:bottom="1418" w:left="1418"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C7014">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014">
    <w:pPr>
      <w:pStyle w:val="Footer"/>
      <w:framePr w:wrap="around" w:vAnchor="text" w:hAnchor="margin" w:xAlign="right"/>
      <w:bidi w:val="0"/>
      <w:rPr>
        <w:rStyle w:val="PageNumber"/>
        <w:rFonts w:ascii="Times New Roman" w:hAnsi="Times New Roman"/>
        <w:i w:val="0"/>
        <w:sz w:val="18"/>
      </w:rPr>
    </w:pPr>
    <w:r>
      <w:rPr>
        <w:rStyle w:val="PageNumber"/>
        <w:rFonts w:ascii="Times New Roman" w:hAnsi="Times New Roman"/>
        <w:i w:val="0"/>
        <w:sz w:val="18"/>
      </w:rPr>
      <w:fldChar w:fldCharType="begin"/>
    </w:r>
    <w:r>
      <w:rPr>
        <w:rStyle w:val="PageNumber"/>
        <w:rFonts w:ascii="Times New Roman" w:hAnsi="Times New Roman"/>
        <w:i w:val="0"/>
        <w:sz w:val="18"/>
      </w:rPr>
      <w:instrText xml:space="preserve">PAGE  </w:instrText>
    </w:r>
    <w:r>
      <w:rPr>
        <w:rStyle w:val="PageNumber"/>
        <w:rFonts w:ascii="Times New Roman" w:hAnsi="Times New Roman"/>
        <w:i w:val="0"/>
        <w:sz w:val="18"/>
      </w:rPr>
      <w:fldChar w:fldCharType="separate"/>
    </w:r>
    <w:r w:rsidR="005A3A92">
      <w:rPr>
        <w:rStyle w:val="PageNumber"/>
        <w:rFonts w:ascii="Times New Roman" w:hAnsi="Times New Roman"/>
        <w:i w:val="0"/>
        <w:noProof/>
        <w:sz w:val="18"/>
      </w:rPr>
      <w:t>1</w:t>
    </w:r>
    <w:r>
      <w:rPr>
        <w:rStyle w:val="PageNumber"/>
        <w:rFonts w:ascii="Times New Roman" w:hAnsi="Times New Roman"/>
        <w:i w:val="0"/>
        <w:sz w:val="18"/>
      </w:rPr>
      <w:fldChar w:fldCharType="end"/>
    </w:r>
  </w:p>
  <w:p w:rsidR="00CC7014">
    <w:pPr>
      <w:pStyle w:val="Footer"/>
      <w:bidi w:val="0"/>
      <w:ind w:right="360"/>
      <w:rPr>
        <w:rFonts w:ascii="Times New Roman" w:hAnsi="Times New Roman"/>
        <w:i w:val="0"/>
        <w:sz w:val="18"/>
      </w:rPr>
    </w:pPr>
    <w:r>
      <w:rPr>
        <w:rFonts w:ascii="Times New Roman" w:hAnsi="Times New Roman"/>
        <w:i w:val="0"/>
        <w:sz w:val="18"/>
      </w:rPr>
      <w:t xml:space="preserve">1999/70/ES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36D"/>
    <w:multiLevelType w:val="hybridMultilevel"/>
    <w:tmpl w:val="FAAA1168"/>
    <w:lvl w:ilvl="0">
      <w:start w:val="1"/>
      <w:numFmt w:val="decimal"/>
      <w:lvlText w:val="%1."/>
      <w:lvlJc w:val="left"/>
      <w:pPr>
        <w:tabs>
          <w:tab w:val="num" w:pos="567"/>
        </w:tabs>
        <w:ind w:left="567" w:hanging="567"/>
      </w:pPr>
      <w:rPr>
        <w:rFonts w:cs="Times New Roman" w:hint="default"/>
        <w:b w:val="0"/>
        <w:bCs w:val="0"/>
        <w:color w:val="auto"/>
        <w:u w:val="none"/>
        <w:rtl w:val="0"/>
        <w:cs w:val="0"/>
      </w:rPr>
    </w:lvl>
    <w:lvl w:ilvl="1">
      <w:start w:val="1"/>
      <w:numFmt w:val="lowerLetter"/>
      <w:lvlText w:val="%2)"/>
      <w:lvlJc w:val="left"/>
      <w:pPr>
        <w:tabs>
          <w:tab w:val="num" w:pos="360"/>
        </w:tabs>
        <w:ind w:left="360" w:hanging="360"/>
      </w:pPr>
      <w:rPr>
        <w:rFonts w:cs="Times New Roman" w:hint="default"/>
        <w:b/>
        <w:bCs w:val="0"/>
        <w:color w:val="auto"/>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07F1581"/>
    <w:multiLevelType w:val="hybridMultilevel"/>
    <w:tmpl w:val="4AC85542"/>
    <w:lvl w:ilvl="0">
      <w:start w:val="1"/>
      <w:numFmt w:val="lowerLetter"/>
      <w:lvlText w:val="%1)"/>
      <w:lvlJc w:val="left"/>
      <w:pPr>
        <w:tabs>
          <w:tab w:val="num" w:pos="470"/>
        </w:tabs>
        <w:ind w:left="470" w:hanging="360"/>
      </w:pPr>
      <w:rPr>
        <w:rFonts w:ascii="Times New Roman" w:hAnsi="Times New Roman" w:cs="Times New Roman" w:hint="default"/>
        <w:b/>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2">
    <w:nsid w:val="115403FD"/>
    <w:multiLevelType w:val="hybridMultilevel"/>
    <w:tmpl w:val="7B5C0F1E"/>
    <w:lvl w:ilvl="0">
      <w:start w:val="1"/>
      <w:numFmt w:val="lowerLetter"/>
      <w:lvlText w:val="%1)"/>
      <w:lvlJc w:val="left"/>
      <w:pPr>
        <w:tabs>
          <w:tab w:val="num" w:pos="470"/>
        </w:tabs>
        <w:ind w:left="470" w:hanging="360"/>
      </w:pPr>
      <w:rPr>
        <w:rFonts w:ascii="Times New Roman" w:hAnsi="Times New Roman" w:cs="Times New Roman" w:hint="default"/>
        <w:b/>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3">
    <w:nsid w:val="204C2CD3"/>
    <w:multiLevelType w:val="hybridMultilevel"/>
    <w:tmpl w:val="4AD8B2B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2205AA1"/>
    <w:multiLevelType w:val="hybridMultilevel"/>
    <w:tmpl w:val="AA9A7AF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31635DB"/>
    <w:multiLevelType w:val="hybridMultilevel"/>
    <w:tmpl w:val="92625F46"/>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FBD281B"/>
    <w:multiLevelType w:val="singleLevel"/>
    <w:tmpl w:val="056EB6E6"/>
    <w:lvl w:ilvl="0">
      <w:start w:val="1"/>
      <w:numFmt w:val="bullet"/>
      <w:lvlText w:val=""/>
      <w:lvlJc w:val="left"/>
      <w:pPr>
        <w:tabs>
          <w:tab w:val="num" w:pos="360"/>
        </w:tabs>
        <w:ind w:left="360" w:hanging="360"/>
      </w:pPr>
      <w:rPr>
        <w:rFonts w:ascii="Symbol" w:hAnsi="Symbol" w:hint="default"/>
      </w:rPr>
    </w:lvl>
  </w:abstractNum>
  <w:abstractNum w:abstractNumId="7">
    <w:nsid w:val="477B00DF"/>
    <w:multiLevelType w:val="hybridMultilevel"/>
    <w:tmpl w:val="4000C6A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7A8394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493131A8"/>
    <w:multiLevelType w:val="hybridMultilevel"/>
    <w:tmpl w:val="69E287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D1A22B1"/>
    <w:multiLevelType w:val="hybridMultilevel"/>
    <w:tmpl w:val="175C8CE4"/>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50D1580"/>
    <w:multiLevelType w:val="multilevel"/>
    <w:tmpl w:val="6A362EE6"/>
    <w:lvl w:ilvl="0">
      <w:start w:val="1"/>
      <w:numFmt w:val="lowerLetter"/>
      <w:lvlText w:val="%1)"/>
      <w:lvlJc w:val="left"/>
      <w:pPr>
        <w:tabs>
          <w:tab w:val="num" w:pos="470"/>
        </w:tabs>
        <w:ind w:left="470" w:hanging="360"/>
      </w:pPr>
      <w:rPr>
        <w:rFonts w:ascii="Times New Roman" w:hAnsi="Times New Roman" w:cs="Times New Roman" w:hint="default"/>
        <w:b w:val="0"/>
        <w:i w:val="0"/>
        <w:sz w:val="16"/>
        <w:szCs w:val="16"/>
        <w:rtl w:val="0"/>
        <w:cs w:val="0"/>
      </w:rPr>
    </w:lvl>
    <w:lvl w:ilvl="1">
      <w:start w:val="1"/>
      <w:numFmt w:val="lowerLetter"/>
      <w:lvlText w:val="%2."/>
      <w:lvlJc w:val="left"/>
      <w:pPr>
        <w:tabs>
          <w:tab w:val="num" w:pos="1550"/>
        </w:tabs>
        <w:ind w:left="1550" w:hanging="360"/>
      </w:pPr>
      <w:rPr>
        <w:rFonts w:cs="Times New Roman"/>
        <w:rtl w:val="0"/>
        <w:cs w:val="0"/>
      </w:rPr>
    </w:lvl>
    <w:lvl w:ilvl="2">
      <w:start w:val="1"/>
      <w:numFmt w:val="lowerRoman"/>
      <w:lvlText w:val="%3."/>
      <w:lvlJc w:val="right"/>
      <w:pPr>
        <w:tabs>
          <w:tab w:val="num" w:pos="2270"/>
        </w:tabs>
        <w:ind w:left="2270" w:hanging="180"/>
      </w:pPr>
      <w:rPr>
        <w:rFonts w:cs="Times New Roman"/>
        <w:rtl w:val="0"/>
        <w:cs w:val="0"/>
      </w:rPr>
    </w:lvl>
    <w:lvl w:ilvl="3">
      <w:start w:val="1"/>
      <w:numFmt w:val="decimal"/>
      <w:lvlText w:val="%4."/>
      <w:lvlJc w:val="left"/>
      <w:pPr>
        <w:tabs>
          <w:tab w:val="num" w:pos="2990"/>
        </w:tabs>
        <w:ind w:left="2990" w:hanging="360"/>
      </w:pPr>
      <w:rPr>
        <w:rFonts w:cs="Times New Roman"/>
        <w:rtl w:val="0"/>
        <w:cs w:val="0"/>
      </w:rPr>
    </w:lvl>
    <w:lvl w:ilvl="4">
      <w:start w:val="1"/>
      <w:numFmt w:val="lowerLetter"/>
      <w:lvlText w:val="%5."/>
      <w:lvlJc w:val="left"/>
      <w:pPr>
        <w:tabs>
          <w:tab w:val="num" w:pos="3710"/>
        </w:tabs>
        <w:ind w:left="3710" w:hanging="360"/>
      </w:pPr>
      <w:rPr>
        <w:rFonts w:cs="Times New Roman"/>
        <w:rtl w:val="0"/>
        <w:cs w:val="0"/>
      </w:rPr>
    </w:lvl>
    <w:lvl w:ilvl="5">
      <w:start w:val="1"/>
      <w:numFmt w:val="lowerRoman"/>
      <w:lvlText w:val="%6."/>
      <w:lvlJc w:val="right"/>
      <w:pPr>
        <w:tabs>
          <w:tab w:val="num" w:pos="4430"/>
        </w:tabs>
        <w:ind w:left="4430" w:hanging="180"/>
      </w:pPr>
      <w:rPr>
        <w:rFonts w:cs="Times New Roman"/>
        <w:rtl w:val="0"/>
        <w:cs w:val="0"/>
      </w:rPr>
    </w:lvl>
    <w:lvl w:ilvl="6">
      <w:start w:val="1"/>
      <w:numFmt w:val="decimal"/>
      <w:lvlText w:val="%7."/>
      <w:lvlJc w:val="left"/>
      <w:pPr>
        <w:tabs>
          <w:tab w:val="num" w:pos="5150"/>
        </w:tabs>
        <w:ind w:left="5150" w:hanging="360"/>
      </w:pPr>
      <w:rPr>
        <w:rFonts w:cs="Times New Roman"/>
        <w:rtl w:val="0"/>
        <w:cs w:val="0"/>
      </w:rPr>
    </w:lvl>
    <w:lvl w:ilvl="7">
      <w:start w:val="1"/>
      <w:numFmt w:val="lowerLetter"/>
      <w:lvlText w:val="%8."/>
      <w:lvlJc w:val="left"/>
      <w:pPr>
        <w:tabs>
          <w:tab w:val="num" w:pos="5870"/>
        </w:tabs>
        <w:ind w:left="5870" w:hanging="360"/>
      </w:pPr>
      <w:rPr>
        <w:rFonts w:cs="Times New Roman"/>
        <w:rtl w:val="0"/>
        <w:cs w:val="0"/>
      </w:rPr>
    </w:lvl>
    <w:lvl w:ilvl="8">
      <w:start w:val="1"/>
      <w:numFmt w:val="lowerRoman"/>
      <w:lvlText w:val="%9."/>
      <w:lvlJc w:val="right"/>
      <w:pPr>
        <w:tabs>
          <w:tab w:val="num" w:pos="6590"/>
        </w:tabs>
        <w:ind w:left="6590" w:hanging="180"/>
      </w:pPr>
      <w:rPr>
        <w:rFonts w:cs="Times New Roman"/>
        <w:rtl w:val="0"/>
        <w:cs w:val="0"/>
      </w:rPr>
    </w:lvl>
  </w:abstractNum>
  <w:abstractNum w:abstractNumId="12">
    <w:nsid w:val="61F128A4"/>
    <w:multiLevelType w:val="hybridMultilevel"/>
    <w:tmpl w:val="C5560C48"/>
    <w:lvl w:ilvl="0">
      <w:start w:val="1"/>
      <w:numFmt w:val="lowerLetter"/>
      <w:lvlText w:val="%1)"/>
      <w:lvlJc w:val="left"/>
      <w:pPr>
        <w:tabs>
          <w:tab w:val="num" w:pos="720"/>
        </w:tabs>
        <w:ind w:left="717" w:hanging="357"/>
      </w:pPr>
      <w:rPr>
        <w:rFonts w:ascii="Times New Roman" w:hAnsi="Times New Roman" w:cs="Times New Roman" w:hint="default"/>
        <w:b w:val="0"/>
        <w:i/>
        <w:strike w:val="0"/>
        <w:dstrike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64D46532"/>
    <w:multiLevelType w:val="hybridMultilevel"/>
    <w:tmpl w:val="D54C7C02"/>
    <w:lvl w:ilvl="0">
      <w:start w:val="1"/>
      <w:numFmt w:val="lowerLetter"/>
      <w:lvlText w:val="%1)"/>
      <w:lvlJc w:val="left"/>
      <w:pPr>
        <w:tabs>
          <w:tab w:val="num" w:pos="360"/>
        </w:tabs>
        <w:ind w:left="360" w:hanging="360"/>
      </w:pPr>
      <w:rPr>
        <w:rFonts w:ascii="Times New Roman" w:hAnsi="Times New Roman" w:cs="Times New Roman" w:hint="default"/>
        <w:b w:val="0"/>
        <w:i w:val="0"/>
        <w:sz w:val="16"/>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7B2333A8"/>
    <w:multiLevelType w:val="singleLevel"/>
    <w:tmpl w:val="B87AB6D2"/>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8"/>
  </w:num>
  <w:num w:numId="3">
    <w:abstractNumId w:val="12"/>
  </w:num>
  <w:num w:numId="4">
    <w:abstractNumId w:val="3"/>
  </w:num>
  <w:num w:numId="5">
    <w:abstractNumId w:val="10"/>
  </w:num>
  <w:num w:numId="6">
    <w:abstractNumId w:val="7"/>
  </w:num>
  <w:num w:numId="7">
    <w:abstractNumId w:val="6"/>
  </w:num>
  <w:num w:numId="8">
    <w:abstractNumId w:val="5"/>
  </w:num>
  <w:num w:numId="9">
    <w:abstractNumId w:val="9"/>
  </w:num>
  <w:num w:numId="10">
    <w:abstractNumId w:val="13"/>
  </w:num>
  <w:num w:numId="11">
    <w:abstractNumId w:val="4"/>
  </w:num>
  <w:num w:numId="12">
    <w:abstractNumId w:val="0"/>
  </w:num>
  <w:num w:numId="13">
    <w:abstractNumId w:val="1"/>
  </w:num>
  <w:num w:numId="14">
    <w:abstractNumId w:val="1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86692"/>
    <w:rsid w:val="00016E97"/>
    <w:rsid w:val="00072CEC"/>
    <w:rsid w:val="00081348"/>
    <w:rsid w:val="00083BD3"/>
    <w:rsid w:val="000935B1"/>
    <w:rsid w:val="000B3754"/>
    <w:rsid w:val="000C4FE0"/>
    <w:rsid w:val="000C5DDF"/>
    <w:rsid w:val="000D0B9E"/>
    <w:rsid w:val="000D1C8E"/>
    <w:rsid w:val="000D4DE9"/>
    <w:rsid w:val="000E5B00"/>
    <w:rsid w:val="00101A13"/>
    <w:rsid w:val="00116F09"/>
    <w:rsid w:val="00145292"/>
    <w:rsid w:val="00171535"/>
    <w:rsid w:val="00193CC0"/>
    <w:rsid w:val="001A20EB"/>
    <w:rsid w:val="001B21A3"/>
    <w:rsid w:val="001B33CC"/>
    <w:rsid w:val="001B43A0"/>
    <w:rsid w:val="001D665D"/>
    <w:rsid w:val="002423A0"/>
    <w:rsid w:val="00244512"/>
    <w:rsid w:val="00246351"/>
    <w:rsid w:val="00274A76"/>
    <w:rsid w:val="00276565"/>
    <w:rsid w:val="002C701F"/>
    <w:rsid w:val="002C7757"/>
    <w:rsid w:val="002F75E0"/>
    <w:rsid w:val="003109D0"/>
    <w:rsid w:val="00331EAB"/>
    <w:rsid w:val="003379B5"/>
    <w:rsid w:val="003412E1"/>
    <w:rsid w:val="00372088"/>
    <w:rsid w:val="003C054F"/>
    <w:rsid w:val="003D51BD"/>
    <w:rsid w:val="003D5367"/>
    <w:rsid w:val="003E578E"/>
    <w:rsid w:val="00404F4A"/>
    <w:rsid w:val="004075D2"/>
    <w:rsid w:val="00417B25"/>
    <w:rsid w:val="00436228"/>
    <w:rsid w:val="0043774F"/>
    <w:rsid w:val="004516DF"/>
    <w:rsid w:val="00457B1E"/>
    <w:rsid w:val="004637F0"/>
    <w:rsid w:val="004751D0"/>
    <w:rsid w:val="0048384D"/>
    <w:rsid w:val="004A006C"/>
    <w:rsid w:val="004A2B20"/>
    <w:rsid w:val="004B70C7"/>
    <w:rsid w:val="004D74EC"/>
    <w:rsid w:val="004F44B3"/>
    <w:rsid w:val="00520D40"/>
    <w:rsid w:val="00531B53"/>
    <w:rsid w:val="0054596A"/>
    <w:rsid w:val="00574BD4"/>
    <w:rsid w:val="005A3A92"/>
    <w:rsid w:val="005C061A"/>
    <w:rsid w:val="00607242"/>
    <w:rsid w:val="00615D5E"/>
    <w:rsid w:val="00621E84"/>
    <w:rsid w:val="00647300"/>
    <w:rsid w:val="00647F79"/>
    <w:rsid w:val="00680536"/>
    <w:rsid w:val="006871C9"/>
    <w:rsid w:val="00696FA0"/>
    <w:rsid w:val="006E73F2"/>
    <w:rsid w:val="007274A6"/>
    <w:rsid w:val="007332A5"/>
    <w:rsid w:val="007563E7"/>
    <w:rsid w:val="007615A4"/>
    <w:rsid w:val="00763F3F"/>
    <w:rsid w:val="007E3A13"/>
    <w:rsid w:val="007E5074"/>
    <w:rsid w:val="007F2D0F"/>
    <w:rsid w:val="00805F00"/>
    <w:rsid w:val="00813E80"/>
    <w:rsid w:val="00842ACB"/>
    <w:rsid w:val="008473FA"/>
    <w:rsid w:val="008575E6"/>
    <w:rsid w:val="00875CCD"/>
    <w:rsid w:val="00881CD2"/>
    <w:rsid w:val="00885A49"/>
    <w:rsid w:val="00886692"/>
    <w:rsid w:val="008A0E4C"/>
    <w:rsid w:val="008C3A8A"/>
    <w:rsid w:val="008F2FD2"/>
    <w:rsid w:val="0092680E"/>
    <w:rsid w:val="00955A25"/>
    <w:rsid w:val="00972A6D"/>
    <w:rsid w:val="00984206"/>
    <w:rsid w:val="009B22F2"/>
    <w:rsid w:val="00A00C13"/>
    <w:rsid w:val="00A663D0"/>
    <w:rsid w:val="00A70306"/>
    <w:rsid w:val="00A74E1A"/>
    <w:rsid w:val="00AD5E6F"/>
    <w:rsid w:val="00AE7047"/>
    <w:rsid w:val="00B16A5E"/>
    <w:rsid w:val="00B32CDD"/>
    <w:rsid w:val="00B35A2D"/>
    <w:rsid w:val="00B54B97"/>
    <w:rsid w:val="00B91BEB"/>
    <w:rsid w:val="00BA422B"/>
    <w:rsid w:val="00BA4450"/>
    <w:rsid w:val="00BA6522"/>
    <w:rsid w:val="00BC75B3"/>
    <w:rsid w:val="00BD6D1D"/>
    <w:rsid w:val="00BE09B6"/>
    <w:rsid w:val="00BE2304"/>
    <w:rsid w:val="00BF0C36"/>
    <w:rsid w:val="00BF1654"/>
    <w:rsid w:val="00C0011D"/>
    <w:rsid w:val="00C43AA1"/>
    <w:rsid w:val="00C52DD7"/>
    <w:rsid w:val="00C616EA"/>
    <w:rsid w:val="00C80C2B"/>
    <w:rsid w:val="00CC6E0C"/>
    <w:rsid w:val="00CC7014"/>
    <w:rsid w:val="00CC7986"/>
    <w:rsid w:val="00D30B9B"/>
    <w:rsid w:val="00D4281B"/>
    <w:rsid w:val="00D62446"/>
    <w:rsid w:val="00DA4D36"/>
    <w:rsid w:val="00DB6673"/>
    <w:rsid w:val="00DC0D67"/>
    <w:rsid w:val="00DC6D79"/>
    <w:rsid w:val="00DD0D04"/>
    <w:rsid w:val="00DD0D76"/>
    <w:rsid w:val="00DE169B"/>
    <w:rsid w:val="00E00D2F"/>
    <w:rsid w:val="00E0660D"/>
    <w:rsid w:val="00E13725"/>
    <w:rsid w:val="00E20898"/>
    <w:rsid w:val="00E21BB1"/>
    <w:rsid w:val="00E319F6"/>
    <w:rsid w:val="00E6778E"/>
    <w:rsid w:val="00F052C8"/>
    <w:rsid w:val="00F07FDE"/>
    <w:rsid w:val="00F42686"/>
    <w:rsid w:val="00F635E2"/>
    <w:rsid w:val="00F76A30"/>
    <w:rsid w:val="00F77BC3"/>
    <w:rsid w:val="00F848EB"/>
    <w:rsid w:val="00FA7D58"/>
    <w:rsid w:val="00FD415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i/>
      <w:sz w:val="24"/>
      <w:szCs w:val="20"/>
      <w:rtl w:val="0"/>
      <w:cs w:val="0"/>
      <w:lang w:val="sk-SK" w:eastAsia="sk-SK" w:bidi="ar-SA"/>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line="360" w:lineRule="auto"/>
      <w:jc w:val="left"/>
      <w:outlineLvl w:val="2"/>
    </w:pPr>
    <w:rPr>
      <w:b/>
      <w:i w:val="0"/>
      <w:sz w:val="20"/>
    </w:rPr>
  </w:style>
  <w:style w:type="paragraph" w:styleId="Heading4">
    <w:name w:val="heading 4"/>
    <w:basedOn w:val="Normal"/>
    <w:next w:val="Normal"/>
    <w:qFormat/>
    <w:pPr>
      <w:keepNext/>
      <w:jc w:val="center"/>
      <w:outlineLvl w:val="3"/>
    </w:pPr>
    <w:rPr>
      <w:b/>
      <w:i w:val="0"/>
      <w:sz w:val="18"/>
    </w:rPr>
  </w:style>
  <w:style w:type="paragraph" w:styleId="Heading5">
    <w:name w:val="heading 5"/>
    <w:basedOn w:val="Normal"/>
    <w:next w:val="Normal"/>
    <w:qFormat/>
    <w:pPr>
      <w:keepNext/>
      <w:jc w:val="left"/>
      <w:outlineLvl w:val="4"/>
    </w:pPr>
    <w:rPr>
      <w:b/>
      <w:i w:val="0"/>
      <w:sz w:val="16"/>
    </w:rPr>
  </w:style>
  <w:style w:type="paragraph" w:styleId="Heading6">
    <w:name w:val="heading 6"/>
    <w:basedOn w:val="Normal"/>
    <w:next w:val="Normal"/>
    <w:qFormat/>
    <w:pPr>
      <w:keepNext/>
      <w:jc w:val="both"/>
      <w:outlineLvl w:val="5"/>
    </w:pPr>
    <w:rPr>
      <w:b/>
      <w:i w:val="0"/>
      <w:sz w:val="16"/>
    </w:rPr>
  </w:style>
  <w:style w:type="paragraph" w:styleId="Heading7">
    <w:name w:val="heading 7"/>
    <w:basedOn w:val="Normal"/>
    <w:next w:val="Normal"/>
    <w:qFormat/>
    <w:pPr>
      <w:keepNext/>
      <w:jc w:val="both"/>
      <w:outlineLvl w:val="6"/>
    </w:pPr>
    <w:rPr>
      <w:b/>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pPr>
      <w:jc w:val="left"/>
    </w:pPr>
    <w:rPr>
      <w:i w:val="0"/>
      <w:sz w:val="20"/>
    </w:rPr>
  </w:style>
  <w:style w:type="paragraph" w:styleId="Header">
    <w:name w:val="header"/>
    <w:basedOn w:val="Normal"/>
    <w:pPr>
      <w:tabs>
        <w:tab w:val="center" w:pos="4536"/>
        <w:tab w:val="right" w:pos="9072"/>
      </w:tabs>
      <w:jc w:val="left"/>
    </w:pPr>
    <w:rPr>
      <w:i w:val="0"/>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jc w:val="both"/>
    </w:pPr>
    <w:rPr>
      <w:i w:val="0"/>
      <w:sz w:val="18"/>
    </w:rPr>
  </w:style>
  <w:style w:type="paragraph" w:styleId="BodyTextIndent">
    <w:name w:val="Body Text Indent"/>
    <w:basedOn w:val="Normal"/>
    <w:pPr>
      <w:ind w:left="-1"/>
      <w:jc w:val="both"/>
    </w:pPr>
    <w:rPr>
      <w:i w:val="0"/>
      <w:sz w:val="16"/>
    </w:rPr>
  </w:style>
  <w:style w:type="paragraph" w:styleId="BodyTextIndent2">
    <w:name w:val="Body Text Indent 2"/>
    <w:basedOn w:val="Normal"/>
    <w:pPr>
      <w:ind w:left="-1"/>
      <w:jc w:val="both"/>
    </w:pPr>
    <w:rPr>
      <w:sz w:val="16"/>
    </w:rPr>
  </w:style>
  <w:style w:type="paragraph" w:styleId="BodyText3">
    <w:name w:val="Body Text 3"/>
    <w:basedOn w:val="Normal"/>
    <w:pPr>
      <w:jc w:val="left"/>
    </w:pPr>
    <w:rPr>
      <w:b/>
      <w:sz w:val="16"/>
    </w:rPr>
  </w:style>
  <w:style w:type="paragraph" w:styleId="Title">
    <w:name w:val="Title"/>
    <w:basedOn w:val="Normal"/>
    <w:qFormat/>
    <w:pPr>
      <w:jc w:val="center"/>
    </w:pPr>
    <w:rPr>
      <w:b/>
      <w:i w:val="0"/>
      <w:caps/>
    </w:rPr>
  </w:style>
  <w:style w:type="paragraph" w:styleId="BodyTextIndent3">
    <w:name w:val="Body Text Indent 3"/>
    <w:basedOn w:val="Normal"/>
    <w:pPr>
      <w:ind w:left="360" w:firstLine="348"/>
      <w:jc w:val="both"/>
    </w:pPr>
    <w:rPr>
      <w:i w:val="0"/>
      <w:szCs w:val="24"/>
    </w:rPr>
  </w:style>
  <w:style w:type="paragraph" w:styleId="BalloonText">
    <w:name w:val="Balloon Text"/>
    <w:basedOn w:val="Normal"/>
    <w:semiHidden/>
    <w:rsid w:val="00886692"/>
    <w:pPr>
      <w:jc w:val="left"/>
    </w:pPr>
    <w:rPr>
      <w:rFonts w:ascii="Tahoma" w:hAnsi="Tahoma" w:cs="Tahoma"/>
      <w:sz w:val="16"/>
      <w:szCs w:val="16"/>
    </w:rPr>
  </w:style>
  <w:style w:type="paragraph" w:customStyle="1" w:styleId="Normlny">
    <w:name w:val="_Normálny"/>
    <w:basedOn w:val="Normal"/>
    <w:rsid w:val="002C701F"/>
    <w:pPr>
      <w:autoSpaceDE w:val="0"/>
      <w:autoSpaceDN w:val="0"/>
      <w:jc w:val="left"/>
    </w:pPr>
    <w:rPr>
      <w:i w:val="0"/>
      <w:sz w:val="20"/>
      <w:lang w:eastAsia="en-US"/>
    </w:rPr>
  </w:style>
  <w:style w:type="paragraph" w:customStyle="1" w:styleId="abc">
    <w:name w:val="abc"/>
    <w:basedOn w:val="Normal"/>
    <w:rsid w:val="002C701F"/>
    <w:pPr>
      <w:widowControl w:val="0"/>
      <w:tabs>
        <w:tab w:val="left" w:pos="360"/>
        <w:tab w:val="left" w:pos="680"/>
      </w:tabs>
      <w:autoSpaceDE w:val="0"/>
      <w:autoSpaceDN w:val="0"/>
      <w:jc w:val="both"/>
    </w:pPr>
    <w:rPr>
      <w:i w:val="0"/>
      <w:sz w:val="20"/>
      <w:lang w:eastAsia="en-US"/>
    </w:rPr>
  </w:style>
  <w:style w:type="character" w:styleId="Emphasis">
    <w:name w:val="Emphasis"/>
    <w:basedOn w:val="DefaultParagraphFont"/>
    <w:qFormat/>
    <w:rsid w:val="000C5DDF"/>
    <w:rPr>
      <w:rFonts w:ascii="Times New Roman" w:hAnsi="Times New Roman" w:cs="Times New Roman"/>
      <w:i/>
      <w:i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4119</Words>
  <Characters>23482</Characters>
  <Application>Microsoft Office Word</Application>
  <DocSecurity>0</DocSecurity>
  <Lines>0</Lines>
  <Paragraphs>0</Paragraphs>
  <ScaleCrop>false</ScaleCrop>
  <Company>MPSVaR</Company>
  <LinksUpToDate>false</LinksUpToDate>
  <CharactersWithSpaces>27546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MPSVaR</dc:creator>
  <cp:lastModifiedBy>Gašparíková, Jarmila</cp:lastModifiedBy>
  <cp:revision>2</cp:revision>
  <cp:lastPrinted>2007-02-02T08:50:00Z</cp:lastPrinted>
  <dcterms:created xsi:type="dcterms:W3CDTF">2011-04-29T14:23:00Z</dcterms:created>
  <dcterms:modified xsi:type="dcterms:W3CDTF">2011-04-29T14:23:00Z</dcterms:modified>
</cp:coreProperties>
</file>