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7548" w:rsidRPr="00A77548" w:rsidP="00C93667">
      <w:pPr>
        <w:pStyle w:val="BodyTextIndent1"/>
        <w:bidi w:val="0"/>
        <w:spacing w:after="0" w:line="264" w:lineRule="auto"/>
        <w:ind w:left="0"/>
        <w:jc w:val="center"/>
        <w:rPr>
          <w:rFonts w:ascii="Times New Roman" w:hAnsi="Times New Roman"/>
          <w:bCs/>
        </w:rPr>
      </w:pPr>
      <w:r w:rsidRPr="00A77548">
        <w:rPr>
          <w:rFonts w:ascii="Times New Roman" w:hAnsi="Times New Roman"/>
          <w:bCs/>
        </w:rPr>
        <w:t xml:space="preserve">Návrh </w:t>
      </w:r>
    </w:p>
    <w:p w:rsidR="00A77548" w:rsidP="00C93667">
      <w:pPr>
        <w:pStyle w:val="BodyTextIndent1"/>
        <w:bidi w:val="0"/>
        <w:spacing w:after="0" w:line="264" w:lineRule="auto"/>
        <w:ind w:left="0"/>
        <w:jc w:val="center"/>
        <w:rPr>
          <w:rFonts w:ascii="Times New Roman" w:hAnsi="Times New Roman"/>
          <w:b/>
          <w:bCs/>
        </w:rPr>
      </w:pPr>
    </w:p>
    <w:p w:rsidR="00A77548" w:rsidP="00C93667">
      <w:pPr>
        <w:pStyle w:val="BodyTextIndent1"/>
        <w:bidi w:val="0"/>
        <w:spacing w:after="0" w:line="264" w:lineRule="auto"/>
        <w:ind w:left="0"/>
        <w:jc w:val="center"/>
        <w:rPr>
          <w:rFonts w:ascii="Times New Roman" w:hAnsi="Times New Roman"/>
          <w:b/>
          <w:bCs/>
        </w:rPr>
      </w:pPr>
    </w:p>
    <w:p w:rsidR="00C93667" w:rsidP="00C93667">
      <w:pPr>
        <w:pStyle w:val="BodyTextIndent1"/>
        <w:bidi w:val="0"/>
        <w:spacing w:after="0" w:line="264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VYHLÁŠKA</w:t>
      </w:r>
    </w:p>
    <w:p w:rsidR="00C93667" w:rsidP="00C93667">
      <w:pPr>
        <w:pStyle w:val="BodyTextIndent1"/>
        <w:bidi w:val="0"/>
        <w:spacing w:after="0" w:line="264" w:lineRule="auto"/>
        <w:ind w:left="0"/>
        <w:jc w:val="center"/>
        <w:rPr>
          <w:rFonts w:ascii="Times New Roman" w:hAnsi="Times New Roman"/>
          <w:b/>
          <w:bCs/>
        </w:rPr>
      </w:pPr>
    </w:p>
    <w:p w:rsidR="00A77548" w:rsidP="00C93667">
      <w:pPr>
        <w:pStyle w:val="BodyTextIndent1"/>
        <w:bidi w:val="0"/>
        <w:spacing w:line="264" w:lineRule="auto"/>
        <w:ind w:left="0"/>
        <w:jc w:val="center"/>
        <w:rPr>
          <w:rFonts w:ascii="Times New Roman" w:hAnsi="Times New Roman"/>
          <w:b/>
          <w:bCs/>
        </w:rPr>
      </w:pPr>
      <w:r w:rsidR="00C93667">
        <w:rPr>
          <w:rFonts w:ascii="Times New Roman" w:hAnsi="Times New Roman"/>
          <w:b/>
          <w:bCs/>
        </w:rPr>
        <w:t xml:space="preserve">Ministerstva hospodárstva Slovenskej republiky </w:t>
      </w:r>
    </w:p>
    <w:p w:rsidR="00C93667" w:rsidP="00C93667">
      <w:pPr>
        <w:pStyle w:val="BodyTextIndent1"/>
        <w:bidi w:val="0"/>
        <w:spacing w:line="264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z ....</w:t>
      </w:r>
      <w:r w:rsidR="006D56FB">
        <w:rPr>
          <w:rFonts w:ascii="Times New Roman" w:hAnsi="Times New Roman"/>
        </w:rPr>
        <w:t>..........</w:t>
      </w:r>
      <w:r>
        <w:rPr>
          <w:rFonts w:ascii="Times New Roman" w:hAnsi="Times New Roman"/>
        </w:rPr>
        <w:t>.. 2011,</w:t>
      </w:r>
    </w:p>
    <w:p w:rsidR="00C93667" w:rsidP="00C93667">
      <w:pPr>
        <w:pStyle w:val="BodyTextIndent"/>
        <w:tabs>
          <w:tab w:val="clear" w:pos="360"/>
        </w:tabs>
        <w:bidi w:val="0"/>
        <w:spacing w:line="264" w:lineRule="auto"/>
        <w:rPr>
          <w:rFonts w:ascii="Times New Roman" w:hAnsi="Times New Roman"/>
          <w:b/>
          <w:bCs/>
          <w:szCs w:val="24"/>
        </w:rPr>
      </w:pPr>
    </w:p>
    <w:p w:rsidR="00C93667" w:rsidP="00C93667">
      <w:pPr>
        <w:pStyle w:val="BodyTextIndent"/>
        <w:tabs>
          <w:tab w:val="clear" w:pos="360"/>
        </w:tabs>
        <w:bidi w:val="0"/>
        <w:spacing w:line="264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ktorou sa ustanovuje vzor formulára na poskytnutie investičnej pomoci</w:t>
      </w:r>
    </w:p>
    <w:p w:rsidR="00C93667" w:rsidP="00C93667">
      <w:pPr>
        <w:pStyle w:val="BodyTextIndent"/>
        <w:bidi w:val="0"/>
        <w:spacing w:line="264" w:lineRule="auto"/>
        <w:jc w:val="center"/>
        <w:rPr>
          <w:rFonts w:ascii="Times New Roman" w:hAnsi="Times New Roman"/>
          <w:b/>
          <w:bCs/>
        </w:rPr>
      </w:pPr>
    </w:p>
    <w:p w:rsidR="00C93667" w:rsidP="00C93667">
      <w:pPr>
        <w:pStyle w:val="BodyTextIndent"/>
        <w:bidi w:val="0"/>
        <w:spacing w:line="264" w:lineRule="auto"/>
        <w:jc w:val="center"/>
        <w:rPr>
          <w:rFonts w:ascii="Times New Roman" w:hAnsi="Times New Roman"/>
          <w:b/>
          <w:bCs/>
        </w:rPr>
      </w:pPr>
    </w:p>
    <w:p w:rsidR="00C93667" w:rsidRPr="00A77548" w:rsidP="00A77548">
      <w:pPr>
        <w:pStyle w:val="NormalWeb"/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C93667">
        <w:rPr>
          <w:rFonts w:ascii="Times New Roman" w:hAnsi="Times New Roman"/>
        </w:rPr>
        <w:t>Ministerstvo hospodárstva Sloven</w:t>
      </w:r>
      <w:smartTag w:uri="urn:schemas-microsoft-com:office:smarttags" w:element="PersonName">
        <w:r w:rsidRPr="00C93667">
          <w:rPr>
            <w:rFonts w:ascii="Times New Roman" w:hAnsi="Times New Roman"/>
          </w:rPr>
          <w:t>sk</w:t>
        </w:r>
      </w:smartTag>
      <w:r w:rsidRPr="00C93667">
        <w:rPr>
          <w:rFonts w:ascii="Times New Roman" w:hAnsi="Times New Roman"/>
        </w:rPr>
        <w:t xml:space="preserve">ej republiky podľa § 18 ods. 2 zákona č. 561/2007 Z. z. o investičnej pomoci a o zmene a doplnení niektorých zákonov </w:t>
      </w:r>
      <w:r w:rsidR="00A63AE0">
        <w:rPr>
          <w:rFonts w:ascii="Times New Roman" w:hAnsi="Times New Roman"/>
        </w:rPr>
        <w:t>v znení zákona                  č. ....../2011</w:t>
      </w:r>
      <w:r w:rsidR="00A77548">
        <w:rPr>
          <w:rFonts w:ascii="Times New Roman" w:hAnsi="Times New Roman"/>
        </w:rPr>
        <w:t xml:space="preserve"> </w:t>
      </w:r>
      <w:r w:rsidRPr="00C93667">
        <w:rPr>
          <w:rFonts w:ascii="Times New Roman" w:hAnsi="Times New Roman"/>
        </w:rPr>
        <w:t>Z. z. ustanovuje:</w:t>
      </w:r>
    </w:p>
    <w:p w:rsidR="00C93667" w:rsidP="00C9366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93667" w:rsidP="00C93667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</w:p>
    <w:p w:rsidR="00C93667" w:rsidP="00C9366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93667" w:rsidP="00C93667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Vzor formulára na poskytnutie investičnej pomoci je uvedený v prílohe. </w:t>
      </w:r>
    </w:p>
    <w:p w:rsidR="00C93667" w:rsidP="00C9366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93667" w:rsidP="00C9366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93667" w:rsidP="00C93667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</w:p>
    <w:p w:rsidR="00C93667" w:rsidP="00C93667">
      <w:pPr>
        <w:pStyle w:val="BodyTextIndent"/>
        <w:bidi w:val="0"/>
        <w:rPr>
          <w:rFonts w:ascii="Times New Roman" w:hAnsi="Times New Roman"/>
          <w:szCs w:val="24"/>
        </w:rPr>
      </w:pPr>
    </w:p>
    <w:p w:rsidR="00C93667" w:rsidP="00C93667">
      <w:pPr>
        <w:pStyle w:val="BodyTextIndent"/>
        <w:tabs>
          <w:tab w:val="clear" w:pos="360"/>
        </w:tabs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Zrušuje sa vyhláška Ministerstva hospodárstva Slovenskej republiky č. 342/2008 Z. z., ktorou sa ustanovuje vzor formulára na získanie investičnej pomoci.</w:t>
        <w:tab/>
        <w:tab/>
        <w:tab/>
      </w:r>
    </w:p>
    <w:p w:rsidR="00C93667" w:rsidP="00C93667">
      <w:pPr>
        <w:pStyle w:val="BodyTextIndent"/>
        <w:bidi w:val="0"/>
        <w:jc w:val="center"/>
        <w:rPr>
          <w:rFonts w:ascii="Times New Roman" w:hAnsi="Times New Roman"/>
        </w:rPr>
      </w:pPr>
    </w:p>
    <w:p w:rsidR="006D56FB" w:rsidP="00C93667">
      <w:pPr>
        <w:pStyle w:val="BodyTextIndent"/>
        <w:bidi w:val="0"/>
        <w:jc w:val="center"/>
        <w:rPr>
          <w:rFonts w:ascii="Times New Roman" w:hAnsi="Times New Roman"/>
        </w:rPr>
      </w:pPr>
    </w:p>
    <w:p w:rsidR="00C93667" w:rsidP="00C93667">
      <w:pPr>
        <w:pStyle w:val="BodyTextIndent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</w:p>
    <w:p w:rsidR="00C93667" w:rsidP="00C93667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</w:p>
    <w:p w:rsidR="00C93667" w:rsidP="00C93667">
      <w:pPr>
        <w:pStyle w:val="BodyTextIndent"/>
        <w:tabs>
          <w:tab w:val="clear" w:pos="360"/>
        </w:tabs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Táto vyhláška nadobúda účinnosť 1. augusta 2011.</w:t>
      </w: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tabs>
          <w:tab w:val="clear" w:pos="360"/>
        </w:tabs>
        <w:bidi w:val="0"/>
        <w:rPr>
          <w:rFonts w:ascii="Times New Roman" w:hAnsi="Times New Roman"/>
        </w:rPr>
      </w:pPr>
    </w:p>
    <w:p w:rsidR="00C93667" w:rsidP="00C93667">
      <w:pPr>
        <w:pStyle w:val="BodyTextIndent"/>
        <w:bidi w:val="0"/>
        <w:rPr>
          <w:rFonts w:ascii="Times New Roman" w:hAnsi="Times New Roman"/>
        </w:rPr>
      </w:pPr>
    </w:p>
    <w:p w:rsidR="00C93667" w:rsidP="00C93667">
      <w:pPr>
        <w:pStyle w:val="BodyTextIndent"/>
        <w:bidi w:val="0"/>
        <w:jc w:val="center"/>
        <w:rPr>
          <w:rFonts w:ascii="Times New Roman" w:hAnsi="Times New Roman"/>
        </w:rPr>
      </w:pPr>
    </w:p>
    <w:p w:rsidR="00C93667" w:rsidP="00C93667">
      <w:pPr>
        <w:pStyle w:val="BodyTextIndent"/>
        <w:bidi w:val="0"/>
        <w:jc w:val="center"/>
        <w:rPr>
          <w:rFonts w:ascii="Times New Roman" w:hAnsi="Times New Roman"/>
        </w:rPr>
      </w:pPr>
    </w:p>
    <w:p w:rsidR="00C93667" w:rsidP="00C93667">
      <w:pPr>
        <w:pStyle w:val="BodyTextIndent"/>
        <w:bidi w:val="0"/>
        <w:jc w:val="center"/>
        <w:rPr>
          <w:rFonts w:ascii="Times New Roman" w:hAnsi="Times New Roman"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A77548">
      <w:pPr>
        <w:pStyle w:val="BodyText"/>
        <w:bidi w:val="0"/>
        <w:spacing w:after="0"/>
        <w:outlineLvl w:val="0"/>
        <w:rPr>
          <w:rFonts w:ascii="Times New Roman" w:hAnsi="Times New Roman"/>
          <w:b/>
          <w:bCs/>
        </w:rPr>
      </w:pPr>
    </w:p>
    <w:p w:rsidR="00A77548" w:rsidP="00A77548">
      <w:pPr>
        <w:pStyle w:val="BodyText"/>
        <w:bidi w:val="0"/>
        <w:spacing w:after="0"/>
        <w:outlineLvl w:val="0"/>
        <w:rPr>
          <w:rFonts w:ascii="Times New Roman" w:hAnsi="Times New Roman"/>
          <w:b/>
          <w:bCs/>
        </w:rPr>
      </w:pPr>
    </w:p>
    <w:p w:rsidR="00A77548" w:rsidP="00C93667">
      <w:pPr>
        <w:tabs>
          <w:tab w:val="left" w:pos="6660"/>
        </w:tabs>
        <w:bidi w:val="0"/>
        <w:ind w:left="5664" w:firstLine="708"/>
        <w:outlineLvl w:val="0"/>
        <w:rPr>
          <w:rFonts w:ascii="Times New Roman" w:hAnsi="Times New Roman"/>
          <w:bCs/>
          <w:sz w:val="22"/>
          <w:szCs w:val="20"/>
        </w:rPr>
      </w:pPr>
      <w:r w:rsidR="00C93667">
        <w:rPr>
          <w:rFonts w:ascii="Times New Roman" w:hAnsi="Times New Roman"/>
          <w:bCs/>
          <w:sz w:val="22"/>
          <w:szCs w:val="20"/>
        </w:rPr>
        <w:t xml:space="preserve">      </w:t>
      </w:r>
    </w:p>
    <w:p w:rsidR="00A63AE0" w:rsidP="00C93667">
      <w:pPr>
        <w:tabs>
          <w:tab w:val="left" w:pos="6660"/>
        </w:tabs>
        <w:bidi w:val="0"/>
        <w:ind w:left="5664" w:firstLine="708"/>
        <w:outlineLvl w:val="0"/>
        <w:rPr>
          <w:rFonts w:ascii="Times New Roman" w:hAnsi="Times New Roman"/>
          <w:bCs/>
          <w:sz w:val="22"/>
          <w:szCs w:val="20"/>
        </w:rPr>
      </w:pPr>
    </w:p>
    <w:p w:rsidR="00C93667" w:rsidP="00C93667">
      <w:pPr>
        <w:tabs>
          <w:tab w:val="left" w:pos="6660"/>
        </w:tabs>
        <w:bidi w:val="0"/>
        <w:ind w:left="5664" w:firstLine="708"/>
        <w:outlineLvl w:val="0"/>
        <w:rPr>
          <w:rFonts w:ascii="Times New Roman" w:hAnsi="Times New Roman"/>
          <w:bCs/>
          <w:sz w:val="22"/>
          <w:szCs w:val="20"/>
        </w:rPr>
      </w:pPr>
      <w:r w:rsidR="00A77548">
        <w:rPr>
          <w:rFonts w:ascii="Times New Roman" w:hAnsi="Times New Roman"/>
          <w:bCs/>
          <w:sz w:val="22"/>
          <w:szCs w:val="20"/>
        </w:rPr>
        <w:t xml:space="preserve"> </w:t>
      </w:r>
      <w:r>
        <w:rPr>
          <w:rFonts w:ascii="Times New Roman" w:hAnsi="Times New Roman"/>
          <w:bCs/>
          <w:sz w:val="22"/>
          <w:szCs w:val="20"/>
        </w:rPr>
        <w:t xml:space="preserve">Príloha </w:t>
      </w:r>
    </w:p>
    <w:p w:rsidR="00C93667" w:rsidP="00C93667">
      <w:pPr>
        <w:tabs>
          <w:tab w:val="left" w:pos="6660"/>
        </w:tabs>
        <w:bidi w:val="0"/>
        <w:ind w:left="6372"/>
        <w:rPr>
          <w:rFonts w:ascii="Times New Roman" w:hAnsi="Times New Roman"/>
          <w:b/>
          <w:sz w:val="20"/>
          <w:szCs w:val="20"/>
        </w:rPr>
      </w:pPr>
      <w:r w:rsidR="00A77548">
        <w:rPr>
          <w:rFonts w:ascii="Times New Roman" w:hAnsi="Times New Roman"/>
          <w:bCs/>
          <w:sz w:val="22"/>
          <w:szCs w:val="20"/>
        </w:rPr>
        <w:t xml:space="preserve"> k vyhláške č. ....</w:t>
      </w:r>
      <w:r>
        <w:rPr>
          <w:rFonts w:ascii="Times New Roman" w:hAnsi="Times New Roman"/>
          <w:bCs/>
          <w:sz w:val="22"/>
          <w:szCs w:val="20"/>
        </w:rPr>
        <w:t>/2011 Z. z.</w:t>
      </w:r>
    </w:p>
    <w:p w:rsidR="00C93667" w:rsidP="00C93667">
      <w:pPr>
        <w:tabs>
          <w:tab w:val="left" w:pos="6660"/>
        </w:tabs>
        <w:bidi w:val="0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:rsidR="00C93667" w:rsidP="00C93667">
      <w:pPr>
        <w:tabs>
          <w:tab w:val="left" w:pos="6660"/>
        </w:tabs>
        <w:bidi w:val="0"/>
        <w:jc w:val="center"/>
        <w:outlineLvl w:val="0"/>
        <w:rPr>
          <w:rFonts w:ascii="Times New Roman" w:hAnsi="Times New Roman"/>
          <w:b/>
        </w:rPr>
      </w:pPr>
    </w:p>
    <w:p w:rsidR="00C93667" w:rsidP="00C93667">
      <w:pPr>
        <w:tabs>
          <w:tab w:val="left" w:pos="6660"/>
        </w:tabs>
        <w:bidi w:val="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VZOR</w:t>
      </w:r>
    </w:p>
    <w:p w:rsidR="00C93667" w:rsidP="00C93667">
      <w:pPr>
        <w:tabs>
          <w:tab w:val="left" w:pos="6660"/>
        </w:tabs>
        <w:bidi w:val="0"/>
        <w:jc w:val="center"/>
        <w:outlineLvl w:val="0"/>
        <w:rPr>
          <w:rFonts w:ascii="Times New Roman" w:hAnsi="Times New Roman"/>
          <w:b/>
          <w:bCs/>
          <w:color w:val="FF0000"/>
        </w:rPr>
      </w:pPr>
    </w:p>
    <w:p w:rsidR="00C93667" w:rsidP="00C93667">
      <w:pPr>
        <w:pStyle w:val="Heading6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Formulár na poskytnutie investičnej pomoci</w:t>
      </w:r>
    </w:p>
    <w:p w:rsidR="00C93667" w:rsidP="00C93667">
      <w:pPr>
        <w:tabs>
          <w:tab w:val="left" w:pos="6660"/>
        </w:tabs>
        <w:bidi w:val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93667" w:rsidP="00C93667">
      <w:pPr>
        <w:bidi w:val="0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  ÚDAJE O ŽIADATEĽOVI</w:t>
      </w:r>
    </w:p>
    <w:tbl>
      <w:tblPr>
        <w:tblStyle w:val="TableNormal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8"/>
        <w:gridCol w:w="180"/>
        <w:gridCol w:w="1620"/>
        <w:gridCol w:w="714"/>
        <w:gridCol w:w="986"/>
        <w:gridCol w:w="200"/>
        <w:gridCol w:w="27"/>
        <w:gridCol w:w="73"/>
        <w:gridCol w:w="684"/>
        <w:gridCol w:w="716"/>
        <w:gridCol w:w="800"/>
        <w:gridCol w:w="1100"/>
      </w:tblGrid>
      <w:tr>
        <w:tblPrEx>
          <w:tblW w:w="93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1.A. Identifikačné údaje, ak je žiadateľom právnická osoba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22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 Obchodné meno: </w:t>
            </w:r>
          </w:p>
        </w:tc>
        <w:tc>
          <w:tcPr>
            <w:tcW w:w="7100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1"/>
                  <w:enabled/>
                  <w:calcOnExit w:val="0"/>
                  <w:textInput/>
                </w:ffData>
              </w:fldChar>
            </w:r>
            <w:bookmarkStart w:id="0" w:name="Text69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0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1.2. Sídlo:  </w:t>
            </w:r>
          </w:p>
        </w:tc>
        <w:tc>
          <w:tcPr>
            <w:tcW w:w="7100" w:type="dxa"/>
            <w:gridSpan w:val="11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2"/>
                  <w:enabled/>
                  <w:calcOnExit w:val="0"/>
                  <w:textInput/>
                </w:ffData>
              </w:fldChar>
            </w:r>
            <w:bookmarkStart w:id="1" w:name="Text69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Právna forma:  </w:t>
            </w:r>
          </w:p>
        </w:tc>
        <w:tc>
          <w:tcPr>
            <w:tcW w:w="7100" w:type="dxa"/>
            <w:gridSpan w:val="11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3"/>
                  <w:enabled/>
                  <w:calcOnExit w:val="0"/>
                  <w:textInput/>
                </w:ffData>
              </w:fldChar>
            </w:r>
            <w:bookmarkStart w:id="2" w:name="Text69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="00F22AD2">
              <w:rPr>
                <w:rFonts w:ascii="Times New Roman" w:hAnsi="Times New Roman"/>
                <w:sz w:val="20"/>
                <w:szCs w:val="20"/>
              </w:rPr>
              <w:t>1.4. Identifikačné číslo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50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="00A456FD">
              <w:rPr>
                <w:rFonts w:ascii="Times New Roman" w:hAnsi="Times New Roman"/>
                <w:sz w:val="20"/>
                <w:szCs w:val="20"/>
              </w:rPr>
              <w:t xml:space="preserve">Daňové identifikačné </w:t>
            </w:r>
            <w:r w:rsidR="00F22AD2">
              <w:rPr>
                <w:rFonts w:ascii="Times New Roman" w:hAnsi="Times New Roman"/>
                <w:sz w:val="20"/>
                <w:szCs w:val="20"/>
              </w:rPr>
              <w:t>číslo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 Miesto podnikania a adresy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prevádzkarní, ak sú zriadené: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5" w:name="Text32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 Predmet podnikania a odvetvie podľa SK NACE</w:t>
            </w:r>
            <w:r w:rsidR="002276ED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 Meno a priezvi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o, rodné číslo a trvalý pobyt osoby alebo osôb, ktoré sú jej štatutárnym orgánom: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 Meno a priezvi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o, rodné číslo a trvalý pobyt zodpovedného zástupcu: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8" w:name="Text24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1.B. Identifikačné údaje, ak je žiadateľom  fyzická osoba – podnikateľ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Meno a priezvi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o, rodné číslo, trvalý pobyt: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9" w:name="Text25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0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Obchodné meno</w:t>
            </w:r>
          </w:p>
        </w:tc>
        <w:tc>
          <w:tcPr>
            <w:tcW w:w="5300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8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0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="003B712C">
              <w:rPr>
                <w:rFonts w:ascii="Times New Roman" w:hAnsi="Times New Roman"/>
                <w:sz w:val="20"/>
                <w:szCs w:val="20"/>
              </w:rPr>
              <w:t>1.3. Identifikačné číslo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                                                   </w:t>
            </w:r>
          </w:p>
        </w:tc>
        <w:tc>
          <w:tcPr>
            <w:tcW w:w="5300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83"/>
                  <w:enabled/>
                  <w:calcOnExit w:val="0"/>
                  <w:textInput/>
                </w:ffData>
              </w:fldChar>
            </w:r>
            <w:bookmarkStart w:id="10" w:name="Text68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 Miesto podnikania a adresy  prevádzkarní, ak sú zriadené: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 Predmet podnikania a odvetvie podľa SK NACE</w:t>
            </w:r>
            <w:r w:rsidR="002276ED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 Meno a priezvi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o, rodné číslo a trvalý pobyt zodpovedného zástupcu: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11" w:name="Text25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Majetkovoprávne vzťahy</w:t>
            </w:r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593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Vklady jednotlivých osôb do základného imania väčšie ako 10 % z celkového imania alebo vlastníctvo (držba) akcií vo vyššom podiele ako 10 % všetkých akcií, ekonomické a personálne prepojenie týchto osôb 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6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Štát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593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right="-108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5935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right="-108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6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Kontaktná osoba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 Meno a priezvi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3B712C">
              <w:rPr>
                <w:rFonts w:ascii="Times New Roman" w:hAnsi="Times New Roman"/>
                <w:sz w:val="20"/>
                <w:szCs w:val="20"/>
              </w:rPr>
              <w:t>o, trvalý pobyt,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adresa</w:t>
            </w:r>
            <w:r w:rsidR="003B712C">
              <w:rPr>
                <w:rFonts w:ascii="Times New Roman" w:hAnsi="Times New Roman"/>
                <w:sz w:val="20"/>
                <w:szCs w:val="20"/>
              </w:rPr>
              <w:t xml:space="preserve"> na doručovanie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9308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 Funkcia:</w:t>
            </w:r>
          </w:p>
        </w:tc>
        <w:tc>
          <w:tcPr>
            <w:tcW w:w="69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417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 Číslo telefónu:</w:t>
            </w:r>
          </w:p>
        </w:tc>
        <w:tc>
          <w:tcPr>
            <w:tcW w:w="69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 Číslo faxu:</w:t>
            </w:r>
          </w:p>
        </w:tc>
        <w:tc>
          <w:tcPr>
            <w:tcW w:w="23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="003B712C">
              <w:rPr>
                <w:rFonts w:ascii="Times New Roman" w:hAnsi="Times New Roman"/>
                <w:sz w:val="20"/>
                <w:szCs w:val="20"/>
              </w:rPr>
              <w:t>3.5.</w:t>
            </w:r>
            <w:r w:rsidR="002276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712C">
              <w:rPr>
                <w:rFonts w:ascii="Times New Roman" w:hAnsi="Times New Roman"/>
                <w:sz w:val="20"/>
                <w:szCs w:val="20"/>
              </w:rPr>
              <w:t xml:space="preserve">E-mail: </w:t>
            </w:r>
          </w:p>
        </w:tc>
        <w:tc>
          <w:tcPr>
            <w:tcW w:w="340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A456FD">
            <w:pPr>
              <w:bidi w:val="0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510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4. Ekonomické údaje o žiadateľovi za posledné tri účtovné obdobia </w:t>
            </w:r>
            <w:r w:rsidR="003B712C">
              <w:rPr>
                <w:rFonts w:ascii="Times New Roman" w:hAnsi="Times New Roman"/>
                <w:b/>
                <w:bCs/>
                <w:sz w:val="20"/>
                <w:szCs w:val="20"/>
              </w:rPr>
              <w:t>podľa § 3 zákona č. 431/2002 Z. z. o účtovníctve v znení ne</w:t>
            </w:r>
            <w:smartTag w:uri="urn:schemas-microsoft-com:office:smarttags" w:element="PersonName">
              <w:r w:rsidR="003B712C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3B712C">
              <w:rPr>
                <w:rFonts w:ascii="Times New Roman" w:hAnsi="Times New Roman"/>
                <w:b/>
                <w:bCs/>
                <w:sz w:val="20"/>
                <w:szCs w:val="20"/>
              </w:rPr>
              <w:t>orších predpisov</w:t>
            </w:r>
            <w:r w:rsidR="003B712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 Sk 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4.1. Obrat v členení: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4.1.1. Sloven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á  republika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4.1.2. člen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é štáty Európ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ej únie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bookmarkStart w:id="26" w:name="Text28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27" w:name="Text28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bookmarkStart w:id="28" w:name="Text28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4.1.3. ostatné štáty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Čistý prevádzkový príjem v členení: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32" w:name="Text25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33" w:name="Text25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34" w:name="Text25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4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4.2.1. Sloven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á  republika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35" w:name="Text26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bookmarkStart w:id="36" w:name="Text27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bookmarkStart w:id="37" w:name="Text28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7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4.2.2. člen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é štáty Európ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ej únie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38" w:name="Text26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39" w:name="Text27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40" w:name="Text28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0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4.2.3. ostatné štáty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41" w:name="Text26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42" w:name="Text28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43" w:name="Text28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3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4.3. Rentabilita použitého kapitálu v členení: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44" w:name="Text25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45" w:name="Text25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46" w:name="Text25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6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4.3.1. Sloven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á  republika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47" w:name="Text26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48" w:name="Text27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bookmarkStart w:id="49" w:name="Text28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9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4.3.2. člen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é štáty Európ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ej únie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50" w:name="Text26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bookmarkStart w:id="51" w:name="Text27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bookmarkStart w:id="52" w:name="Text28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2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4.3.3. ostatné štáty 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53" w:name="Text26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bookmarkStart w:id="54" w:name="Text27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bookmarkStart w:id="55" w:name="Text28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5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Disponibilný cash flow v členení: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56" w:name="Text26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57" w:name="Text26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58" w:name="Text26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8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4.4.1. Sloven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á  republika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59" w:name="Text26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60" w:name="Text27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bookmarkStart w:id="61" w:name="Text29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1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4.4.2. člen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é štáty Európ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ej únie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62" w:name="Text27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63" w:name="Text27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bookmarkStart w:id="64" w:name="Text29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4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4.4.3. ostatné štáty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65" w:name="Text27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66" w:name="Text27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bookmarkStart w:id="67" w:name="Text29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7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Počet zamestnancov v členení: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Sloven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á  republika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8" w:name="Text2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9" w:name="Text3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0" w:name="Text4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0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 člen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é štáty Európ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ej únie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bookmarkStart w:id="71" w:name="Text29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bookmarkStart w:id="72" w:name="Text29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bookmarkStart w:id="73" w:name="Text29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3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5.3. ostatné štáty 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4" w:name="Text2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5" w:name="Text3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6" w:name="Text4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6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6. Objem predaných výrobkov (služieb) (Sk)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Sloven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á republika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77" w:name="Text29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1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78" w:name="Text30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79" w:name="Text30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9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 člen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é štáty Európ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ej úni</w:t>
            </w:r>
            <w:r w:rsidR="003B712C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80" w:name="Text29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81" w:name="Text30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82" w:name="Text30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2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255"/>
        </w:trPr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 ostatné štáty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83" w:name="Text29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1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84" w:name="Text30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85" w:name="Text30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5"/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963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RPr="003B712C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V prípade členstva v 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upine konsolidované ekonomické údaje za 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upinu ekonomicky a personálne prepojených  osôb za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posledné tri účtovné obdobia</w:t>
            </w:r>
            <w:r w:rsidR="003B712C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="003B712C">
              <w:rPr>
                <w:rFonts w:ascii="Times New Roman" w:hAnsi="Times New Roman"/>
                <w:b/>
                <w:bCs/>
                <w:sz w:val="20"/>
                <w:szCs w:val="20"/>
              </w:rPr>
              <w:t>podľa § 3 zákona č. 431/2002 Z. z. o účtovníctve v znení ne</w:t>
            </w:r>
            <w:smartTag w:uri="urn:schemas-microsoft-com:office:smarttags" w:element="PersonName">
              <w:r w:rsidR="003B712C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3B71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orších predpisov </w:t>
            </w:r>
            <w:r w:rsidR="003B712C">
              <w:rPr>
                <w:rFonts w:ascii="Times New Roman" w:hAnsi="Times New Roman"/>
                <w:bCs/>
                <w:sz w:val="20"/>
                <w:szCs w:val="20"/>
              </w:rPr>
              <w:t>(na prepočet sa použije kurz platný k 1. januáru roka, v ktorom je predpokladaný investičný zámer)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351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7.1 Obchodné meno 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sz w:val="20"/>
                <w:szCs w:val="20"/>
              </w:rPr>
              <w:t>upiny:</w:t>
            </w:r>
          </w:p>
        </w:tc>
      </w:tr>
      <w:tr>
        <w:tblPrEx>
          <w:tblW w:w="9308" w:type="dxa"/>
          <w:tblLayout w:type="fixed"/>
          <w:tblLook w:val="01E0"/>
        </w:tblPrEx>
        <w:trPr>
          <w:trHeight w:hRule="exact" w:val="362"/>
        </w:trPr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7.2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Štát, v ktorom je umiestnené sídlo:</w:t>
            </w:r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47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720"/>
              </w:tabs>
              <w:bidi w:val="0"/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86" w:name="Text24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14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720"/>
              </w:tabs>
              <w:bidi w:val="0"/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7.3. Celkové aktíva (Sk)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87" w:name="Text4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1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8" w:name="Text4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9" w:name="Text5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9"/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720"/>
              </w:tabs>
              <w:bidi w:val="0"/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7.4. Celkové tržby (Sk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720"/>
              </w:tabs>
              <w:bidi w:val="0"/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7.5. Hospodár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y výsledok (Sk)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90" w:name="Text4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1" w:name="Text4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2" w:name="Text5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2"/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47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720"/>
              </w:tabs>
              <w:bidi w:val="0"/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7.6. Počet zamestnancov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93" w:name="Text4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1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4" w:name="Text5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1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95" w:name="Text5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5"/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930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 Údaje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 certifikátoch kvality (ISO, DIN, JIS):</w:t>
            </w:r>
          </w:p>
        </w:tc>
      </w:tr>
      <w:tr>
        <w:tblPrEx>
          <w:tblW w:w="9308" w:type="dxa"/>
          <w:tblLayout w:type="fixed"/>
          <w:tblLook w:val="01E0"/>
        </w:tblPrEx>
        <w:tc>
          <w:tcPr>
            <w:tcW w:w="9308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6" w:name="Text4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6"/>
          </w:p>
        </w:tc>
      </w:tr>
    </w:tbl>
    <w:p w:rsidR="00C93667" w:rsidP="00C93667">
      <w:pPr>
        <w:bidi w:val="0"/>
        <w:rPr>
          <w:rFonts w:ascii="Times New Roman" w:hAnsi="Times New Roman"/>
          <w:sz w:val="20"/>
          <w:szCs w:val="20"/>
        </w:rPr>
      </w:pPr>
    </w:p>
    <w:p w:rsidR="00C93667" w:rsidP="00C93667">
      <w:pPr>
        <w:bidi w:val="0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II.  ÚDAJE O</w:t>
      </w:r>
      <w:r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b/>
          <w:sz w:val="20"/>
          <w:szCs w:val="20"/>
        </w:rPr>
        <w:t>PRÍJEMCOVI</w:t>
      </w:r>
    </w:p>
    <w:tbl>
      <w:tblPr>
        <w:tblStyle w:val="TableNormal"/>
        <w:tblW w:w="94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9408"/>
      </w:tblGrid>
      <w:tr>
        <w:tblPrEx>
          <w:tblW w:w="94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/>
        </w:tblPrEx>
        <w:tc>
          <w:tcPr>
            <w:tcW w:w="9408" w:type="dxa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 príjemcom pomoci je iná osoba ako žiadateľ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uvedú sa údaje podľa časti I.</w:t>
            </w:r>
          </w:p>
        </w:tc>
      </w:tr>
      <w:tr>
        <w:tblPrEx>
          <w:tblW w:w="9408" w:type="dxa"/>
          <w:tblLook w:val="01E0"/>
        </w:tblPrEx>
        <w:tc>
          <w:tcPr>
            <w:tcW w:w="9408" w:type="dxa"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2276ED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1"/>
                  <w:enabled/>
                  <w:calcOnExit w:val="0"/>
                  <w:textInput/>
                </w:ffData>
              </w:fldChar>
            </w:r>
            <w:bookmarkStart w:id="97" w:name="Text46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7"/>
          </w:p>
        </w:tc>
      </w:tr>
    </w:tbl>
    <w:p w:rsidR="00C93667" w:rsidP="00C93667">
      <w:pPr>
        <w:bidi w:val="0"/>
        <w:rPr>
          <w:rFonts w:ascii="Times New Roman" w:hAnsi="Times New Roman"/>
          <w:sz w:val="20"/>
          <w:szCs w:val="20"/>
        </w:rPr>
      </w:pPr>
    </w:p>
    <w:p w:rsidR="00C93667" w:rsidP="00C93667">
      <w:pPr>
        <w:bidi w:val="0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III.  ÚDAJE O INVESTIČNOM ZÁMERE</w:t>
      </w:r>
    </w:p>
    <w:tbl>
      <w:tblPr>
        <w:tblStyle w:val="TableNormal"/>
        <w:tblW w:w="510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4"/>
        <w:gridCol w:w="831"/>
        <w:gridCol w:w="154"/>
        <w:gridCol w:w="124"/>
        <w:gridCol w:w="31"/>
        <w:gridCol w:w="95"/>
        <w:gridCol w:w="61"/>
        <w:gridCol w:w="371"/>
        <w:gridCol w:w="151"/>
        <w:gridCol w:w="6"/>
        <w:gridCol w:w="14"/>
        <w:gridCol w:w="9"/>
        <w:gridCol w:w="111"/>
        <w:gridCol w:w="122"/>
        <w:gridCol w:w="255"/>
        <w:gridCol w:w="310"/>
        <w:gridCol w:w="291"/>
        <w:gridCol w:w="82"/>
        <w:gridCol w:w="416"/>
        <w:gridCol w:w="38"/>
        <w:gridCol w:w="177"/>
        <w:gridCol w:w="32"/>
        <w:gridCol w:w="164"/>
        <w:gridCol w:w="26"/>
        <w:gridCol w:w="88"/>
        <w:gridCol w:w="342"/>
        <w:gridCol w:w="10"/>
        <w:gridCol w:w="224"/>
        <w:gridCol w:w="31"/>
        <w:gridCol w:w="23"/>
        <w:gridCol w:w="269"/>
        <w:gridCol w:w="46"/>
        <w:gridCol w:w="226"/>
        <w:gridCol w:w="303"/>
        <w:gridCol w:w="82"/>
        <w:gridCol w:w="161"/>
        <w:gridCol w:w="12"/>
        <w:gridCol w:w="26"/>
        <w:gridCol w:w="132"/>
        <w:gridCol w:w="112"/>
        <w:gridCol w:w="1177"/>
      </w:tblGrid>
      <w:tr>
        <w:tblPrEx>
          <w:tblW w:w="5104" w:type="pct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Charakter investičného zámeru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8059" w:type="dxa"/>
            <w:gridSpan w:val="3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tabs>
                <w:tab w:val="left" w:pos="610"/>
              </w:tabs>
              <w:bidi w:val="0"/>
              <w:ind w:left="540" w:hanging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 nový podnik, 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78"/>
                  <w:enabled/>
                  <w:calcOnExit w:val="0"/>
                  <w:textInput/>
                </w:ffData>
              </w:fldChar>
            </w:r>
            <w:bookmarkStart w:id="98" w:name="Text67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8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8059" w:type="dxa"/>
            <w:gridSpan w:val="3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tabs>
                <w:tab w:val="left" w:pos="610"/>
              </w:tabs>
              <w:bidi w:val="0"/>
              <w:ind w:left="540" w:hanging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rozšírenie existujúceho podniku,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610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79"/>
                  <w:enabled/>
                  <w:calcOnExit w:val="0"/>
                  <w:textInput/>
                </w:ffData>
              </w:fldChar>
            </w:r>
            <w:bookmarkStart w:id="99" w:name="Text67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9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510"/>
        </w:trPr>
        <w:tc>
          <w:tcPr>
            <w:tcW w:w="8059" w:type="dxa"/>
            <w:gridSpan w:val="3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tabs>
                <w:tab w:val="left" w:pos="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 rozšírenie výroby podniku o nové, doplňujúce výrobky, zásadná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zmena výrobného programu existujúceho podniku,  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610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80"/>
                  <w:enabled/>
                  <w:calcOnExit w:val="0"/>
                  <w:textInput/>
                </w:ffData>
              </w:fldChar>
            </w:r>
            <w:bookmarkStart w:id="100" w:name="Text68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0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549"/>
        </w:trPr>
        <w:tc>
          <w:tcPr>
            <w:tcW w:w="8059" w:type="dxa"/>
            <w:gridSpan w:val="3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 nadobudnutie nezávislým investorom fixných aktív priamo spojených s podnikom, ktorý ukončil svoju činnosť alebo by ju bol ukončil, keby nebol kúpený: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610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81"/>
                  <w:enabled/>
                  <w:calcOnExit w:val="0"/>
                  <w:textInput/>
                </w:ffData>
              </w:fldChar>
            </w:r>
            <w:bookmarkStart w:id="101" w:name="Text68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1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Stručný opis investičného zámeru: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val="1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4"/>
                  <w:enabled/>
                  <w:calcOnExit w:val="0"/>
                  <w:textInput/>
                </w:ffData>
              </w:fldChar>
            </w:r>
            <w:bookmarkStart w:id="102" w:name="Text69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 Plánovaná výška finančných prostriedkov                                                                                                          v Sk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5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"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"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10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"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14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"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Arial Unicode MS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"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Celkom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510"/>
        </w:trPr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 Obstarávacia cena  dlhodobého hmotného majetku 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3" w:name="Text6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04" w:name="Text7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05" w:name="Text7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06" w:name="Text8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07" w:name="Text8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2.1.1. pozemky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08" w:name="Text6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09" w:name="Text7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9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10" w:name="Text7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1" w:name="Text8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12" w:name="Text8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2.1.2. budovy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13" w:name="Text6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14" w:name="Text7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15" w:name="Text7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6" w:name="Text8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17" w:name="Text8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2.1.3. stroje, prístroje a zariadenia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18" w:name="Text6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19" w:name="Text7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20" w:name="Text7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21" w:name="Text8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22" w:name="Text9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 Obstarávacia cena dlhodobého nehmotného majetku 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23" w:name="Text6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24" w:name="Text7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4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25" w:name="Text7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5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26" w:name="Text8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6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27" w:name="Text9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2.2.1. licencie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128" w:name="Text32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8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129" w:name="Text32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9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130" w:name="Text32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0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bookmarkStart w:id="131" w:name="Text33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1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132" w:name="Text33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2.2.2. patenty 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133" w:name="Text32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3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134" w:name="Text32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6"/>
                  <w:enabled/>
                  <w:calcOnExit w:val="0"/>
                  <w:textInput/>
                </w:ffData>
              </w:fldChar>
            </w:r>
            <w:bookmarkStart w:id="135" w:name="Text69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5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bookmarkStart w:id="136" w:name="Text32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6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bookmarkStart w:id="137" w:name="Text33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2.2.3. know –how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2.2.4. nepatentové technické poznatky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0"/>
                  <w:enabled/>
                  <w:calcOnExit w:val="0"/>
                  <w:textInput/>
                </w:ffData>
              </w:fldChar>
            </w:r>
            <w:bookmarkStart w:id="138" w:name="Text41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8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1"/>
                  <w:enabled/>
                  <w:calcOnExit w:val="0"/>
                  <w:textInput/>
                </w:ffData>
              </w:fldChar>
            </w:r>
            <w:bookmarkStart w:id="139" w:name="Text41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9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2"/>
                  <w:enabled/>
                  <w:calcOnExit w:val="0"/>
                  <w:textInput/>
                </w:ffData>
              </w:fldChar>
            </w:r>
            <w:bookmarkStart w:id="140" w:name="Text41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0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3"/>
                  <w:enabled/>
                  <w:calcOnExit w:val="0"/>
                  <w:textInput/>
                </w:ffData>
              </w:fldChar>
            </w:r>
            <w:bookmarkStart w:id="141" w:name="Text41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1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4"/>
                  <w:enabled/>
                  <w:calcOnExit w:val="0"/>
                  <w:textInput/>
                </w:ffData>
              </w:fldChar>
            </w:r>
            <w:bookmarkStart w:id="142" w:name="Text41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35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100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43" w:name="Text6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3"/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44" w:name="Text6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110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45" w:name="Text8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5"/>
          </w:p>
        </w:tc>
        <w:tc>
          <w:tcPr>
            <w:tcW w:w="1141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46" w:name="Text8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6"/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47" w:name="Text9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7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Plánovaný zdroj financovania celkových nákladov na investičný zámer                                                        v Sk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180" w:hanging="18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  <w:gridSpan w:val="10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978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935" w:type="dxa"/>
            <w:gridSpan w:val="7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987" w:type="dxa"/>
            <w:gridSpan w:val="7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463"/>
                  <w:enabled/>
                  <w:calcOnExit w:val="0"/>
                  <w:textInput/>
                </w:ffData>
              </w:fldChar>
            </w:r>
            <w:bookmarkStart w:id="148" w:name="Text463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148"/>
          </w:p>
        </w:tc>
        <w:tc>
          <w:tcPr>
            <w:tcW w:w="988" w:type="dxa"/>
            <w:gridSpan w:val="8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289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extDirection w:val="lrTb"/>
            <w:vAlign w:val="center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Celkom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 Vlastné finančné prostriedky</w:t>
            </w:r>
          </w:p>
        </w:tc>
        <w:tc>
          <w:tcPr>
            <w:tcW w:w="973" w:type="dxa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49" w:name="Text9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9"/>
          </w:p>
        </w:tc>
        <w:tc>
          <w:tcPr>
            <w:tcW w:w="978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50" w:name="Text10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0"/>
          </w:p>
        </w:tc>
        <w:tc>
          <w:tcPr>
            <w:tcW w:w="935" w:type="dxa"/>
            <w:gridSpan w:val="7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51" w:name="Text10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1"/>
          </w:p>
        </w:tc>
        <w:tc>
          <w:tcPr>
            <w:tcW w:w="987" w:type="dxa"/>
            <w:gridSpan w:val="7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52" w:name="Text12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2"/>
          </w:p>
        </w:tc>
        <w:tc>
          <w:tcPr>
            <w:tcW w:w="988" w:type="dxa"/>
            <w:gridSpan w:val="8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53" w:name="Text12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3"/>
          </w:p>
        </w:tc>
        <w:tc>
          <w:tcPr>
            <w:tcW w:w="1289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54" w:name="Text13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4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 Cudzie zdroje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55" w:name="Text9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5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56" w:name="Text10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6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57" w:name="Text10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7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58" w:name="Text11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8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59" w:name="Text12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9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60" w:name="Text13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0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165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3.2.1. kapitálové vklady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61" w:name="Text9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1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62" w:name="Text10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2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63" w:name="Text10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3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64" w:name="Text11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4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65" w:name="Text12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5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66" w:name="Text13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6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165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3.2.2. bankové úvery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bookmarkStart w:id="167" w:name="Text33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7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bookmarkStart w:id="168" w:name="Text33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8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bookmarkStart w:id="169" w:name="Text33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9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bookmarkStart w:id="170" w:name="Text34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0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bookmarkStart w:id="171" w:name="Text34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1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bookmarkStart w:id="172" w:name="Text34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165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3.2.3. pôžičky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bookmarkStart w:id="173" w:name="Text33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3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bookmarkStart w:id="174" w:name="Text33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4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bookmarkStart w:id="175" w:name="Text33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5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bookmarkStart w:id="176" w:name="Text33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6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84"/>
                  <w:enabled/>
                  <w:calcOnExit w:val="0"/>
                  <w:textInput/>
                </w:ffData>
              </w:fldChar>
            </w:r>
            <w:bookmarkStart w:id="177" w:name="Text68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7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bookmarkStart w:id="178" w:name="Text34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8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510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3.3. Štátna pomoc podľa zákona o investičnej pomoci 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179" w:name="Text34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9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80" w:name="Text34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0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bookmarkStart w:id="181" w:name="Text34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1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182" w:name="Text34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2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183" w:name="Text34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3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bookmarkStart w:id="184" w:name="Text35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4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 Iné druhy štátnej pomoci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85" w:name="Text9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5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86" w:name="Text10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6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87" w:name="Text11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7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88" w:name="Text11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8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89" w:name="Text12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9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90" w:name="Text13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0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3.5. Ostatné zdroje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91" w:name="Text9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1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92" w:name="Text10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2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93" w:name="Text11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3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94" w:name="Text11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4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95" w:name="Text12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5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96" w:name="Text12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6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33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SPOLU </w:t>
            </w:r>
          </w:p>
        </w:tc>
        <w:tc>
          <w:tcPr>
            <w:tcW w:w="97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97" w:name="Text9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7"/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98" w:name="Text10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8"/>
          </w:p>
        </w:tc>
        <w:tc>
          <w:tcPr>
            <w:tcW w:w="93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99" w:name="Text11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9"/>
          </w:p>
        </w:tc>
        <w:tc>
          <w:tcPr>
            <w:tcW w:w="98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00" w:name="Text11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0"/>
          </w:p>
        </w:tc>
        <w:tc>
          <w:tcPr>
            <w:tcW w:w="98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01" w:name="Text12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1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02" w:name="Text12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2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Vybrané ekonomické ukazovatele:                                                                                                                     v Sk</w:t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348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16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6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fldChar w:fldCharType="end"/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16"/>
                <w:szCs w:val="20"/>
              </w:rPr>
              <w:fldChar w:fldCharType="begin">
                <w:ffData>
                  <w:name w:val="Text668"/>
                  <w:enabled/>
                  <w:calcOnExit w:val="0"/>
                  <w:textInput/>
                </w:ffData>
              </w:fldChar>
            </w:r>
            <w:bookmarkStart w:id="203" w:name="Text668"/>
            <w:r>
              <w:rPr>
                <w:rFonts w:ascii="Times New Roman" w:hAnsi="Times New Roman"/>
                <w:sz w:val="16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fldChar w:fldCharType="end"/>
            </w:r>
            <w:bookmarkEnd w:id="203"/>
          </w:p>
        </w:tc>
        <w:tc>
          <w:tcPr>
            <w:tcW w:w="94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20"/>
              </w:rPr>
              <w:fldChar w:fldCharType="begin">
                <w:ffData>
                  <w:name w:val="Text669"/>
                  <w:enabled/>
                  <w:calcOnExit w:val="0"/>
                  <w:textInput/>
                </w:ffData>
              </w:fldChar>
            </w:r>
            <w:bookmarkStart w:id="204" w:name="Text669"/>
            <w:r>
              <w:rPr>
                <w:rFonts w:ascii="Times New Roman" w:hAnsi="Times New Roman"/>
                <w:sz w:val="16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t> </w:t>
            </w:r>
            <w:r>
              <w:rPr>
                <w:rFonts w:ascii="Times New Roman" w:hAnsi="Times New Roman"/>
                <w:sz w:val="16"/>
                <w:szCs w:val="20"/>
              </w:rPr>
              <w:fldChar w:fldCharType="end"/>
            </w:r>
            <w:bookmarkEnd w:id="204"/>
          </w:p>
        </w:tc>
        <w:tc>
          <w:tcPr>
            <w:tcW w:w="94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0"/>
                  <w:enabled/>
                  <w:calcOnExit w:val="0"/>
                  <w:textInput/>
                </w:ffData>
              </w:fldChar>
            </w:r>
            <w:bookmarkStart w:id="205" w:name="Text670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05"/>
          </w:p>
        </w:tc>
        <w:tc>
          <w:tcPr>
            <w:tcW w:w="94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bookmarkStart w:id="206" w:name="Text149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1"/>
                  <w:enabled/>
                  <w:calcOnExit w:val="0"/>
                  <w:textInput/>
                </w:ffData>
              </w:fldChar>
            </w:r>
            <w:bookmarkStart w:id="207" w:name="Text671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07"/>
          </w:p>
        </w:tc>
        <w:tc>
          <w:tcPr>
            <w:tcW w:w="12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End w:id="206"/>
            <w:r>
              <w:rPr>
                <w:rFonts w:ascii="Times New Roman" w:hAnsi="Times New Roman"/>
                <w:sz w:val="20"/>
                <w:szCs w:val="20"/>
              </w:rPr>
              <w:t>Celkom</w:t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val="510"/>
        </w:trPr>
        <w:tc>
          <w:tcPr>
            <w:tcW w:w="348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4.1. Predpokladaný hospodársky výsledok (pred zdanením) </w:t>
            </w:r>
          </w:p>
        </w:tc>
        <w:tc>
          <w:tcPr>
            <w:tcW w:w="9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08" w:name="Text14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8"/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09" w:name="Text14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9"/>
          </w:p>
        </w:tc>
        <w:tc>
          <w:tcPr>
            <w:tcW w:w="9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10" w:name="Text14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0"/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11" w:name="Text14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1"/>
          </w:p>
        </w:tc>
        <w:tc>
          <w:tcPr>
            <w:tcW w:w="9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9"/>
                  <w:enabled/>
                  <w:calcOnExit w:val="0"/>
                  <w:textInput/>
                </w:ffData>
              </w:fldChar>
            </w:r>
            <w:bookmarkStart w:id="212" w:name="Text41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2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0"/>
                  <w:enabled/>
                  <w:calcOnExit w:val="0"/>
                  <w:textInput/>
                </w:ffData>
              </w:fldChar>
            </w:r>
            <w:bookmarkStart w:id="213" w:name="Text42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3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val="510"/>
        </w:trPr>
        <w:tc>
          <w:tcPr>
            <w:tcW w:w="348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 Predpokladané ročné príjmy z predaja po začatí výroby (služieb)</w:t>
            </w:r>
          </w:p>
        </w:tc>
        <w:tc>
          <w:tcPr>
            <w:tcW w:w="9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14" w:name="Text14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4"/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215" w:name="Text14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5"/>
          </w:p>
        </w:tc>
        <w:tc>
          <w:tcPr>
            <w:tcW w:w="9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216" w:name="Text14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6"/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17" w:name="Text14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7"/>
          </w:p>
        </w:tc>
        <w:tc>
          <w:tcPr>
            <w:tcW w:w="9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2"/>
                  <w:enabled/>
                  <w:calcOnExit w:val="0"/>
                  <w:textInput/>
                </w:ffData>
              </w:fldChar>
            </w:r>
            <w:bookmarkStart w:id="218" w:name="Text42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8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1"/>
                  <w:enabled/>
                  <w:calcOnExit w:val="0"/>
                  <w:textInput/>
                </w:ffData>
              </w:fldChar>
            </w:r>
            <w:bookmarkStart w:id="219" w:name="Text42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9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val="290"/>
        </w:trPr>
        <w:tc>
          <w:tcPr>
            <w:tcW w:w="348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 Predpokladaná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daň z príjmov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20" w:name="Text15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0"/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21" w:name="Text15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1"/>
          </w:p>
        </w:tc>
        <w:tc>
          <w:tcPr>
            <w:tcW w:w="9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22" w:name="Text15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2"/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23" w:name="Text15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3"/>
          </w:p>
        </w:tc>
        <w:tc>
          <w:tcPr>
            <w:tcW w:w="9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bookmarkStart w:id="224" w:name="Text42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4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6"/>
                  <w:enabled/>
                  <w:calcOnExit w:val="0"/>
                  <w:textInput/>
                </w:ffData>
              </w:fldChar>
            </w:r>
            <w:bookmarkStart w:id="225" w:name="Text42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5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val="510"/>
        </w:trPr>
        <w:tc>
          <w:tcPr>
            <w:tcW w:w="348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4.4. Údaje z predpokladaného prehľadu o peňažných tokoch (cash flow)</w:t>
            </w:r>
          </w:p>
        </w:tc>
        <w:tc>
          <w:tcPr>
            <w:tcW w:w="9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226" w:name="Text15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6"/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27" w:name="Text15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7"/>
          </w:p>
        </w:tc>
        <w:tc>
          <w:tcPr>
            <w:tcW w:w="9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28" w:name="Text15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8"/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29" w:name="Text15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29"/>
          </w:p>
        </w:tc>
        <w:tc>
          <w:tcPr>
            <w:tcW w:w="9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4"/>
                  <w:enabled/>
                  <w:calcOnExit w:val="0"/>
                  <w:textInput/>
                </w:ffData>
              </w:fldChar>
            </w:r>
            <w:bookmarkStart w:id="230" w:name="Text42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0"/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5"/>
                  <w:enabled/>
                  <w:calcOnExit w:val="0"/>
                  <w:textInput/>
                </w:ffData>
              </w:fldChar>
            </w:r>
            <w:bookmarkStart w:id="231" w:name="Text42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1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Charakteristika výrobkov (služieb) zahrnutých v investičnom zámere a časový harmonogram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Druh podnikateľskej činnosti, na ktorý je investičný zámer určený: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32" w:name="Text16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 Oprávnenie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potrebné k podnikateľskej činnosti: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33" w:name="Text16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3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 Výrobky (služby)</w:t>
            </w:r>
            <w:r w:rsidR="00D134B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 ktoré budú po ukončení investičného zámeru vyrábané (po</w:t>
            </w: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ytované)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735"/>
        </w:trPr>
        <w:tc>
          <w:tcPr>
            <w:tcW w:w="34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Výrobok (služba) </w:t>
            </w:r>
          </w:p>
        </w:tc>
        <w:tc>
          <w:tcPr>
            <w:tcW w:w="254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Kapacita </w:t>
            </w:r>
          </w:p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(jednotka/rok)</w:t>
            </w:r>
          </w:p>
        </w:tc>
        <w:tc>
          <w:tcPr>
            <w:tcW w:w="178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3B712C">
              <w:rPr>
                <w:rFonts w:ascii="Times New Roman" w:hAnsi="Times New Roman"/>
                <w:sz w:val="20"/>
                <w:szCs w:val="20"/>
              </w:rPr>
              <w:t xml:space="preserve">Pridaná hodnota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="003B712C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3B712C">
              <w:rPr>
                <w:rFonts w:ascii="Times New Roman" w:hAnsi="Times New Roman"/>
                <w:sz w:val="20"/>
                <w:szCs w:val="20"/>
              </w:rPr>
              <w:t>loven</w:t>
            </w:r>
            <w:smartTag w:uri="urn:schemas-microsoft-com:office:smarttags" w:element="PersonName">
              <w:r w:rsidR="003B712C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3B712C">
              <w:rPr>
                <w:rFonts w:ascii="Times New Roman" w:hAnsi="Times New Roman"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(%)</w:t>
            </w: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Vývoz  (%)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4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7"/>
                  <w:enabled/>
                  <w:calcOnExit w:val="0"/>
                  <w:textInput/>
                </w:ffData>
              </w:fldChar>
            </w:r>
            <w:bookmarkStart w:id="234" w:name="Text42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4"/>
          </w:p>
        </w:tc>
        <w:tc>
          <w:tcPr>
            <w:tcW w:w="254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8"/>
                  <w:enabled/>
                  <w:calcOnExit w:val="0"/>
                  <w:textInput/>
                </w:ffData>
              </w:fldChar>
            </w:r>
            <w:bookmarkStart w:id="235" w:name="Text43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5"/>
          </w:p>
        </w:tc>
        <w:tc>
          <w:tcPr>
            <w:tcW w:w="178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bookmarkStart w:id="236" w:name="Text43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6"/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50"/>
                  <w:enabled/>
                  <w:calcOnExit w:val="0"/>
                  <w:textInput/>
                </w:ffData>
              </w:fldChar>
            </w:r>
            <w:bookmarkStart w:id="237" w:name="Text45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4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8"/>
                  <w:enabled/>
                  <w:calcOnExit w:val="0"/>
                  <w:textInput/>
                </w:ffData>
              </w:fldChar>
            </w:r>
            <w:bookmarkStart w:id="238" w:name="Text42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8"/>
          </w:p>
        </w:tc>
        <w:tc>
          <w:tcPr>
            <w:tcW w:w="254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bookmarkStart w:id="239" w:name="Text43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39"/>
          </w:p>
        </w:tc>
        <w:tc>
          <w:tcPr>
            <w:tcW w:w="178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0"/>
                  <w:enabled/>
                  <w:calcOnExit w:val="0"/>
                  <w:textInput/>
                </w:ffData>
              </w:fldChar>
            </w:r>
            <w:bookmarkStart w:id="240" w:name="Text44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0"/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bookmarkStart w:id="241" w:name="Text44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1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4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bookmarkStart w:id="242" w:name="Text42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2"/>
          </w:p>
        </w:tc>
        <w:tc>
          <w:tcPr>
            <w:tcW w:w="254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bookmarkStart w:id="243" w:name="Text43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3"/>
          </w:p>
        </w:tc>
        <w:tc>
          <w:tcPr>
            <w:tcW w:w="178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bookmarkStart w:id="244" w:name="Text44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4"/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bookmarkStart w:id="245" w:name="Text44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5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6934" w:type="dxa"/>
            <w:gridSpan w:val="3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5.4. Predpokladaný začiatok/koniec investovania (mesiac, rok):</w:t>
            </w:r>
          </w:p>
        </w:tc>
        <w:tc>
          <w:tcPr>
            <w:tcW w:w="2546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bookmarkStart w:id="246" w:name="Text46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6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6934" w:type="dxa"/>
            <w:gridSpan w:val="3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5.5. Plánovaný začiatok novej výroby (služieb):                                                                                               </w:t>
            </w:r>
          </w:p>
        </w:tc>
        <w:tc>
          <w:tcPr>
            <w:tcW w:w="2546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bookmarkStart w:id="247" w:name="Text46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6934" w:type="dxa"/>
            <w:gridSpan w:val="3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5.6. Rok dosiahnutia plánovaného objemu výroby (služieb) podľa investičného zámeru: </w:t>
            </w:r>
          </w:p>
        </w:tc>
        <w:tc>
          <w:tcPr>
            <w:tcW w:w="2546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248" w:name="Text18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48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69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5.7. Spôsob zaistenia odbytu:   </w:t>
            </w:r>
          </w:p>
        </w:tc>
        <w:tc>
          <w:tcPr>
            <w:tcW w:w="1857" w:type="dxa"/>
            <w:gridSpan w:val="1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77" w:type="dxa"/>
            <w:gridSpan w:val="10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Zamestnanosť</w:t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16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540" w:hanging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3"/>
                  <w:enabled/>
                  <w:calcOnExit w:val="0"/>
                  <w:textInput/>
                </w:ffData>
              </w:fldChar>
            </w:r>
            <w:bookmarkStart w:id="249" w:name="Text673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49"/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4"/>
                  <w:enabled/>
                  <w:calcOnExit w:val="0"/>
                  <w:textInput/>
                </w:ffData>
              </w:fldChar>
            </w:r>
            <w:bookmarkStart w:id="250" w:name="Text674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50"/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5"/>
                  <w:enabled/>
                  <w:calcOnExit w:val="0"/>
                  <w:textInput/>
                </w:ffData>
              </w:fldChar>
            </w:r>
            <w:bookmarkStart w:id="251" w:name="Text675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51"/>
          </w:p>
        </w:tc>
        <w:tc>
          <w:tcPr>
            <w:tcW w:w="82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6"/>
                  <w:enabled/>
                  <w:calcOnExit w:val="0"/>
                  <w:textInput/>
                </w:ffData>
              </w:fldChar>
            </w:r>
            <w:bookmarkStart w:id="252" w:name="Text676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52"/>
          </w:p>
        </w:tc>
        <w:tc>
          <w:tcPr>
            <w:tcW w:w="82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677"/>
                  <w:enabled/>
                  <w:calcOnExit w:val="0"/>
                  <w:textInput/>
                </w:ffData>
              </w:fldChar>
            </w:r>
            <w:bookmarkStart w:id="253" w:name="Text677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253"/>
          </w:p>
        </w:tc>
        <w:tc>
          <w:tcPr>
            <w:tcW w:w="11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Celkom</w:t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163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720"/>
              </w:tabs>
              <w:bidi w:val="0"/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Vytvorené nové pracovné miesta</w:t>
            </w:r>
          </w:p>
        </w:tc>
        <w:tc>
          <w:tcPr>
            <w:tcW w:w="82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254" w:name="Text19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4"/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255" w:name="Text20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5"/>
          </w:p>
        </w:tc>
        <w:tc>
          <w:tcPr>
            <w:tcW w:w="8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256" w:name="Text20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6"/>
          </w:p>
        </w:tc>
        <w:tc>
          <w:tcPr>
            <w:tcW w:w="8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257" w:name="Text20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7"/>
          </w:p>
        </w:tc>
        <w:tc>
          <w:tcPr>
            <w:tcW w:w="8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258" w:name="Text20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8"/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259" w:name="Text21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59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89"/>
        </w:trPr>
        <w:tc>
          <w:tcPr>
            <w:tcW w:w="4163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tabs>
                <w:tab w:val="left" w:pos="0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6.2. Prevody z existujúcej výroby (služieb) </w:t>
            </w:r>
          </w:p>
        </w:tc>
        <w:tc>
          <w:tcPr>
            <w:tcW w:w="82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260" w:name="Text19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0"/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261" w:name="Text20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1"/>
          </w:p>
        </w:tc>
        <w:tc>
          <w:tcPr>
            <w:tcW w:w="8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262" w:name="Text20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2"/>
          </w:p>
        </w:tc>
        <w:tc>
          <w:tcPr>
            <w:tcW w:w="8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263" w:name="Text20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3"/>
          </w:p>
        </w:tc>
        <w:tc>
          <w:tcPr>
            <w:tcW w:w="8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64" w:name="Text21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4"/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65" w:name="Text21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5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510"/>
        </w:trPr>
        <w:tc>
          <w:tcPr>
            <w:tcW w:w="4163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 Priemerná výška mzdy na zamestnanca pred zdanením vrátane povinných odvodov</w:t>
            </w:r>
          </w:p>
        </w:tc>
        <w:tc>
          <w:tcPr>
            <w:tcW w:w="82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540" w:hanging="5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6.4. Vzdelanostná štruktúra  zamestnancov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>
        <w:tblPrEx>
          <w:tblW w:w="5104" w:type="pct"/>
          <w:tblInd w:w="-72" w:type="dxa"/>
          <w:tblBorders>
            <w:top w:val="single" w:sz="6" w:space="0" w:color="auto"/>
            <w:left w:val="single" w:sz="12" w:space="0" w:color="auto"/>
            <w:bottom w:val="single" w:sz="6" w:space="0" w:color="auto"/>
            <w:right w:val="single" w:sz="12" w:space="0" w:color="auto"/>
            <w:insideH w:val="single" w:sz="6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01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first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 vysokoškolským vzdelaním</w:t>
            </w:r>
          </w:p>
        </w:tc>
        <w:tc>
          <w:tcPr>
            <w:tcW w:w="5468" w:type="dxa"/>
            <w:gridSpan w:val="3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7"/>
                  <w:enabled/>
                  <w:calcOnExit w:val="0"/>
                  <w:textInput/>
                </w:ffData>
              </w:fldChar>
            </w:r>
            <w:bookmarkStart w:id="266" w:name="Text69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6"/>
          </w:p>
        </w:tc>
      </w:tr>
      <w:tr>
        <w:tblPrEx>
          <w:tblW w:w="5104" w:type="pct"/>
          <w:tblInd w:w="-72" w:type="dxa"/>
          <w:tblBorders>
            <w:top w:val="single" w:sz="6" w:space="0" w:color="auto"/>
            <w:left w:val="single" w:sz="12" w:space="0" w:color="auto"/>
            <w:bottom w:val="single" w:sz="6" w:space="0" w:color="auto"/>
            <w:right w:val="single" w:sz="12" w:space="0" w:color="auto"/>
            <w:insideH w:val="single" w:sz="6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01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first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s úplným stredoškolským vzdelaním  </w:t>
            </w:r>
          </w:p>
        </w:tc>
        <w:tc>
          <w:tcPr>
            <w:tcW w:w="5468" w:type="dxa"/>
            <w:gridSpan w:val="3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8"/>
                  <w:enabled/>
                  <w:calcOnExit w:val="0"/>
                  <w:textInput/>
                </w:ffData>
              </w:fldChar>
            </w:r>
            <w:bookmarkStart w:id="267" w:name="Text69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7"/>
          </w:p>
        </w:tc>
      </w:tr>
      <w:tr>
        <w:tblPrEx>
          <w:tblW w:w="5104" w:type="pct"/>
          <w:tblInd w:w="-72" w:type="dxa"/>
          <w:tblBorders>
            <w:top w:val="single" w:sz="6" w:space="0" w:color="auto"/>
            <w:left w:val="single" w:sz="12" w:space="0" w:color="auto"/>
            <w:bottom w:val="single" w:sz="6" w:space="0" w:color="auto"/>
            <w:right w:val="single" w:sz="12" w:space="0" w:color="auto"/>
            <w:insideH w:val="single" w:sz="6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01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first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so základným vzdelaním    </w:t>
            </w:r>
          </w:p>
        </w:tc>
        <w:tc>
          <w:tcPr>
            <w:tcW w:w="5468" w:type="dxa"/>
            <w:gridSpan w:val="3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9"/>
                  <w:enabled/>
                  <w:calcOnExit w:val="0"/>
                  <w:textInput/>
                </w:ffData>
              </w:fldChar>
            </w:r>
            <w:bookmarkStart w:id="268" w:name="Text69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8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6.5. Predpokladaný(é) okres(y), v ktorých budú nové pracovné miesta vytvorené: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69" w:name="Text21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69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val="230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6.6. Stupeň vytvárania nových pracovných miest u dodávateľov a zákazníkov (nepriame vytváranie nových pracovných miest) vyplývajúcich z investičného zámeru.</w:t>
            </w:r>
          </w:p>
        </w:tc>
      </w:tr>
      <w:tr>
        <w:tblPrEx>
          <w:tblW w:w="5104" w:type="pct"/>
          <w:tblInd w:w="-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6911" w:type="dxa"/>
            <w:gridSpan w:val="29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-105" w:first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viac než 1 nepriame nové pracovné miesto na každé priame nové pracovné miesto</w:t>
            </w:r>
          </w:p>
        </w:tc>
        <w:tc>
          <w:tcPr>
            <w:tcW w:w="2569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-110" w:right="-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00"/>
                  <w:enabled/>
                  <w:calcOnExit w:val="0"/>
                  <w:textInput/>
                </w:ffData>
              </w:fldChar>
            </w:r>
            <w:bookmarkStart w:id="270" w:name="Text70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0"/>
          </w:p>
        </w:tc>
      </w:tr>
      <w:tr>
        <w:tblPrEx>
          <w:tblW w:w="5104" w:type="pct"/>
          <w:tblInd w:w="-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6911" w:type="dxa"/>
            <w:gridSpan w:val="29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-105" w:first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menej než 0,5</w:t>
            </w:r>
          </w:p>
        </w:tc>
        <w:tc>
          <w:tcPr>
            <w:tcW w:w="2569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-110" w:right="-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01"/>
                  <w:enabled/>
                  <w:calcOnExit w:val="0"/>
                  <w:textInput/>
                </w:ffData>
              </w:fldChar>
            </w:r>
            <w:bookmarkStart w:id="271" w:name="Text70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1"/>
          </w:p>
        </w:tc>
      </w:tr>
      <w:tr>
        <w:tblPrEx>
          <w:tblW w:w="5104" w:type="pct"/>
          <w:tblInd w:w="-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6911" w:type="dxa"/>
            <w:gridSpan w:val="29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-105" w:first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medzi 0,5 až 1</w:t>
            </w:r>
          </w:p>
        </w:tc>
        <w:tc>
          <w:tcPr>
            <w:tcW w:w="2569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-110" w:right="-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02"/>
                  <w:enabled/>
                  <w:calcOnExit w:val="0"/>
                  <w:textInput/>
                </w:ffData>
              </w:fldChar>
            </w:r>
            <w:bookmarkStart w:id="272" w:name="Text70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Odôvodnenie sa uvedie v komentári.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4"/>
                  <w:enabled/>
                  <w:calcOnExit w:val="0"/>
                  <w:textInput/>
                </w:ffData>
              </w:fldChar>
            </w:r>
            <w:bookmarkStart w:id="273" w:name="Text46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3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7. Vzdelávanie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7860" w:type="dxa"/>
            <w:gridSpan w:val="3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7.1. Predpokladané náklady na vzdelávanie zamestnancov uvedených v bode 6.1. a 6.2. (v Sk)</w:t>
            </w:r>
          </w:p>
        </w:tc>
        <w:tc>
          <w:tcPr>
            <w:tcW w:w="1620" w:type="dxa"/>
            <w:gridSpan w:val="6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bookmarkStart w:id="274" w:name="Text48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4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7860" w:type="dxa"/>
            <w:gridSpan w:val="3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  Miesto vzdelávania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6"/>
                  <w:enabled/>
                  <w:calcOnExit w:val="0"/>
                  <w:textInput/>
                </w:ffData>
              </w:fldChar>
            </w:r>
            <w:bookmarkStart w:id="275" w:name="Text48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5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7860" w:type="dxa"/>
            <w:gridSpan w:val="35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7.3. Predpokladaný počet zamestnancov, ktorí budú vzdelávaní: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90"/>
                  <w:enabled/>
                  <w:calcOnExit w:val="0"/>
                  <w:textInput/>
                </w:ffData>
              </w:fldChar>
            </w:r>
            <w:bookmarkStart w:id="276" w:name="Text49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6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4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z uvedeného počtu bude nasledujúci počet: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83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 w:right="2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 vysokoškolským vzdelaním</w:t>
            </w:r>
          </w:p>
        </w:tc>
        <w:tc>
          <w:tcPr>
            <w:tcW w:w="5297" w:type="dxa"/>
            <w:gridSpan w:val="30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2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7"/>
                  <w:enabled/>
                  <w:calcOnExit w:val="0"/>
                  <w:textInput/>
                </w:ffData>
              </w:fldChar>
            </w:r>
            <w:bookmarkStart w:id="277" w:name="Text48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83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 w:right="2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so stredoškolským vzdelaním</w:t>
            </w:r>
          </w:p>
        </w:tc>
        <w:tc>
          <w:tcPr>
            <w:tcW w:w="5297" w:type="dxa"/>
            <w:gridSpan w:val="30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2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8"/>
                  <w:enabled/>
                  <w:calcOnExit w:val="0"/>
                  <w:textInput/>
                </w:ffData>
              </w:fldChar>
            </w:r>
            <w:bookmarkStart w:id="278" w:name="Text48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8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83" w:type="dxa"/>
            <w:gridSpan w:val="11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 w:right="2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so základným vzdelaním</w:t>
            </w:r>
          </w:p>
        </w:tc>
        <w:tc>
          <w:tcPr>
            <w:tcW w:w="5297" w:type="dxa"/>
            <w:gridSpan w:val="30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2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9"/>
                  <w:enabled/>
                  <w:calcOnExit w:val="0"/>
                  <w:textInput/>
                </w:ffData>
              </w:fldChar>
            </w:r>
            <w:bookmarkStart w:id="279" w:name="Text48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79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641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7.4. Dátum začatia a ukončenia vzdelávania</w:t>
            </w:r>
          </w:p>
        </w:tc>
        <w:tc>
          <w:tcPr>
            <w:tcW w:w="5839" w:type="dxa"/>
            <w:gridSpan w:val="3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91"/>
                  <w:enabled/>
                  <w:calcOnExit w:val="0"/>
                  <w:textInput/>
                </w:ffData>
              </w:fldChar>
            </w:r>
            <w:bookmarkStart w:id="280" w:name="Text49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0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84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7.5. Plánované programy vzdelávania (všeobecné, špecifické), krajina(y), kde budú realizované: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281" w:name="Text316"/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281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Umiestnenie výroby ( služieb), požiadavky na technické vybavenie územia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8.1. Katastrálne územie, kde bude sídlo príjemcu (okres, kde bude sídlo príjemcu):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282" w:name="Text31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510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8.2. Katastrálne územie, na ktorom bude investičný zámer realizovaný vrátane informácie o vzťahu lokalizácie navrhovanej investície k schválenej územnoplánovacej dokumentácii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283" w:name="Text35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3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8.3. Požiadavky na celkovú plochu výstavby (m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):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17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pre výrobu (službu):</w:t>
            </w:r>
          </w:p>
        </w:tc>
        <w:tc>
          <w:tcPr>
            <w:tcW w:w="6304" w:type="dxa"/>
            <w:gridSpan w:val="3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6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84" w:name="Text22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4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17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pre skladovacie priestory:</w:t>
            </w:r>
          </w:p>
        </w:tc>
        <w:tc>
          <w:tcPr>
            <w:tcW w:w="6304" w:type="dxa"/>
            <w:gridSpan w:val="3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6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85" w:name="Text22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5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17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pre dopravu a komunikácie:</w:t>
            </w:r>
          </w:p>
        </w:tc>
        <w:tc>
          <w:tcPr>
            <w:tcW w:w="6304" w:type="dxa"/>
            <w:gridSpan w:val="3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6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86" w:name="Text22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6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17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pre administratívne budovy:  </w:t>
            </w:r>
          </w:p>
        </w:tc>
        <w:tc>
          <w:tcPr>
            <w:tcW w:w="6304" w:type="dxa"/>
            <w:gridSpan w:val="3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6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bookmarkStart w:id="287" w:name="Text47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7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3176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ďalšie:</w:t>
            </w:r>
          </w:p>
        </w:tc>
        <w:tc>
          <w:tcPr>
            <w:tcW w:w="6304" w:type="dxa"/>
            <w:gridSpan w:val="39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6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88" w:name="Text23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8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8.4. Požiadavky na technické vybavenie územia (v príslušných jednotkách): 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92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voda:</w:t>
            </w:r>
          </w:p>
        </w:tc>
        <w:tc>
          <w:tcPr>
            <w:tcW w:w="5288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2"/>
                  <w:enabled/>
                  <w:calcOnExit w:val="0"/>
                  <w:textInput/>
                </w:ffData>
              </w:fldChar>
            </w:r>
            <w:bookmarkStart w:id="289" w:name="Text47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89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92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kanalizácia:</w:t>
            </w:r>
          </w:p>
        </w:tc>
        <w:tc>
          <w:tcPr>
            <w:tcW w:w="5288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3"/>
                  <w:enabled/>
                  <w:calcOnExit w:val="0"/>
                  <w:textInput/>
                </w:ffData>
              </w:fldChar>
            </w:r>
            <w:bookmarkStart w:id="290" w:name="Text47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0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92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elektrina:</w:t>
            </w:r>
          </w:p>
        </w:tc>
        <w:tc>
          <w:tcPr>
            <w:tcW w:w="5288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4"/>
                  <w:enabled/>
                  <w:calcOnExit w:val="0"/>
                  <w:textInput/>
                </w:ffData>
              </w:fldChar>
            </w:r>
            <w:bookmarkStart w:id="291" w:name="Text47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1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92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plyn:</w:t>
            </w:r>
          </w:p>
        </w:tc>
        <w:tc>
          <w:tcPr>
            <w:tcW w:w="5288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5"/>
                  <w:enabled/>
                  <w:calcOnExit w:val="0"/>
                  <w:textInput/>
                </w:ffData>
              </w:fldChar>
            </w:r>
            <w:bookmarkStart w:id="292" w:name="Text47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2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92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telekomunikácie (telefón, dátové linky):</w:t>
            </w:r>
          </w:p>
        </w:tc>
        <w:tc>
          <w:tcPr>
            <w:tcW w:w="5288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6"/>
                  <w:enabled/>
                  <w:calcOnExit w:val="0"/>
                  <w:textInput/>
                </w:ffData>
              </w:fldChar>
            </w:r>
            <w:bookmarkStart w:id="293" w:name="Text47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3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4192" w:type="dxa"/>
            <w:gridSpan w:val="12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ďalšie požiadavky na infraštruktúru:    </w:t>
            </w:r>
          </w:p>
        </w:tc>
        <w:tc>
          <w:tcPr>
            <w:tcW w:w="5288" w:type="dxa"/>
            <w:gridSpan w:val="29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7"/>
                  <w:enabled/>
                  <w:calcOnExit w:val="0"/>
                  <w:textInput/>
                </w:ffData>
              </w:fldChar>
            </w:r>
            <w:bookmarkStart w:id="294" w:name="Text47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4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8.5. Spôsob nadobudnutia a využitia nehnuteľnosti :</w:t>
            </w:r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rPr>
          <w:trHeight w:hRule="exact" w:val="255"/>
        </w:trPr>
        <w:tc>
          <w:tcPr>
            <w:tcW w:w="9480" w:type="dxa"/>
            <w:gridSpan w:val="4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4"/>
                  <w:enabled/>
                  <w:calcOnExit w:val="0"/>
                  <w:textInput/>
                </w:ffData>
              </w:fldChar>
            </w:r>
            <w:bookmarkStart w:id="295" w:name="Text48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5"/>
          </w:p>
        </w:tc>
      </w:tr>
      <w:tr>
        <w:tblPrEx>
          <w:tblW w:w="5104" w:type="pct"/>
          <w:tblInd w:w="-72" w:type="dxa"/>
          <w:tblLayout w:type="fixed"/>
          <w:tblLook w:val="01E0"/>
        </w:tblPrEx>
        <w:tc>
          <w:tcPr>
            <w:tcW w:w="9480" w:type="dxa"/>
            <w:gridSpan w:val="4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 Zoznam nového výrobného a technologického zariadenia</w:t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Typové označenie</w:t>
            </w:r>
          </w:p>
        </w:tc>
        <w:tc>
          <w:tcPr>
            <w:tcW w:w="3845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Popis výrobného a technologického  zariadenia</w:t>
            </w:r>
          </w:p>
        </w:tc>
        <w:tc>
          <w:tcPr>
            <w:tcW w:w="16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Krajina pôvodu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 výroby</w:t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845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845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845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Times New Roman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Times New Roman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Times New Roman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845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8"/>
                  <w:enabled/>
                  <w:calcOnExit w:val="0"/>
                  <w:textInput/>
                </w:ffData>
              </w:fldChar>
            </w:r>
            <w:bookmarkStart w:id="296" w:name="Text47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6"/>
          </w:p>
        </w:tc>
        <w:tc>
          <w:tcPr>
            <w:tcW w:w="16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0"/>
                  <w:enabled/>
                  <w:calcOnExit w:val="0"/>
                  <w:textInput/>
                </w:ffData>
              </w:fldChar>
            </w:r>
            <w:bookmarkStart w:id="297" w:name="Text480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7"/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2"/>
                  <w:enabled/>
                  <w:calcOnExit w:val="0"/>
                  <w:textInput/>
                </w:ffData>
              </w:fldChar>
            </w:r>
            <w:bookmarkStart w:id="298" w:name="Text482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8"/>
          </w:p>
        </w:tc>
      </w:tr>
      <w:tr>
        <w:tblPrEx>
          <w:tblW w:w="5104" w:type="pct"/>
          <w:tblInd w:w="-7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3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eastAsia="Arial Unicode MS" w:hAnsi="Times New Roman" w:hint="default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845" w:type="dxa"/>
            <w:gridSpan w:val="2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79"/>
                  <w:enabled/>
                  <w:calcOnExit w:val="0"/>
                  <w:textInput/>
                </w:ffData>
              </w:fldChar>
            </w:r>
            <w:bookmarkStart w:id="299" w:name="Text479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99"/>
          </w:p>
        </w:tc>
        <w:tc>
          <w:tcPr>
            <w:tcW w:w="1670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1"/>
                  <w:enabled/>
                  <w:calcOnExit w:val="0"/>
                  <w:textInput/>
                </w:ffData>
              </w:fldChar>
            </w:r>
            <w:bookmarkStart w:id="300" w:name="Text481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00"/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3"/>
                  <w:enabled/>
                  <w:calcOnExit w:val="0"/>
                  <w:textInput/>
                </w:ffData>
              </w:fldChar>
            </w:r>
            <w:bookmarkStart w:id="301" w:name="Text48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01"/>
          </w:p>
        </w:tc>
      </w:tr>
    </w:tbl>
    <w:p w:rsidR="00C93667" w:rsidP="00C93667">
      <w:pPr>
        <w:bidi w:val="0"/>
        <w:rPr>
          <w:rFonts w:ascii="Times New Roman" w:hAnsi="Times New Roman"/>
          <w:sz w:val="20"/>
          <w:szCs w:val="20"/>
        </w:rPr>
      </w:pPr>
    </w:p>
    <w:p w:rsidR="00C93667" w:rsidP="00C93667">
      <w:pPr>
        <w:bidi w:val="0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IV.  KAPACITA A TRHY </w:t>
      </w:r>
    </w:p>
    <w:tbl>
      <w:tblPr>
        <w:tblStyle w:val="TableNormal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/>
      </w:tblPr>
      <w:tblGrid>
        <w:gridCol w:w="2448"/>
        <w:gridCol w:w="1200"/>
        <w:gridCol w:w="384"/>
        <w:gridCol w:w="77"/>
        <w:gridCol w:w="715"/>
        <w:gridCol w:w="24"/>
        <w:gridCol w:w="1200"/>
        <w:gridCol w:w="540"/>
        <w:gridCol w:w="316"/>
        <w:gridCol w:w="344"/>
        <w:gridCol w:w="1140"/>
        <w:gridCol w:w="60"/>
        <w:gridCol w:w="1460"/>
      </w:tblGrid>
      <w:tr>
        <w:tblPrEx>
          <w:tblW w:w="99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 Odhad podielu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510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right="10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Odhad podielu žiadateľa na relevantnom geografickom trhu</w:t>
            </w:r>
            <w:r w:rsidR="00D134BD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pred začatím realizácie investičného zámeru na predaji príslušného výrobku (služby) </w:t>
            </w:r>
            <w:r w:rsidR="00D134BD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Podiel </w:t>
            </w: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510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1.2. Odhad podielu žiadateľa na relevantnom geografickom trhu v roku dokončenia investičného zámeru na predaji príslušného výrobku (služby)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Podiel </w:t>
            </w: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510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 Od</w:t>
            </w:r>
            <w:r w:rsidR="00D134BD">
              <w:rPr>
                <w:rFonts w:ascii="Times New Roman" w:hAnsi="Times New Roman"/>
                <w:sz w:val="20"/>
                <w:szCs w:val="20"/>
              </w:rPr>
              <w:t>had podielu žiadateľa na trhu v Sloven</w:t>
            </w:r>
            <w:smartTag w:uri="urn:schemas-microsoft-com:office:smarttags" w:element="PersonName">
              <w:r w:rsidR="00D134BD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D134BD">
              <w:rPr>
                <w:rFonts w:ascii="Times New Roman" w:hAnsi="Times New Roman"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pred začatím realizácie investičného zámeru na predaji príslušného výrobku (služby)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Podiel </w:t>
            </w: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510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1.4. Odhad podielu žiadateľa na trhu </w:t>
            </w:r>
            <w:r w:rsidR="00D134BD">
              <w:rPr>
                <w:rFonts w:ascii="Times New Roman" w:hAnsi="Times New Roman"/>
                <w:sz w:val="20"/>
                <w:szCs w:val="20"/>
              </w:rPr>
              <w:t>v Sloven</w:t>
            </w:r>
            <w:smartTag w:uri="urn:schemas-microsoft-com:office:smarttags" w:element="PersonName">
              <w:r w:rsidR="00D134BD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D134BD">
              <w:rPr>
                <w:rFonts w:ascii="Times New Roman" w:hAnsi="Times New Roman"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 roku dokončenia investičného zámeru na predaji príslušného výrobku (služby)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Podiel </w:t>
            </w: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  Realizovateľná kapacita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510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 Realizovateľná kapacita príslušného výrobku (služby) na relevantnom geografickom trhu pred začatím realizácie investičného zámeru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Kapacita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28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 Realizovateľná kapacita príslušného výrobku (služby) na relevantnom geografickom trhu po realizácií investičného</w:t>
            </w:r>
          </w:p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Kapacita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 Realizovateľná kapacita príslušného výrobku (služby) na trhu </w:t>
            </w:r>
            <w:r w:rsidR="00D134BD">
              <w:rPr>
                <w:rFonts w:ascii="Times New Roman" w:hAnsi="Times New Roman"/>
                <w:sz w:val="20"/>
                <w:szCs w:val="20"/>
              </w:rPr>
              <w:t>v Sloven</w:t>
            </w:r>
            <w:smartTag w:uri="urn:schemas-microsoft-com:office:smarttags" w:element="PersonName">
              <w:r w:rsidR="00D134BD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D134BD">
              <w:rPr>
                <w:rFonts w:ascii="Times New Roman" w:hAnsi="Times New Roman"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pred realizáciou investičného zámeru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Kapacita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 Realizovateľná kapacita prísluš</w:t>
            </w:r>
            <w:r w:rsidR="0081194E">
              <w:rPr>
                <w:rFonts w:ascii="Times New Roman" w:hAnsi="Times New Roman"/>
                <w:sz w:val="20"/>
                <w:szCs w:val="20"/>
              </w:rPr>
              <w:t>ného výrobku (služby) na trhu v Sloven</w:t>
            </w:r>
            <w:smartTag w:uri="urn:schemas-microsoft-com:office:smarttags" w:element="PersonName">
              <w:r w:rsidR="0081194E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81194E">
              <w:rPr>
                <w:rFonts w:ascii="Times New Roman" w:hAnsi="Times New Roman"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 realizácií investičného zámeru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Kapacita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  Zoznam očakávaných dodávateľov pre novú produkciu  (v S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mim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o Sloven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ej republiky)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Dodávateľ</w:t>
            </w:r>
          </w:p>
        </w:tc>
        <w:tc>
          <w:tcPr>
            <w:tcW w:w="5084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Štát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bookmarkStart w:id="302" w:name="Text356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2"/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303" w:name="Text361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3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bookmarkStart w:id="304" w:name="Text357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4"/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305" w:name="Text36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5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bookmarkStart w:id="306" w:name="Text358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6"/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bookmarkStart w:id="307" w:name="Text359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7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  Zoznam očakávaných odberateľov pre novú produkciu (v S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 mimo S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ej republiky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Odberateľ</w:t>
            </w:r>
          </w:p>
        </w:tc>
        <w:tc>
          <w:tcPr>
            <w:tcW w:w="5084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Štát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308" w:name="Text366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8"/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bookmarkStart w:id="309" w:name="Text375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09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310" w:name="Text367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10"/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311" w:name="Text374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11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312" w:name="Text368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12"/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313" w:name="Text373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313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464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5.  Zoznam hlavných konkurentov v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uróp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ej únii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 v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/>
                <w:bCs/>
                <w:sz w:val="20"/>
                <w:szCs w:val="20"/>
              </w:rPr>
              <w:t>ej republike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 odhad ich trhových podielov na príslušných trhoch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546"/>
        </w:trPr>
        <w:tc>
          <w:tcPr>
            <w:tcW w:w="41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Konkurent</w:t>
            </w:r>
          </w:p>
        </w:tc>
        <w:tc>
          <w:tcPr>
            <w:tcW w:w="279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Štát</w:t>
            </w:r>
          </w:p>
        </w:tc>
        <w:tc>
          <w:tcPr>
            <w:tcW w:w="30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C8348F">
              <w:rPr>
                <w:rFonts w:ascii="Times New Roman" w:hAnsi="Times New Roman"/>
                <w:sz w:val="20"/>
                <w:szCs w:val="20"/>
              </w:rPr>
              <w:t>Trhový podiel v Európ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sz w:val="20"/>
                <w:szCs w:val="20"/>
              </w:rPr>
              <w:t xml:space="preserve">ej únii </w:t>
            </w:r>
            <w:r>
              <w:rPr>
                <w:rFonts w:ascii="Times New Roman" w:hAnsi="Times New Roman"/>
                <w:sz w:val="20"/>
                <w:szCs w:val="20"/>
              </w:rPr>
              <w:t>/ v</w:t>
            </w:r>
            <w:r w:rsidR="00C8348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C8348F">
              <w:rPr>
                <w:rFonts w:ascii="Times New Roman" w:hAnsi="Times New Roman"/>
                <w:sz w:val="20"/>
                <w:szCs w:val="20"/>
              </w:rPr>
              <w:t>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sz w:val="20"/>
                <w:szCs w:val="20"/>
              </w:rPr>
              <w:t>ej republike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1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bookmarkStart w:id="314" w:name="Text37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4"/>
          </w:p>
        </w:tc>
        <w:tc>
          <w:tcPr>
            <w:tcW w:w="2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315" w:name="Text385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5"/>
          </w:p>
        </w:tc>
        <w:tc>
          <w:tcPr>
            <w:tcW w:w="3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bookmarkStart w:id="316" w:name="Text386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6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1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317" w:name="Text37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7"/>
          </w:p>
        </w:tc>
        <w:tc>
          <w:tcPr>
            <w:tcW w:w="2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bookmarkStart w:id="318" w:name="Text384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8"/>
          </w:p>
        </w:tc>
        <w:tc>
          <w:tcPr>
            <w:tcW w:w="3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bookmarkStart w:id="319" w:name="Text387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19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10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bookmarkStart w:id="320" w:name="Text37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20"/>
          </w:p>
        </w:tc>
        <w:tc>
          <w:tcPr>
            <w:tcW w:w="279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bookmarkStart w:id="321" w:name="Text383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21"/>
          </w:p>
        </w:tc>
        <w:tc>
          <w:tcPr>
            <w:tcW w:w="30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bookmarkStart w:id="322" w:name="Text388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22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6.  Ak výška oprávnených nákladov bude presahovať 100 mil.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euro, uvádzajú sa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nasledujúce údaje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6.1. Terajšie výrobky (služby), ktoré nahradí nová produkcia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458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Štát, kde sa v súčasnej dobe vyrába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0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49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6.2. Výrobky (služby), ktoré možno vyrábať (poskytovať) v rovnakých nových zariadeniach (vzhľadom na flexibilitu výrobných a technologických zariadení príjemcu pomoci) s malými alebo žiadnymi dodatočnými nákladmi  </w:t>
            </w:r>
          </w:p>
        </w:tc>
      </w:tr>
      <w:tr>
        <w:tblPrEx>
          <w:tblW w:w="99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675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Výrobok (služba) </w:t>
            </w:r>
          </w:p>
        </w:tc>
        <w:tc>
          <w:tcPr>
            <w:tcW w:w="25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Kapacita </w:t>
            </w:r>
          </w:p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(jednotka/rok)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C8348F">
              <w:rPr>
                <w:rFonts w:ascii="Times New Roman" w:hAnsi="Times New Roman"/>
                <w:sz w:val="20"/>
                <w:szCs w:val="20"/>
              </w:rPr>
              <w:t>Pridaná hodnota v Sloven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sz w:val="20"/>
                <w:szCs w:val="20"/>
              </w:rPr>
              <w:t xml:space="preserve">ej republike </w:t>
            </w: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Vývoz (%)</w:t>
            </w:r>
          </w:p>
        </w:tc>
      </w:tr>
      <w:tr>
        <w:tblPrEx>
          <w:tblW w:w="99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5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5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5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6.3.  Podiel na trhu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val="676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6.3.1. Odhad celkového predaja príjemcu pomoci na relevantnom trhu (na úrovni skupiny, z hľadiska hodnoty), počnúc rokom predchádzajúcim roku, v ktorom sa investičný zámer začal, do konca roka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nasledujúceho po roku, v ktorom sa dosiahla plná výroba v investičnom zámer podľa príslušných výrobkov.  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6.3.2. Odhad celkového predaja príjemcu pomoci na relevantnom trhu (na úrovni skupiny, z hľadiska objemu), počnúc rokom predchádzajúcim roku, v ktorom sa investičný zámer začal, do konca roka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nasledujúceho po roku, v ktorom sa dosiahla plná výroba v investičnom zámer podľa príslušných výrobkov.  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6.3.3. Odhad celkového predaja všetkých výrobcov  (po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ytovateľov služieb)</w:t>
            </w:r>
            <w:r>
              <w:rPr>
                <w:rFonts w:ascii="Times New Roman" w:hAnsi="Times New Roman"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="0081194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na relevantnom trhu (z hľadi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 hodnoty)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počnúc rokom predchádzajúcim roku, v ktorom sa investičný zámer začal, do konca roka nasledujúceho po roku, v ktorom sa dosiahla plná výroba v investičnom zámere podľa príslušných výrobkov.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762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6.3.4. Odhad celkového predaja všetkých výrobcov (po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ytovateľov služieb)</w:t>
            </w:r>
            <w:r w:rsidR="0081194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na relevantnom trhu (z hľadi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 objemu)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počnúc rokom predchádzajúcim roku, v ktorom sa investičný zámer začal, do konca roka nasledujúceho po roku, v ktorom sa dosiahla plná výroba v investičnom zámere podľa príslušných výrobkov.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402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720" w:hanging="7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6.3.5. Metodika, z ktorej vychádzajú odhady a predpokladané ceny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720" w:hanging="7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Vysvetlenie sa uvedie v komentári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82"/>
                  <w:enabled/>
                  <w:calcOnExit w:val="0"/>
                  <w:textInput/>
                </w:ffData>
              </w:fldChar>
            </w:r>
            <w:bookmarkStart w:id="323" w:name="Text682"/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bookmarkEnd w:id="323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540" w:hanging="5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6.4.  Vývoj na trhu</w:t>
            </w:r>
          </w:p>
        </w:tc>
      </w:tr>
      <w:tr>
        <w:tblPrEx>
          <w:tblW w:w="9908" w:type="dxa"/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6.4.1. Údaje o zrejmej spotrebe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)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 hodnoty) príslušného výrobku v</w:t>
            </w:r>
            <w:r w:rsidR="00C8348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="00C8348F">
              <w:rPr>
                <w:rFonts w:ascii="Times New Roman" w:hAnsi="Times New Roman"/>
                <w:bCs/>
                <w:sz w:val="20"/>
                <w:szCs w:val="20"/>
              </w:rPr>
              <w:t>uróp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Cs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C8348F">
                <w:rPr>
                  <w:rFonts w:ascii="Times New Roman" w:hAnsi="Times New Roman"/>
                  <w:bCs/>
                  <w:sz w:val="20"/>
                  <w:szCs w:val="20"/>
                </w:rPr>
                <w:t>sk</w:t>
              </w:r>
            </w:smartTag>
            <w:r w:rsidR="00C8348F">
              <w:rPr>
                <w:rFonts w:ascii="Times New Roman" w:hAnsi="Times New Roman"/>
                <w:bCs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za každý z posledných šiestich rokov.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cantSplit/>
          <w:trHeight w:hRule="exact" w:val="589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6.4.2. Údaje o zrejmej spotrebe 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)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 objemu) príslušného výrobku v</w:t>
            </w:r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="00562ADD">
              <w:rPr>
                <w:rFonts w:ascii="Times New Roman" w:hAnsi="Times New Roman"/>
                <w:bCs/>
                <w:sz w:val="20"/>
                <w:szCs w:val="20"/>
              </w:rPr>
              <w:t>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sz w:val="20"/>
                <w:szCs w:val="20"/>
              </w:rPr>
              <w:t xml:space="preserve">om priestore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 každý z posledných šiestich rokov. 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Layout w:type="fixed"/>
          <w:tblLook w:val="01E0"/>
        </w:tblPrEx>
        <w:trPr>
          <w:cantSplit/>
          <w:trHeight w:hRule="exact" w:val="277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6.4.3. Zložená ročná miera rastu 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7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zrejmej spotreby príslušného výrobku v</w:t>
            </w:r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priestore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540" w:hanging="5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Text688"/>
                  <w:enabled/>
                  <w:calcOnExit w:val="0"/>
                  <w:textInput/>
                </w:ffData>
              </w:fldChar>
            </w:r>
            <w:bookmarkStart w:id="324" w:name="Text688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bookmarkEnd w:id="324"/>
          </w:p>
        </w:tc>
      </w:tr>
      <w:tr>
        <w:tblPrEx>
          <w:tblW w:w="9908" w:type="dxa"/>
          <w:tblLayout w:type="fixed"/>
          <w:tblLook w:val="01E0"/>
        </w:tblPrEx>
        <w:trPr>
          <w:cantSplit/>
          <w:trHeight w:hRule="exact" w:val="484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6.4.4. Priem</w:t>
            </w:r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erná ročná miera rastu hrubého domáceho produktu v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za posledných päť rokov ako založená ročná miera rastu zrejmej sp</w:t>
            </w:r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otreby príslušného výrobku v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priestore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540" w:hanging="5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Text689"/>
                  <w:enabled/>
                  <w:calcOnExit w:val="0"/>
                  <w:textInput/>
                </w:ffData>
              </w:fldChar>
            </w:r>
            <w:bookmarkStart w:id="325" w:name="Text689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bookmarkEnd w:id="325"/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255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6.5.  Posúdenie kapacity</w:t>
            </w:r>
          </w:p>
        </w:tc>
      </w:tr>
      <w:tr>
        <w:tblPrEx>
          <w:tblW w:w="9908" w:type="dxa"/>
          <w:tblLayout w:type="fixed"/>
          <w:tblLook w:val="01E0"/>
        </w:tblPrEx>
        <w:trPr>
          <w:trHeight w:hRule="exact" w:val="706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Ak je podľa bodu 6.4. priemerná ročná miera rastu zrejmej spotreby na relevantnom trhu nižšia ako priemerná ročná mie</w:t>
            </w:r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ra rastu hrubého domáceho produktu v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uvádzajú sa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za všetky dané výrobky nasledujúce údaje ( 6.5.1.  –  6.5.3.)</w:t>
            </w:r>
          </w:p>
        </w:tc>
      </w:tr>
      <w:tr>
        <w:tblPrEx>
          <w:tblW w:w="9908" w:type="dxa"/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540" w:hanging="5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6.5.1. Odhadovaná kapacita ( 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hodnoty) ktorá sa dosiahla v dôsledku investičného zámeru 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Kapacita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val="369"/>
        </w:trPr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6.5.2. Odhadovaná kapacita (z hľadiska objemu), ktorá sa dosiahla v dôsledku investičného zámeru</w:t>
            </w:r>
          </w:p>
          <w:p w:rsidR="00C93667" w:rsidP="00C93667">
            <w:pPr>
              <w:bidi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 (služba)</w:t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Kapacita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4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0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6.5.3. Odhad zmien celkovej kapacity príjemcu (na úrovni </w:t>
            </w:r>
            <w:smartTag w:uri="urn:schemas-microsoft-com:office:smarttags" w:element="PersonName"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upiny) v</w:t>
            </w:r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 období od roku pred prvým rokom investičného zámeru do roka nasledujúceho po roku ukončenia investičného zámeru (z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a objemu)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za všetky výrobky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6.5.4. Odhad zmien celkovej kapacity p</w:t>
            </w:r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ríjemcu (na úrovni 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upiny) v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 období od roku pred prvým rokom investičného zámeru do roka nasledujúceho po roku ukončenia investičného zámeru (z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a hodnoty)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8)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za všetky výrobky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6.5.5. 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dhad celkovej zrejmej spotreby na relevantných trhoch výrobkov v</w:t>
            </w:r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za rok pred prvým rokom investičného zámeru a za rok nasledujúcom po roku ukončenia investičného zámeru (z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a objemu)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za všetky výrobky. 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hint="default"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c>
          <w:tcPr>
            <w:tcW w:w="990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6.5.6. 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dhad celkovej zrejmej spotreby na rele</w:t>
            </w:r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vantných trhoch výrobkov v Európ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hospodár</w:t>
            </w:r>
            <w:smartTag w:uri="urn:schemas-microsoft-com:office:smarttags" w:element="PersonName">
              <w:r w:rsidR="00562ADD"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 w:rsidR="00562ADD">
              <w:rPr>
                <w:rFonts w:ascii="Times New Roman" w:hAnsi="Times New Roman"/>
                <w:color w:val="000000"/>
                <w:sz w:val="20"/>
                <w:szCs w:val="20"/>
              </w:rPr>
              <w:t>om priestore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za rok pred prvým rokom investičného zámeru a za rok nasledujúcom po roku ukončenia investičného zámeru (z hľadi</w:t>
            </w:r>
            <w:smartTag w:uri="urn:schemas-microsoft-com:office:smarttags" w:element="PersonName"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sk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a hodnoty)</w:t>
            </w:r>
            <w:r w:rsidR="0081194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za všetky výrobky. </w:t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Výrobok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rok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>
        <w:tblPrEx>
          <w:tblW w:w="99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rHeight w:hRule="exact" w:val="255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C93667" w:rsidP="00C93667">
      <w:pPr>
        <w:bidi w:val="0"/>
        <w:rPr>
          <w:rFonts w:ascii="Times New Roman" w:hAnsi="Times New Roman"/>
          <w:sz w:val="20"/>
          <w:szCs w:val="20"/>
        </w:rPr>
      </w:pPr>
    </w:p>
    <w:p w:rsidR="00C93667" w:rsidP="00C93667">
      <w:pPr>
        <w:bidi w:val="0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V.  VPLYV NA ŽIVOTNÉ PROSTREDIE</w:t>
      </w:r>
    </w:p>
    <w:tbl>
      <w:tblPr>
        <w:tblStyle w:val="TableNormal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8"/>
        <w:gridCol w:w="820"/>
        <w:gridCol w:w="358"/>
        <w:gridCol w:w="1264"/>
        <w:gridCol w:w="1086"/>
        <w:gridCol w:w="172"/>
        <w:gridCol w:w="3060"/>
      </w:tblGrid>
      <w:tr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hRule="exact" w:val="453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Prírodné základné suroviny používané pri výrobe (vstupujúce do výroby)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základnej suroviny</w:t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Stručný popis</w:t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Množstvo (v jednotkách za rok)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cantSplit/>
          <w:trHeight w:hRule="exact" w:val="510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Chemické látky a prípravky používané pri výrobe (vstupujúce do výroby)</w:t>
            </w:r>
          </w:p>
        </w:tc>
      </w:tr>
      <w:tr>
        <w:tblPrEx>
          <w:tblW w:w="9828" w:type="dxa"/>
          <w:tblLayout w:type="fixed"/>
          <w:tblLook w:val="01E0"/>
        </w:tblPrEx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vstupujúcej látky</w:t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Stručný popis vstupujúcej látky a chemické zloženie</w:t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Množstvo (v jednotkách za rok)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cantSplit/>
          <w:trHeight w:hRule="exact" w:val="510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Výrobné alebo technologické zariadenie podlieha režimu zákona č. 24/2006 Z. z. o posudzovaní vplyvov na životné prostredie a o zmene a doplnení niektorých zákonov: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982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cantSplit/>
          <w:trHeight w:hRule="exact" w:val="510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Predpokladané množstvo jednotlivých znečisťujúcich látok vypúšťaných do vody a ovzdušia a ich koncentrácie (v jednotkách SI)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42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Názov, druh a zloženie znečisťujúcich látok</w:t>
            </w:r>
          </w:p>
        </w:tc>
        <w:tc>
          <w:tcPr>
            <w:tcW w:w="2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Množstvo</w:t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Koncentrácia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339"/>
        </w:trPr>
        <w:tc>
          <w:tcPr>
            <w:tcW w:w="42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42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42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3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cantSplit/>
          <w:trHeight w:hRule="exact" w:val="510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ruh odpadu (názov a kód odpadu podľa katalógu odpadov), ich množstvo (v jednotkách za rok) a spôsob nakladania s odpadmi, vrátane predchádzania vzniku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odpadov </w:t>
            </w:r>
          </w:p>
        </w:tc>
      </w:tr>
      <w:tr>
        <w:tblPrEx>
          <w:tblW w:w="9828" w:type="dxa"/>
          <w:tblLayout w:type="fixed"/>
          <w:tblLook w:val="01E0"/>
        </w:tblPrEx>
        <w:trPr>
          <w:cantSplit/>
          <w:trHeight w:hRule="exact" w:val="255"/>
        </w:trPr>
        <w:tc>
          <w:tcPr>
            <w:tcW w:w="3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odpadu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Kód odpadu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Množstvo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nakladania s odpadmi</w:t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ayout w:type="fixed"/>
          <w:tblLook w:val="01E0"/>
        </w:tblPrEx>
        <w:trPr>
          <w:trHeight w:hRule="exact" w:val="255"/>
        </w:trPr>
        <w:tc>
          <w:tcPr>
            <w:tcW w:w="3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:rsidR="00C93667" w:rsidP="00C93667">
      <w:pPr>
        <w:bidi w:val="0"/>
        <w:rPr>
          <w:rFonts w:ascii="Times New Roman" w:hAnsi="Times New Roman"/>
          <w:sz w:val="20"/>
          <w:szCs w:val="20"/>
        </w:rPr>
      </w:pPr>
    </w:p>
    <w:p w:rsidR="00C93667" w:rsidP="00C93667">
      <w:pPr>
        <w:bidi w:val="0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VI.  ÚDAJE O POŹADOVANÝCH FORMÁCH INVESTIĆNEJ POMOCI</w:t>
      </w:r>
    </w:p>
    <w:tbl>
      <w:tblPr>
        <w:tblStyle w:val="TableNormal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800"/>
      </w:tblGrid>
      <w:tr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hRule="exact" w:val="255"/>
        </w:trPr>
        <w:tc>
          <w:tcPr>
            <w:tcW w:w="9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 Požadované formy investičnej pomoci:</w:t>
            </w:r>
          </w:p>
        </w:tc>
      </w:tr>
      <w:tr>
        <w:tblPrEx>
          <w:tblW w:w="9828" w:type="dxa"/>
          <w:tblLook w:val="01E0"/>
        </w:tblPrEx>
        <w:trPr>
          <w:trHeight w:hRule="exact" w:val="255"/>
        </w:trPr>
        <w:tc>
          <w:tcPr>
            <w:tcW w:w="8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Dotácia na obstaranie dlhodobého hmotného a dlhodobého nehmotného majetku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ook w:val="01E0"/>
        </w:tblPrEx>
        <w:trPr>
          <w:trHeight w:hRule="exact" w:val="255"/>
        </w:trPr>
        <w:tc>
          <w:tcPr>
            <w:tcW w:w="8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1.2. Úľava na dani z príjmu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ook w:val="01E0"/>
        </w:tblPrEx>
        <w:trPr>
          <w:trHeight w:hRule="exact" w:val="255"/>
        </w:trPr>
        <w:tc>
          <w:tcPr>
            <w:tcW w:w="8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Príspevok na vytvorené nové pracovné miesta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Look w:val="01E0"/>
        </w:tblPrEx>
        <w:trPr>
          <w:trHeight w:hRule="exact" w:val="510"/>
        </w:trPr>
        <w:tc>
          <w:tcPr>
            <w:tcW w:w="8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 Prevod nehnuteľného majetku alebo zámena nehnuteľného majetku za cenu nižšiu ako je všeobecná hodnota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hRule="exact" w:val="510"/>
        </w:trPr>
        <w:tc>
          <w:tcPr>
            <w:tcW w:w="98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Výška investičnej pomoci v nominálnej hodnote a po diskontovaní, pre každú formu pomoci, v komentári sa uvedie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výpočet požadovanej pomoci:</w:t>
            </w:r>
          </w:p>
        </w:tc>
      </w:tr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hRule="exact" w:val="255"/>
        </w:trPr>
        <w:tc>
          <w:tcPr>
            <w:tcW w:w="98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15"/>
                  <w:enabled/>
                  <w:calcOnExit w:val="0"/>
                  <w:textInput/>
                </w:ffData>
              </w:fldChar>
            </w:r>
            <w:bookmarkStart w:id="326" w:name="Text415"/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bookmarkEnd w:id="326"/>
          </w:p>
        </w:tc>
      </w:tr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hRule="exact" w:val="255"/>
        </w:trPr>
        <w:tc>
          <w:tcPr>
            <w:tcW w:w="98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Harmonogram vyplácania požadovanej investičnej pomoci, pre každú formu:</w:t>
            </w:r>
          </w:p>
        </w:tc>
      </w:tr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hRule="exact" w:val="255"/>
        </w:trPr>
        <w:tc>
          <w:tcPr>
            <w:tcW w:w="98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16"/>
                  <w:enabled/>
                  <w:calcOnExit w:val="0"/>
                  <w:textInput/>
                </w:ffData>
              </w:fldChar>
            </w:r>
            <w:bookmarkStart w:id="327" w:name="Text416"/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bookmarkEnd w:id="327"/>
          </w:p>
        </w:tc>
      </w:tr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hRule="exact" w:val="255"/>
        </w:trPr>
        <w:tc>
          <w:tcPr>
            <w:tcW w:w="98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Poskytnutá  pomoc na iný investičný zámer z verejných prostriedkov:</w:t>
            </w:r>
          </w:p>
        </w:tc>
      </w:tr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hRule="exact" w:val="255"/>
        </w:trPr>
        <w:tc>
          <w:tcPr>
            <w:tcW w:w="98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bookmarkStart w:id="328" w:name="Text417"/>
            <w:r>
              <w:rPr>
                <w:rFonts w:ascii="Times New Roman" w:hAnsi="Times New Roman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bookmarkEnd w:id="328"/>
          </w:p>
        </w:tc>
      </w:tr>
    </w:tbl>
    <w:p w:rsidR="00C93667" w:rsidP="00C93667">
      <w:pPr>
        <w:bidi w:val="0"/>
        <w:outlineLvl w:val="0"/>
        <w:rPr>
          <w:rFonts w:ascii="Times New Roman" w:hAnsi="Times New Roman"/>
          <w:b/>
          <w:sz w:val="20"/>
          <w:szCs w:val="20"/>
        </w:rPr>
      </w:pPr>
    </w:p>
    <w:p w:rsidR="00C93667" w:rsidP="00C93667">
      <w:pPr>
        <w:bidi w:val="0"/>
        <w:ind w:firstLine="5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VII.  VYHLÁSENIE ŽIADATEĽA</w:t>
      </w:r>
    </w:p>
    <w:tbl>
      <w:tblPr>
        <w:tblStyle w:val="TableNormal"/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9828"/>
      </w:tblGrid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/>
        </w:tblPrEx>
        <w:trPr>
          <w:trHeight w:val="1317"/>
        </w:trPr>
        <w:tc>
          <w:tcPr>
            <w:tcW w:w="9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93667" w:rsidP="00C93667">
            <w:pPr>
              <w:pStyle w:val="BodyTextIndent2"/>
              <w:bidi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Súhlasím so spracovávaním osobných údajov uvedených v investičnom zámere v informačnom systéme a s poskytovaním osobných údajov (meno, priezvisko, rodné číslo, trvalý pobyt) tretím osobám na účely získania investičnej pomoci</w:t>
            </w:r>
          </w:p>
          <w:p w:rsidR="00C93667" w:rsidP="00C93667">
            <w:pPr>
              <w:bidi w:val="0"/>
              <w:ind w:firstLine="5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93667" w:rsidP="00C93667">
      <w:pPr>
        <w:bidi w:val="0"/>
        <w:outlineLvl w:val="0"/>
        <w:rPr>
          <w:rFonts w:ascii="Times New Roman" w:hAnsi="Times New Roman"/>
          <w:b/>
        </w:rPr>
      </w:pPr>
    </w:p>
    <w:p w:rsidR="00C93667" w:rsidP="00C93667">
      <w:pPr>
        <w:bidi w:val="0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VIII.  POTVRDENIE ÚDAJOV</w:t>
      </w:r>
    </w:p>
    <w:tbl>
      <w:tblPr>
        <w:tblStyle w:val="TableNormal"/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468"/>
        <w:gridCol w:w="3600"/>
        <w:gridCol w:w="648"/>
        <w:gridCol w:w="5112"/>
      </w:tblGrid>
      <w:tr>
        <w:tblPrEx>
          <w:tblW w:w="982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/>
        </w:tblPrEx>
        <w:tc>
          <w:tcPr>
            <w:tcW w:w="9828" w:type="dxa"/>
            <w:gridSpan w:val="4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ind w:firstLine="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93667" w:rsidP="00C93667">
            <w:pPr>
              <w:pStyle w:val="Heading5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Potvrdzujem, že informácie poskytnuté v tomto formulári a jeho prílohách sú presné, úplné a pravdivé</w:t>
            </w: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W w:w="9828" w:type="dxa"/>
          <w:tblLook w:val="01E0"/>
        </w:tblPrEx>
        <w:tc>
          <w:tcPr>
            <w:tcW w:w="982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Meno a priezvisko žiadateľa</w:t>
            </w:r>
          </w:p>
        </w:tc>
      </w:tr>
      <w:tr>
        <w:tblPrEx>
          <w:tblW w:w="9828" w:type="dxa"/>
          <w:tblLook w:val="01E0"/>
        </w:tblPrEx>
        <w:tc>
          <w:tcPr>
            <w:tcW w:w="982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W w:w="9828" w:type="dxa"/>
          <w:tblLook w:val="01E0"/>
        </w:tblPrEx>
        <w:tc>
          <w:tcPr>
            <w:tcW w:w="982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Podpis:</w:t>
            </w:r>
          </w:p>
        </w:tc>
      </w:tr>
      <w:tr>
        <w:tblPrEx>
          <w:tblW w:w="9828" w:type="dxa"/>
          <w:tblLook w:val="01E0"/>
        </w:tblPrEx>
        <w:tc>
          <w:tcPr>
            <w:tcW w:w="982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Odtlačok pečiatky žiadateľa</w:t>
            </w: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W w:w="9828" w:type="dxa"/>
          <w:tblLook w:val="01E0"/>
        </w:tblPrEx>
        <w:trPr>
          <w:trHeight w:val="80"/>
        </w:trPr>
        <w:tc>
          <w:tcPr>
            <w:tcW w:w="468" w:type="dxa"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3600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329" w:name="Text243"/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329"/>
          </w:p>
        </w:tc>
        <w:tc>
          <w:tcPr>
            <w:tcW w:w="648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dňa</w:t>
            </w:r>
          </w:p>
        </w:tc>
        <w:tc>
          <w:tcPr>
            <w:tcW w:w="5112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93667" w:rsidP="00C93667">
            <w:pPr>
              <w:bidi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330" w:name="Text244"/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330"/>
          </w:p>
        </w:tc>
      </w:tr>
    </w:tbl>
    <w:p w:rsidR="00C93667" w:rsidP="00C93667">
      <w:pPr>
        <w:bidi w:val="0"/>
        <w:rPr>
          <w:rFonts w:ascii="Times New Roman" w:hAnsi="Times New Roman"/>
          <w:b/>
          <w:bCs/>
          <w:sz w:val="20"/>
          <w:szCs w:val="20"/>
        </w:rPr>
      </w:pPr>
    </w:p>
    <w:p w:rsidR="00C93667" w:rsidRPr="00562ADD" w:rsidP="00C93667">
      <w:pPr>
        <w:bidi w:val="0"/>
        <w:rPr>
          <w:rFonts w:ascii="Times New Roman" w:hAnsi="Times New Roman"/>
          <w:b/>
          <w:bCs/>
          <w:sz w:val="20"/>
          <w:szCs w:val="20"/>
        </w:rPr>
      </w:pPr>
      <w:r w:rsidRPr="00562ADD">
        <w:rPr>
          <w:rFonts w:ascii="Times New Roman" w:hAnsi="Times New Roman"/>
          <w:b/>
          <w:bCs/>
          <w:sz w:val="20"/>
          <w:szCs w:val="20"/>
        </w:rPr>
        <w:t>Vysvetlivky</w:t>
      </w:r>
      <w:r w:rsidRPr="00562ADD" w:rsidR="00562ADD">
        <w:rPr>
          <w:rFonts w:ascii="Times New Roman" w:hAnsi="Times New Roman"/>
          <w:b/>
          <w:bCs/>
          <w:sz w:val="20"/>
          <w:szCs w:val="20"/>
        </w:rPr>
        <w:t xml:space="preserve"> k formuláru na po</w:t>
      </w:r>
      <w:smartTag w:uri="urn:schemas-microsoft-com:office:smarttags" w:element="PersonName">
        <w:r w:rsidRPr="00562ADD" w:rsidR="00562ADD">
          <w:rPr>
            <w:rFonts w:ascii="Times New Roman" w:hAnsi="Times New Roman"/>
            <w:b/>
            <w:bCs/>
            <w:sz w:val="20"/>
            <w:szCs w:val="20"/>
          </w:rPr>
          <w:t>sk</w:t>
        </w:r>
      </w:smartTag>
      <w:r w:rsidRPr="00562ADD" w:rsidR="00562ADD">
        <w:rPr>
          <w:rFonts w:ascii="Times New Roman" w:hAnsi="Times New Roman"/>
          <w:b/>
          <w:bCs/>
          <w:sz w:val="20"/>
          <w:szCs w:val="20"/>
        </w:rPr>
        <w:t>ytnutie investičnej pomoci</w:t>
      </w:r>
    </w:p>
    <w:p w:rsidR="00C93667" w:rsidP="00C93667">
      <w:pPr>
        <w:bidi w:val="0"/>
        <w:rPr>
          <w:rFonts w:ascii="Times New Roman" w:hAnsi="Times New Roman"/>
          <w:bCs/>
          <w:sz w:val="20"/>
          <w:szCs w:val="20"/>
        </w:rPr>
      </w:pPr>
    </w:p>
    <w:p w:rsidR="00C93667" w:rsidP="00C93667">
      <w:pPr>
        <w:bidi w:val="0"/>
        <w:ind w:left="180" w:hanging="180"/>
        <w:jc w:val="both"/>
        <w:rPr>
          <w:rFonts w:ascii="Times New Roman" w:hAnsi="Times New Roman"/>
          <w:sz w:val="20"/>
          <w:szCs w:val="20"/>
        </w:rPr>
      </w:pPr>
      <w:r w:rsidR="002276ED">
        <w:rPr>
          <w:rFonts w:ascii="Times New Roman" w:hAnsi="Times New Roman"/>
          <w:bCs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SK NACE Rev. 2 - štatistická klasifikácia ekonomických činností, Vyhláška ŠÚ SR č. 306/2007 Z. z., ktorou sa vydáva Štatistická klasifikácia ekonomických činností. </w:t>
      </w:r>
    </w:p>
    <w:p w:rsidR="00C93667" w:rsidP="00C93667">
      <w:pPr>
        <w:autoSpaceDE w:val="0"/>
        <w:autoSpaceDN w:val="0"/>
        <w:bidi w:val="0"/>
        <w:adjustRightInd w:val="0"/>
        <w:ind w:left="180" w:hanging="180"/>
        <w:jc w:val="both"/>
        <w:rPr>
          <w:rFonts w:ascii="Times New Roman" w:hAnsi="Times New Roman"/>
          <w:sz w:val="20"/>
          <w:szCs w:val="20"/>
        </w:rPr>
      </w:pPr>
      <w:r w:rsidR="00D51E3D"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>
        <w:rPr>
          <w:rFonts w:ascii="Times New Roman" w:hAnsi="Times New Roman"/>
          <w:sz w:val="20"/>
          <w:szCs w:val="20"/>
        </w:rPr>
        <w:t>Uv</w:t>
      </w:r>
      <w:r w:rsidR="0081194E">
        <w:rPr>
          <w:rFonts w:ascii="Times New Roman" w:hAnsi="Times New Roman"/>
          <w:sz w:val="20"/>
          <w:szCs w:val="20"/>
        </w:rPr>
        <w:t xml:space="preserve">iesť </w:t>
      </w:r>
      <w:r>
        <w:rPr>
          <w:rFonts w:ascii="Times New Roman" w:hAnsi="Times New Roman"/>
          <w:sz w:val="20"/>
          <w:szCs w:val="20"/>
        </w:rPr>
        <w:t>všetky výrobky, ktoré budú po ukončení investičného zámeru vyrábané v podporovanom zariadení, v príslušných prípadoch uveďte kód Prodcom alebo kód nomenklatúry CPA pre projekty v sektoroch služieb.</w:t>
      </w:r>
    </w:p>
    <w:p w:rsidR="00C93667" w:rsidP="00C93667">
      <w:pPr>
        <w:autoSpaceDE w:val="0"/>
        <w:autoSpaceDN w:val="0"/>
        <w:bidi w:val="0"/>
        <w:adjustRightInd w:val="0"/>
        <w:ind w:left="180" w:hanging="180"/>
        <w:jc w:val="both"/>
        <w:rPr>
          <w:rFonts w:ascii="Times New Roman" w:hAnsi="Times New Roman"/>
          <w:sz w:val="20"/>
          <w:szCs w:val="20"/>
        </w:rPr>
      </w:pPr>
      <w:r w:rsidR="0081194E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>
        <w:rPr>
          <w:rFonts w:ascii="Times New Roman" w:hAnsi="Times New Roman"/>
          <w:sz w:val="20"/>
          <w:szCs w:val="20"/>
        </w:rPr>
        <w:t>Relevantným geografickým trhom je Európ</w:t>
      </w:r>
      <w:smartTag w:uri="urn:schemas-microsoft-com:office:smarttags" w:element="PersonName">
        <w:r>
          <w:rPr>
            <w:rFonts w:ascii="Times New Roman" w:hAnsi="Times New Roman"/>
            <w:sz w:val="20"/>
            <w:szCs w:val="20"/>
          </w:rPr>
          <w:t>sk</w:t>
        </w:r>
      </w:smartTag>
      <w:r>
        <w:rPr>
          <w:rFonts w:ascii="Times New Roman" w:hAnsi="Times New Roman"/>
          <w:sz w:val="20"/>
          <w:szCs w:val="20"/>
        </w:rPr>
        <w:t>y hospodár</w:t>
      </w:r>
      <w:smartTag w:uri="urn:schemas-microsoft-com:office:smarttags" w:element="PersonName">
        <w:r>
          <w:rPr>
            <w:rFonts w:ascii="Times New Roman" w:hAnsi="Times New Roman"/>
            <w:sz w:val="20"/>
            <w:szCs w:val="20"/>
          </w:rPr>
          <w:t>sk</w:t>
        </w:r>
      </w:smartTag>
      <w:r w:rsidR="0081194E">
        <w:rPr>
          <w:rFonts w:ascii="Times New Roman" w:hAnsi="Times New Roman"/>
          <w:sz w:val="20"/>
          <w:szCs w:val="20"/>
        </w:rPr>
        <w:t>y priestor. Uviesť</w:t>
      </w:r>
      <w:r>
        <w:rPr>
          <w:rFonts w:ascii="Times New Roman" w:hAnsi="Times New Roman"/>
          <w:sz w:val="20"/>
          <w:szCs w:val="20"/>
        </w:rPr>
        <w:t xml:space="preserve"> dôvody, ak sa za relevantný považuje iný geografický trh výrobkov.</w:t>
      </w:r>
    </w:p>
    <w:p w:rsidR="00C93667" w:rsidP="00C93667">
      <w:pPr>
        <w:autoSpaceDE w:val="0"/>
        <w:autoSpaceDN w:val="0"/>
        <w:bidi w:val="0"/>
        <w:adjustRightInd w:val="0"/>
        <w:ind w:left="180" w:hanging="180"/>
        <w:jc w:val="both"/>
        <w:rPr>
          <w:rFonts w:ascii="Times New Roman" w:hAnsi="Times New Roman"/>
          <w:sz w:val="20"/>
          <w:szCs w:val="20"/>
        </w:rPr>
      </w:pPr>
      <w:r w:rsidR="0081194E">
        <w:rPr>
          <w:rFonts w:ascii="Times New Roman" w:hAnsi="Times New Roman"/>
          <w:sz w:val="20"/>
          <w:szCs w:val="20"/>
          <w:vertAlign w:val="superscript"/>
        </w:rPr>
        <w:t>4</w:t>
      </w:r>
      <w:r>
        <w:rPr>
          <w:rFonts w:ascii="Times New Roman" w:hAnsi="Times New Roman"/>
          <w:sz w:val="20"/>
          <w:szCs w:val="20"/>
          <w:vertAlign w:val="superscript"/>
        </w:rPr>
        <w:t>)</w:t>
      </w:r>
      <w:r>
        <w:rPr>
          <w:rFonts w:ascii="Times New Roman" w:hAnsi="Times New Roman"/>
          <w:sz w:val="20"/>
          <w:szCs w:val="20"/>
        </w:rPr>
        <w:t xml:space="preserve"> Príslušný výrobok je výrobok zahrnutým v investičnom zámere a jeho náhrady, ktoré ako náhrady vníma spotrebiteľ (z hľadi</w:t>
      </w:r>
      <w:smartTag w:uri="urn:schemas-microsoft-com:office:smarttags" w:element="PersonName">
        <w:r>
          <w:rPr>
            <w:rFonts w:ascii="Times New Roman" w:hAnsi="Times New Roman"/>
            <w:sz w:val="20"/>
            <w:szCs w:val="20"/>
          </w:rPr>
          <w:t>sk</w:t>
        </w:r>
      </w:smartTag>
      <w:r>
        <w:rPr>
          <w:rFonts w:ascii="Times New Roman" w:hAnsi="Times New Roman"/>
          <w:sz w:val="20"/>
          <w:szCs w:val="20"/>
        </w:rPr>
        <w:t xml:space="preserve">a charakteristických znakov výrobku, ceny a použitia, na ktoré je určený) alebo výrobca (na základe flexibility výrobných zariadení príjemcu a jeho konkurentov). </w:t>
      </w:r>
    </w:p>
    <w:p w:rsidR="00C93667" w:rsidP="00C93667">
      <w:pPr>
        <w:autoSpaceDE w:val="0"/>
        <w:autoSpaceDN w:val="0"/>
        <w:bidi w:val="0"/>
        <w:adjustRightInd w:val="0"/>
        <w:ind w:left="180" w:hanging="36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  <w:vertAlign w:val="superscript"/>
        </w:rPr>
        <w:t xml:space="preserve">      </w:t>
      </w:r>
      <w:r w:rsidR="0081194E">
        <w:rPr>
          <w:rFonts w:ascii="Times New Roman" w:hAnsi="Times New Roman"/>
          <w:bCs/>
          <w:color w:val="000000"/>
          <w:sz w:val="20"/>
          <w:szCs w:val="20"/>
          <w:vertAlign w:val="superscript"/>
        </w:rPr>
        <w:t>5</w:t>
      </w:r>
      <w:r>
        <w:rPr>
          <w:rFonts w:ascii="Times New Roman" w:hAnsi="Times New Roman"/>
          <w:bCs/>
          <w:sz w:val="20"/>
          <w:szCs w:val="20"/>
          <w:vertAlign w:val="superscript"/>
        </w:rPr>
        <w:t>)</w:t>
      </w:r>
      <w:r>
        <w:rPr>
          <w:rFonts w:ascii="Times New Roman" w:hAnsi="Times New Roman"/>
          <w:bCs/>
          <w:sz w:val="20"/>
          <w:szCs w:val="20"/>
        </w:rPr>
        <w:t xml:space="preserve">  </w:t>
      </w:r>
      <w:r w:rsidR="0081194E">
        <w:rPr>
          <w:rFonts w:ascii="Times New Roman" w:hAnsi="Times New Roman"/>
          <w:bCs/>
          <w:sz w:val="20"/>
          <w:szCs w:val="20"/>
        </w:rPr>
        <w:t xml:space="preserve">Uviesť </w:t>
      </w:r>
      <w:r>
        <w:rPr>
          <w:rFonts w:ascii="Times New Roman" w:hAnsi="Times New Roman"/>
          <w:bCs/>
          <w:sz w:val="20"/>
          <w:szCs w:val="20"/>
        </w:rPr>
        <w:t>odkazy na zdroje, z ktorých údaje vychádzajú.</w:t>
      </w:r>
    </w:p>
    <w:p w:rsidR="00C93667" w:rsidP="00C93667">
      <w:pPr>
        <w:pStyle w:val="FootnoteText"/>
        <w:bidi w:val="0"/>
        <w:spacing w:after="0"/>
        <w:ind w:left="180" w:hanging="180"/>
        <w:rPr>
          <w:rFonts w:ascii="Times New Roman" w:hAnsi="Times New Roman"/>
          <w:lang w:val="de-DE"/>
        </w:rPr>
      </w:pPr>
      <w:r w:rsidR="0081194E">
        <w:rPr>
          <w:rFonts w:ascii="Times New Roman" w:hAnsi="Times New Roman"/>
          <w:vertAlign w:val="superscript"/>
          <w:lang w:val="sk-SK"/>
        </w:rPr>
        <w:t>6</w:t>
      </w:r>
      <w:r>
        <w:rPr>
          <w:rFonts w:ascii="Times New Roman" w:hAnsi="Times New Roman"/>
          <w:vertAlign w:val="superscript"/>
          <w:lang w:val="sk-SK"/>
        </w:rPr>
        <w:t xml:space="preserve">)  </w:t>
      </w:r>
      <w:r>
        <w:rPr>
          <w:rFonts w:ascii="Times New Roman" w:hAnsi="Times New Roman"/>
          <w:lang w:val="sk-SK"/>
        </w:rPr>
        <w:t>Zrejmá spotreba (dotknutého výrobku) je výroba po pripočítaní dovozov a odpočítaní vývozov</w:t>
      </w:r>
      <w:r>
        <w:rPr>
          <w:rFonts w:ascii="Times New Roman" w:hAnsi="Times New Roman"/>
          <w:lang w:val="de-DE"/>
        </w:rPr>
        <w:t xml:space="preserve">. </w:t>
      </w:r>
      <w:r>
        <w:rPr>
          <w:rFonts w:ascii="Times New Roman" w:hAnsi="Times New Roman"/>
          <w:lang w:val="sk-SK"/>
        </w:rPr>
        <w:t>Ak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nie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sú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dostupné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údaje</w:t>
      </w:r>
      <w:r>
        <w:rPr>
          <w:rFonts w:ascii="Times New Roman" w:hAnsi="Times New Roman"/>
          <w:lang w:val="de-DE"/>
        </w:rPr>
        <w:t xml:space="preserve"> o </w:t>
      </w:r>
      <w:r>
        <w:rPr>
          <w:rFonts w:ascii="Times New Roman" w:hAnsi="Times New Roman"/>
          <w:lang w:val="sk-SK"/>
        </w:rPr>
        <w:t>zrejmej</w:t>
      </w:r>
      <w:r>
        <w:rPr>
          <w:rFonts w:ascii="Times New Roman" w:hAnsi="Times New Roman"/>
          <w:lang w:val="de-DE"/>
        </w:rPr>
        <w:t xml:space="preserve">  </w:t>
      </w:r>
      <w:r>
        <w:rPr>
          <w:rFonts w:ascii="Times New Roman" w:hAnsi="Times New Roman"/>
          <w:lang w:val="sk-SK"/>
        </w:rPr>
        <w:t>spotrebe</w:t>
      </w:r>
      <w:r>
        <w:rPr>
          <w:rFonts w:ascii="Times New Roman" w:hAnsi="Times New Roman"/>
          <w:lang w:val="de-DE"/>
        </w:rPr>
        <w:t xml:space="preserve">, </w:t>
      </w:r>
      <w:r>
        <w:rPr>
          <w:rFonts w:ascii="Times New Roman" w:hAnsi="Times New Roman"/>
          <w:lang w:val="sk-SK"/>
        </w:rPr>
        <w:t>môžu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sa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použiť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sk-SK"/>
        </w:rPr>
        <w:t>iné</w:t>
      </w:r>
      <w:r>
        <w:rPr>
          <w:rFonts w:ascii="Times New Roman" w:hAnsi="Times New Roman"/>
          <w:lang w:val="de-DE"/>
        </w:rPr>
        <w:t xml:space="preserve"> </w:t>
      </w:r>
      <w:r w:rsidRPr="0081194E">
        <w:rPr>
          <w:rFonts w:ascii="Times New Roman" w:hAnsi="Times New Roman"/>
          <w:lang w:val="sk-SK"/>
        </w:rPr>
        <w:t xml:space="preserve">príslušné </w:t>
      </w:r>
      <w:r>
        <w:rPr>
          <w:rFonts w:ascii="Times New Roman" w:hAnsi="Times New Roman"/>
          <w:lang w:val="sk-SK"/>
        </w:rPr>
        <w:t>údaje</w:t>
      </w:r>
      <w:r>
        <w:rPr>
          <w:rFonts w:ascii="Times New Roman" w:hAnsi="Times New Roman"/>
          <w:lang w:val="de-DE"/>
        </w:rPr>
        <w:t>.</w:t>
      </w:r>
    </w:p>
    <w:p w:rsidR="00C93667" w:rsidP="00C93667">
      <w:pPr>
        <w:bidi w:val="0"/>
        <w:ind w:left="180" w:hanging="18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lang w:val="de-DE"/>
        </w:rPr>
        <w:t xml:space="preserve">   </w:t>
      </w:r>
      <w:r w:rsidR="0081194E">
        <w:rPr>
          <w:rFonts w:ascii="Times New Roman" w:hAnsi="Times New Roman"/>
          <w:sz w:val="20"/>
          <w:szCs w:val="20"/>
        </w:rPr>
        <w:t xml:space="preserve">Uviesť predpokladané ceny; </w:t>
      </w:r>
      <w:r>
        <w:rPr>
          <w:rFonts w:ascii="Times New Roman" w:hAnsi="Times New Roman"/>
          <w:bCs/>
          <w:sz w:val="20"/>
          <w:szCs w:val="20"/>
        </w:rPr>
        <w:t>odkazy na zdroje, z ktorých údaje vychádzajú</w:t>
      </w:r>
      <w:r w:rsidR="0081194E">
        <w:rPr>
          <w:rFonts w:ascii="Times New Roman" w:hAnsi="Times New Roman"/>
          <w:color w:val="FF0000"/>
        </w:rPr>
        <w:t>.</w:t>
      </w:r>
    </w:p>
    <w:p w:rsidR="00C93667" w:rsidRPr="00562ADD" w:rsidP="00562ADD">
      <w:pPr>
        <w:autoSpaceDE w:val="0"/>
        <w:autoSpaceDN w:val="0"/>
        <w:bidi w:val="0"/>
        <w:adjustRightInd w:val="0"/>
        <w:ind w:left="180" w:hanging="360"/>
        <w:jc w:val="both"/>
        <w:rPr>
          <w:rFonts w:ascii="Times New Roman" w:hAnsi="Times New Roman"/>
          <w:sz w:val="20"/>
          <w:szCs w:val="20"/>
          <w:lang w:val="fr-FR"/>
        </w:rPr>
      </w:pPr>
      <w:r w:rsidR="0081194E">
        <w:rPr>
          <w:rFonts w:ascii="Times New Roman" w:hAnsi="Times New Roman"/>
          <w:sz w:val="20"/>
          <w:szCs w:val="20"/>
          <w:vertAlign w:val="superscript"/>
          <w:lang w:val="fr-FR"/>
        </w:rPr>
        <w:t xml:space="preserve">      7</w:t>
      </w:r>
      <w:r>
        <w:rPr>
          <w:rFonts w:ascii="Times New Roman" w:hAnsi="Times New Roman"/>
          <w:sz w:val="20"/>
          <w:szCs w:val="20"/>
          <w:vertAlign w:val="superscript"/>
          <w:lang w:val="fr-FR"/>
        </w:rPr>
        <w:t xml:space="preserve">) </w:t>
      </w:r>
      <w:r>
        <w:rPr>
          <w:rFonts w:ascii="Times New Roman" w:hAnsi="Times New Roman"/>
          <w:sz w:val="20"/>
          <w:szCs w:val="20"/>
          <w:lang w:val="fr-FR"/>
        </w:rPr>
        <w:t xml:space="preserve"> Zložená ročná miera rastu </w:t>
      </w:r>
      <w:r>
        <w:rPr>
          <w:rFonts w:ascii="Times New Roman" w:hAnsi="Times New Roman"/>
          <w:sz w:val="20"/>
          <w:szCs w:val="20"/>
        </w:rPr>
        <w:t xml:space="preserve"> sa vypočíta podľa vzorca</w:t>
      </w:r>
      <w:r>
        <w:rPr>
          <w:rFonts w:ascii="Times New Roman" w:hAnsi="Times New Roman"/>
          <w:sz w:val="20"/>
          <w:szCs w:val="20"/>
          <w:lang w:val="fr-FR"/>
        </w:rPr>
        <w:t xml:space="preserve"> [y(t) / y(t – 5 )]</w:t>
      </w:r>
      <w:r>
        <w:rPr>
          <w:rFonts w:ascii="Times New Roman" w:hAnsi="Times New Roman"/>
          <w:sz w:val="20"/>
          <w:szCs w:val="20"/>
          <w:vertAlign w:val="superscript"/>
          <w:lang w:val="fr-FR"/>
        </w:rPr>
        <w:t>1/5</w:t>
      </w:r>
      <w:r>
        <w:rPr>
          <w:rFonts w:ascii="Times New Roman" w:hAnsi="Times New Roman"/>
          <w:sz w:val="20"/>
          <w:szCs w:val="20"/>
          <w:lang w:val="fr-FR"/>
        </w:rPr>
        <w:t xml:space="preserve"> – 1</w:t>
      </w:r>
    </w:p>
    <w:p w:rsidR="00C93667" w:rsidP="00C93667">
      <w:pPr>
        <w:bidi w:val="0"/>
        <w:ind w:left="180" w:hanging="360"/>
        <w:jc w:val="both"/>
        <w:rPr>
          <w:rFonts w:ascii="Times New Roman" w:hAnsi="Times New Roman"/>
          <w:sz w:val="20"/>
          <w:szCs w:val="20"/>
          <w:vertAlign w:val="superscript"/>
        </w:rPr>
      </w:pPr>
      <w:r w:rsidR="0081194E">
        <w:rPr>
          <w:rFonts w:ascii="Times New Roman" w:hAnsi="Times New Roman"/>
          <w:bCs/>
          <w:sz w:val="20"/>
          <w:szCs w:val="20"/>
          <w:vertAlign w:val="superscript"/>
        </w:rPr>
        <w:t xml:space="preserve">     8</w:t>
      </w:r>
      <w:r>
        <w:rPr>
          <w:rFonts w:ascii="Times New Roman" w:hAnsi="Times New Roman"/>
          <w:bCs/>
          <w:sz w:val="20"/>
          <w:szCs w:val="20"/>
          <w:vertAlign w:val="superscript"/>
        </w:rPr>
        <w:t>)</w:t>
      </w:r>
      <w:r w:rsidR="0081194E">
        <w:rPr>
          <w:rFonts w:ascii="Times New Roman" w:hAnsi="Times New Roman"/>
          <w:bCs/>
          <w:sz w:val="20"/>
          <w:szCs w:val="20"/>
        </w:rPr>
        <w:t xml:space="preserve">  Uviesť predpokladané ceny; odkazy</w:t>
      </w:r>
      <w:r>
        <w:rPr>
          <w:rFonts w:ascii="Times New Roman" w:hAnsi="Times New Roman"/>
          <w:bCs/>
          <w:sz w:val="20"/>
          <w:szCs w:val="20"/>
        </w:rPr>
        <w:t xml:space="preserve"> na zdroje, z ktorých údaje vychádzajú</w:t>
      </w:r>
      <w:r w:rsidR="0081194E">
        <w:rPr>
          <w:rFonts w:ascii="Times New Roman" w:hAnsi="Times New Roman"/>
          <w:bCs/>
          <w:sz w:val="20"/>
          <w:szCs w:val="20"/>
        </w:rPr>
        <w:t>.</w:t>
      </w:r>
    </w:p>
    <w:p w:rsidR="00C93667" w:rsidP="00C93667">
      <w:pPr>
        <w:autoSpaceDE w:val="0"/>
        <w:autoSpaceDN w:val="0"/>
        <w:bidi w:val="0"/>
        <w:adjustRightInd w:val="0"/>
        <w:ind w:left="180" w:hanging="360"/>
        <w:jc w:val="both"/>
        <w:rPr>
          <w:rFonts w:ascii="Times New Roman" w:hAnsi="Times New Roman"/>
          <w:vertAlign w:val="superscript"/>
        </w:rPr>
      </w:pPr>
    </w:p>
    <w:p w:rsidR="00C93667" w:rsidP="00C93667">
      <w:pPr>
        <w:autoSpaceDE w:val="0"/>
        <w:autoSpaceDN w:val="0"/>
        <w:bidi w:val="0"/>
        <w:adjustRightInd w:val="0"/>
        <w:ind w:left="180" w:hanging="360"/>
        <w:jc w:val="both"/>
        <w:rPr>
          <w:rFonts w:ascii="Times New Roman" w:hAnsi="Times New Roman"/>
          <w:vertAlign w:val="superscript"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pStyle w:val="BodyText"/>
        <w:bidi w:val="0"/>
        <w:spacing w:after="0"/>
        <w:jc w:val="center"/>
        <w:outlineLvl w:val="0"/>
        <w:rPr>
          <w:rFonts w:ascii="Times New Roman" w:hAnsi="Times New Roman"/>
          <w:b/>
          <w:bCs/>
        </w:rPr>
      </w:pPr>
    </w:p>
    <w:p w:rsidR="00C93667" w:rsidP="00C93667">
      <w:pPr>
        <w:bidi w:val="0"/>
        <w:rPr>
          <w:rFonts w:ascii="Times New Roman" w:hAnsi="Times New Roman"/>
        </w:rPr>
      </w:pPr>
    </w:p>
    <w:p w:rsidR="00024B32">
      <w:pPr>
        <w:bidi w:val="0"/>
        <w:rPr>
          <w:rFonts w:ascii="Times New Roman" w:hAnsi="Times New Roman"/>
        </w:rPr>
      </w:pPr>
    </w:p>
    <w:sectPr w:rsidSect="00E3623F">
      <w:footerReference w:type="even" r:id="rId4"/>
      <w:footerReference w:type="default" r:id="rId5"/>
      <w:pgSz w:w="11906" w:h="16838" w:code="9"/>
      <w:pgMar w:top="1191" w:right="1418" w:bottom="1247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Batang">
    <w:altName w:val="ąŮĹÁ"/>
    <w:panose1 w:val="02030600000101010101"/>
    <w:charset w:val="81"/>
    <w:family w:val="auto"/>
    <w:pitch w:val="fixed"/>
    <w:sig w:usb0="00000000" w:usb1="00000000" w:usb2="00000000" w:usb3="00000000" w:csb0="0008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PMingLiU">
    <w:altName w:val="·s˛Ó©úĹé"/>
    <w:panose1 w:val="02020500000000000000"/>
    <w:charset w:val="88"/>
    <w:family w:val="auto"/>
    <w:pitch w:val="variable"/>
    <w:sig w:usb0="00000000" w:usb1="00000000" w:usb2="00000000" w:usb3="00000000" w:csb0="00100000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00" w:csb1="00000000"/>
  </w:font>
  <w:font w:name="Dotum">
    <w:altName w:val="µ¸żň"/>
    <w:panose1 w:val="020B0600000101010101"/>
    <w:charset w:val="81"/>
    <w:family w:val="modern"/>
    <w:pitch w:val="fixed"/>
    <w:sig w:usb0="00000000" w:usb1="00000000" w:usb2="00000000" w:usb3="00000000" w:csb0="00080000" w:csb1="00000000"/>
  </w:font>
  <w:font w:name="SimHei">
    <w:altName w:val="şÚĚĺ"/>
    <w:panose1 w:val="02010609060101010101"/>
    <w:charset w:val="86"/>
    <w:family w:val="modern"/>
    <w:pitch w:val="fixed"/>
    <w:sig w:usb0="00000000" w:usb1="00000000" w:usb2="00000000" w:usb3="00000000" w:csb0="00040000" w:csb1="00000000"/>
  </w:font>
  <w:font w:name="MingLiU">
    <w:altName w:val="˛Ó©úĹé"/>
    <w:panose1 w:val="02020509000000000000"/>
    <w:charset w:val="88"/>
    <w:family w:val="modern"/>
    <w:pitch w:val="fixed"/>
    <w:sig w:usb0="00000000" w:usb1="00000000" w:usb2="00000000" w:usb3="00000000" w:csb0="00100000" w:csb1="00000000"/>
  </w:font>
  <w:font w:name="Mincho">
    <w:altName w:val="–ľ’©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±Ľ¸˛"/>
    <w:panose1 w:val="020B0600000101010101"/>
    <w:charset w:val="81"/>
    <w:family w:val="roman"/>
    <w:pitch w:val="fixed"/>
    <w:sig w:usb0="00000000" w:usb1="00000000" w:usb2="00000000" w:usb3="00000000" w:csb0="00080000" w:csb1="00000000"/>
  </w:font>
  <w:font w:name="Century">
    <w:panose1 w:val="02040604050505020304"/>
    <w:charset w:val="00"/>
    <w:family w:val="roman"/>
    <w:pitch w:val="variable"/>
    <w:sig w:usb0="00000000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0000000" w:usb1="00000000" w:usb2="00000000" w:usb3="00000000" w:csb0="00010000" w:csb1="00000000"/>
  </w:font>
  <w:font w:name="Mangal">
    <w:panose1 w:val="02040503050203030202"/>
    <w:charset w:val="01"/>
    <w:family w:val="roman"/>
    <w:pitch w:val="variable"/>
    <w:sig w:usb0="00000000" w:usb1="00000000" w:usb2="00000000" w:usb3="00000000" w:csb0="00000000" w:csb1="00000000"/>
  </w:font>
  <w:font w:name="Latha"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0000000" w:usb1="00000000" w:usb2="00000000" w:usb3="00000000" w:csb0="0000000D" w:csb1="00000000"/>
  </w:font>
  <w:font w:name="Vrinda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Raav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Shrut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Tunga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Estrangelo Edessa">
    <w:panose1 w:val="030806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FB" w:rsidP="001F28BF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6D56FB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FB" w:rsidRPr="006D56FB" w:rsidP="001F28BF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6D56FB">
      <w:rPr>
        <w:rStyle w:val="PageNumber"/>
        <w:rFonts w:ascii="Times New Roman" w:hAnsi="Times New Roman"/>
        <w:sz w:val="22"/>
        <w:szCs w:val="22"/>
      </w:rPr>
      <w:fldChar w:fldCharType="begin"/>
    </w:r>
    <w:r w:rsidRPr="006D56FB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6D56FB">
      <w:rPr>
        <w:rStyle w:val="PageNumber"/>
        <w:rFonts w:ascii="Times New Roman" w:hAnsi="Times New Roman"/>
        <w:sz w:val="22"/>
        <w:szCs w:val="22"/>
      </w:rPr>
      <w:fldChar w:fldCharType="separate"/>
    </w:r>
    <w:r w:rsidR="00CE223A">
      <w:rPr>
        <w:rStyle w:val="PageNumber"/>
        <w:rFonts w:ascii="Times New Roman" w:hAnsi="Times New Roman"/>
        <w:noProof/>
        <w:sz w:val="22"/>
        <w:szCs w:val="22"/>
      </w:rPr>
      <w:t>10</w:t>
    </w:r>
    <w:r w:rsidRPr="006D56FB">
      <w:rPr>
        <w:rStyle w:val="PageNumber"/>
        <w:rFonts w:ascii="Times New Roman" w:hAnsi="Times New Roman"/>
        <w:sz w:val="22"/>
        <w:szCs w:val="22"/>
      </w:rPr>
      <w:fldChar w:fldCharType="end"/>
    </w:r>
  </w:p>
  <w:p w:rsidR="006D56FB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472B"/>
    <w:multiLevelType w:val="hybridMultilevel"/>
    <w:tmpl w:val="34AE85A6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">
    <w:nsid w:val="1F90163B"/>
    <w:multiLevelType w:val="singleLevel"/>
    <w:tmpl w:val="2DE89038"/>
    <w:lvl w:ilvl="0">
      <w:start w:val="5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sz w:val="20"/>
        <w:rtl w:val="0"/>
        <w:cs w:val="0"/>
      </w:rPr>
    </w:lvl>
  </w:abstractNum>
  <w:abstractNum w:abstractNumId="2">
    <w:nsid w:val="1FEA08C3"/>
    <w:multiLevelType w:val="hybridMultilevel"/>
    <w:tmpl w:val="C1E4C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5D63E67"/>
    <w:multiLevelType w:val="singleLevel"/>
    <w:tmpl w:val="47FCF4A2"/>
    <w:lvl w:ilvl="0">
      <w:start w:val="6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sz w:val="20"/>
        <w:rtl w:val="0"/>
        <w:cs w:val="0"/>
      </w:rPr>
    </w:lvl>
  </w:abstractNum>
  <w:abstractNum w:abstractNumId="4">
    <w:nsid w:val="2C4040BD"/>
    <w:multiLevelType w:val="multilevel"/>
    <w:tmpl w:val="93AC956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  <w:rtl w:val="0"/>
        <w:cs w:val="0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</w:abstractNum>
  <w:abstractNum w:abstractNumId="5">
    <w:nsid w:val="41441B8D"/>
    <w:multiLevelType w:val="multilevel"/>
    <w:tmpl w:val="2AA8E3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rtl w:val="0"/>
        <w:cs w:val="0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</w:abstractNum>
  <w:abstractNum w:abstractNumId="6">
    <w:nsid w:val="443F65FA"/>
    <w:multiLevelType w:val="hybridMultilevel"/>
    <w:tmpl w:val="E730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FF958C5"/>
    <w:multiLevelType w:val="singleLevel"/>
    <w:tmpl w:val="AA0E6B4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</w:abstractNum>
  <w:abstractNum w:abstractNumId="8">
    <w:nsid w:val="51D8143A"/>
    <w:multiLevelType w:val="multilevel"/>
    <w:tmpl w:val="537C1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</w:abstractNum>
  <w:abstractNum w:abstractNumId="9">
    <w:nsid w:val="554E4823"/>
    <w:multiLevelType w:val="multilevel"/>
    <w:tmpl w:val="537C1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</w:abstractNum>
  <w:num w:numId="1">
    <w:abstractNumId w:val="1"/>
    <w:lvlOverride w:ilvl="0">
      <w:startOverride w:val="5"/>
    </w:lvlOverride>
  </w:num>
  <w:num w:numId="2">
    <w:abstractNumId w:val="3"/>
    <w:lvlOverride w:ilvl="0">
      <w:startOverride w:val="6"/>
    </w:lvlOverride>
  </w:num>
  <w:num w:numId="3">
    <w:abstractNumId w:val="7"/>
    <w:lvlOverride w:ilvl="0">
      <w:startOverride w:val="1"/>
    </w:lvlOverride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C93667"/>
    <w:rsid w:val="00024B32"/>
    <w:rsid w:val="001F28BF"/>
    <w:rsid w:val="002276ED"/>
    <w:rsid w:val="00305E6C"/>
    <w:rsid w:val="003B712C"/>
    <w:rsid w:val="004F04BC"/>
    <w:rsid w:val="00562ADD"/>
    <w:rsid w:val="005B2208"/>
    <w:rsid w:val="006D56FB"/>
    <w:rsid w:val="0081194E"/>
    <w:rsid w:val="00A456FD"/>
    <w:rsid w:val="00A63AE0"/>
    <w:rsid w:val="00A77548"/>
    <w:rsid w:val="00B22C36"/>
    <w:rsid w:val="00C32DDC"/>
    <w:rsid w:val="00C8348F"/>
    <w:rsid w:val="00C93667"/>
    <w:rsid w:val="00CE223A"/>
    <w:rsid w:val="00D134BD"/>
    <w:rsid w:val="00D51E3D"/>
    <w:rsid w:val="00E3623F"/>
    <w:rsid w:val="00F22AD2"/>
    <w:rsid w:val="00F4755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366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aliases w:val="Heading 1 Char"/>
    <w:basedOn w:val="Normal"/>
    <w:next w:val="Normal"/>
    <w:qFormat/>
    <w:rsid w:val="00C93667"/>
    <w:pPr>
      <w:keepNext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C93667"/>
    <w:pPr>
      <w:keepNext/>
      <w:tabs>
        <w:tab w:val="num" w:pos="1080"/>
      </w:tabs>
      <w:spacing w:after="240"/>
      <w:ind w:left="1080" w:hanging="600"/>
      <w:jc w:val="both"/>
      <w:outlineLvl w:val="1"/>
    </w:pPr>
    <w:rPr>
      <w:b/>
      <w:bCs/>
      <w:lang w:val="en-GB" w:eastAsia="en-GB"/>
    </w:rPr>
  </w:style>
  <w:style w:type="paragraph" w:styleId="Heading3">
    <w:name w:val="heading 3"/>
    <w:basedOn w:val="Normal"/>
    <w:next w:val="Normal"/>
    <w:qFormat/>
    <w:rsid w:val="00C93667"/>
    <w:pPr>
      <w:keepNext/>
      <w:tabs>
        <w:tab w:val="num" w:pos="1920"/>
      </w:tabs>
      <w:spacing w:after="240"/>
      <w:ind w:left="1920" w:hanging="840"/>
      <w:jc w:val="both"/>
      <w:outlineLvl w:val="2"/>
    </w:pPr>
    <w:rPr>
      <w:i/>
      <w:iCs/>
      <w:lang w:val="en-GB" w:eastAsia="en-GB"/>
    </w:rPr>
  </w:style>
  <w:style w:type="paragraph" w:styleId="Heading4">
    <w:name w:val="heading 4"/>
    <w:basedOn w:val="Normal"/>
    <w:next w:val="Normal"/>
    <w:qFormat/>
    <w:rsid w:val="00C93667"/>
    <w:pPr>
      <w:keepNext/>
      <w:tabs>
        <w:tab w:val="num" w:pos="2880"/>
      </w:tabs>
      <w:spacing w:after="240"/>
      <w:ind w:left="2880" w:hanging="960"/>
      <w:jc w:val="both"/>
      <w:outlineLvl w:val="3"/>
    </w:pPr>
    <w:rPr>
      <w:lang w:val="en-GB" w:eastAsia="en-GB"/>
    </w:rPr>
  </w:style>
  <w:style w:type="paragraph" w:styleId="Heading5">
    <w:name w:val="heading 5"/>
    <w:basedOn w:val="Normal"/>
    <w:next w:val="Normal"/>
    <w:qFormat/>
    <w:rsid w:val="00C93667"/>
    <w:pPr>
      <w:keepNext/>
      <w:ind w:firstLine="5"/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C93667"/>
    <w:pPr>
      <w:keepNext/>
      <w:tabs>
        <w:tab w:val="left" w:pos="6660"/>
      </w:tabs>
      <w:jc w:val="center"/>
      <w:outlineLvl w:val="5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C93667"/>
    <w:pPr>
      <w:tabs>
        <w:tab w:val="left" w:pos="360"/>
      </w:tabs>
      <w:jc w:val="both"/>
    </w:pPr>
    <w:rPr>
      <w:szCs w:val="20"/>
    </w:rPr>
  </w:style>
  <w:style w:type="paragraph" w:styleId="BodyText">
    <w:name w:val="Body Text"/>
    <w:basedOn w:val="Normal"/>
    <w:rsid w:val="00C93667"/>
    <w:pPr>
      <w:spacing w:after="120"/>
      <w:jc w:val="left"/>
    </w:pPr>
  </w:style>
  <w:style w:type="paragraph" w:styleId="NormalWeb">
    <w:name w:val="Normal (Web)"/>
    <w:basedOn w:val="Normal"/>
    <w:rsid w:val="00C93667"/>
    <w:pPr>
      <w:spacing w:before="100" w:beforeAutospacing="1" w:after="100" w:afterAutospacing="1"/>
      <w:jc w:val="left"/>
    </w:pPr>
  </w:style>
  <w:style w:type="paragraph" w:customStyle="1" w:styleId="BodyTextIndent1">
    <w:name w:val="Body Text Indent1"/>
    <w:basedOn w:val="Normal"/>
    <w:rsid w:val="00C93667"/>
    <w:pPr>
      <w:spacing w:after="120"/>
      <w:ind w:left="283"/>
      <w:jc w:val="both"/>
    </w:pPr>
  </w:style>
  <w:style w:type="paragraph" w:styleId="Header">
    <w:name w:val="header"/>
    <w:basedOn w:val="Normal"/>
    <w:rsid w:val="00C93667"/>
    <w:pPr>
      <w:tabs>
        <w:tab w:val="center" w:pos="4536"/>
        <w:tab w:val="right" w:pos="9072"/>
      </w:tabs>
      <w:jc w:val="left"/>
    </w:pPr>
  </w:style>
  <w:style w:type="character" w:styleId="Hyperlink">
    <w:name w:val="Hyperlink"/>
    <w:basedOn w:val="DefaultParagraphFont"/>
    <w:rsid w:val="00C93667"/>
    <w:rPr>
      <w:rFonts w:cs="Times New Roman"/>
      <w:color w:val="0000FF"/>
      <w:u w:val="single"/>
      <w:rtl w:val="0"/>
      <w:cs w:val="0"/>
    </w:rPr>
  </w:style>
  <w:style w:type="paragraph" w:styleId="FootnoteText">
    <w:name w:val="footnote text"/>
    <w:basedOn w:val="Normal"/>
    <w:semiHidden/>
    <w:rsid w:val="00C93667"/>
    <w:pPr>
      <w:spacing w:after="240"/>
      <w:ind w:left="357" w:hanging="357"/>
      <w:jc w:val="both"/>
    </w:pPr>
    <w:rPr>
      <w:sz w:val="20"/>
      <w:szCs w:val="20"/>
      <w:lang w:val="en-GB" w:eastAsia="en-GB"/>
    </w:rPr>
  </w:style>
  <w:style w:type="paragraph" w:customStyle="1" w:styleId="NumPar2">
    <w:name w:val="NumPar 2"/>
    <w:basedOn w:val="Heading2"/>
    <w:next w:val="Normal"/>
    <w:rsid w:val="00C93667"/>
    <w:pPr>
      <w:keepNext w:val="0"/>
      <w:numPr>
        <w:ilvl w:val="1"/>
      </w:numPr>
      <w:jc w:val="both"/>
      <w:outlineLvl w:val="9"/>
    </w:pPr>
    <w:rPr>
      <w:b w:val="0"/>
      <w:bCs w:val="0"/>
    </w:rPr>
  </w:style>
  <w:style w:type="paragraph" w:styleId="Footer">
    <w:name w:val="footer"/>
    <w:basedOn w:val="Normal"/>
    <w:rsid w:val="00C9366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93667"/>
    <w:rPr>
      <w:rFonts w:cs="Times New Roman"/>
      <w:rtl w:val="0"/>
      <w:cs w:val="0"/>
    </w:rPr>
  </w:style>
  <w:style w:type="paragraph" w:styleId="BodyTextIndent2">
    <w:name w:val="Body Text Indent 2"/>
    <w:basedOn w:val="Normal"/>
    <w:rsid w:val="00C93667"/>
    <w:pPr>
      <w:ind w:firstLine="5"/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C93667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5040</Words>
  <Characters>28734</Characters>
  <Application>Microsoft Office Word</Application>
  <DocSecurity>0</DocSecurity>
  <Lines>0</Lines>
  <Paragraphs>0</Paragraphs>
  <ScaleCrop>false</ScaleCrop>
  <Company>mhsr</Company>
  <LinksUpToDate>false</LinksUpToDate>
  <CharactersWithSpaces>33707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jokmanova</dc:creator>
  <cp:lastModifiedBy>Gašparíková, Jarmila</cp:lastModifiedBy>
  <cp:revision>2</cp:revision>
  <cp:lastPrinted>2011-04-26T11:08:00Z</cp:lastPrinted>
  <dcterms:created xsi:type="dcterms:W3CDTF">2011-04-28T15:13:00Z</dcterms:created>
  <dcterms:modified xsi:type="dcterms:W3CDTF">2011-04-28T15:13:00Z</dcterms:modified>
</cp:coreProperties>
</file>