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7536B" w:rsidRPr="003B4DCF" w:rsidP="00F7536B">
      <w:pPr>
        <w:pStyle w:val="Title"/>
        <w:bidi w:val="0"/>
        <w:jc w:val="left"/>
        <w:rPr>
          <w:rFonts w:ascii="Times New Roman" w:hAnsi="Times New Roman"/>
          <w:lang w:val="sk-SK"/>
        </w:rPr>
      </w:pPr>
    </w:p>
    <w:p w:rsidR="00F7536B" w:rsidP="00F7536B">
      <w:pPr>
        <w:pStyle w:val="Title"/>
        <w:bidi w:val="0"/>
        <w:rPr>
          <w:rFonts w:ascii="Times New Roman" w:hAnsi="Times New Roman"/>
          <w:lang w:val="sk-SK"/>
        </w:rPr>
      </w:pPr>
    </w:p>
    <w:p w:rsidR="00F7536B" w:rsidP="00F7536B">
      <w:pPr>
        <w:pStyle w:val="Title"/>
        <w:bidi w:val="0"/>
        <w:rPr>
          <w:rFonts w:ascii="Times New Roman" w:hAnsi="Times New Roman"/>
          <w:lang w:val="sk-SK" w:eastAsia="cs-CZ"/>
        </w:rPr>
      </w:pPr>
      <w:r>
        <w:rPr>
          <w:rFonts w:ascii="Times New Roman" w:hAnsi="Times New Roman"/>
          <w:lang w:val="sk-SK"/>
        </w:rPr>
        <w:t>NÁRODNÁ RADA SLOVENSKEJ REPUBLIKY</w:t>
      </w:r>
    </w:p>
    <w:p w:rsidR="00F7536B" w:rsidP="00F7536B">
      <w:pPr>
        <w:bidi w:val="0"/>
        <w:jc w:val="center"/>
        <w:rPr>
          <w:rFonts w:ascii="Times New Roman" w:hAnsi="Times New Roman"/>
          <w:b/>
          <w:bCs/>
          <w:lang w:eastAsia="cs-CZ"/>
        </w:rPr>
      </w:pPr>
      <w:r>
        <w:rPr>
          <w:rFonts w:ascii="Times New Roman" w:hAnsi="Times New Roman"/>
          <w:b/>
          <w:bCs/>
        </w:rPr>
        <w:t>V. volebné obdobie</w:t>
      </w:r>
    </w:p>
    <w:p w:rsidR="00F7536B" w:rsidRPr="00376BBB" w:rsidP="00F7536B">
      <w:pPr>
        <w:bidi w:val="0"/>
        <w:jc w:val="center"/>
        <w:rPr>
          <w:rFonts w:ascii="Times New Roman" w:hAnsi="Times New Roman"/>
          <w:b/>
          <w:bCs/>
          <w:lang w:eastAsia="cs-CZ"/>
        </w:rPr>
      </w:pPr>
      <w:r>
        <w:rPr>
          <w:rFonts w:ascii="Times New Roman" w:hAnsi="Times New Roman"/>
          <w:b/>
          <w:bCs/>
        </w:rPr>
        <w:t>––––––––––––––––––––––––––––––––––––––––––––––––––––––––––––––––––––––––</w:t>
      </w:r>
    </w:p>
    <w:p w:rsidR="00F7536B" w:rsidP="00F7536B">
      <w:pPr>
        <w:pStyle w:val="Title"/>
        <w:bidi w:val="0"/>
        <w:jc w:val="left"/>
        <w:rPr>
          <w:rFonts w:ascii="Times New Roman" w:hAnsi="Times New Roman"/>
          <w:lang w:val="sk-SK"/>
        </w:rPr>
      </w:pPr>
    </w:p>
    <w:p w:rsidR="00F7536B" w:rsidP="00F7536B">
      <w:pPr>
        <w:bidi w:val="0"/>
        <w:jc w:val="center"/>
        <w:rPr>
          <w:rFonts w:ascii="Times New Roman" w:hAnsi="Times New Roman"/>
          <w:b/>
          <w:bCs/>
        </w:rPr>
      </w:pPr>
    </w:p>
    <w:p w:rsidR="00F7536B" w:rsidP="00F7536B">
      <w:pPr>
        <w:bidi w:val="0"/>
        <w:jc w:val="center"/>
        <w:rPr>
          <w:rFonts w:ascii="Times New Roman" w:hAnsi="Times New Roman"/>
          <w:b/>
          <w:bCs/>
        </w:rPr>
      </w:pPr>
      <w:r>
        <w:rPr>
          <w:rFonts w:ascii="Times New Roman" w:hAnsi="Times New Roman"/>
          <w:b/>
          <w:bCs/>
        </w:rPr>
        <w:t>Zákon</w:t>
      </w:r>
    </w:p>
    <w:p w:rsidR="00F7536B" w:rsidP="00F7536B">
      <w:pPr>
        <w:bidi w:val="0"/>
        <w:jc w:val="center"/>
        <w:rPr>
          <w:rFonts w:ascii="Times New Roman" w:hAnsi="Times New Roman"/>
          <w:b/>
          <w:bCs/>
        </w:rPr>
      </w:pPr>
      <w:r>
        <w:rPr>
          <w:rFonts w:ascii="Times New Roman" w:hAnsi="Times New Roman"/>
          <w:b/>
          <w:bCs/>
        </w:rPr>
        <w:t>z ......</w:t>
      </w:r>
      <w:r w:rsidR="003D11FE">
        <w:rPr>
          <w:rFonts w:ascii="Times New Roman" w:hAnsi="Times New Roman"/>
          <w:b/>
          <w:bCs/>
        </w:rPr>
        <w:t>.............................2011</w:t>
      </w:r>
      <w:r>
        <w:rPr>
          <w:rFonts w:ascii="Times New Roman" w:hAnsi="Times New Roman"/>
          <w:b/>
          <w:bCs/>
        </w:rPr>
        <w:t>,</w:t>
      </w:r>
    </w:p>
    <w:p w:rsidR="00F7536B" w:rsidP="00F7536B">
      <w:pPr>
        <w:bidi w:val="0"/>
        <w:jc w:val="center"/>
        <w:rPr>
          <w:rFonts w:ascii="Times New Roman" w:hAnsi="Times New Roman"/>
          <w:b/>
          <w:bCs/>
        </w:rPr>
      </w:pPr>
      <w:r>
        <w:rPr>
          <w:rFonts w:ascii="Times New Roman" w:hAnsi="Times New Roman"/>
          <w:b/>
          <w:bCs/>
        </w:rPr>
        <w:t xml:space="preserve">o miestnom poplatku za zaťaženie pozemných komunikácií na území obce </w:t>
      </w:r>
    </w:p>
    <w:p w:rsidR="00F7536B" w:rsidRPr="00B15B2C" w:rsidP="00F7536B">
      <w:pPr>
        <w:bidi w:val="0"/>
        <w:spacing w:before="120"/>
        <w:rPr>
          <w:rFonts w:ascii="Times New Roman" w:hAnsi="Times New Roman"/>
        </w:rPr>
      </w:pPr>
    </w:p>
    <w:p w:rsidR="00F7536B" w:rsidRPr="00CF344D" w:rsidP="00F7536B">
      <w:pPr>
        <w:bidi w:val="0"/>
        <w:spacing w:before="120"/>
        <w:ind w:firstLine="708"/>
        <w:rPr>
          <w:rFonts w:ascii="Times New Roman" w:hAnsi="Times New Roman"/>
        </w:rPr>
      </w:pPr>
      <w:r w:rsidRPr="00CF344D">
        <w:rPr>
          <w:rFonts w:ascii="Times New Roman" w:hAnsi="Times New Roman"/>
        </w:rPr>
        <w:t>Národná rada Slovenskej republiky sa uzniesla na tomto zákone:</w:t>
      </w:r>
    </w:p>
    <w:p w:rsidR="00F7536B" w:rsidP="00F7536B">
      <w:pPr>
        <w:bidi w:val="0"/>
        <w:spacing w:before="120"/>
        <w:rPr>
          <w:rFonts w:ascii="Times New Roman" w:hAnsi="Times New Roman"/>
        </w:rPr>
      </w:pPr>
    </w:p>
    <w:p w:rsidR="00F7536B" w:rsidP="00F7536B">
      <w:pPr>
        <w:pStyle w:val="Heading5"/>
        <w:bidi w:val="0"/>
        <w:rPr>
          <w:rFonts w:ascii="Times New Roman" w:hAnsi="Times New Roman"/>
          <w:lang w:val="sk-SK"/>
        </w:rPr>
      </w:pPr>
      <w:r>
        <w:rPr>
          <w:rFonts w:ascii="Times New Roman" w:hAnsi="Times New Roman"/>
        </w:rPr>
        <w:t>Čl. I</w:t>
      </w:r>
    </w:p>
    <w:p w:rsidR="00F7536B" w:rsidP="00F7536B">
      <w:pPr>
        <w:bidi w:val="0"/>
        <w:rPr>
          <w:rFonts w:ascii="Times New Roman" w:hAnsi="Times New Roman"/>
        </w:rPr>
      </w:pPr>
    </w:p>
    <w:p w:rsidR="00F7536B" w:rsidP="00F7536B">
      <w:pPr>
        <w:bidi w:val="0"/>
        <w:jc w:val="center"/>
        <w:rPr>
          <w:rFonts w:ascii="Times New Roman" w:hAnsi="Times New Roman"/>
        </w:rPr>
      </w:pPr>
      <w:r>
        <w:rPr>
          <w:rFonts w:ascii="Times New Roman" w:hAnsi="Times New Roman"/>
        </w:rPr>
        <w:t>§ 1</w:t>
      </w:r>
    </w:p>
    <w:p w:rsidR="00F7536B" w:rsidP="00F7536B">
      <w:pPr>
        <w:bidi w:val="0"/>
        <w:jc w:val="center"/>
        <w:rPr>
          <w:rFonts w:ascii="Times New Roman" w:hAnsi="Times New Roman"/>
        </w:rPr>
      </w:pPr>
      <w:r>
        <w:rPr>
          <w:rFonts w:ascii="Times New Roman" w:hAnsi="Times New Roman"/>
        </w:rPr>
        <w:t>Predmet úpravy</w:t>
      </w:r>
    </w:p>
    <w:p w:rsidR="00F7536B" w:rsidP="00F7536B">
      <w:pPr>
        <w:bidi w:val="0"/>
        <w:jc w:val="center"/>
        <w:rPr>
          <w:rFonts w:ascii="Times New Roman" w:hAnsi="Times New Roman"/>
        </w:rPr>
      </w:pPr>
    </w:p>
    <w:p w:rsidR="00F7536B" w:rsidP="00F7536B">
      <w:pPr>
        <w:bidi w:val="0"/>
        <w:jc w:val="both"/>
        <w:rPr>
          <w:rFonts w:ascii="Times New Roman" w:hAnsi="Times New Roman"/>
        </w:rPr>
      </w:pPr>
      <w:r>
        <w:rPr>
          <w:rFonts w:ascii="Times New Roman" w:hAnsi="Times New Roman"/>
        </w:rPr>
        <w:t>Týmto zákonom sa ustanovuje miestny poplatok za zaťaženie pozemných komunikácií na území obce (ďalej len „poplatok“).</w:t>
      </w:r>
    </w:p>
    <w:p w:rsidR="00F7536B" w:rsidP="00F7536B">
      <w:pPr>
        <w:bidi w:val="0"/>
        <w:jc w:val="both"/>
        <w:rPr>
          <w:rFonts w:ascii="Times New Roman" w:hAnsi="Times New Roman"/>
        </w:rPr>
      </w:pPr>
    </w:p>
    <w:p w:rsidR="00F7536B" w:rsidP="00F7536B">
      <w:pPr>
        <w:bidi w:val="0"/>
        <w:jc w:val="center"/>
        <w:rPr>
          <w:rFonts w:ascii="Times New Roman" w:hAnsi="Times New Roman"/>
        </w:rPr>
      </w:pPr>
      <w:r>
        <w:rPr>
          <w:rFonts w:ascii="Times New Roman" w:hAnsi="Times New Roman"/>
        </w:rPr>
        <w:t>§ 2</w:t>
      </w:r>
    </w:p>
    <w:p w:rsidR="00F7536B" w:rsidP="00F7536B">
      <w:pPr>
        <w:bidi w:val="0"/>
        <w:jc w:val="center"/>
        <w:rPr>
          <w:rFonts w:ascii="Times New Roman" w:hAnsi="Times New Roman"/>
        </w:rPr>
      </w:pPr>
    </w:p>
    <w:p w:rsidR="00F7536B" w:rsidP="00F7536B">
      <w:pPr>
        <w:numPr>
          <w:numId w:val="1"/>
        </w:numPr>
        <w:tabs>
          <w:tab w:val="num" w:pos="540"/>
          <w:tab w:val="clear" w:pos="720"/>
        </w:tabs>
        <w:bidi w:val="0"/>
        <w:ind w:left="540" w:hanging="540"/>
        <w:jc w:val="both"/>
        <w:rPr>
          <w:rFonts w:ascii="Times New Roman" w:hAnsi="Times New Roman"/>
        </w:rPr>
      </w:pPr>
      <w:r>
        <w:rPr>
          <w:rFonts w:ascii="Times New Roman" w:hAnsi="Times New Roman"/>
        </w:rPr>
        <w:t>Poplatok môže ukladať obec. Obec ukladá poplatok všeobecne záväzným nariadením.</w:t>
      </w:r>
      <w:r>
        <w:rPr>
          <w:rStyle w:val="FootnoteReference"/>
          <w:rFonts w:ascii="Times New Roman" w:hAnsi="Times New Roman"/>
          <w:rtl w:val="0"/>
        </w:rPr>
        <w:footnoteReference w:id="2"/>
      </w:r>
      <w:r>
        <w:rPr>
          <w:rFonts w:ascii="Times New Roman" w:hAnsi="Times New Roman"/>
        </w:rPr>
        <w:t xml:space="preserve"> </w:t>
      </w:r>
    </w:p>
    <w:p w:rsidR="00F7536B" w:rsidP="00F7536B">
      <w:pPr>
        <w:bidi w:val="0"/>
        <w:jc w:val="both"/>
        <w:rPr>
          <w:rFonts w:ascii="Times New Roman" w:hAnsi="Times New Roman"/>
        </w:rPr>
      </w:pPr>
    </w:p>
    <w:p w:rsidR="00F7536B" w:rsidP="00F7536B">
      <w:pPr>
        <w:numPr>
          <w:numId w:val="1"/>
        </w:numPr>
        <w:tabs>
          <w:tab w:val="num" w:pos="540"/>
          <w:tab w:val="clear" w:pos="720"/>
        </w:tabs>
        <w:bidi w:val="0"/>
        <w:ind w:left="540" w:hanging="540"/>
        <w:jc w:val="both"/>
        <w:rPr>
          <w:rFonts w:ascii="Times New Roman" w:hAnsi="Times New Roman"/>
        </w:rPr>
      </w:pPr>
      <w:r>
        <w:rPr>
          <w:rFonts w:ascii="Times New Roman" w:hAnsi="Times New Roman"/>
        </w:rPr>
        <w:t xml:space="preserve">Poplatok sa platí jednorazovo za zaťaženie pozemných komunikácií obce výstavbou, ktorá prebieha na území obce. </w:t>
      </w:r>
    </w:p>
    <w:p w:rsidR="00F7536B" w:rsidP="00F7536B">
      <w:pPr>
        <w:bidi w:val="0"/>
        <w:jc w:val="both"/>
        <w:rPr>
          <w:rFonts w:ascii="Times New Roman" w:hAnsi="Times New Roman"/>
        </w:rPr>
      </w:pPr>
    </w:p>
    <w:p w:rsidR="00F7536B" w:rsidP="00F7536B">
      <w:pPr>
        <w:numPr>
          <w:numId w:val="1"/>
        </w:numPr>
        <w:tabs>
          <w:tab w:val="num" w:pos="540"/>
          <w:tab w:val="clear" w:pos="720"/>
        </w:tabs>
        <w:bidi w:val="0"/>
        <w:ind w:left="540" w:hanging="540"/>
        <w:jc w:val="both"/>
        <w:rPr>
          <w:rFonts w:ascii="Times New Roman" w:hAnsi="Times New Roman"/>
        </w:rPr>
      </w:pPr>
      <w:r>
        <w:rPr>
          <w:rFonts w:ascii="Times New Roman" w:hAnsi="Times New Roman"/>
        </w:rPr>
        <w:t>Správu poplatku vykonáva obec, ktorá ho na svojom území zaviedla.</w:t>
      </w:r>
    </w:p>
    <w:p w:rsidR="00F7536B" w:rsidP="00F7536B">
      <w:pPr>
        <w:bidi w:val="0"/>
        <w:jc w:val="both"/>
        <w:rPr>
          <w:rFonts w:ascii="Times New Roman" w:hAnsi="Times New Roman"/>
        </w:rPr>
      </w:pPr>
    </w:p>
    <w:p w:rsidR="00F7536B" w:rsidP="00F7536B">
      <w:pPr>
        <w:bidi w:val="0"/>
        <w:jc w:val="center"/>
        <w:rPr>
          <w:rFonts w:ascii="Times New Roman" w:hAnsi="Times New Roman"/>
        </w:rPr>
      </w:pPr>
      <w:r>
        <w:rPr>
          <w:rFonts w:ascii="Times New Roman" w:hAnsi="Times New Roman"/>
        </w:rPr>
        <w:t>§ 3</w:t>
      </w:r>
    </w:p>
    <w:p w:rsidR="00F7536B" w:rsidP="00F7536B">
      <w:pPr>
        <w:bidi w:val="0"/>
        <w:jc w:val="center"/>
        <w:rPr>
          <w:rFonts w:ascii="Times New Roman" w:hAnsi="Times New Roman"/>
        </w:rPr>
      </w:pPr>
      <w:r>
        <w:rPr>
          <w:rFonts w:ascii="Times New Roman" w:hAnsi="Times New Roman"/>
        </w:rPr>
        <w:t>Poplatník</w:t>
      </w:r>
    </w:p>
    <w:p w:rsidR="00F7536B" w:rsidP="00F7536B">
      <w:pPr>
        <w:bidi w:val="0"/>
        <w:jc w:val="center"/>
        <w:rPr>
          <w:rFonts w:ascii="Times New Roman" w:hAnsi="Times New Roman"/>
        </w:rPr>
      </w:pPr>
    </w:p>
    <w:p w:rsidR="00F7536B" w:rsidP="00F7536B">
      <w:pPr>
        <w:numPr>
          <w:numId w:val="2"/>
        </w:numPr>
        <w:tabs>
          <w:tab w:val="num" w:pos="540"/>
          <w:tab w:val="clear" w:pos="720"/>
        </w:tabs>
        <w:bidi w:val="0"/>
        <w:ind w:left="540" w:hanging="540"/>
        <w:jc w:val="both"/>
        <w:rPr>
          <w:rFonts w:ascii="Times New Roman" w:hAnsi="Times New Roman"/>
        </w:rPr>
      </w:pPr>
      <w:r>
        <w:rPr>
          <w:rFonts w:ascii="Times New Roman" w:hAnsi="Times New Roman"/>
        </w:rPr>
        <w:t>Poplatok platí poplatník, ktorým je fyzická osoba alebo právnická osoba, ktorej bolo, ako stavebníkovi</w:t>
      </w:r>
      <w:r>
        <w:rPr>
          <w:rStyle w:val="FootnoteReference"/>
          <w:rFonts w:ascii="Times New Roman" w:hAnsi="Times New Roman"/>
          <w:rtl w:val="0"/>
        </w:rPr>
        <w:footnoteReference w:id="3"/>
      </w:r>
      <w:r>
        <w:rPr>
          <w:rFonts w:ascii="Times New Roman" w:hAnsi="Times New Roman"/>
        </w:rPr>
        <w:t>, vydané právoplatné stavebné povolenie</w:t>
      </w:r>
      <w:bookmarkStart w:id="0" w:name="_Ref183346229"/>
      <w:r>
        <w:rPr>
          <w:rStyle w:val="FootnoteReference"/>
          <w:rFonts w:ascii="Times New Roman" w:hAnsi="Times New Roman"/>
          <w:rtl w:val="0"/>
        </w:rPr>
        <w:footnoteReference w:id="4"/>
      </w:r>
      <w:bookmarkEnd w:id="0"/>
      <w:r>
        <w:rPr>
          <w:rFonts w:ascii="Times New Roman" w:hAnsi="Times New Roman"/>
        </w:rPr>
        <w:t xml:space="preserve"> na stavbu, súčasťou ktorej sú odstavné a parkovacie stojiská</w:t>
      </w:r>
      <w:r>
        <w:rPr>
          <w:rStyle w:val="FootnoteReference"/>
          <w:rFonts w:ascii="Times New Roman" w:hAnsi="Times New Roman"/>
          <w:rtl w:val="0"/>
        </w:rPr>
        <w:footnoteReference w:id="5"/>
      </w:r>
      <w:r>
        <w:rPr>
          <w:rFonts w:ascii="Times New Roman" w:hAnsi="Times New Roman"/>
        </w:rPr>
        <w:t xml:space="preserve"> v počte minimálne 10.</w:t>
      </w:r>
    </w:p>
    <w:p w:rsidR="00F7536B" w:rsidP="00F7536B">
      <w:pPr>
        <w:bidi w:val="0"/>
        <w:jc w:val="both"/>
        <w:rPr>
          <w:rFonts w:ascii="Times New Roman" w:hAnsi="Times New Roman"/>
        </w:rPr>
      </w:pPr>
    </w:p>
    <w:p w:rsidR="00F7536B" w:rsidP="00F7536B">
      <w:pPr>
        <w:numPr>
          <w:numId w:val="2"/>
        </w:numPr>
        <w:tabs>
          <w:tab w:val="num" w:pos="540"/>
          <w:tab w:val="clear" w:pos="720"/>
        </w:tabs>
        <w:bidi w:val="0"/>
        <w:ind w:left="540" w:hanging="540"/>
        <w:jc w:val="both"/>
        <w:rPr>
          <w:rFonts w:ascii="Times New Roman" w:hAnsi="Times New Roman"/>
        </w:rPr>
      </w:pPr>
      <w:r>
        <w:rPr>
          <w:rFonts w:ascii="Times New Roman" w:hAnsi="Times New Roman"/>
        </w:rPr>
        <w:t>Ak je pri jednej stavbe podľa ods. 1 viac poplatníkov, sú poplatníci povinní do 30 dní odo dňa, kedy nastala skutočnosť uvedená v odseku 1, zvoliť si spoločného zástupcu pre účely konania o poplatku (ďalej len „platiteľ“). Ak tak neurobia ani na výzvu obce, určí platiteľa obec sama a vyrozumie o tom všetkých poplatníkov.</w:t>
      </w:r>
    </w:p>
    <w:p w:rsidR="00F7536B" w:rsidP="00F7536B">
      <w:pPr>
        <w:bidi w:val="0"/>
        <w:jc w:val="both"/>
        <w:rPr>
          <w:rFonts w:ascii="Times New Roman" w:hAnsi="Times New Roman"/>
        </w:rPr>
      </w:pPr>
    </w:p>
    <w:p w:rsidR="00F7536B" w:rsidP="00F7536B">
      <w:pPr>
        <w:numPr>
          <w:numId w:val="2"/>
        </w:numPr>
        <w:tabs>
          <w:tab w:val="num" w:pos="540"/>
          <w:tab w:val="clear" w:pos="720"/>
        </w:tabs>
        <w:bidi w:val="0"/>
        <w:ind w:left="540" w:hanging="540"/>
        <w:jc w:val="both"/>
        <w:rPr>
          <w:rFonts w:ascii="Times New Roman" w:hAnsi="Times New Roman"/>
        </w:rPr>
      </w:pPr>
      <w:r>
        <w:rPr>
          <w:rFonts w:ascii="Times New Roman" w:hAnsi="Times New Roman"/>
        </w:rPr>
        <w:t>V prípadoch podľa odseku 2 poplatok pre obec vyberá a za vybraný poplatok ručí platiteľ.</w:t>
      </w:r>
    </w:p>
    <w:p w:rsidR="00F7536B" w:rsidP="00F7536B">
      <w:pPr>
        <w:bidi w:val="0"/>
        <w:jc w:val="both"/>
        <w:rPr>
          <w:rFonts w:ascii="Times New Roman" w:hAnsi="Times New Roman"/>
        </w:rPr>
      </w:pPr>
    </w:p>
    <w:p w:rsidR="00F7536B" w:rsidP="00F7536B">
      <w:pPr>
        <w:numPr>
          <w:numId w:val="2"/>
        </w:numPr>
        <w:tabs>
          <w:tab w:val="num" w:pos="540"/>
          <w:tab w:val="clear" w:pos="720"/>
        </w:tabs>
        <w:bidi w:val="0"/>
        <w:ind w:left="540" w:hanging="540"/>
        <w:jc w:val="both"/>
        <w:rPr>
          <w:rFonts w:ascii="Times New Roman" w:hAnsi="Times New Roman"/>
        </w:rPr>
      </w:pPr>
      <w:r>
        <w:rPr>
          <w:rFonts w:ascii="Times New Roman" w:hAnsi="Times New Roman"/>
        </w:rPr>
        <w:t>Poplatková povinnosť vzniká dňom</w:t>
      </w:r>
      <w:r w:rsidR="00B72C6C">
        <w:rPr>
          <w:rFonts w:ascii="Times New Roman" w:hAnsi="Times New Roman"/>
        </w:rPr>
        <w:t xml:space="preserve"> kolaudácie. Ku dňu kolaudácie je potrebné predložiť doklad o zaplatení poplatku. </w:t>
      </w:r>
      <w:r>
        <w:rPr>
          <w:rFonts w:ascii="Times New Roman" w:hAnsi="Times New Roman"/>
        </w:rPr>
        <w:t xml:space="preserve"> </w:t>
      </w:r>
    </w:p>
    <w:p w:rsidR="00F7536B" w:rsidP="00F7536B">
      <w:pPr>
        <w:bidi w:val="0"/>
        <w:jc w:val="center"/>
        <w:rPr>
          <w:rFonts w:ascii="Times New Roman" w:hAnsi="Times New Roman"/>
        </w:rPr>
      </w:pPr>
    </w:p>
    <w:p w:rsidR="00F7536B" w:rsidP="00F7536B">
      <w:pPr>
        <w:bidi w:val="0"/>
        <w:jc w:val="center"/>
        <w:rPr>
          <w:rFonts w:ascii="Times New Roman" w:hAnsi="Times New Roman"/>
        </w:rPr>
      </w:pPr>
      <w:r>
        <w:rPr>
          <w:rFonts w:ascii="Times New Roman" w:hAnsi="Times New Roman"/>
        </w:rPr>
        <w:t>§ 4</w:t>
      </w:r>
    </w:p>
    <w:p w:rsidR="00F7536B" w:rsidP="00F7536B">
      <w:pPr>
        <w:bidi w:val="0"/>
        <w:jc w:val="center"/>
        <w:rPr>
          <w:rFonts w:ascii="Times New Roman" w:hAnsi="Times New Roman"/>
        </w:rPr>
      </w:pPr>
      <w:r>
        <w:rPr>
          <w:rFonts w:ascii="Times New Roman" w:hAnsi="Times New Roman"/>
        </w:rPr>
        <w:t>Sadzba poplatku a určenie poplatku</w:t>
      </w:r>
    </w:p>
    <w:p w:rsidR="00F7536B" w:rsidP="00F7536B">
      <w:pPr>
        <w:bidi w:val="0"/>
        <w:jc w:val="center"/>
        <w:rPr>
          <w:rFonts w:ascii="Times New Roman" w:hAnsi="Times New Roman"/>
        </w:rPr>
      </w:pPr>
    </w:p>
    <w:p w:rsidR="00F7536B" w:rsidP="00F7536B">
      <w:pPr>
        <w:numPr>
          <w:numId w:val="3"/>
        </w:numPr>
        <w:tabs>
          <w:tab w:val="num" w:pos="540"/>
          <w:tab w:val="clear" w:pos="720"/>
        </w:tabs>
        <w:bidi w:val="0"/>
        <w:ind w:left="540" w:hanging="540"/>
        <w:jc w:val="both"/>
        <w:rPr>
          <w:rFonts w:ascii="Times New Roman" w:hAnsi="Times New Roman"/>
        </w:rPr>
      </w:pPr>
      <w:r w:rsidR="003D11FE">
        <w:rPr>
          <w:rFonts w:ascii="Times New Roman" w:hAnsi="Times New Roman"/>
        </w:rPr>
        <w:t>Sadzba poplatku je  5</w:t>
      </w:r>
      <w:r>
        <w:rPr>
          <w:rFonts w:ascii="Times New Roman" w:hAnsi="Times New Roman"/>
        </w:rPr>
        <w:t xml:space="preserve">00,- </w:t>
      </w:r>
      <w:r w:rsidR="003D11FE">
        <w:rPr>
          <w:rFonts w:ascii="Times New Roman" w:hAnsi="Times New Roman"/>
        </w:rPr>
        <w:t>Euro</w:t>
      </w:r>
      <w:r>
        <w:rPr>
          <w:rFonts w:ascii="Times New Roman" w:hAnsi="Times New Roman"/>
        </w:rPr>
        <w:t xml:space="preserve"> za jedno odstavné alebo parkovacie stojisko</w:t>
      </w:r>
      <w:r>
        <w:rPr>
          <w:rFonts w:ascii="Times New Roman" w:hAnsi="Times New Roman"/>
          <w:vertAlign w:val="superscript"/>
        </w:rPr>
        <w:t>4</w:t>
      </w:r>
      <w:r>
        <w:rPr>
          <w:rFonts w:ascii="Times New Roman" w:hAnsi="Times New Roman"/>
        </w:rPr>
        <w:t xml:space="preserve">.  </w:t>
      </w:r>
      <w:r>
        <w:rPr>
          <w:rFonts w:ascii="Times New Roman" w:hAnsi="Times New Roman"/>
          <w:b/>
        </w:rPr>
        <w:t xml:space="preserve"> </w:t>
      </w:r>
    </w:p>
    <w:p w:rsidR="00F7536B" w:rsidP="00F7536B">
      <w:pPr>
        <w:bidi w:val="0"/>
        <w:jc w:val="both"/>
        <w:rPr>
          <w:rFonts w:ascii="Times New Roman" w:hAnsi="Times New Roman"/>
        </w:rPr>
      </w:pPr>
    </w:p>
    <w:p w:rsidR="00F7536B" w:rsidP="00F7536B">
      <w:pPr>
        <w:numPr>
          <w:numId w:val="3"/>
        </w:numPr>
        <w:tabs>
          <w:tab w:val="num" w:pos="540"/>
          <w:tab w:val="clear" w:pos="720"/>
        </w:tabs>
        <w:bidi w:val="0"/>
        <w:ind w:left="540" w:hanging="540"/>
        <w:jc w:val="both"/>
        <w:rPr>
          <w:rFonts w:ascii="Times New Roman" w:hAnsi="Times New Roman"/>
        </w:rPr>
      </w:pPr>
      <w:r>
        <w:rPr>
          <w:rFonts w:ascii="Times New Roman" w:hAnsi="Times New Roman"/>
        </w:rPr>
        <w:t>Ak obec neustanoví všeobecne záväzným nariadením</w:t>
      </w:r>
      <w:r>
        <w:rPr>
          <w:rFonts w:ascii="Times New Roman" w:hAnsi="Times New Roman"/>
          <w:vertAlign w:val="superscript"/>
        </w:rPr>
        <w:t>1</w:t>
      </w:r>
      <w:r>
        <w:rPr>
          <w:rFonts w:ascii="Times New Roman" w:hAnsi="Times New Roman"/>
        </w:rPr>
        <w:t xml:space="preserve"> sadzbu poplatku, platí sa poplatok podľa odseku 1. </w:t>
      </w:r>
    </w:p>
    <w:p w:rsidR="00F7536B" w:rsidP="00F7536B">
      <w:pPr>
        <w:bidi w:val="0"/>
        <w:jc w:val="both"/>
        <w:rPr>
          <w:rFonts w:ascii="Times New Roman" w:hAnsi="Times New Roman"/>
        </w:rPr>
      </w:pPr>
    </w:p>
    <w:p w:rsidR="00F7536B" w:rsidP="00F7536B">
      <w:pPr>
        <w:numPr>
          <w:numId w:val="3"/>
        </w:numPr>
        <w:tabs>
          <w:tab w:val="num" w:pos="540"/>
          <w:tab w:val="clear" w:pos="720"/>
        </w:tabs>
        <w:bidi w:val="0"/>
        <w:ind w:left="540" w:hanging="540"/>
        <w:jc w:val="both"/>
        <w:rPr>
          <w:rFonts w:ascii="Times New Roman" w:hAnsi="Times New Roman"/>
        </w:rPr>
      </w:pPr>
      <w:r>
        <w:rPr>
          <w:rFonts w:ascii="Times New Roman" w:hAnsi="Times New Roman"/>
        </w:rPr>
        <w:t>Sadzbu poplatku podľa odseku 1 môže správca poplatku všeobecne záväzným nariadením</w:t>
      </w:r>
      <w:r>
        <w:rPr>
          <w:rStyle w:val="FootnoteReference"/>
          <w:rFonts w:ascii="Times New Roman" w:hAnsi="Times New Roman"/>
          <w:rtl w:val="0"/>
        </w:rPr>
        <w:footnoteReference w:customMarkFollows="1" w:id="6"/>
        <w:t xml:space="preserve">1</w:t>
      </w:r>
      <w:r>
        <w:rPr>
          <w:rFonts w:ascii="Times New Roman" w:hAnsi="Times New Roman"/>
        </w:rPr>
        <w:t xml:space="preserve"> podľa miestnych podmienok v obci alebo jej jednotlivej časti znížiť alebo zvýšiť alebo určiť sadzby poplatku rôzne pre jednotlivé katastrálne územia obce. Pri zavedenom poplatku možno meniť sadzby poplatku len s účinnosťou k 1. januáru kalendárneho roka.  </w:t>
      </w:r>
    </w:p>
    <w:p w:rsidR="00F7536B" w:rsidP="00F7536B">
      <w:pPr>
        <w:bidi w:val="0"/>
        <w:jc w:val="both"/>
        <w:rPr>
          <w:rFonts w:ascii="Times New Roman" w:hAnsi="Times New Roman"/>
        </w:rPr>
      </w:pPr>
    </w:p>
    <w:p w:rsidR="00F7536B" w:rsidP="00F7536B">
      <w:pPr>
        <w:numPr>
          <w:numId w:val="3"/>
        </w:numPr>
        <w:tabs>
          <w:tab w:val="num" w:pos="540"/>
          <w:tab w:val="clear" w:pos="720"/>
        </w:tabs>
        <w:bidi w:val="0"/>
        <w:ind w:left="540" w:hanging="540"/>
        <w:jc w:val="both"/>
        <w:rPr>
          <w:rFonts w:ascii="Times New Roman" w:hAnsi="Times New Roman"/>
        </w:rPr>
      </w:pPr>
      <w:r>
        <w:rPr>
          <w:rFonts w:ascii="Times New Roman" w:hAnsi="Times New Roman"/>
        </w:rPr>
        <w:t>Obec určí poplatok ako súčin počtu odstavných a parkovacích stojísk</w:t>
      </w:r>
      <w:r>
        <w:rPr>
          <w:rFonts w:ascii="Times New Roman" w:hAnsi="Times New Roman"/>
          <w:vertAlign w:val="superscript"/>
        </w:rPr>
        <w:t>4</w:t>
      </w:r>
      <w:r>
        <w:rPr>
          <w:rFonts w:ascii="Times New Roman" w:hAnsi="Times New Roman"/>
        </w:rPr>
        <w:t xml:space="preserve"> a sadzby poplatku.</w:t>
      </w:r>
    </w:p>
    <w:p w:rsidR="00F7536B" w:rsidP="00F7536B">
      <w:pPr>
        <w:bidi w:val="0"/>
        <w:jc w:val="both"/>
        <w:rPr>
          <w:rFonts w:ascii="Times New Roman" w:hAnsi="Times New Roman"/>
        </w:rPr>
      </w:pPr>
    </w:p>
    <w:p w:rsidR="00F7536B" w:rsidP="00F7536B">
      <w:pPr>
        <w:bidi w:val="0"/>
        <w:jc w:val="center"/>
        <w:rPr>
          <w:rFonts w:ascii="Times New Roman" w:hAnsi="Times New Roman"/>
        </w:rPr>
      </w:pPr>
      <w:r>
        <w:rPr>
          <w:rFonts w:ascii="Times New Roman" w:hAnsi="Times New Roman"/>
        </w:rPr>
        <w:t>§ 5</w:t>
      </w:r>
    </w:p>
    <w:p w:rsidR="00F7536B" w:rsidP="00F7536B">
      <w:pPr>
        <w:bidi w:val="0"/>
        <w:jc w:val="center"/>
        <w:rPr>
          <w:rFonts w:ascii="Times New Roman" w:hAnsi="Times New Roman"/>
        </w:rPr>
      </w:pPr>
      <w:r>
        <w:rPr>
          <w:rFonts w:ascii="Times New Roman" w:hAnsi="Times New Roman"/>
        </w:rPr>
        <w:t xml:space="preserve">Oznamovacia povinnosť a vyrubenie poplatku </w:t>
      </w:r>
    </w:p>
    <w:p w:rsidR="00F7536B" w:rsidP="00F7536B">
      <w:pPr>
        <w:bidi w:val="0"/>
        <w:jc w:val="center"/>
        <w:rPr>
          <w:rFonts w:ascii="Times New Roman" w:hAnsi="Times New Roman"/>
        </w:rPr>
      </w:pPr>
    </w:p>
    <w:p w:rsidR="00F7536B" w:rsidP="00F7536B">
      <w:pPr>
        <w:numPr>
          <w:numId w:val="4"/>
        </w:numPr>
        <w:tabs>
          <w:tab w:val="num" w:pos="540"/>
          <w:tab w:val="clear" w:pos="750"/>
        </w:tabs>
        <w:bidi w:val="0"/>
        <w:ind w:left="540" w:hanging="540"/>
        <w:jc w:val="both"/>
        <w:rPr>
          <w:rFonts w:ascii="Times New Roman" w:hAnsi="Times New Roman"/>
        </w:rPr>
      </w:pPr>
      <w:r>
        <w:rPr>
          <w:rFonts w:ascii="Times New Roman" w:hAnsi="Times New Roman"/>
        </w:rPr>
        <w:t>Poplatník je povinný do 30 dní odo dňa vzniku povinnosti platiť poplatok</w:t>
      </w:r>
      <w:r w:rsidR="00B72C6C">
        <w:rPr>
          <w:rFonts w:ascii="Times New Roman" w:hAnsi="Times New Roman"/>
        </w:rPr>
        <w:t>,</w:t>
      </w:r>
      <w:r>
        <w:rPr>
          <w:rFonts w:ascii="Times New Roman" w:hAnsi="Times New Roman"/>
        </w:rPr>
        <w:t xml:space="preserve"> oznámiť obci</w:t>
      </w:r>
    </w:p>
    <w:p w:rsidR="00F7536B" w:rsidP="00F7536B">
      <w:pPr>
        <w:numPr>
          <w:ilvl w:val="1"/>
          <w:numId w:val="4"/>
        </w:numPr>
        <w:tabs>
          <w:tab w:val="num" w:pos="900"/>
          <w:tab w:val="clear" w:pos="1440"/>
        </w:tabs>
        <w:bidi w:val="0"/>
        <w:ind w:left="900"/>
        <w:jc w:val="both"/>
        <w:rPr>
          <w:rFonts w:ascii="Times New Roman" w:hAnsi="Times New Roman"/>
        </w:rPr>
      </w:pPr>
      <w:r>
        <w:rPr>
          <w:rFonts w:ascii="Times New Roman" w:hAnsi="Times New Roman"/>
        </w:rPr>
        <w:t>svoje identifikačné údaje v rozsahu uvedenom vo všeobecne záväznom nariadení,</w:t>
      </w:r>
      <w:r>
        <w:rPr>
          <w:rFonts w:ascii="Times New Roman" w:hAnsi="Times New Roman"/>
          <w:vertAlign w:val="superscript"/>
        </w:rPr>
        <w:t>1</w:t>
      </w:r>
    </w:p>
    <w:p w:rsidR="00F7536B" w:rsidP="00F7536B">
      <w:pPr>
        <w:numPr>
          <w:ilvl w:val="1"/>
          <w:numId w:val="4"/>
        </w:numPr>
        <w:tabs>
          <w:tab w:val="num" w:pos="900"/>
          <w:tab w:val="clear" w:pos="1440"/>
        </w:tabs>
        <w:bidi w:val="0"/>
        <w:ind w:left="900"/>
        <w:jc w:val="both"/>
        <w:rPr>
          <w:rFonts w:ascii="Times New Roman" w:hAnsi="Times New Roman"/>
        </w:rPr>
      </w:pPr>
      <w:r>
        <w:rPr>
          <w:rFonts w:ascii="Times New Roman" w:hAnsi="Times New Roman"/>
        </w:rPr>
        <w:t>identifikačné údaje platiteľa v rozsahu uvedenom vo všeobecne záväznom nariadení</w:t>
      </w:r>
      <w:r>
        <w:rPr>
          <w:rFonts w:ascii="Times New Roman" w:hAnsi="Times New Roman"/>
          <w:vertAlign w:val="superscript"/>
        </w:rPr>
        <w:t>1</w:t>
      </w:r>
      <w:r>
        <w:rPr>
          <w:rFonts w:ascii="Times New Roman" w:hAnsi="Times New Roman"/>
        </w:rPr>
        <w:t>, ak plní povinnosti poplatníka podľa § 3 ods. 3,</w:t>
      </w:r>
    </w:p>
    <w:p w:rsidR="00F7536B" w:rsidP="00F7536B">
      <w:pPr>
        <w:numPr>
          <w:ilvl w:val="1"/>
          <w:numId w:val="4"/>
        </w:numPr>
        <w:tabs>
          <w:tab w:val="num" w:pos="900"/>
          <w:tab w:val="clear" w:pos="1440"/>
        </w:tabs>
        <w:bidi w:val="0"/>
        <w:ind w:left="900"/>
        <w:jc w:val="both"/>
        <w:rPr>
          <w:rFonts w:ascii="Times New Roman" w:hAnsi="Times New Roman"/>
        </w:rPr>
      </w:pPr>
      <w:r>
        <w:rPr>
          <w:rFonts w:ascii="Times New Roman" w:hAnsi="Times New Roman"/>
        </w:rPr>
        <w:t xml:space="preserve">počet odstavných a parkovacích </w:t>
      </w:r>
      <w:r w:rsidRPr="00D303D5">
        <w:rPr>
          <w:rFonts w:ascii="Times New Roman" w:hAnsi="Times New Roman"/>
        </w:rPr>
        <w:t>stojísk</w:t>
      </w:r>
      <w:r>
        <w:rPr>
          <w:rFonts w:ascii="Times New Roman" w:hAnsi="Times New Roman"/>
          <w:vertAlign w:val="superscript"/>
        </w:rPr>
        <w:t>4</w:t>
      </w:r>
      <w:r>
        <w:rPr>
          <w:rFonts w:ascii="Times New Roman" w:hAnsi="Times New Roman"/>
        </w:rPr>
        <w:t xml:space="preserve"> k stavbe, na ktorú má právoplatné stavebné povolenie.</w:t>
      </w:r>
    </w:p>
    <w:p w:rsidR="00F7536B" w:rsidP="00F7536B">
      <w:pPr>
        <w:bidi w:val="0"/>
        <w:ind w:left="1080"/>
        <w:jc w:val="both"/>
        <w:rPr>
          <w:rFonts w:ascii="Times New Roman" w:hAnsi="Times New Roman"/>
        </w:rPr>
      </w:pPr>
    </w:p>
    <w:p w:rsidR="00F7536B" w:rsidP="00F7536B">
      <w:pPr>
        <w:numPr>
          <w:numId w:val="4"/>
        </w:numPr>
        <w:tabs>
          <w:tab w:val="num" w:pos="540"/>
          <w:tab w:val="clear" w:pos="750"/>
        </w:tabs>
        <w:bidi w:val="0"/>
        <w:ind w:left="540" w:hanging="540"/>
        <w:jc w:val="both"/>
        <w:rPr>
          <w:rFonts w:ascii="Times New Roman" w:hAnsi="Times New Roman"/>
        </w:rPr>
      </w:pPr>
      <w:r>
        <w:rPr>
          <w:rFonts w:ascii="Times New Roman" w:hAnsi="Times New Roman"/>
        </w:rPr>
        <w:t xml:space="preserve">Poplatník alebo platiteľ je povinný oznámiť obci všetky ďalšie skutočnosti, ktoré majú za následok zmenu poplatkovej povinnosti, do 30 dní odo dňa ich vzniku. </w:t>
      </w:r>
    </w:p>
    <w:p w:rsidR="00F7536B" w:rsidP="00F7536B">
      <w:pPr>
        <w:bidi w:val="0"/>
        <w:jc w:val="both"/>
        <w:rPr>
          <w:rFonts w:ascii="Times New Roman" w:hAnsi="Times New Roman"/>
        </w:rPr>
      </w:pPr>
    </w:p>
    <w:p w:rsidR="00F7536B" w:rsidP="00F7536B">
      <w:pPr>
        <w:numPr>
          <w:numId w:val="4"/>
        </w:numPr>
        <w:tabs>
          <w:tab w:val="num" w:pos="540"/>
          <w:tab w:val="clear" w:pos="750"/>
        </w:tabs>
        <w:bidi w:val="0"/>
        <w:ind w:left="540" w:hanging="540"/>
        <w:jc w:val="both"/>
        <w:rPr>
          <w:rFonts w:ascii="Times New Roman" w:hAnsi="Times New Roman"/>
        </w:rPr>
      </w:pPr>
      <w:r>
        <w:rPr>
          <w:rFonts w:ascii="Times New Roman" w:hAnsi="Times New Roman"/>
        </w:rPr>
        <w:t xml:space="preserve">Poplatok vyrubí obec platobným výmerom. </w:t>
      </w:r>
    </w:p>
    <w:p w:rsidR="00F7536B" w:rsidP="00F7536B">
      <w:pPr>
        <w:bidi w:val="0"/>
        <w:jc w:val="both"/>
        <w:rPr>
          <w:rFonts w:ascii="Times New Roman" w:hAnsi="Times New Roman"/>
        </w:rPr>
      </w:pPr>
    </w:p>
    <w:p w:rsidR="00F7536B" w:rsidP="00F7536B">
      <w:pPr>
        <w:numPr>
          <w:numId w:val="4"/>
        </w:numPr>
        <w:tabs>
          <w:tab w:val="num" w:pos="540"/>
          <w:tab w:val="clear" w:pos="750"/>
        </w:tabs>
        <w:bidi w:val="0"/>
        <w:ind w:left="540" w:hanging="540"/>
        <w:jc w:val="both"/>
        <w:rPr>
          <w:rFonts w:ascii="Times New Roman" w:hAnsi="Times New Roman"/>
        </w:rPr>
      </w:pPr>
      <w:r>
        <w:rPr>
          <w:rFonts w:ascii="Times New Roman" w:hAnsi="Times New Roman"/>
        </w:rPr>
        <w:t>Pokiaľ obec sama alebo na základe oznámenia zistí, že poplatok bol poplatníkovi vyrubený v nesprávnej výške, alebo že nastali skutočnosti, ktoré majú vplyv na zmenu výšky poplatku, upraví obec výšku poplatku podľa okolností, ktoré nastali, dodatočným platobným výmerom. Obec nie je povin</w:t>
      </w:r>
      <w:r w:rsidR="003D11FE">
        <w:rPr>
          <w:rFonts w:ascii="Times New Roman" w:hAnsi="Times New Roman"/>
        </w:rPr>
        <w:t>ná vrátiť preplatok nižší ako 1</w:t>
      </w:r>
      <w:r>
        <w:rPr>
          <w:rFonts w:ascii="Times New Roman" w:hAnsi="Times New Roman"/>
        </w:rPr>
        <w:t>0</w:t>
      </w:r>
      <w:r w:rsidR="003D11FE">
        <w:rPr>
          <w:rFonts w:ascii="Times New Roman" w:hAnsi="Times New Roman"/>
        </w:rPr>
        <w:t xml:space="preserve">,- </w:t>
      </w:r>
      <w:r>
        <w:rPr>
          <w:rFonts w:ascii="Times New Roman" w:hAnsi="Times New Roman"/>
        </w:rPr>
        <w:t xml:space="preserve"> </w:t>
      </w:r>
      <w:r w:rsidR="003D11FE">
        <w:rPr>
          <w:rFonts w:ascii="Times New Roman" w:hAnsi="Times New Roman"/>
        </w:rPr>
        <w:t>Euro</w:t>
      </w:r>
      <w:r>
        <w:rPr>
          <w:rFonts w:ascii="Times New Roman" w:hAnsi="Times New Roman"/>
        </w:rPr>
        <w:t>.</w:t>
      </w:r>
    </w:p>
    <w:p w:rsidR="00F7536B" w:rsidP="00F7536B">
      <w:pPr>
        <w:bidi w:val="0"/>
        <w:jc w:val="both"/>
        <w:rPr>
          <w:rFonts w:ascii="Times New Roman" w:hAnsi="Times New Roman"/>
        </w:rPr>
      </w:pPr>
    </w:p>
    <w:p w:rsidR="00F7536B" w:rsidP="00F7536B">
      <w:pPr>
        <w:bidi w:val="0"/>
        <w:rPr>
          <w:rFonts w:ascii="Times New Roman" w:hAnsi="Times New Roman"/>
        </w:rPr>
      </w:pPr>
    </w:p>
    <w:p w:rsidR="00F7536B" w:rsidP="00F7536B">
      <w:pPr>
        <w:bidi w:val="0"/>
        <w:jc w:val="center"/>
        <w:rPr>
          <w:rFonts w:ascii="Times New Roman" w:hAnsi="Times New Roman"/>
        </w:rPr>
      </w:pPr>
      <w:r>
        <w:rPr>
          <w:rFonts w:ascii="Times New Roman" w:hAnsi="Times New Roman"/>
        </w:rPr>
        <w:t>§ 6</w:t>
      </w:r>
    </w:p>
    <w:p w:rsidR="00F7536B" w:rsidP="00F7536B">
      <w:pPr>
        <w:bidi w:val="0"/>
        <w:jc w:val="center"/>
        <w:rPr>
          <w:rFonts w:ascii="Times New Roman" w:hAnsi="Times New Roman"/>
        </w:rPr>
      </w:pPr>
      <w:r>
        <w:rPr>
          <w:rFonts w:ascii="Times New Roman" w:hAnsi="Times New Roman"/>
        </w:rPr>
        <w:t>Vrátenie poplatku</w:t>
      </w:r>
    </w:p>
    <w:p w:rsidR="00F7536B" w:rsidP="00F7536B">
      <w:pPr>
        <w:bidi w:val="0"/>
        <w:jc w:val="center"/>
        <w:rPr>
          <w:rFonts w:ascii="Times New Roman" w:hAnsi="Times New Roman"/>
        </w:rPr>
      </w:pPr>
    </w:p>
    <w:p w:rsidR="00F7536B" w:rsidP="00F7536B">
      <w:pPr>
        <w:numPr>
          <w:numId w:val="5"/>
        </w:numPr>
        <w:tabs>
          <w:tab w:val="num" w:pos="540"/>
          <w:tab w:val="clear" w:pos="750"/>
        </w:tabs>
        <w:bidi w:val="0"/>
        <w:ind w:left="540" w:hanging="540"/>
        <w:jc w:val="both"/>
        <w:rPr>
          <w:rFonts w:ascii="Times New Roman" w:hAnsi="Times New Roman"/>
        </w:rPr>
      </w:pPr>
      <w:r>
        <w:rPr>
          <w:rFonts w:ascii="Times New Roman" w:hAnsi="Times New Roman"/>
        </w:rPr>
        <w:t>Ak na základe zmeny rozhodujúcich skutočností zanikne poplatková povinnosť poplatníka, ktorému bol poplatok vyrubený platobným výmerom, a poplatník alebo platiteľ oznámia túto skutočnosť obci do 30 dní odo dňa zániku poplatkovej povinnosti, je obec povinná vrátiť poplatok rozhodnutím do 30 dní odo dňa doručenia dodatočného platobného výmeru alebo odo dňa zistenia týchto skutočností. Nárok na vrátenie poplatku zaniká, ak poplatník alebo platiteľ v uvedenej lehote zánik poplatkovej povinnosti neoznámili. Zánik poplatkovej povinnosti sa musí v písomnom oznámení obci riadne preukázať.</w:t>
      </w:r>
    </w:p>
    <w:p w:rsidR="00F7536B" w:rsidP="00F7536B">
      <w:pPr>
        <w:bidi w:val="0"/>
        <w:jc w:val="both"/>
        <w:rPr>
          <w:rFonts w:ascii="Times New Roman" w:hAnsi="Times New Roman"/>
        </w:rPr>
      </w:pPr>
    </w:p>
    <w:p w:rsidR="00F7536B" w:rsidP="00F7536B">
      <w:pPr>
        <w:numPr>
          <w:numId w:val="5"/>
        </w:numPr>
        <w:tabs>
          <w:tab w:val="clear" w:pos="750"/>
        </w:tabs>
        <w:bidi w:val="0"/>
        <w:ind w:left="540" w:hanging="540"/>
        <w:jc w:val="both"/>
        <w:rPr>
          <w:rFonts w:ascii="Times New Roman" w:hAnsi="Times New Roman"/>
        </w:rPr>
      </w:pPr>
      <w:r>
        <w:rPr>
          <w:rFonts w:ascii="Times New Roman" w:hAnsi="Times New Roman"/>
        </w:rPr>
        <w:t>Obec môže v prípadoch ustanovených všeobecne záväzným nariadením</w:t>
      </w:r>
      <w:r>
        <w:rPr>
          <w:rStyle w:val="FootnoteReference"/>
          <w:rFonts w:ascii="Times New Roman" w:hAnsi="Times New Roman"/>
          <w:rtl w:val="0"/>
        </w:rPr>
        <w:footnoteReference w:customMarkFollows="1" w:id="7"/>
        <w:t xml:space="preserve">1</w:t>
      </w:r>
      <w:r>
        <w:rPr>
          <w:rFonts w:ascii="Times New Roman" w:hAnsi="Times New Roman"/>
        </w:rPr>
        <w:t xml:space="preserve"> na zmiernenie alebo odstránenie tvrdostí zákona v jednotlivých prípadoch poplatok znížiť aj pod sadzbu podľa § 4 ods. 1 alebo môže poplatok odpustiť. </w:t>
      </w:r>
    </w:p>
    <w:p w:rsidR="00F7536B" w:rsidP="00F7536B">
      <w:pPr>
        <w:pStyle w:val="ListParagraph"/>
        <w:bidi w:val="0"/>
        <w:rPr>
          <w:rFonts w:ascii="Times New Roman" w:hAnsi="Times New Roman"/>
        </w:rPr>
      </w:pPr>
    </w:p>
    <w:p w:rsidR="00F7536B" w:rsidP="00F7536B">
      <w:pPr>
        <w:bidi w:val="0"/>
        <w:jc w:val="center"/>
        <w:rPr>
          <w:rFonts w:ascii="Times New Roman" w:hAnsi="Times New Roman"/>
        </w:rPr>
      </w:pPr>
      <w:r>
        <w:rPr>
          <w:rFonts w:ascii="Times New Roman" w:hAnsi="Times New Roman"/>
        </w:rPr>
        <w:t>§ 7</w:t>
      </w:r>
    </w:p>
    <w:p w:rsidR="00916550" w:rsidP="00F7536B">
      <w:pPr>
        <w:bidi w:val="0"/>
        <w:jc w:val="center"/>
        <w:rPr>
          <w:rFonts w:ascii="Times New Roman" w:hAnsi="Times New Roman"/>
        </w:rPr>
      </w:pPr>
      <w:r>
        <w:rPr>
          <w:rFonts w:ascii="Times New Roman" w:hAnsi="Times New Roman"/>
        </w:rPr>
        <w:t>Použitie výnosu z poplatku</w:t>
      </w:r>
    </w:p>
    <w:p w:rsidR="00F7536B" w:rsidP="00F7536B">
      <w:pPr>
        <w:bidi w:val="0"/>
        <w:jc w:val="both"/>
        <w:rPr>
          <w:rFonts w:ascii="Times New Roman" w:hAnsi="Times New Roman"/>
        </w:rPr>
      </w:pPr>
    </w:p>
    <w:p w:rsidR="00F7536B" w:rsidRPr="00C23178" w:rsidP="00F7536B">
      <w:pPr>
        <w:bidi w:val="0"/>
        <w:jc w:val="both"/>
        <w:rPr>
          <w:rFonts w:ascii="Times New Roman" w:hAnsi="Times New Roman"/>
        </w:rPr>
      </w:pPr>
      <w:r>
        <w:rPr>
          <w:rFonts w:ascii="Times New Roman" w:hAnsi="Times New Roman"/>
        </w:rPr>
        <w:t>Výnos z poplatku použije obec, ktorá ho zaviedla, výlučne na financovanie infraštrukturálnych projektov na svojom území.</w:t>
      </w:r>
    </w:p>
    <w:p w:rsidR="00F7536B" w:rsidP="00F7536B">
      <w:pPr>
        <w:bidi w:val="0"/>
        <w:jc w:val="center"/>
        <w:rPr>
          <w:rFonts w:ascii="Times New Roman" w:hAnsi="Times New Roman"/>
        </w:rPr>
      </w:pPr>
    </w:p>
    <w:p w:rsidR="00F7536B" w:rsidP="00F7536B">
      <w:pPr>
        <w:bidi w:val="0"/>
        <w:jc w:val="center"/>
        <w:rPr>
          <w:rFonts w:ascii="Times New Roman" w:hAnsi="Times New Roman"/>
        </w:rPr>
      </w:pPr>
      <w:r>
        <w:rPr>
          <w:rFonts w:ascii="Times New Roman" w:hAnsi="Times New Roman"/>
        </w:rPr>
        <w:t>§ 8</w:t>
      </w:r>
    </w:p>
    <w:p w:rsidR="00F7536B" w:rsidP="00F7536B">
      <w:pPr>
        <w:bidi w:val="0"/>
        <w:jc w:val="center"/>
        <w:rPr>
          <w:rFonts w:ascii="Times New Roman" w:hAnsi="Times New Roman"/>
        </w:rPr>
      </w:pPr>
      <w:r>
        <w:rPr>
          <w:rFonts w:ascii="Times New Roman" w:hAnsi="Times New Roman"/>
        </w:rPr>
        <w:t xml:space="preserve">Konanie </w:t>
      </w:r>
    </w:p>
    <w:p w:rsidR="00F7536B" w:rsidP="00F7536B">
      <w:pPr>
        <w:bidi w:val="0"/>
        <w:jc w:val="center"/>
        <w:rPr>
          <w:rFonts w:ascii="Times New Roman" w:hAnsi="Times New Roman"/>
        </w:rPr>
      </w:pPr>
    </w:p>
    <w:p w:rsidR="00F7536B" w:rsidP="00F7536B">
      <w:pPr>
        <w:bidi w:val="0"/>
        <w:jc w:val="both"/>
        <w:rPr>
          <w:rFonts w:ascii="Times New Roman" w:hAnsi="Times New Roman"/>
        </w:rPr>
      </w:pPr>
      <w:r>
        <w:rPr>
          <w:rFonts w:ascii="Times New Roman" w:hAnsi="Times New Roman"/>
        </w:rPr>
        <w:t>Ak sa v tomto zákone neustanovuje inak, postupuje sa v konaní vo veciach poplatku podľa všeobecného predpisu o správe daní a poplatkov</w:t>
      </w:r>
      <w:r>
        <w:rPr>
          <w:rStyle w:val="FootnoteReference"/>
          <w:rFonts w:ascii="Times New Roman" w:hAnsi="Times New Roman"/>
          <w:rtl w:val="0"/>
        </w:rPr>
        <w:footnoteReference w:id="8"/>
      </w:r>
      <w:r>
        <w:rPr>
          <w:rFonts w:ascii="Times New Roman" w:hAnsi="Times New Roman"/>
        </w:rPr>
        <w:t>.</w:t>
      </w:r>
    </w:p>
    <w:p w:rsidR="00F7536B" w:rsidP="00F7536B">
      <w:pPr>
        <w:bidi w:val="0"/>
        <w:jc w:val="center"/>
        <w:rPr>
          <w:rFonts w:ascii="Times New Roman" w:hAnsi="Times New Roman"/>
        </w:rPr>
      </w:pPr>
    </w:p>
    <w:p w:rsidR="00F7536B" w:rsidP="00F7536B">
      <w:pPr>
        <w:bidi w:val="0"/>
        <w:jc w:val="center"/>
        <w:rPr>
          <w:rFonts w:ascii="Times New Roman" w:hAnsi="Times New Roman"/>
        </w:rPr>
      </w:pPr>
      <w:r>
        <w:rPr>
          <w:rFonts w:ascii="Times New Roman" w:hAnsi="Times New Roman"/>
        </w:rPr>
        <w:t>§ 9</w:t>
      </w:r>
    </w:p>
    <w:p w:rsidR="00F7536B" w:rsidP="00F7536B">
      <w:pPr>
        <w:bidi w:val="0"/>
        <w:jc w:val="center"/>
        <w:rPr>
          <w:rFonts w:ascii="Times New Roman" w:hAnsi="Times New Roman"/>
        </w:rPr>
      </w:pPr>
      <w:r>
        <w:rPr>
          <w:rFonts w:ascii="Times New Roman" w:hAnsi="Times New Roman"/>
        </w:rPr>
        <w:t>Splnomocňovacie ustanovenie</w:t>
      </w:r>
    </w:p>
    <w:p w:rsidR="00F7536B" w:rsidP="00F7536B">
      <w:pPr>
        <w:bidi w:val="0"/>
        <w:jc w:val="center"/>
        <w:rPr>
          <w:rFonts w:ascii="Times New Roman" w:hAnsi="Times New Roman"/>
        </w:rPr>
      </w:pPr>
    </w:p>
    <w:p w:rsidR="00F7536B" w:rsidP="00F7536B">
      <w:pPr>
        <w:bidi w:val="0"/>
        <w:jc w:val="both"/>
        <w:rPr>
          <w:rFonts w:ascii="Times New Roman" w:hAnsi="Times New Roman"/>
        </w:rPr>
      </w:pPr>
      <w:r>
        <w:rPr>
          <w:rFonts w:ascii="Times New Roman" w:hAnsi="Times New Roman"/>
        </w:rPr>
        <w:t xml:space="preserve">Obec ustanoví všeobecne záväzným </w:t>
      </w:r>
      <w:r w:rsidRPr="003D7BBD">
        <w:rPr>
          <w:rFonts w:ascii="Times New Roman" w:hAnsi="Times New Roman"/>
        </w:rPr>
        <w:t>nariadením</w:t>
      </w:r>
      <w:r>
        <w:rPr>
          <w:rFonts w:ascii="Times New Roman" w:hAnsi="Times New Roman"/>
          <w:vertAlign w:val="superscript"/>
        </w:rPr>
        <w:t>1</w:t>
      </w:r>
      <w:r>
        <w:rPr>
          <w:rFonts w:ascii="Times New Roman" w:hAnsi="Times New Roman"/>
        </w:rPr>
        <w:t xml:space="preserve"> sadzbu poplatku, formu a spôsob platenia poplatku, náležitosti riadneho preukázania zmeny poplatkovej povinnosti, náležitosti riadneho preukázania zániku poplatkovej povinnosti, ako aj ďalšie nevyhnutné náležitosti vyberania a platenia poplatku. </w:t>
      </w:r>
    </w:p>
    <w:p w:rsidR="00F7536B" w:rsidP="00F7536B">
      <w:pPr>
        <w:bidi w:val="0"/>
        <w:jc w:val="both"/>
        <w:rPr>
          <w:rFonts w:ascii="Times New Roman" w:hAnsi="Times New Roman"/>
        </w:rPr>
      </w:pPr>
    </w:p>
    <w:p w:rsidR="00F7536B" w:rsidP="00F7536B">
      <w:pPr>
        <w:bidi w:val="0"/>
        <w:jc w:val="center"/>
        <w:rPr>
          <w:rFonts w:ascii="Times New Roman" w:hAnsi="Times New Roman"/>
        </w:rPr>
      </w:pPr>
    </w:p>
    <w:p w:rsidR="00F7536B" w:rsidP="00F7536B">
      <w:pPr>
        <w:bidi w:val="0"/>
        <w:jc w:val="center"/>
        <w:rPr>
          <w:rFonts w:ascii="Times New Roman" w:hAnsi="Times New Roman"/>
        </w:rPr>
      </w:pPr>
    </w:p>
    <w:p w:rsidR="00F7536B" w:rsidP="00F7536B">
      <w:pPr>
        <w:bidi w:val="0"/>
        <w:jc w:val="center"/>
        <w:rPr>
          <w:rFonts w:ascii="Times New Roman" w:hAnsi="Times New Roman"/>
        </w:rPr>
      </w:pPr>
    </w:p>
    <w:p w:rsidR="00F7536B" w:rsidP="00F7536B">
      <w:pPr>
        <w:bidi w:val="0"/>
        <w:jc w:val="center"/>
        <w:rPr>
          <w:rFonts w:ascii="Times New Roman" w:hAnsi="Times New Roman"/>
        </w:rPr>
      </w:pPr>
    </w:p>
    <w:p w:rsidR="00F7536B" w:rsidP="00F7536B">
      <w:pPr>
        <w:bidi w:val="0"/>
        <w:jc w:val="center"/>
        <w:rPr>
          <w:rFonts w:ascii="Times New Roman" w:hAnsi="Times New Roman"/>
        </w:rPr>
      </w:pPr>
    </w:p>
    <w:p w:rsidR="00F7536B" w:rsidP="00F7536B">
      <w:pPr>
        <w:bidi w:val="0"/>
        <w:jc w:val="center"/>
        <w:rPr>
          <w:rFonts w:ascii="Times New Roman" w:hAnsi="Times New Roman"/>
        </w:rPr>
      </w:pPr>
      <w:r>
        <w:rPr>
          <w:rFonts w:ascii="Times New Roman" w:hAnsi="Times New Roman"/>
        </w:rPr>
        <w:t>§ 10</w:t>
      </w:r>
    </w:p>
    <w:p w:rsidR="00F7536B" w:rsidP="00F7536B">
      <w:pPr>
        <w:bidi w:val="0"/>
        <w:jc w:val="center"/>
        <w:rPr>
          <w:rFonts w:ascii="Times New Roman" w:hAnsi="Times New Roman"/>
        </w:rPr>
      </w:pPr>
      <w:r>
        <w:rPr>
          <w:rFonts w:ascii="Times New Roman" w:hAnsi="Times New Roman"/>
        </w:rPr>
        <w:t>Prechodné a záverečné ustanovenia</w:t>
      </w:r>
    </w:p>
    <w:p w:rsidR="00F7536B" w:rsidP="00F7536B">
      <w:pPr>
        <w:bidi w:val="0"/>
        <w:jc w:val="center"/>
        <w:rPr>
          <w:rFonts w:ascii="Times New Roman" w:hAnsi="Times New Roman"/>
        </w:rPr>
      </w:pPr>
    </w:p>
    <w:p w:rsidR="00F7536B" w:rsidP="00F7536B">
      <w:pPr>
        <w:numPr>
          <w:numId w:val="6"/>
        </w:numPr>
        <w:tabs>
          <w:tab w:val="num" w:pos="540"/>
          <w:tab w:val="clear" w:pos="720"/>
        </w:tabs>
        <w:bidi w:val="0"/>
        <w:ind w:left="540" w:hanging="540"/>
        <w:jc w:val="both"/>
        <w:rPr>
          <w:rFonts w:ascii="Times New Roman" w:hAnsi="Times New Roman"/>
        </w:rPr>
      </w:pPr>
      <w:r>
        <w:rPr>
          <w:rFonts w:ascii="Times New Roman" w:hAnsi="Times New Roman"/>
        </w:rPr>
        <w:t>Obec môže všeobecne záväzným nariadením</w:t>
      </w:r>
      <w:r>
        <w:rPr>
          <w:rStyle w:val="FootnoteReference"/>
          <w:rFonts w:ascii="Times New Roman" w:hAnsi="Times New Roman"/>
          <w:rtl w:val="0"/>
        </w:rPr>
        <w:footnoteReference w:customMarkFollows="1" w:id="9"/>
        <w:t xml:space="preserve">1</w:t>
      </w:r>
      <w:r>
        <w:rPr>
          <w:rFonts w:ascii="Times New Roman" w:hAnsi="Times New Roman"/>
        </w:rPr>
        <w:t xml:space="preserve"> zaviesť poplatok podľa tohto zákona prvýkrát s účinnosťou najskôr od  </w:t>
      </w:r>
      <w:r w:rsidR="00AA071F">
        <w:rPr>
          <w:rFonts w:ascii="Times New Roman" w:hAnsi="Times New Roman"/>
        </w:rPr>
        <w:t>1.10</w:t>
      </w:r>
      <w:r w:rsidR="009532E5">
        <w:rPr>
          <w:rFonts w:ascii="Times New Roman" w:hAnsi="Times New Roman"/>
        </w:rPr>
        <w:t>.2011</w:t>
      </w:r>
      <w:r>
        <w:rPr>
          <w:rFonts w:ascii="Times New Roman" w:hAnsi="Times New Roman"/>
        </w:rPr>
        <w:t xml:space="preserve">. Všetky ďalšie zmeny sadzby poplatku sú možné len podľa § 4 ods. 3. </w:t>
      </w:r>
    </w:p>
    <w:p w:rsidR="00F7536B" w:rsidP="00F7536B">
      <w:pPr>
        <w:bidi w:val="0"/>
        <w:jc w:val="both"/>
        <w:rPr>
          <w:rFonts w:ascii="Times New Roman" w:hAnsi="Times New Roman"/>
        </w:rPr>
      </w:pPr>
    </w:p>
    <w:p w:rsidR="00F7536B" w:rsidP="00F7536B">
      <w:pPr>
        <w:numPr>
          <w:numId w:val="6"/>
        </w:numPr>
        <w:tabs>
          <w:tab w:val="num" w:pos="540"/>
          <w:tab w:val="clear" w:pos="720"/>
        </w:tabs>
        <w:bidi w:val="0"/>
        <w:ind w:left="540" w:hanging="540"/>
        <w:jc w:val="both"/>
        <w:rPr>
          <w:rFonts w:ascii="Times New Roman" w:hAnsi="Times New Roman"/>
        </w:rPr>
      </w:pPr>
      <w:r>
        <w:rPr>
          <w:rFonts w:ascii="Times New Roman" w:hAnsi="Times New Roman"/>
        </w:rPr>
        <w:t>Zaviesť poplatok všeobecne záväzným nariadením</w:t>
      </w:r>
      <w:r>
        <w:rPr>
          <w:rStyle w:val="FootnoteReference"/>
          <w:rFonts w:ascii="Times New Roman" w:hAnsi="Times New Roman"/>
          <w:rtl w:val="0"/>
        </w:rPr>
        <w:footnoteReference w:customMarkFollows="1" w:id="10"/>
        <w:t xml:space="preserve">1</w:t>
      </w:r>
      <w:r>
        <w:rPr>
          <w:rFonts w:ascii="Times New Roman" w:hAnsi="Times New Roman"/>
        </w:rPr>
        <w:t xml:space="preserve"> je možné aj v priebehu kalendárneho roka s účinnosťou určenou vo všeobecne záväznom nariadení</w:t>
      </w:r>
      <w:r>
        <w:rPr>
          <w:rStyle w:val="FootnoteReference"/>
          <w:rFonts w:ascii="Times New Roman" w:hAnsi="Times New Roman"/>
          <w:rtl w:val="0"/>
        </w:rPr>
        <w:footnoteReference w:customMarkFollows="1" w:id="11"/>
        <w:t xml:space="preserve">1</w:t>
      </w:r>
      <w:r>
        <w:rPr>
          <w:rFonts w:ascii="Times New Roman" w:hAnsi="Times New Roman"/>
        </w:rPr>
        <w:t>, ktorá je iná ako 1. január nasledujúceho kalendárneho roka. V takomto prípade sa sadzba poplatku stanovuje podľa § 4 ods. 1. Zmena tejto sadzby je možná len podľa § 4 ods. 3.</w:t>
      </w:r>
    </w:p>
    <w:p w:rsidR="00F7536B" w:rsidP="00F7536B">
      <w:pPr>
        <w:bidi w:val="0"/>
        <w:jc w:val="both"/>
        <w:rPr>
          <w:rFonts w:ascii="Times New Roman" w:hAnsi="Times New Roman"/>
        </w:rPr>
      </w:pPr>
    </w:p>
    <w:p w:rsidR="00F7536B" w:rsidP="00F7536B">
      <w:pPr>
        <w:numPr>
          <w:numId w:val="6"/>
        </w:numPr>
        <w:tabs>
          <w:tab w:val="num" w:pos="540"/>
          <w:tab w:val="clear" w:pos="720"/>
        </w:tabs>
        <w:bidi w:val="0"/>
        <w:ind w:left="540" w:hanging="540"/>
        <w:jc w:val="both"/>
        <w:rPr>
          <w:rFonts w:ascii="Times New Roman" w:hAnsi="Times New Roman"/>
        </w:rPr>
      </w:pPr>
      <w:r>
        <w:rPr>
          <w:rFonts w:ascii="Times New Roman" w:hAnsi="Times New Roman"/>
        </w:rPr>
        <w:t xml:space="preserve">Ustanovenia odseku 3 druhej vety sa nepoužijú, ak sa poplatok zavádza v obci prvýkrát.   </w:t>
      </w:r>
    </w:p>
    <w:p w:rsidR="00F7536B" w:rsidP="00F7536B">
      <w:pPr>
        <w:bidi w:val="0"/>
        <w:jc w:val="both"/>
        <w:rPr>
          <w:rFonts w:ascii="Times New Roman" w:hAnsi="Times New Roman"/>
          <w:i/>
        </w:rPr>
      </w:pPr>
    </w:p>
    <w:p w:rsidR="00F7536B" w:rsidRPr="00C86164" w:rsidP="00F7536B">
      <w:pPr>
        <w:bidi w:val="0"/>
        <w:ind w:left="540" w:hanging="540"/>
        <w:jc w:val="both"/>
        <w:rPr>
          <w:rFonts w:ascii="Times New Roman" w:hAnsi="Times New Roman"/>
        </w:rPr>
      </w:pPr>
    </w:p>
    <w:p w:rsidR="00F7536B" w:rsidRPr="003B4DCF" w:rsidP="00F7536B">
      <w:pPr>
        <w:bidi w:val="0"/>
        <w:jc w:val="center"/>
        <w:rPr>
          <w:rFonts w:ascii="Times New Roman" w:hAnsi="Times New Roman"/>
          <w:i/>
        </w:rPr>
      </w:pPr>
    </w:p>
    <w:p w:rsidR="00F7536B" w:rsidP="00F7536B">
      <w:pPr>
        <w:bidi w:val="0"/>
        <w:jc w:val="center"/>
        <w:rPr>
          <w:rFonts w:ascii="Times New Roman" w:hAnsi="Times New Roman"/>
        </w:rPr>
      </w:pPr>
      <w:r>
        <w:rPr>
          <w:rFonts w:ascii="Times New Roman" w:hAnsi="Times New Roman"/>
        </w:rPr>
        <w:t>§ 11</w:t>
      </w:r>
    </w:p>
    <w:p w:rsidR="00F7536B" w:rsidP="00F7536B">
      <w:pPr>
        <w:bidi w:val="0"/>
        <w:jc w:val="center"/>
        <w:rPr>
          <w:rFonts w:ascii="Times New Roman" w:hAnsi="Times New Roman"/>
        </w:rPr>
      </w:pPr>
      <w:r>
        <w:rPr>
          <w:rFonts w:ascii="Times New Roman" w:hAnsi="Times New Roman"/>
        </w:rPr>
        <w:t>Účinnosť</w:t>
      </w:r>
    </w:p>
    <w:p w:rsidR="00F7536B" w:rsidP="00F7536B">
      <w:pPr>
        <w:bidi w:val="0"/>
        <w:jc w:val="center"/>
        <w:rPr>
          <w:rFonts w:ascii="Times New Roman" w:hAnsi="Times New Roman"/>
        </w:rPr>
      </w:pPr>
    </w:p>
    <w:p w:rsidR="00F7536B" w:rsidP="00F7536B">
      <w:pPr>
        <w:pStyle w:val="BodyText"/>
        <w:bidi w:val="0"/>
        <w:rPr>
          <w:rFonts w:ascii="Times New Roman" w:hAnsi="Times New Roman" w:cs="Times New Roman"/>
          <w:sz w:val="24"/>
          <w:szCs w:val="24"/>
        </w:rPr>
      </w:pPr>
      <w:r w:rsidRPr="00412443">
        <w:t xml:space="preserve"> </w:t>
      </w:r>
      <w:r>
        <w:rPr>
          <w:rFonts w:ascii="Times New Roman" w:hAnsi="Times New Roman" w:cs="Times New Roman"/>
          <w:sz w:val="24"/>
          <w:szCs w:val="24"/>
        </w:rPr>
        <w:t xml:space="preserve">Tento zákon nadobúda účinnosť </w:t>
      </w:r>
      <w:r w:rsidR="00811817">
        <w:rPr>
          <w:rFonts w:ascii="Times New Roman" w:hAnsi="Times New Roman" w:cs="Times New Roman"/>
          <w:sz w:val="24"/>
          <w:szCs w:val="24"/>
        </w:rPr>
        <w:t>1.9</w:t>
      </w:r>
      <w:r w:rsidR="009532E5">
        <w:rPr>
          <w:rFonts w:ascii="Times New Roman" w:hAnsi="Times New Roman" w:cs="Times New Roman"/>
          <w:sz w:val="24"/>
          <w:szCs w:val="24"/>
        </w:rPr>
        <w:t>.2011</w:t>
      </w:r>
      <w:r>
        <w:rPr>
          <w:rFonts w:ascii="Times New Roman" w:hAnsi="Times New Roman" w:cs="Times New Roman"/>
          <w:sz w:val="24"/>
          <w:szCs w:val="24"/>
        </w:rPr>
        <w:t>.</w:t>
      </w:r>
    </w:p>
    <w:p w:rsidR="00F7536B" w:rsidP="00F7536B">
      <w:pPr>
        <w:bidi w:val="0"/>
        <w:jc w:val="both"/>
        <w:rPr>
          <w:rFonts w:ascii="Times New Roman" w:hAnsi="Times New Roman"/>
        </w:rPr>
      </w:pPr>
    </w:p>
    <w:p w:rsidR="00F7536B" w:rsidP="00F7536B">
      <w:pPr>
        <w:bidi w:val="0"/>
        <w:ind w:left="360"/>
        <w:jc w:val="both"/>
        <w:rPr>
          <w:rFonts w:ascii="Times New Roman" w:hAnsi="Times New Roman"/>
        </w:rPr>
      </w:pPr>
    </w:p>
    <w:p w:rsidR="00F7536B" w:rsidP="00F7536B">
      <w:pPr>
        <w:bidi w:val="0"/>
        <w:jc w:val="both"/>
        <w:rPr>
          <w:rFonts w:ascii="Times New Roman" w:hAnsi="Times New Roman"/>
        </w:rPr>
      </w:pPr>
    </w:p>
    <w:p w:rsidR="00F7536B" w:rsidP="00F7536B">
      <w:pPr>
        <w:bidi w:val="0"/>
        <w:jc w:val="both"/>
        <w:rPr>
          <w:rFonts w:ascii="Times New Roman" w:hAnsi="Times New Roman"/>
        </w:rPr>
      </w:pPr>
    </w:p>
    <w:p w:rsidR="004F4947">
      <w:pPr>
        <w:bidi w:val="0"/>
        <w:rPr>
          <w:rFonts w:ascii="Times New Roman" w:hAnsi="Times New Roman"/>
        </w:rPr>
      </w:pPr>
    </w:p>
    <w:sectPr>
      <w:pgSz w:w="12240" w:h="15840"/>
      <w:pgMar w:top="1440" w:right="1800" w:bottom="1440" w:left="180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D31" w:rsidP="00F7536B">
      <w:pPr>
        <w:bidi w:val="0"/>
        <w:rPr>
          <w:rFonts w:ascii="Times New Roman" w:hAnsi="Times New Roman"/>
        </w:rPr>
      </w:pPr>
      <w:r>
        <w:rPr>
          <w:rFonts w:ascii="Times New Roman" w:hAnsi="Times New Roman"/>
        </w:rPr>
        <w:separator/>
      </w:r>
    </w:p>
  </w:footnote>
  <w:footnote w:type="continuationSeparator" w:id="1">
    <w:p w:rsidR="00340D31" w:rsidP="00F7536B">
      <w:pPr>
        <w:bidi w:val="0"/>
        <w:rPr>
          <w:rFonts w:ascii="Times New Roman" w:hAnsi="Times New Roman"/>
        </w:rPr>
      </w:pPr>
      <w:r>
        <w:rPr>
          <w:rFonts w:ascii="Times New Roman" w:hAnsi="Times New Roman"/>
        </w:rPr>
        <w:continuationSeparator/>
      </w:r>
    </w:p>
  </w:footnote>
  <w:footnote w:id="2">
    <w:p w:rsidP="00F7536B">
      <w:pPr>
        <w:pStyle w:val="FootnoteText"/>
        <w:bidi w:val="0"/>
        <w:rPr>
          <w:rFonts w:ascii="Times New Roman" w:hAnsi="Times New Roman"/>
        </w:rPr>
      </w:pPr>
      <w:r w:rsidR="009143EB">
        <w:rPr>
          <w:rStyle w:val="FootnoteReference"/>
          <w:rFonts w:ascii="Times New Roman" w:hAnsi="Times New Roman"/>
        </w:rPr>
        <w:footnoteRef/>
      </w:r>
      <w:r w:rsidR="009143EB">
        <w:rPr>
          <w:rFonts w:ascii="Times New Roman" w:hAnsi="Times New Roman"/>
        </w:rPr>
        <w:t xml:space="preserve"> § 6 zákona Slovenskej národnej rady č. 369/1990 Zb. o obecnom zriadení v znení neskorších predpisov.</w:t>
      </w:r>
    </w:p>
  </w:footnote>
  <w:footnote w:id="3">
    <w:p w:rsidP="00F7536B">
      <w:pPr>
        <w:pStyle w:val="FootnoteText"/>
        <w:bidi w:val="0"/>
        <w:rPr>
          <w:rFonts w:ascii="Times New Roman" w:hAnsi="Times New Roman"/>
        </w:rPr>
      </w:pPr>
      <w:r w:rsidR="009143EB">
        <w:rPr>
          <w:rStyle w:val="FootnoteReference"/>
          <w:rFonts w:ascii="Times New Roman" w:hAnsi="Times New Roman"/>
        </w:rPr>
        <w:footnoteRef/>
      </w:r>
      <w:r w:rsidR="009143EB">
        <w:rPr>
          <w:rFonts w:ascii="Times New Roman" w:hAnsi="Times New Roman"/>
        </w:rPr>
        <w:t xml:space="preserve"> § 59 ods. 1 písm. c) zákona č. 50/1976 Zb. o územnom plánovaní a stavebnom poriadku (stavebný zákon) v znení neskorších predpisov.</w:t>
      </w:r>
    </w:p>
  </w:footnote>
  <w:footnote w:id="4">
    <w:p w:rsidP="00F7536B">
      <w:pPr>
        <w:pStyle w:val="FootnoteText"/>
        <w:bidi w:val="0"/>
        <w:rPr>
          <w:rFonts w:ascii="Times New Roman" w:hAnsi="Times New Roman"/>
        </w:rPr>
      </w:pPr>
      <w:r w:rsidR="009143EB">
        <w:rPr>
          <w:rStyle w:val="FootnoteReference"/>
          <w:rFonts w:ascii="Times New Roman" w:hAnsi="Times New Roman"/>
        </w:rPr>
        <w:footnoteRef/>
      </w:r>
      <w:r w:rsidR="009143EB">
        <w:rPr>
          <w:rFonts w:ascii="Times New Roman" w:hAnsi="Times New Roman"/>
        </w:rPr>
        <w:t xml:space="preserve"> § 66 a nasl. zákona č. 50/1976 Zb. v znení neskorších predpisov.</w:t>
      </w:r>
    </w:p>
  </w:footnote>
  <w:footnote w:id="5">
    <w:p w:rsidP="00F7536B">
      <w:pPr>
        <w:pStyle w:val="FootnoteText"/>
        <w:bidi w:val="0"/>
        <w:jc w:val="both"/>
        <w:rPr>
          <w:rFonts w:ascii="Times New Roman" w:hAnsi="Times New Roman"/>
        </w:rPr>
      </w:pPr>
      <w:r w:rsidR="009143EB">
        <w:rPr>
          <w:rStyle w:val="FootnoteReference"/>
          <w:rFonts w:ascii="Times New Roman" w:hAnsi="Times New Roman"/>
        </w:rPr>
        <w:footnoteRef/>
      </w:r>
      <w:r w:rsidR="009143EB">
        <w:rPr>
          <w:rFonts w:ascii="Times New Roman" w:hAnsi="Times New Roman"/>
        </w:rPr>
        <w:t xml:space="preserve"> § 8 vyhlášky č. 532/2002 Z. z. ktorou sa ustanovujú podrobnosti o všeobecných technických požiadavkách na výstavbu a o všeobecných technických požiadavkách na stavby užívané osobami s obmedzenou schopnosťou pohybu a orientácie.</w:t>
      </w:r>
    </w:p>
  </w:footnote>
  <w:footnote w:id="6">
    <w:p w:rsidP="00F7536B">
      <w:pPr>
        <w:pStyle w:val="FootnoteText"/>
        <w:bidi w:val="0"/>
        <w:rPr>
          <w:rFonts w:ascii="Times New Roman" w:hAnsi="Times New Roman"/>
        </w:rPr>
      </w:pPr>
    </w:p>
  </w:footnote>
  <w:footnote w:id="7">
    <w:p w:rsidP="00F7536B">
      <w:pPr>
        <w:pStyle w:val="FootnoteText"/>
        <w:bidi w:val="0"/>
        <w:rPr>
          <w:rFonts w:ascii="Times New Roman" w:hAnsi="Times New Roman"/>
        </w:rPr>
      </w:pPr>
    </w:p>
  </w:footnote>
  <w:footnote w:id="8">
    <w:p w:rsidP="00F7536B">
      <w:pPr>
        <w:pStyle w:val="FootnoteText"/>
        <w:bidi w:val="0"/>
        <w:rPr>
          <w:rFonts w:ascii="Times New Roman" w:hAnsi="Times New Roman"/>
        </w:rPr>
      </w:pPr>
      <w:r w:rsidR="009143EB">
        <w:rPr>
          <w:rStyle w:val="FootnoteReference"/>
          <w:rFonts w:ascii="Times New Roman" w:hAnsi="Times New Roman"/>
        </w:rPr>
        <w:footnoteRef/>
      </w:r>
      <w:r w:rsidR="009143EB">
        <w:rPr>
          <w:rFonts w:ascii="Times New Roman" w:hAnsi="Times New Roman"/>
        </w:rPr>
        <w:t xml:space="preserve"> Zákon č. 511/1992 Zb. o správe daní a poplatkov a o zmenách v sústave územných finančných orgánov v znení neskorších predpisov.</w:t>
      </w:r>
    </w:p>
  </w:footnote>
  <w:footnote w:id="9">
    <w:p w:rsidP="00F7536B">
      <w:pPr>
        <w:pStyle w:val="FootnoteText"/>
        <w:bidi w:val="0"/>
        <w:rPr>
          <w:rFonts w:ascii="Times New Roman" w:hAnsi="Times New Roman"/>
        </w:rPr>
      </w:pPr>
    </w:p>
  </w:footnote>
  <w:footnote w:id="10">
    <w:p w:rsidR="009143EB" w:rsidP="00F7536B">
      <w:pPr>
        <w:pStyle w:val="FootnoteText"/>
        <w:bidi w:val="0"/>
        <w:rPr>
          <w:rFonts w:ascii="Times New Roman" w:hAnsi="Times New Roman"/>
        </w:rPr>
      </w:pPr>
      <w:r w:rsidR="00811817">
        <w:rPr>
          <w:rFonts w:ascii="Times New Roman" w:hAnsi="Times New Roman"/>
        </w:rPr>
        <w:t xml:space="preserve">     Ing. Andrej Ďurkovský</w:t>
      </w:r>
    </w:p>
    <w:p w:rsidP="00F7536B">
      <w:pPr>
        <w:pStyle w:val="FootnoteText"/>
        <w:bidi w:val="0"/>
        <w:rPr>
          <w:rFonts w:ascii="Times New Roman" w:hAnsi="Times New Roman"/>
        </w:rPr>
      </w:pPr>
      <w:r w:rsidR="00811817">
        <w:rPr>
          <w:rFonts w:ascii="Times New Roman" w:hAnsi="Times New Roman"/>
        </w:rPr>
        <w:t xml:space="preserve">        Poslanec NRSR</w:t>
      </w:r>
    </w:p>
  </w:footnote>
  <w:footnote w:id="11">
    <w:p w:rsidP="00F7536B">
      <w:pPr>
        <w:pStyle w:val="FootnoteText"/>
        <w:bidi w:val="0"/>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4276"/>
    <w:multiLevelType w:val="hybridMultilevel"/>
    <w:tmpl w:val="0748C65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8AF557F"/>
    <w:multiLevelType w:val="hybridMultilevel"/>
    <w:tmpl w:val="FCE0B48C"/>
    <w:lvl w:ilvl="0">
      <w:start w:val="1"/>
      <w:numFmt w:val="decimal"/>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39C0601"/>
    <w:multiLevelType w:val="hybridMultilevel"/>
    <w:tmpl w:val="537ADD1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97C7D9D"/>
    <w:multiLevelType w:val="hybridMultilevel"/>
    <w:tmpl w:val="47CA9CF4"/>
    <w:lvl w:ilvl="0">
      <w:start w:val="1"/>
      <w:numFmt w:val="decimal"/>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59A43940"/>
    <w:multiLevelType w:val="hybridMultilevel"/>
    <w:tmpl w:val="E932C9D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7CC55BEB"/>
    <w:multiLevelType w:val="hybridMultilevel"/>
    <w:tmpl w:val="03F4FA0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F7536B"/>
    <w:rsid w:val="0025631E"/>
    <w:rsid w:val="00340D31"/>
    <w:rsid w:val="003576AD"/>
    <w:rsid w:val="00360A47"/>
    <w:rsid w:val="00376BBB"/>
    <w:rsid w:val="003B4DCF"/>
    <w:rsid w:val="003D11FE"/>
    <w:rsid w:val="003D7BBD"/>
    <w:rsid w:val="00412443"/>
    <w:rsid w:val="0043029B"/>
    <w:rsid w:val="004732F2"/>
    <w:rsid w:val="004A56F8"/>
    <w:rsid w:val="004F4947"/>
    <w:rsid w:val="00522073"/>
    <w:rsid w:val="00533ED0"/>
    <w:rsid w:val="00811817"/>
    <w:rsid w:val="008C0383"/>
    <w:rsid w:val="009143EB"/>
    <w:rsid w:val="00916550"/>
    <w:rsid w:val="009532E5"/>
    <w:rsid w:val="0095418D"/>
    <w:rsid w:val="00A004F1"/>
    <w:rsid w:val="00AA071F"/>
    <w:rsid w:val="00B15B2C"/>
    <w:rsid w:val="00B72C6C"/>
    <w:rsid w:val="00C03EAB"/>
    <w:rsid w:val="00C23178"/>
    <w:rsid w:val="00C86164"/>
    <w:rsid w:val="00CF344D"/>
    <w:rsid w:val="00D303D5"/>
    <w:rsid w:val="00D33B6B"/>
    <w:rsid w:val="00D56567"/>
    <w:rsid w:val="00E84BC8"/>
    <w:rsid w:val="00F7536B"/>
    <w:rsid w:val="00FD7A6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6B"/>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Heading5">
    <w:name w:val="heading 5"/>
    <w:basedOn w:val="Normal"/>
    <w:next w:val="Normal"/>
    <w:link w:val="Heading5Char"/>
    <w:qFormat/>
    <w:rsid w:val="00F7536B"/>
    <w:pPr>
      <w:keepNext/>
      <w:spacing w:before="120"/>
      <w:jc w:val="center"/>
      <w:outlineLvl w:val="4"/>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5Char">
    <w:name w:val="Heading 5 Char"/>
    <w:basedOn w:val="DefaultParagraphFont"/>
    <w:link w:val="Heading5"/>
    <w:locked/>
    <w:rsid w:val="00F7536B"/>
    <w:rPr>
      <w:rFonts w:ascii="Times New Roman" w:hAnsi="Times New Roman" w:cs="Times New Roman"/>
      <w:sz w:val="24"/>
      <w:szCs w:val="24"/>
      <w:rtl w:val="0"/>
      <w:cs w:val="0"/>
      <w:lang w:val="cs-CZ" w:eastAsia="x-none"/>
    </w:rPr>
  </w:style>
  <w:style w:type="paragraph" w:styleId="Title">
    <w:name w:val="Title"/>
    <w:basedOn w:val="Normal"/>
    <w:link w:val="TitleChar"/>
    <w:qFormat/>
    <w:rsid w:val="00F7536B"/>
    <w:pPr>
      <w:jc w:val="center"/>
    </w:pPr>
    <w:rPr>
      <w:b/>
      <w:bCs/>
      <w:lang w:val="en-US"/>
    </w:rPr>
  </w:style>
  <w:style w:type="character" w:customStyle="1" w:styleId="TitleChar">
    <w:name w:val="Title Char"/>
    <w:basedOn w:val="DefaultParagraphFont"/>
    <w:link w:val="Title"/>
    <w:locked/>
    <w:rsid w:val="00F7536B"/>
    <w:rPr>
      <w:rFonts w:ascii="Times New Roman" w:hAnsi="Times New Roman" w:cs="Times New Roman"/>
      <w:b/>
      <w:bCs/>
      <w:sz w:val="24"/>
      <w:szCs w:val="24"/>
      <w:rtl w:val="0"/>
      <w:cs w:val="0"/>
      <w:lang w:val="en-US" w:eastAsia="x-none"/>
    </w:rPr>
  </w:style>
  <w:style w:type="paragraph" w:styleId="FootnoteText">
    <w:name w:val="footnote text"/>
    <w:basedOn w:val="Normal"/>
    <w:link w:val="FootnoteTextChar"/>
    <w:semiHidden/>
    <w:rsid w:val="00F7536B"/>
    <w:pPr>
      <w:jc w:val="left"/>
    </w:pPr>
    <w:rPr>
      <w:sz w:val="20"/>
      <w:szCs w:val="20"/>
    </w:rPr>
  </w:style>
  <w:style w:type="character" w:customStyle="1" w:styleId="FootnoteTextChar">
    <w:name w:val="Footnote Text Char"/>
    <w:basedOn w:val="DefaultParagraphFont"/>
    <w:link w:val="FootnoteText"/>
    <w:semiHidden/>
    <w:locked/>
    <w:rsid w:val="00F7536B"/>
    <w:rPr>
      <w:rFonts w:ascii="Times New Roman" w:hAnsi="Times New Roman" w:cs="Times New Roman"/>
      <w:sz w:val="20"/>
      <w:szCs w:val="20"/>
      <w:rtl w:val="0"/>
      <w:cs w:val="0"/>
    </w:rPr>
  </w:style>
  <w:style w:type="character" w:styleId="FootnoteReference">
    <w:name w:val="footnote reference"/>
    <w:basedOn w:val="DefaultParagraphFont"/>
    <w:semiHidden/>
    <w:rsid w:val="00F7536B"/>
    <w:rPr>
      <w:rFonts w:cs="Times New Roman"/>
      <w:vertAlign w:val="superscript"/>
      <w:rtl w:val="0"/>
      <w:cs w:val="0"/>
    </w:rPr>
  </w:style>
  <w:style w:type="paragraph" w:styleId="BodyText">
    <w:name w:val="Body Text"/>
    <w:basedOn w:val="Normal"/>
    <w:link w:val="BodyTextChar"/>
    <w:rsid w:val="00F7536B"/>
    <w:pPr>
      <w:jc w:val="both"/>
    </w:pPr>
    <w:rPr>
      <w:rFonts w:ascii="Arial Narrow" w:hAnsi="Arial Narrow" w:cs="Arial Narrow"/>
      <w:sz w:val="22"/>
      <w:szCs w:val="22"/>
      <w:lang w:eastAsia="sk-SK"/>
    </w:rPr>
  </w:style>
  <w:style w:type="character" w:customStyle="1" w:styleId="BodyTextChar">
    <w:name w:val="Body Text Char"/>
    <w:basedOn w:val="DefaultParagraphFont"/>
    <w:link w:val="BodyText"/>
    <w:locked/>
    <w:rsid w:val="00F7536B"/>
    <w:rPr>
      <w:rFonts w:ascii="Arial Narrow" w:hAnsi="Arial Narrow" w:cs="Arial Narrow"/>
      <w:rtl w:val="0"/>
      <w:cs w:val="0"/>
      <w:lang w:val="x-none" w:eastAsia="sk-SK"/>
    </w:rPr>
  </w:style>
  <w:style w:type="paragraph" w:styleId="ListParagraph">
    <w:name w:val="List Paragraph"/>
    <w:basedOn w:val="Normal"/>
    <w:uiPriority w:val="34"/>
    <w:qFormat/>
    <w:rsid w:val="00F7536B"/>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791</Words>
  <Characters>4514</Characters>
  <Application>Microsoft Office Word</Application>
  <DocSecurity>0</DocSecurity>
  <Lines>0</Lines>
  <Paragraphs>0</Paragraphs>
  <ScaleCrop>false</ScaleCrop>
  <Company>M.E.S.A.10</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Štvrtá pracovná verzia</dc:title>
  <dc:creator>Jaroslav Pilat</dc:creator>
  <cp:lastModifiedBy>Gašparíková, Jarmila</cp:lastModifiedBy>
  <cp:revision>2</cp:revision>
  <cp:lastPrinted>2011-04-19T18:08:00Z</cp:lastPrinted>
  <dcterms:created xsi:type="dcterms:W3CDTF">2011-04-27T15:51:00Z</dcterms:created>
  <dcterms:modified xsi:type="dcterms:W3CDTF">2011-04-27T15:51:00Z</dcterms:modified>
</cp:coreProperties>
</file>