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F2C6B" w:rsidP="00DF2C6B">
      <w:pPr>
        <w:bidi w:val="0"/>
        <w:jc w:val="center"/>
        <w:rPr>
          <w:rFonts w:ascii="Times New Roman" w:hAnsi="Times New Roman"/>
          <w:b/>
        </w:rPr>
      </w:pPr>
      <w:r>
        <w:rPr>
          <w:rFonts w:ascii="Times New Roman" w:hAnsi="Times New Roman"/>
          <w:b/>
        </w:rPr>
        <w:t>Dôvodová správa</w:t>
      </w:r>
    </w:p>
    <w:p w:rsidR="00DF2C6B" w:rsidP="00DF2C6B">
      <w:pPr>
        <w:bidi w:val="0"/>
        <w:jc w:val="both"/>
        <w:rPr>
          <w:rFonts w:ascii="Times New Roman" w:hAnsi="Times New Roman"/>
          <w:b/>
        </w:rPr>
      </w:pPr>
    </w:p>
    <w:p w:rsidR="00DF2C6B" w:rsidP="00DF2C6B">
      <w:pPr>
        <w:bidi w:val="0"/>
        <w:jc w:val="both"/>
        <w:rPr>
          <w:rFonts w:ascii="Times New Roman" w:hAnsi="Times New Roman"/>
          <w:b/>
        </w:rPr>
      </w:pPr>
    </w:p>
    <w:p w:rsidR="00DF2C6B" w:rsidP="00DF2C6B">
      <w:pPr>
        <w:bidi w:val="0"/>
        <w:jc w:val="both"/>
        <w:rPr>
          <w:rFonts w:ascii="Times New Roman" w:hAnsi="Times New Roman"/>
          <w:b/>
        </w:rPr>
      </w:pPr>
    </w:p>
    <w:p w:rsidR="00DF2C6B" w:rsidP="00DF2C6B">
      <w:pPr>
        <w:bidi w:val="0"/>
        <w:jc w:val="both"/>
        <w:rPr>
          <w:rFonts w:ascii="Times New Roman" w:hAnsi="Times New Roman"/>
          <w:b/>
        </w:rPr>
      </w:pPr>
      <w:r>
        <w:rPr>
          <w:rFonts w:ascii="Times New Roman" w:hAnsi="Times New Roman"/>
          <w:b/>
        </w:rPr>
        <w:t>A. Všeobecná časť</w:t>
      </w:r>
    </w:p>
    <w:p w:rsidR="00DF2C6B" w:rsidP="00DF2C6B">
      <w:pPr>
        <w:bidi w:val="0"/>
        <w:rPr>
          <w:rFonts w:ascii="Times New Roman" w:hAnsi="Times New Roman"/>
          <w:b/>
        </w:rPr>
      </w:pPr>
    </w:p>
    <w:p w:rsidR="00DF2C6B" w:rsidP="00DF2C6B">
      <w:pPr>
        <w:bidi w:val="0"/>
        <w:jc w:val="center"/>
        <w:rPr>
          <w:rFonts w:ascii="Times New Roman" w:hAnsi="Times New Roman"/>
          <w:b/>
        </w:rPr>
      </w:pPr>
      <w:r>
        <w:rPr>
          <w:rFonts w:ascii="Times New Roman" w:hAnsi="Times New Roman"/>
          <w:b/>
        </w:rPr>
        <w:t>I</w:t>
      </w:r>
    </w:p>
    <w:p w:rsidR="00DF2C6B" w:rsidP="00DF2C6B">
      <w:pPr>
        <w:bidi w:val="0"/>
        <w:jc w:val="center"/>
        <w:rPr>
          <w:rFonts w:ascii="Times New Roman" w:hAnsi="Times New Roman"/>
          <w:b/>
        </w:rPr>
      </w:pPr>
    </w:p>
    <w:p w:rsidR="00DF2C6B" w:rsidP="00DF2C6B">
      <w:pPr>
        <w:bidi w:val="0"/>
        <w:ind w:firstLine="708"/>
        <w:jc w:val="both"/>
        <w:rPr>
          <w:rFonts w:ascii="Times New Roman" w:hAnsi="Times New Roman"/>
        </w:rPr>
      </w:pPr>
      <w:r>
        <w:rPr>
          <w:rFonts w:ascii="Times New Roman" w:hAnsi="Times New Roman"/>
        </w:rPr>
        <w:t xml:space="preserve">Začiatkom deväťdesiatych rokov bol prostredníctvom reštitučných zákonov vrátený  súkromný majetok pôvodným vlastníkom, o ktorý prišli v procese znárodňovania za bývalého spoločensko-politického zriadenia. Takto sa do vlastníctva pôvodných vlastníkov alebo ich dedičov dostali aj domy s bytmi obývanými nájomcami, ktorí nadobudli k bytom od štátu právo osobného užívania. Ustanovením § 871 ods. 1 a 4 Občianskeho zákonníka sa  právo osobného užívania zmenilo na nájom;  v prípade spoločného užívania bytu na spoločný nájom na dobu neurčitú. </w:t>
      </w:r>
    </w:p>
    <w:p w:rsidR="00DF2C6B" w:rsidP="00DF2C6B">
      <w:pPr>
        <w:bidi w:val="0"/>
        <w:ind w:firstLine="708"/>
        <w:jc w:val="both"/>
        <w:rPr>
          <w:rFonts w:ascii="Times New Roman" w:hAnsi="Times New Roman"/>
        </w:rPr>
      </w:pPr>
    </w:p>
    <w:p w:rsidR="00DF2C6B" w:rsidP="00DF2C6B">
      <w:pPr>
        <w:bidi w:val="0"/>
        <w:ind w:firstLine="708"/>
        <w:jc w:val="both"/>
        <w:rPr>
          <w:rFonts w:ascii="Times New Roman" w:hAnsi="Times New Roman"/>
        </w:rPr>
      </w:pPr>
      <w:r>
        <w:rPr>
          <w:rFonts w:ascii="Times New Roman" w:hAnsi="Times New Roman"/>
        </w:rPr>
        <w:t xml:space="preserve">Zákonom č. 182/1993 Z. z. o vlastníctve bytov a nebytových priestorov v znení neskorších predpisov štát umožnil odpredaj bytov z vlastníctva obcí do vlastníctva fyzických osôb - pôvodných nájomcov. Byty v reštituovaných domoch do riešenia tohto zákona nespadali.    </w:t>
      </w:r>
    </w:p>
    <w:p w:rsidR="00DF2C6B" w:rsidP="00DF2C6B">
      <w:pPr>
        <w:bidi w:val="0"/>
        <w:ind w:firstLine="708"/>
        <w:jc w:val="both"/>
        <w:rPr>
          <w:rFonts w:ascii="Times New Roman" w:hAnsi="Times New Roman"/>
        </w:rPr>
      </w:pPr>
    </w:p>
    <w:p w:rsidR="00DF2C6B" w:rsidP="00DF2C6B">
      <w:pPr>
        <w:bidi w:val="0"/>
        <w:ind w:firstLine="708"/>
        <w:jc w:val="both"/>
        <w:rPr>
          <w:rFonts w:ascii="Times New Roman" w:hAnsi="Times New Roman"/>
        </w:rPr>
      </w:pPr>
      <w:r>
        <w:rPr>
          <w:rFonts w:ascii="Times New Roman" w:hAnsi="Times New Roman"/>
        </w:rPr>
        <w:t>Podľa opatrenia Ministerstva financií Slovenskej republiky z 23. apríla 2008 č. 01/R/2008 o regulácií cien nájmu bytov, ktoré nadobudlo účinnosť 1. mája 2008 (a pred týmto termínom na základe iných právnych predpisov,  ktoré regulovali cenu nájmu bytu), sa aj na nájom k bytom v domoch vydaných pri náprave krívd podľa osobitných predpisov vzťahuje regulovaná cena nájmu. Vlastníci bytov v uvedených domoch môžu, ak sa s nájomcom vopred nedohodnú na inej vzájomne akceptovateľnej sume,  požadovať  za prenájom len regulovanú cenu v zmysle platného opatrenia.  Regulované nájomné, ktoré je niekoľkokrát nižšie ako voľne dohodované nájomné (trhové nájomné) v porovnateľnom byte, neumožňuje vlastníkom bytov získať za prenájom toľko finančných  prostriedkov, aby  z nich mohli financovať potrebné opravy a rekonštrukciu vlastnených domov. Na druhej strane niektorí nájomcovia, zväčša starší občania,  vkladali počas doby užívania do bytu nemalú časť vlastných finančných prostriedkov.  Aj preto nie sú v súčasnosti schopní, vzhľadom na svoje nízke príjmy a majetkové pomery, platiť trhové nájomné alebo si zaobstarať iné primerané bývanie. Ochrana nájmu v zmysle ustanovení Občianskeho zákonníka a regulácia cien nájmu na jednej strane a snaha vlastníkov plnohodnotne uplatniť svoje vlastnícke právo, ktoré im zaručuje Ústava Slovenskej republiky, tak stoja vo vzájomnom protiklade.</w:t>
      </w:r>
    </w:p>
    <w:p w:rsidR="00DF2C6B" w:rsidP="00DF2C6B">
      <w:pPr>
        <w:bidi w:val="0"/>
        <w:ind w:firstLine="708"/>
        <w:jc w:val="both"/>
        <w:rPr>
          <w:rFonts w:ascii="Times New Roman" w:hAnsi="Times New Roman"/>
        </w:rPr>
      </w:pPr>
    </w:p>
    <w:p w:rsidR="00DF2C6B" w:rsidP="00DF2C6B">
      <w:pPr>
        <w:bidi w:val="0"/>
        <w:ind w:firstLine="708"/>
        <w:jc w:val="both"/>
        <w:rPr>
          <w:rFonts w:ascii="Times New Roman" w:hAnsi="Times New Roman"/>
        </w:rPr>
      </w:pPr>
      <w:r>
        <w:rPr>
          <w:rFonts w:ascii="Times New Roman" w:hAnsi="Times New Roman"/>
        </w:rPr>
        <w:t xml:space="preserve">Predkladaný  návrh zákona navrhuje spôsob ako túto dlhotrvajúcu a rozporuplnú situáciu vyriešiť, pričom ponúka primerane vyvážené riešenie ako pre prenajímateľov, tak aj pre nájomcov, a v neposlednom rade zohľadňuje tiež verejný záujem spoločnosti.   </w:t>
      </w:r>
    </w:p>
    <w:p w:rsidR="00DF2C6B" w:rsidP="00DF2C6B">
      <w:pPr>
        <w:bidi w:val="0"/>
        <w:ind w:firstLine="708"/>
        <w:jc w:val="both"/>
        <w:rPr>
          <w:rFonts w:ascii="Times New Roman" w:hAnsi="Times New Roman"/>
        </w:rPr>
      </w:pPr>
    </w:p>
    <w:p w:rsidR="00DF2C6B" w:rsidP="00DF2C6B">
      <w:pPr>
        <w:bidi w:val="0"/>
        <w:ind w:firstLine="708"/>
        <w:jc w:val="both"/>
        <w:rPr>
          <w:rFonts w:ascii="Times New Roman" w:hAnsi="Times New Roman"/>
        </w:rPr>
      </w:pPr>
      <w:r>
        <w:rPr>
          <w:rFonts w:ascii="Times New Roman" w:hAnsi="Times New Roman"/>
        </w:rPr>
        <w:t>Riešená problematika nebola doteraz legislatívne upravená. Príprava zákonného riešenia usporiadania uvedených nájomných vzťahov sa začala už v roku 2005,  nadväzne na bod B.7. uznesenia vlády SR č. 636 z 24. augusta 2005, ktoré vláda  prijala ku Koncepcii štátnej bytovej politiky do roku 2010. V uvedenom bode uznesenia bolo ministrovi výstavby a regionálneho rozvoja uložené v spolupráci s podpredsedom vlády a ministrom spravodlivosti spracovať a predložiť na rokovanie vlády návrh zákona, ktorý upraví podmienky nájomných vzťahov v nájomnom bytovom fonde.</w:t>
      </w:r>
    </w:p>
    <w:p w:rsidR="00DF2C6B" w:rsidP="00DF2C6B">
      <w:pPr>
        <w:bidi w:val="0"/>
        <w:ind w:firstLine="708"/>
        <w:jc w:val="both"/>
        <w:rPr>
          <w:rFonts w:ascii="Times New Roman" w:hAnsi="Times New Roman"/>
        </w:rPr>
      </w:pPr>
    </w:p>
    <w:p w:rsidR="00DF2C6B" w:rsidP="00DF2C6B">
      <w:pPr>
        <w:bidi w:val="0"/>
        <w:ind w:firstLine="708"/>
        <w:jc w:val="both"/>
        <w:rPr>
          <w:rFonts w:ascii="Times New Roman" w:hAnsi="Times New Roman"/>
        </w:rPr>
      </w:pPr>
      <w:r>
        <w:rPr>
          <w:rFonts w:ascii="Times New Roman" w:hAnsi="Times New Roman"/>
        </w:rPr>
        <w:t>Ministerstvo výstavby a regionálneho rozvoja Slovenskej republiky spolu s Ministerstvom spravodlivosti Slovenskej republiky vypracovali „Návrh zákona o ukončení niektorých nájomných vzťahov a o zmene a doplnení niektorých predpisov“. Tento návrh bol prerokovaný v Hospodárskej a sociálnej rade SR (17. 12. 2007),  v Stálej pracovnej komisii Legislatívnej rady vlády SR pre občianske a obchodné právo (21. 1. 2008) a následne aj v Legislatívnej rade vlády SR (5. 2. 2008), ktorá odporučila vláde, po zapracovaní vznesených pripomienok, návrh zákona schváliť. Vláda SR sa návrhom zákona zaoberala na svojom rokovaní dňa 5. 3. 2008, pričom predložený návrh neschválila a uložila ministrovi výstavby a regionálneho rozvoja v spolupráci s ďalšími zainteresovanými ministrami vypracovať nový návrh koncepčného riešenia uvedenej problematiky.</w:t>
      </w:r>
    </w:p>
    <w:p w:rsidR="00DF2C6B" w:rsidP="00DF2C6B">
      <w:pPr>
        <w:bidi w:val="0"/>
        <w:ind w:firstLine="708"/>
        <w:jc w:val="both"/>
        <w:rPr>
          <w:rFonts w:ascii="Times New Roman" w:hAnsi="Times New Roman"/>
        </w:rPr>
      </w:pPr>
    </w:p>
    <w:p w:rsidR="00DF2C6B" w:rsidP="00DF2C6B">
      <w:pPr>
        <w:bidi w:val="0"/>
        <w:ind w:firstLine="708"/>
        <w:jc w:val="both"/>
        <w:rPr>
          <w:rFonts w:ascii="Times New Roman" w:hAnsi="Times New Roman"/>
        </w:rPr>
      </w:pPr>
      <w:r>
        <w:rPr>
          <w:rFonts w:ascii="Times New Roman" w:hAnsi="Times New Roman"/>
        </w:rPr>
        <w:t>Predložený „Návrh zákona o ukončení a spôsobe usporiadania niektorých nájomných vzťahov a o zmene a doplnení zákona Národnej rady Slovenskej republiky č. 18/1996 Z. z. o cenách v znení neskorších predpisov“ je vypracovaný na základe bodu B.4. uznesenia vlády SR č. 640 zo 16. 9. 2009, ktorý vláda prijala k  „Návrhu koncepcie spôsobu usporiadania vzťahov súkromných vlastníkov bytových domov a nájomcov bytov dotknutých dereguláciou cien nájmu bytov“ a vychádza z vládou schváleného koncepčného riešenia.</w:t>
      </w:r>
    </w:p>
    <w:p w:rsidR="00DF2C6B" w:rsidP="00DF2C6B">
      <w:pPr>
        <w:bidi w:val="0"/>
        <w:ind w:firstLine="708"/>
        <w:jc w:val="both"/>
        <w:rPr>
          <w:rFonts w:ascii="Times New Roman" w:hAnsi="Times New Roman"/>
        </w:rPr>
      </w:pPr>
    </w:p>
    <w:p w:rsidR="00DF2C6B" w:rsidP="00DF2C6B">
      <w:pPr>
        <w:bidi w:val="0"/>
        <w:ind w:firstLine="708"/>
        <w:jc w:val="both"/>
        <w:rPr>
          <w:rFonts w:ascii="Times New Roman" w:hAnsi="Times New Roman"/>
        </w:rPr>
      </w:pPr>
      <w:r>
        <w:rPr>
          <w:rFonts w:ascii="Times New Roman" w:hAnsi="Times New Roman"/>
        </w:rPr>
        <w:t>Návrh zákona upravuje ukončenie  nájomných vzťahov k bytom v domoch: vydaných pri náprave krívd podľa osobitných predpisov; kde bolo určovacou žalobou navrátené oprávnenej osobe vlastníctvo, ktoré sa predtým považovalo za vlastníctvo štátu a následne obce;  ktoré iná osoba od reštituenta alebo jeho právneho nástupcu nadobudla;  ktoré boli súčasťou prevodu majetku štátu na iné osoby podľa osobitných predpisov a v bytoch v domoch (aj rodinných domoch) vo vlastníctve súkromných osôb, do ktorých za bývalého spoločenského zriadenia vtedajšie národné výbory svojim direktívnym rozhodnutím  pridelili nájomcov  a  v ktorých sa doposiaľ uplatňuje regulovaná cena nájmu.</w:t>
      </w:r>
    </w:p>
    <w:p w:rsidR="00DF2C6B" w:rsidP="00DF2C6B">
      <w:pPr>
        <w:bidi w:val="0"/>
        <w:ind w:firstLine="708"/>
        <w:jc w:val="both"/>
        <w:rPr>
          <w:rFonts w:ascii="Times New Roman" w:hAnsi="Times New Roman"/>
        </w:rPr>
      </w:pPr>
    </w:p>
    <w:p w:rsidR="00DF2C6B" w:rsidP="00DF2C6B">
      <w:pPr>
        <w:bidi w:val="0"/>
        <w:ind w:firstLine="708"/>
        <w:jc w:val="both"/>
        <w:rPr>
          <w:rFonts w:ascii="Times New Roman" w:hAnsi="Times New Roman"/>
        </w:rPr>
      </w:pPr>
      <w:r>
        <w:rPr>
          <w:rFonts w:ascii="Times New Roman" w:hAnsi="Times New Roman"/>
        </w:rPr>
        <w:t xml:space="preserve">Predkladané riešenie navrhuje šesť a pol ročné obdobie (do 31. 12. 2017), počas ktorého by nájomcovia bytov v uvedených domoch, za podmienok presne vymedzených zákonom, uvoľnili prenajaté byty a následne dáva vlastníkom možnosť ponúknuť  tieto byty na prenájom za trhové nájomné alebo s nimi nakladať podľa vlastných predstáv. Návrh zákona umožňuje nájomcom požiadať v určenej lehote obec o pridelenie náhradného nájomného bytu s regulovaným nájomným. Ako základné kritérium pre možnosť požiadať o takýto byt sa navrhuje neschopnosť nájomcu riešiť si vlastné bývanie prostredníctvom vlastného bytu, v bytovom resp. rodinnom dome v okrese, kde sa nachádza byt, ktorý má nájomca v nájme alebo svojho majetku. Zároveň sú v návrhu zákona stanovené podmienky,  za ktorých obec musí poskytnúť žiadateľovi náhradný nájomný byt a určená je aj veľkostná štruktúra týchto bytov. </w:t>
      </w:r>
    </w:p>
    <w:p w:rsidR="00DF2C6B" w:rsidP="00DF2C6B">
      <w:pPr>
        <w:bidi w:val="0"/>
        <w:ind w:firstLine="708"/>
        <w:jc w:val="both"/>
        <w:rPr>
          <w:rFonts w:ascii="Times New Roman" w:hAnsi="Times New Roman"/>
        </w:rPr>
      </w:pPr>
    </w:p>
    <w:p w:rsidR="00DF2C6B" w:rsidP="00DF2C6B">
      <w:pPr>
        <w:bidi w:val="0"/>
        <w:ind w:firstLine="708"/>
        <w:jc w:val="both"/>
        <w:rPr>
          <w:rFonts w:ascii="Times New Roman" w:hAnsi="Times New Roman"/>
        </w:rPr>
      </w:pPr>
      <w:r>
        <w:rPr>
          <w:rFonts w:ascii="Times New Roman" w:hAnsi="Times New Roman"/>
        </w:rPr>
        <w:t>V  období do konca roku 2017 sa návrhom zákona prechodne upravuje spôsob jednostranného zvyšovania ceny nájmu v bytoch, v ktorých dostali nájomcovia výpoveď bez udania dôvodu. (Predpokladané zvýšenie ceny nájmu je uvedené v prílohe č. 1 k Dôvodovej správe.)</w:t>
      </w:r>
    </w:p>
    <w:p w:rsidR="00DF2C6B" w:rsidP="00DF2C6B">
      <w:pPr>
        <w:bidi w:val="0"/>
        <w:ind w:firstLine="708"/>
        <w:jc w:val="both"/>
        <w:rPr>
          <w:rFonts w:ascii="Times New Roman" w:hAnsi="Times New Roman"/>
        </w:rPr>
      </w:pPr>
    </w:p>
    <w:p w:rsidR="00DF2C6B" w:rsidP="00DF2C6B">
      <w:pPr>
        <w:bidi w:val="0"/>
        <w:ind w:firstLine="708"/>
        <w:jc w:val="both"/>
        <w:rPr>
          <w:rFonts w:ascii="Times New Roman" w:hAnsi="Times New Roman"/>
        </w:rPr>
      </w:pPr>
      <w:r>
        <w:rPr>
          <w:rFonts w:ascii="Times New Roman" w:hAnsi="Times New Roman"/>
        </w:rPr>
        <w:t>Na základe bodu B.1. uznesenia vlády SR č. 640/2009 malo Ministerstvo financií SR  do 31. decembra 2010 vypracovať a predložiť na rokovanie vlády návrh zákonnej úpravy regulácie cien nájmu bytov vo verejnom nájomnom sektore. Podľa tejto právnej normy (po jej schválení v NR SR) sa mala určovať aj maximálna výška ceny nájmu v náhradných nájomných bytoch  zabezpečených zo strany obcí. Uznesením vlády SR č. 670/2010 z 6. októbra 2010 si Ministerstvo financií SR nechalo túto úlohu zrušiť.</w:t>
      </w:r>
    </w:p>
    <w:p w:rsidR="00DF2C6B" w:rsidP="00DF2C6B">
      <w:pPr>
        <w:bidi w:val="0"/>
        <w:ind w:firstLine="708"/>
        <w:jc w:val="both"/>
        <w:rPr>
          <w:rFonts w:ascii="Times New Roman" w:hAnsi="Times New Roman"/>
        </w:rPr>
      </w:pPr>
      <w:r>
        <w:rPr>
          <w:rFonts w:ascii="Times New Roman" w:hAnsi="Times New Roman"/>
        </w:rPr>
        <w:t>Cieľom prijatia predloženého návrhu zákona je vytvoriť legislatívny mechanizmus, ktorý ukončí  ingerenciu štátu do užívania súkromného majetku a umožní postupne pristúpiť na podmienky zaužívané v iných demokratických štátoch, ktoré nemuseli prejsť časovo a materiálne transformačným procesom. Zároveň nájomcom, ktorí nie sú natoľko solventní, aby si dokázali  po doručení výpovede bez uvedenia dôvodu zabezpečiť bez pomoci náhradné bývanie, dáva možnosť požiadať obec o pridelenie náhradného nájomného bytu. Nájomná zmluva v náhradnom byte by bola uzavretá na dobu neurčitú s regulovanou cenou nájmu, prípadne s možnosťou odkúpenia takéhoto bytu podľa zákona č. 182/1993 Z. z. o vlastníctve bytov a nebytových priestorov v znení neskorších predpisov.</w:t>
      </w:r>
    </w:p>
    <w:p w:rsidR="00DF2C6B" w:rsidP="00DF2C6B">
      <w:pPr>
        <w:bidi w:val="0"/>
        <w:ind w:firstLine="708"/>
        <w:jc w:val="both"/>
        <w:rPr>
          <w:rFonts w:ascii="Times New Roman" w:hAnsi="Times New Roman"/>
        </w:rPr>
      </w:pPr>
    </w:p>
    <w:p w:rsidR="00DF2C6B" w:rsidP="00DF2C6B">
      <w:pPr>
        <w:numPr>
          <w:numId w:val="1"/>
        </w:numPr>
        <w:tabs>
          <w:tab w:val="left" w:pos="360"/>
        </w:tabs>
        <w:suppressAutoHyphens w:val="0"/>
        <w:bidi w:val="0"/>
        <w:ind w:firstLine="0"/>
        <w:jc w:val="both"/>
        <w:rPr>
          <w:rFonts w:ascii="Times New Roman" w:hAnsi="Times New Roman"/>
        </w:rPr>
      </w:pPr>
      <w:r>
        <w:rPr>
          <w:rFonts w:ascii="Times New Roman" w:hAnsi="Times New Roman"/>
        </w:rPr>
        <w:t xml:space="preserve">            Za účelom kvantifikácie počtu nájomcov, ktorých sa návrh zákona bude dotýkať sa uskutočnilo, nadväzne na ustanovenie § 4a opatrenia Ministerstva financií Slovenskej republiky z 25. septembra 2008 č. 02/R/2008, ktorým sa mení a dopĺňa opatrenie Ministerstva financií Slovenskej republiky z 23. apríla 2008 č. 01/R/2008 o regulácii cien nájmu bytov, v priebehu štvrtého štvrťroka 2008 šetrenie prostredníctvom formulárov uverejnených na internetovej stránke Ministerstva výstavby a regionálneho rozvoja SR. Podľa získaných informácii možno predpokladať,</w:t>
      </w:r>
      <w:r>
        <w:rPr>
          <w:rFonts w:ascii="Times New Roman" w:hAnsi="Times New Roman"/>
          <w:color w:val="A50021"/>
        </w:rPr>
        <w:t xml:space="preserve"> </w:t>
      </w:r>
      <w:r>
        <w:rPr>
          <w:rFonts w:ascii="Times New Roman" w:hAnsi="Times New Roman"/>
        </w:rPr>
        <w:t>že riešenie usporiadania nájomných vzťahov k bytom v domoch  súkromných</w:t>
      </w:r>
      <w:r>
        <w:rPr>
          <w:rFonts w:ascii="Times New Roman" w:hAnsi="Times New Roman"/>
          <w:color w:val="FF0000"/>
        </w:rPr>
        <w:t xml:space="preserve"> </w:t>
      </w:r>
      <w:r>
        <w:rPr>
          <w:rFonts w:ascii="Times New Roman" w:hAnsi="Times New Roman"/>
        </w:rPr>
        <w:t>vlastníkov, kde je cena nájmu regulovaná, by sa malo týkať cca 1 000 bytov. (Výsledky zisťovania sú uvedené v prílohe č. 2 k Dôvodovej správe.)</w:t>
      </w:r>
    </w:p>
    <w:p w:rsidR="00DF2C6B" w:rsidP="00DF2C6B">
      <w:pPr>
        <w:numPr>
          <w:numId w:val="1"/>
        </w:numPr>
        <w:tabs>
          <w:tab w:val="left" w:pos="360"/>
        </w:tabs>
        <w:suppressAutoHyphens w:val="0"/>
        <w:bidi w:val="0"/>
        <w:ind w:firstLine="0"/>
        <w:jc w:val="both"/>
        <w:rPr>
          <w:rFonts w:ascii="Times New Roman" w:hAnsi="Times New Roman"/>
        </w:rPr>
      </w:pPr>
    </w:p>
    <w:p w:rsidR="00DF2C6B" w:rsidP="00DF2C6B">
      <w:pPr>
        <w:numPr>
          <w:ilvl w:val="8"/>
          <w:numId w:val="1"/>
        </w:numPr>
        <w:suppressAutoHyphens w:val="0"/>
        <w:bidi w:val="0"/>
        <w:ind w:firstLine="0"/>
        <w:jc w:val="both"/>
        <w:rPr>
          <w:rFonts w:ascii="Times New Roman" w:hAnsi="Times New Roman"/>
        </w:rPr>
      </w:pPr>
      <w:r>
        <w:rPr>
          <w:rFonts w:ascii="Times New Roman" w:hAnsi="Times New Roman"/>
        </w:rPr>
        <w:t xml:space="preserve">           Vo februári 2010 boli vláde Slovenskej republiky notifikované sťažnosti, ktoré podali deviati vlastníci reštituovaných bytových domov (alebo ich dedičia) proti Slovenskej republike na Európskom súde pre ľudské práva v Štrasburgu. Sťažovatelia uvádzajú, že ich práva podľa článku 1 Protokolu č. 1 Dohovoru o ochrane ľudských práv a základných slobôd</w:t>
      </w:r>
      <w:r>
        <w:rPr>
          <w:rFonts w:ascii="Times New Roman" w:hAnsi="Times New Roman"/>
          <w:b/>
        </w:rPr>
        <w:t xml:space="preserve"> </w:t>
      </w:r>
      <w:r>
        <w:rPr>
          <w:rFonts w:ascii="Times New Roman" w:hAnsi="Times New Roman"/>
        </w:rPr>
        <w:t>boli porušené v dôsledku aplikácie právnych predpisov upravujúcich reguláciu nájomného na ich majetok. Predovšetkým tvrdia, že zásah do ich práva na pokojné užívanie majetku nebol zákonný, nesledoval legitímny cieľ a uvalil na nich neprimerané bremeno, pre ktoré neexistovalo žiadne opodstatnenie. Tiež tvrdia, že nemajú, v rozpore s článkom 13 Dohovoru, k dispozícii žiadny účinný vnútroštátny prostriedok nápravy.</w:t>
      </w:r>
      <w:r>
        <w:rPr>
          <w:rFonts w:ascii="Garamond" w:hAnsi="Garamond"/>
        </w:rPr>
        <w:t xml:space="preserve"> </w:t>
      </w:r>
      <w:r>
        <w:rPr>
          <w:rFonts w:ascii="Times New Roman" w:hAnsi="Times New Roman"/>
        </w:rPr>
        <w:t>Vláda SR na požiadanie zaslala k sťažnostiam Európskemu súdu pre ľudské práva svoje oficiálne stanovisko. Európsky súd pre ľudské práva zatiaľ o veci  nerozhodol.</w:t>
      </w:r>
    </w:p>
    <w:p w:rsidR="00DF2C6B" w:rsidP="00DF2C6B">
      <w:pPr>
        <w:numPr>
          <w:numId w:val="1"/>
        </w:numPr>
        <w:tabs>
          <w:tab w:val="left" w:pos="360"/>
        </w:tabs>
        <w:suppressAutoHyphens w:val="0"/>
        <w:bidi w:val="0"/>
        <w:ind w:firstLine="0"/>
        <w:jc w:val="both"/>
        <w:rPr>
          <w:rFonts w:ascii="Times New Roman" w:hAnsi="Times New Roman"/>
        </w:rPr>
      </w:pPr>
    </w:p>
    <w:p w:rsidR="00DF2C6B" w:rsidP="00DF2C6B">
      <w:pPr>
        <w:bidi w:val="0"/>
        <w:ind w:firstLine="708"/>
        <w:jc w:val="both"/>
        <w:rPr>
          <w:rFonts w:ascii="Times New Roman" w:hAnsi="Times New Roman"/>
        </w:rPr>
      </w:pPr>
      <w:r>
        <w:rPr>
          <w:rFonts w:ascii="Times New Roman" w:hAnsi="Times New Roman"/>
        </w:rPr>
        <w:t xml:space="preserve">Obdobná situácia, pokiaľ ide o problematiku regulovaného nájomného, sprevádza vlastníkov bytov v budovách na bývanie aj v iných postkomunistických  krajinách.  V prípade Hutten-Czapska versus Poľská republika Európsky súd pre ľudské práva prisúdil žalobkyni 30 000 eur ako nemajetkovú, morálnu ujmu a 22 500 eur ako náklady a výdavky spojené s vymáhaním svojho práva a zaviazal Poľskú republiku, aby sa so žalobkyňou dohodla na náhrade škody. Okrem toho Poľská republika musí prostredníctvom vhodných právnych alebo iných opatrení zabezpečiť v právnom poriadku mechanizmus zabezpečujúci primerané vyváženie záujmov prenajímateľov a verejným záujmom, a to v súlade so štandardami ochrany práva na pokojné užívanie majetku podľa Dohovoru o ochrane ľudských práv a základných slobôd. </w:t>
      </w:r>
    </w:p>
    <w:p w:rsidR="00DF2C6B" w:rsidP="00DF2C6B">
      <w:pPr>
        <w:bidi w:val="0"/>
        <w:ind w:firstLine="708"/>
        <w:jc w:val="both"/>
        <w:rPr>
          <w:rFonts w:ascii="Times New Roman" w:hAnsi="Times New Roman"/>
        </w:rPr>
      </w:pPr>
    </w:p>
    <w:p w:rsidR="00DF2C6B" w:rsidP="00DF2C6B">
      <w:pPr>
        <w:bidi w:val="0"/>
        <w:ind w:firstLine="708"/>
        <w:jc w:val="both"/>
        <w:rPr>
          <w:rFonts w:ascii="Times New Roman" w:hAnsi="Times New Roman"/>
        </w:rPr>
      </w:pPr>
      <w:r>
        <w:rPr>
          <w:rFonts w:ascii="Times New Roman" w:hAnsi="Times New Roman"/>
        </w:rPr>
        <w:t xml:space="preserve">Aj keď situácia v Slovenskej republike je iná ako v Poľskej republike a počet bytov, ktorých sa regulácia nájomného týka je na Slovensku výrazne nižší ako v Poľskej republike, je možné očakávať, že Európsky súd pre ľudské práva bude pri rozhodovaní vychádzať práve z rozhodnutí v prípade proti Poľskej republike.  </w:t>
      </w:r>
    </w:p>
    <w:p w:rsidR="00DF2C6B" w:rsidP="00DF2C6B">
      <w:pPr>
        <w:bidi w:val="0"/>
        <w:ind w:firstLine="708"/>
        <w:jc w:val="both"/>
        <w:rPr>
          <w:rFonts w:ascii="Times New Roman" w:hAnsi="Times New Roman"/>
        </w:rPr>
      </w:pPr>
    </w:p>
    <w:p w:rsidR="00DF2C6B" w:rsidP="00DF2C6B">
      <w:pPr>
        <w:bidi w:val="0"/>
        <w:ind w:firstLine="708"/>
        <w:jc w:val="both"/>
        <w:rPr>
          <w:rFonts w:ascii="Times New Roman" w:hAnsi="Times New Roman"/>
        </w:rPr>
      </w:pPr>
      <w:r>
        <w:rPr>
          <w:rFonts w:ascii="Times New Roman" w:hAnsi="Times New Roman"/>
        </w:rPr>
        <w:t xml:space="preserve">Predkladaným zákonným riešením sa sleduje v navrhovanom období (do 31. 12. 2017) komplexne doriešiť nájomné vzťahy k bytom v domoch vo vlastníctve súkromných osôb, kde je doposiaľ cena nájmu regulovaná.  </w:t>
      </w:r>
    </w:p>
    <w:p w:rsidR="00DF2C6B" w:rsidP="00DF2C6B">
      <w:pPr>
        <w:bidi w:val="0"/>
        <w:ind w:firstLine="708"/>
        <w:jc w:val="both"/>
        <w:rPr>
          <w:rFonts w:ascii="Times New Roman" w:hAnsi="Times New Roman"/>
        </w:rPr>
      </w:pPr>
    </w:p>
    <w:p w:rsidR="00DF2C6B" w:rsidP="00DF2C6B">
      <w:pPr>
        <w:bidi w:val="0"/>
        <w:jc w:val="center"/>
        <w:rPr>
          <w:rFonts w:ascii="Times New Roman" w:hAnsi="Times New Roman"/>
          <w:b/>
        </w:rPr>
      </w:pPr>
      <w:r>
        <w:rPr>
          <w:rFonts w:ascii="Times New Roman" w:hAnsi="Times New Roman"/>
          <w:b/>
        </w:rPr>
        <w:t>II</w:t>
      </w:r>
    </w:p>
    <w:p w:rsidR="00DF2C6B" w:rsidRPr="00DF2C6B" w:rsidP="00DF2C6B">
      <w:pPr>
        <w:bidi w:val="0"/>
        <w:jc w:val="center"/>
        <w:rPr>
          <w:rFonts w:ascii="Times New Roman" w:hAnsi="Times New Roman"/>
          <w:b/>
        </w:rPr>
      </w:pPr>
    </w:p>
    <w:p w:rsidR="00DF2C6B" w:rsidP="00DF2C6B">
      <w:pPr>
        <w:bidi w:val="0"/>
        <w:ind w:firstLine="708"/>
        <w:jc w:val="both"/>
        <w:rPr>
          <w:rFonts w:ascii="Times New Roman" w:hAnsi="Times New Roman"/>
        </w:rPr>
      </w:pPr>
      <w:r>
        <w:rPr>
          <w:rFonts w:ascii="Times New Roman" w:hAnsi="Times New Roman"/>
        </w:rPr>
        <w:t>Návrh zákona je v súlade s Ústavou SR, ústavnými zákonmi SR a s medzinárodnými zmluvami a inými medzinárodnými dokumentmi, ktorými je Slovenská republika viazaná.</w:t>
      </w:r>
    </w:p>
    <w:p w:rsidR="00DF2C6B" w:rsidP="00DF2C6B">
      <w:pPr>
        <w:bidi w:val="0"/>
        <w:ind w:firstLine="708"/>
        <w:jc w:val="both"/>
        <w:rPr>
          <w:rFonts w:ascii="Times New Roman" w:hAnsi="Times New Roman"/>
        </w:rPr>
      </w:pPr>
    </w:p>
    <w:p w:rsidR="00DF2C6B" w:rsidP="00DF2C6B">
      <w:pPr>
        <w:bidi w:val="0"/>
        <w:jc w:val="center"/>
        <w:rPr>
          <w:rFonts w:ascii="Times New Roman" w:hAnsi="Times New Roman"/>
          <w:b/>
        </w:rPr>
      </w:pPr>
      <w:r w:rsidRPr="00DF2C6B">
        <w:rPr>
          <w:rFonts w:ascii="Times New Roman" w:hAnsi="Times New Roman"/>
          <w:b/>
        </w:rPr>
        <w:t>III</w:t>
      </w:r>
    </w:p>
    <w:p w:rsidR="00DF2C6B" w:rsidRPr="00DF2C6B" w:rsidP="00DF2C6B">
      <w:pPr>
        <w:bidi w:val="0"/>
        <w:jc w:val="center"/>
        <w:rPr>
          <w:rFonts w:ascii="Times New Roman" w:hAnsi="Times New Roman"/>
          <w:b/>
        </w:rPr>
      </w:pPr>
    </w:p>
    <w:p w:rsidR="00DF2C6B" w:rsidRPr="00DF2C6B" w:rsidP="00DF2C6B">
      <w:pPr>
        <w:bidi w:val="0"/>
        <w:jc w:val="center"/>
        <w:rPr>
          <w:rFonts w:ascii="Times New Roman" w:hAnsi="Times New Roman"/>
          <w:b/>
        </w:rPr>
      </w:pPr>
      <w:r w:rsidRPr="00DF2C6B">
        <w:rPr>
          <w:rFonts w:ascii="Times New Roman" w:hAnsi="Times New Roman"/>
          <w:b/>
        </w:rPr>
        <w:t>Doložka zlučiteľnosti</w:t>
      </w:r>
    </w:p>
    <w:p w:rsidR="00DF2C6B" w:rsidP="00DF2C6B">
      <w:pPr>
        <w:bidi w:val="0"/>
        <w:jc w:val="center"/>
        <w:rPr>
          <w:rFonts w:ascii="Times New Roman" w:hAnsi="Times New Roman"/>
          <w:b/>
        </w:rPr>
      </w:pPr>
      <w:r>
        <w:rPr>
          <w:rFonts w:ascii="Times New Roman" w:hAnsi="Times New Roman"/>
          <w:b/>
        </w:rPr>
        <w:t>právneho predpisu s právom Európskej únie</w:t>
      </w:r>
    </w:p>
    <w:p w:rsidR="00DF2C6B" w:rsidP="00DF2C6B">
      <w:pPr>
        <w:bidi w:val="0"/>
        <w:jc w:val="both"/>
        <w:rPr>
          <w:rFonts w:ascii="Times New Roman" w:hAnsi="Times New Roman"/>
          <w:b/>
        </w:rPr>
      </w:pPr>
    </w:p>
    <w:p w:rsidR="00DF2C6B" w:rsidP="00DF2C6B">
      <w:pPr>
        <w:bidi w:val="0"/>
        <w:jc w:val="both"/>
        <w:rPr>
          <w:rFonts w:ascii="Times New Roman" w:hAnsi="Times New Roman"/>
          <w:b/>
        </w:rPr>
      </w:pPr>
    </w:p>
    <w:p w:rsidR="00DF2C6B" w:rsidP="00DF2C6B">
      <w:pPr>
        <w:numPr>
          <w:numId w:val="2"/>
        </w:numPr>
        <w:bidi w:val="0"/>
        <w:jc w:val="both"/>
        <w:rPr>
          <w:rFonts w:ascii="Times New Roman" w:hAnsi="Times New Roman"/>
        </w:rPr>
      </w:pPr>
      <w:r>
        <w:rPr>
          <w:rFonts w:ascii="Times New Roman" w:hAnsi="Times New Roman"/>
        </w:rPr>
        <w:t>Predkladateľ právneho predpisu:</w:t>
      </w:r>
      <w:r>
        <w:rPr>
          <w:rFonts w:ascii="Times New Roman" w:hAnsi="Times New Roman"/>
          <w:b/>
        </w:rPr>
        <w:t xml:space="preserve"> </w:t>
      </w:r>
      <w:r>
        <w:rPr>
          <w:rFonts w:ascii="Times New Roman" w:hAnsi="Times New Roman"/>
        </w:rPr>
        <w:t>Vláda Slovenskej republiky.</w:t>
      </w:r>
    </w:p>
    <w:p w:rsidR="00DF2C6B" w:rsidP="00DF2C6B">
      <w:pPr>
        <w:bidi w:val="0"/>
        <w:ind w:left="360"/>
        <w:jc w:val="both"/>
        <w:rPr>
          <w:rFonts w:ascii="Times New Roman" w:hAnsi="Times New Roman"/>
          <w:b/>
        </w:rPr>
      </w:pPr>
    </w:p>
    <w:p w:rsidR="00DF2C6B" w:rsidP="00DF2C6B">
      <w:pPr>
        <w:bidi w:val="0"/>
        <w:ind w:left="360"/>
        <w:jc w:val="both"/>
        <w:rPr>
          <w:rFonts w:ascii="Times New Roman" w:hAnsi="Times New Roman"/>
          <w:b/>
        </w:rPr>
      </w:pPr>
    </w:p>
    <w:p w:rsidR="00DF2C6B" w:rsidP="00DF2C6B">
      <w:pPr>
        <w:numPr>
          <w:numId w:val="2"/>
        </w:numPr>
        <w:bidi w:val="0"/>
        <w:jc w:val="both"/>
        <w:rPr>
          <w:rFonts w:ascii="Times New Roman" w:hAnsi="Times New Roman"/>
        </w:rPr>
      </w:pPr>
      <w:r>
        <w:rPr>
          <w:rFonts w:ascii="Times New Roman" w:hAnsi="Times New Roman"/>
        </w:rPr>
        <w:t>Názov návrhu právneho predpisu:</w:t>
      </w:r>
      <w:r>
        <w:rPr>
          <w:rFonts w:ascii="Times New Roman" w:hAnsi="Times New Roman"/>
          <w:b/>
        </w:rPr>
        <w:t xml:space="preserve"> </w:t>
      </w:r>
      <w:r>
        <w:rPr>
          <w:rFonts w:ascii="Times New Roman" w:hAnsi="Times New Roman"/>
        </w:rPr>
        <w:t xml:space="preserve">Návrh zákona o ukončení a spôsobe usporiadania niektorých nájomných vzťahov k bytom a o zmene a doplnení zákona Národnej rady Slovenskej republiky č. 18/1996 Z. z. o cenách v znení neskorších predpisov. </w:t>
      </w:r>
    </w:p>
    <w:p w:rsidR="00DF2C6B" w:rsidP="00DF2C6B">
      <w:pPr>
        <w:bidi w:val="0"/>
        <w:ind w:left="360"/>
        <w:jc w:val="both"/>
        <w:rPr>
          <w:rFonts w:ascii="Times New Roman" w:hAnsi="Times New Roman"/>
        </w:rPr>
      </w:pPr>
    </w:p>
    <w:p w:rsidR="00DF2C6B" w:rsidP="00DF2C6B">
      <w:pPr>
        <w:bidi w:val="0"/>
        <w:ind w:left="360"/>
        <w:jc w:val="both"/>
        <w:rPr>
          <w:rFonts w:ascii="Times New Roman" w:hAnsi="Times New Roman"/>
        </w:rPr>
      </w:pPr>
    </w:p>
    <w:p w:rsidR="00DF2C6B" w:rsidP="00DF2C6B">
      <w:pPr>
        <w:numPr>
          <w:numId w:val="2"/>
        </w:numPr>
        <w:bidi w:val="0"/>
        <w:jc w:val="both"/>
        <w:rPr>
          <w:rFonts w:ascii="Times New Roman" w:hAnsi="Times New Roman"/>
        </w:rPr>
      </w:pPr>
      <w:r>
        <w:rPr>
          <w:rFonts w:ascii="Times New Roman" w:hAnsi="Times New Roman"/>
        </w:rPr>
        <w:t xml:space="preserve">Problematika návrhu právneho predpisu:  </w:t>
      </w:r>
    </w:p>
    <w:p w:rsidR="00DF2C6B" w:rsidP="00DF2C6B">
      <w:pPr>
        <w:numPr>
          <w:ilvl w:val="1"/>
          <w:numId w:val="2"/>
        </w:numPr>
        <w:bidi w:val="0"/>
        <w:jc w:val="both"/>
        <w:rPr>
          <w:rFonts w:ascii="Times New Roman" w:hAnsi="Times New Roman"/>
        </w:rPr>
      </w:pPr>
      <w:r>
        <w:rPr>
          <w:rFonts w:ascii="Times New Roman" w:hAnsi="Times New Roman"/>
        </w:rPr>
        <w:t>nie je upravená v práve Európskej únie,</w:t>
        <w:tab/>
        <w:t xml:space="preserve">                                                                                        </w:t>
      </w:r>
    </w:p>
    <w:p w:rsidR="00DF2C6B" w:rsidP="00DF2C6B">
      <w:pPr>
        <w:numPr>
          <w:ilvl w:val="1"/>
          <w:numId w:val="2"/>
        </w:numPr>
        <w:bidi w:val="0"/>
        <w:jc w:val="both"/>
        <w:rPr>
          <w:rFonts w:ascii="Times New Roman" w:hAnsi="Times New Roman"/>
        </w:rPr>
      </w:pPr>
      <w:r>
        <w:rPr>
          <w:rFonts w:ascii="Times New Roman" w:hAnsi="Times New Roman"/>
        </w:rPr>
        <w:t>nie je obsiahnutá v judikatúre Súdneho dvora Európskej únie.</w:t>
        <w:tab/>
        <w:tab/>
        <w:tab/>
      </w:r>
    </w:p>
    <w:p w:rsidR="00DF2C6B" w:rsidP="00DF2C6B">
      <w:pPr>
        <w:bidi w:val="0"/>
        <w:ind w:left="360" w:firstLine="720"/>
        <w:jc w:val="both"/>
        <w:rPr>
          <w:rFonts w:ascii="Times New Roman" w:hAnsi="Times New Roman"/>
        </w:rPr>
      </w:pPr>
    </w:p>
    <w:p w:rsidR="00DF2C6B" w:rsidP="00DF2C6B">
      <w:pPr>
        <w:bidi w:val="0"/>
        <w:ind w:left="360" w:firstLine="720"/>
        <w:jc w:val="both"/>
        <w:rPr>
          <w:rFonts w:ascii="Times New Roman" w:hAnsi="Times New Roman"/>
        </w:rPr>
      </w:pPr>
    </w:p>
    <w:p w:rsidR="00DF2C6B" w:rsidP="00DF2C6B">
      <w:pPr>
        <w:bidi w:val="0"/>
        <w:ind w:left="360"/>
        <w:jc w:val="both"/>
        <w:rPr>
          <w:rFonts w:ascii="Times New Roman" w:hAnsi="Times New Roman"/>
          <w:i/>
        </w:rPr>
      </w:pPr>
      <w:r>
        <w:rPr>
          <w:rFonts w:ascii="Times New Roman" w:hAnsi="Times New Roman"/>
          <w:i/>
        </w:rPr>
        <w:t xml:space="preserve">Vzhľadom na vnútroštátny charakter predpisu je bezpredmetné sa vyjadrovať k bodom 4, 5 a 6. </w:t>
      </w:r>
    </w:p>
    <w:p w:rsidR="00DF2C6B" w:rsidP="00DF2C6B">
      <w:pPr>
        <w:bidi w:val="0"/>
        <w:ind w:left="360"/>
        <w:jc w:val="both"/>
        <w:rPr>
          <w:rFonts w:ascii="Times New Roman" w:hAnsi="Times New Roman"/>
          <w:i/>
        </w:rPr>
      </w:pPr>
    </w:p>
    <w:p w:rsidR="00DF2C6B" w:rsidP="00DF2C6B">
      <w:pPr>
        <w:bidi w:val="0"/>
        <w:ind w:left="360" w:hanging="360"/>
        <w:jc w:val="center"/>
        <w:rPr>
          <w:rFonts w:ascii="Times New Roman" w:hAnsi="Times New Roman"/>
          <w:b/>
        </w:rPr>
      </w:pPr>
      <w:r w:rsidRPr="00DF2C6B">
        <w:rPr>
          <w:rFonts w:ascii="Times New Roman" w:hAnsi="Times New Roman"/>
          <w:b/>
        </w:rPr>
        <w:t>IV</w:t>
      </w:r>
    </w:p>
    <w:p w:rsidR="00DF2C6B" w:rsidRPr="00DF2C6B" w:rsidP="00D47AAD">
      <w:pPr>
        <w:bidi w:val="0"/>
        <w:rPr>
          <w:rFonts w:ascii="Times New Roman" w:hAnsi="Times New Roman"/>
          <w:b/>
        </w:rPr>
      </w:pPr>
    </w:p>
    <w:p w:rsidR="005732E4" w:rsidP="005732E4">
      <w:pPr>
        <w:pStyle w:val="NormalWeb"/>
        <w:bidi w:val="0"/>
        <w:spacing w:before="0" w:beforeAutospacing="0" w:after="0" w:afterAutospacing="0"/>
        <w:ind w:right="-108"/>
        <w:jc w:val="center"/>
        <w:rPr>
          <w:rFonts w:ascii="Times New Roman" w:hAnsi="Times New Roman"/>
        </w:rPr>
      </w:pPr>
      <w:r>
        <w:rPr>
          <w:rFonts w:ascii="Times New Roman" w:hAnsi="Times New Roman"/>
          <w:b/>
          <w:bCs/>
          <w:sz w:val="28"/>
          <w:szCs w:val="28"/>
        </w:rPr>
        <w:t>Doložka vybraných vplyvov</w:t>
      </w:r>
    </w:p>
    <w:p w:rsidR="005732E4" w:rsidP="005732E4">
      <w:pPr>
        <w:pStyle w:val="NormalWeb"/>
        <w:bidi w:val="0"/>
        <w:spacing w:before="0" w:beforeAutospacing="0" w:after="0" w:afterAutospacing="0"/>
        <w:ind w:right="-108"/>
        <w:jc w:val="center"/>
        <w:rPr>
          <w:rFonts w:ascii="Times New Roman" w:hAnsi="Times New Roman"/>
        </w:rPr>
      </w:pPr>
      <w:r>
        <w:rPr>
          <w:rFonts w:ascii="Times New Roman" w:hAnsi="Times New Roman"/>
          <w:b/>
          <w:bCs/>
          <w:sz w:val="28"/>
          <w:szCs w:val="28"/>
        </w:rPr>
        <w:t> </w:t>
      </w:r>
    </w:p>
    <w:p w:rsidR="005732E4" w:rsidP="005732E4">
      <w:pPr>
        <w:pStyle w:val="NormalWeb"/>
        <w:bidi w:val="0"/>
        <w:spacing w:before="0" w:beforeAutospacing="0" w:after="0" w:afterAutospacing="0"/>
        <w:rPr>
          <w:rFonts w:ascii="Times New Roman" w:hAnsi="Times New Roman"/>
        </w:rPr>
      </w:pPr>
      <w:r>
        <w:rPr>
          <w:rFonts w:ascii="Times New Roman" w:hAnsi="Times New Roman"/>
          <w:b/>
          <w:bCs/>
        </w:rPr>
        <w:t> </w:t>
      </w:r>
    </w:p>
    <w:p w:rsidR="005732E4" w:rsidP="005732E4">
      <w:pPr>
        <w:pStyle w:val="NormalWeb"/>
        <w:bidi w:val="0"/>
        <w:spacing w:before="0" w:beforeAutospacing="0" w:after="0" w:afterAutospacing="0"/>
        <w:rPr>
          <w:rFonts w:ascii="Times New Roman" w:hAnsi="Times New Roman"/>
        </w:rPr>
      </w:pPr>
      <w:r>
        <w:rPr>
          <w:rFonts w:ascii="Times New Roman" w:hAnsi="Times New Roman"/>
          <w:b/>
          <w:bCs/>
        </w:rPr>
        <w:t> </w:t>
      </w:r>
    </w:p>
    <w:p w:rsidR="005732E4" w:rsidP="00232EE8">
      <w:pPr>
        <w:pStyle w:val="ListParagraph"/>
        <w:numPr>
          <w:numId w:val="6"/>
        </w:numPr>
        <w:tabs>
          <w:tab w:val="left" w:pos="284"/>
        </w:tabs>
        <w:bidi w:val="0"/>
        <w:ind w:left="0" w:firstLine="0"/>
        <w:jc w:val="both"/>
        <w:rPr>
          <w:rFonts w:ascii="Times New Roman" w:hAnsi="Times New Roman"/>
          <w:bCs/>
        </w:rPr>
      </w:pPr>
      <w:r w:rsidRPr="00232EE8" w:rsidR="00232EE8">
        <w:rPr>
          <w:rFonts w:ascii="Times New Roman" w:hAnsi="Times New Roman"/>
          <w:b/>
          <w:bCs/>
        </w:rPr>
        <w:t xml:space="preserve">Odhad vplyvu na verejné financie: </w:t>
      </w:r>
      <w:r w:rsidRPr="00232EE8" w:rsidR="00232EE8">
        <w:rPr>
          <w:rFonts w:ascii="Times New Roman" w:hAnsi="Times New Roman"/>
          <w:bCs/>
        </w:rPr>
        <w:t>návrh zákona nebude mať priamy vplyv na rozpočet verejnej správy. Jeho nepriamy vplyv bude aj pozitívny aj negatívny. Na predkladaný návrh zákona bezprostredne vecne i časovo nadväzuje „Návrh zákona o poskytovaní dotácií na obstaranie náhradných nájomných bytov“, kde v Doložke vybraných vplyvov - Vplyvy na rozpočet verejnej správy, na zamestnanosť vo verejnej správe a financovanie návrhu je podrobne špecifikovaný</w:t>
      </w:r>
      <w:r w:rsidRPr="00232EE8" w:rsidR="00232EE8">
        <w:rPr>
          <w:rFonts w:ascii="Times New Roman" w:hAnsi="Times New Roman"/>
          <w:b/>
          <w:bCs/>
          <w:sz w:val="28"/>
          <w:szCs w:val="28"/>
        </w:rPr>
        <w:t xml:space="preserve"> </w:t>
      </w:r>
      <w:r w:rsidRPr="00232EE8" w:rsidR="00232EE8">
        <w:rPr>
          <w:rFonts w:ascii="Times New Roman" w:hAnsi="Times New Roman"/>
          <w:bCs/>
        </w:rPr>
        <w:t>vplyv na rozpočet verejnej správy.</w:t>
      </w:r>
    </w:p>
    <w:p w:rsidR="00232EE8" w:rsidP="00232EE8">
      <w:pPr>
        <w:pStyle w:val="ListParagraph"/>
        <w:numPr>
          <w:numId w:val="6"/>
        </w:numPr>
        <w:tabs>
          <w:tab w:val="left" w:pos="284"/>
        </w:tabs>
        <w:bidi w:val="0"/>
        <w:ind w:left="0" w:firstLine="0"/>
        <w:jc w:val="both"/>
        <w:rPr>
          <w:rFonts w:ascii="Times New Roman" w:hAnsi="Times New Roman"/>
          <w:bCs/>
        </w:rPr>
      </w:pPr>
      <w:r>
        <w:rPr>
          <w:rFonts w:ascii="Times New Roman" w:hAnsi="Times New Roman"/>
          <w:b/>
          <w:bCs/>
        </w:rPr>
        <w:t>Odhad vplyvu na podnikateľské prostredie:</w:t>
      </w:r>
      <w:r>
        <w:rPr>
          <w:rFonts w:ascii="Times New Roman" w:hAnsi="Times New Roman"/>
          <w:bCs/>
        </w:rPr>
        <w:t xml:space="preserve"> návrh zákona nebude mať žiadny vplyv na podnikateľské prostredie.</w:t>
      </w:r>
    </w:p>
    <w:p w:rsidR="00232EE8" w:rsidP="00232EE8">
      <w:pPr>
        <w:pStyle w:val="ListParagraph"/>
        <w:numPr>
          <w:numId w:val="6"/>
        </w:numPr>
        <w:tabs>
          <w:tab w:val="left" w:pos="284"/>
        </w:tabs>
        <w:bidi w:val="0"/>
        <w:ind w:left="0" w:firstLine="0"/>
        <w:jc w:val="both"/>
        <w:rPr>
          <w:rFonts w:ascii="Times New Roman" w:hAnsi="Times New Roman"/>
          <w:bCs/>
        </w:rPr>
      </w:pPr>
      <w:r>
        <w:rPr>
          <w:rFonts w:ascii="Times New Roman" w:hAnsi="Times New Roman"/>
          <w:b/>
          <w:bCs/>
        </w:rPr>
        <w:t xml:space="preserve">Odhad sociálnych vplyvov: </w:t>
      </w:r>
      <w:r>
        <w:rPr>
          <w:rFonts w:ascii="Times New Roman" w:hAnsi="Times New Roman"/>
          <w:bCs/>
        </w:rPr>
        <w:t>návrh zákona nebude mať vplyv na hospodárenie obyvateľstva, sociálnu exklúziu, rovnosť príležitostí, rodovú rovnosť a vplyv na zamestnanosť.</w:t>
      </w:r>
    </w:p>
    <w:p w:rsidR="00232EE8" w:rsidP="00232EE8">
      <w:pPr>
        <w:pStyle w:val="ListParagraph"/>
        <w:numPr>
          <w:numId w:val="6"/>
        </w:numPr>
        <w:tabs>
          <w:tab w:val="left" w:pos="284"/>
        </w:tabs>
        <w:bidi w:val="0"/>
        <w:ind w:left="0" w:firstLine="0"/>
        <w:jc w:val="both"/>
        <w:rPr>
          <w:rFonts w:ascii="Times New Roman" w:hAnsi="Times New Roman"/>
          <w:bCs/>
        </w:rPr>
      </w:pPr>
      <w:r>
        <w:rPr>
          <w:rFonts w:ascii="Times New Roman" w:hAnsi="Times New Roman"/>
          <w:b/>
          <w:bCs/>
        </w:rPr>
        <w:t>Odhad vplyvov na životné prostredie:</w:t>
      </w:r>
      <w:r>
        <w:rPr>
          <w:rFonts w:ascii="Times New Roman" w:hAnsi="Times New Roman"/>
          <w:bCs/>
        </w:rPr>
        <w:t xml:space="preserve"> návrh zákona nebude mať vplyv na životné prostredie.</w:t>
      </w:r>
    </w:p>
    <w:p w:rsidR="00232EE8" w:rsidRPr="00232EE8" w:rsidP="00232EE8">
      <w:pPr>
        <w:pStyle w:val="ListParagraph"/>
        <w:numPr>
          <w:numId w:val="6"/>
        </w:numPr>
        <w:tabs>
          <w:tab w:val="left" w:pos="284"/>
        </w:tabs>
        <w:bidi w:val="0"/>
        <w:ind w:left="0" w:firstLine="0"/>
        <w:jc w:val="both"/>
        <w:rPr>
          <w:rFonts w:ascii="Times New Roman" w:hAnsi="Times New Roman"/>
          <w:bCs/>
        </w:rPr>
      </w:pPr>
      <w:r>
        <w:rPr>
          <w:rFonts w:ascii="Times New Roman" w:hAnsi="Times New Roman"/>
          <w:b/>
          <w:bCs/>
        </w:rPr>
        <w:t>Odhad vplyvov na informatizáciu spoločnosti:</w:t>
      </w:r>
      <w:r>
        <w:rPr>
          <w:rFonts w:ascii="Times New Roman" w:hAnsi="Times New Roman"/>
          <w:bCs/>
        </w:rPr>
        <w:t xml:space="preserve"> návrh zákona nebude mať vplyv na informatizáciu spoločnosti.</w:t>
      </w:r>
    </w:p>
    <w:p w:rsidR="005732E4" w:rsidP="005732E4">
      <w:pPr>
        <w:pStyle w:val="NormalWeb"/>
        <w:bidi w:val="0"/>
        <w:spacing w:before="0" w:beforeAutospacing="0" w:after="0" w:afterAutospacing="0"/>
        <w:rPr>
          <w:rFonts w:ascii="Times New Roman" w:hAnsi="Times New Roman"/>
        </w:rPr>
      </w:pPr>
      <w:r>
        <w:rPr>
          <w:rFonts w:ascii="Times New Roman" w:hAnsi="Times New Roman"/>
          <w:b/>
          <w:bCs/>
        </w:rPr>
        <w:t> </w:t>
      </w:r>
    </w:p>
    <w:p w:rsidR="005732E4" w:rsidP="005732E4">
      <w:pPr>
        <w:pStyle w:val="NormalWeb"/>
        <w:bidi w:val="0"/>
        <w:spacing w:before="0" w:beforeAutospacing="0" w:after="0" w:afterAutospacing="0"/>
        <w:jc w:val="both"/>
        <w:rPr>
          <w:rFonts w:ascii="Times New Roman" w:hAnsi="Times New Roman"/>
        </w:rPr>
      </w:pPr>
      <w:r>
        <w:rPr>
          <w:rFonts w:ascii="Times New Roman" w:hAnsi="Times New Roman"/>
          <w:b/>
          <w:bCs/>
        </w:rPr>
        <w:t> </w:t>
      </w:r>
    </w:p>
    <w:p w:rsidR="005732E4" w:rsidRPr="005717CF" w:rsidP="005732E4">
      <w:pPr>
        <w:pStyle w:val="NormalWeb"/>
        <w:bidi w:val="0"/>
        <w:spacing w:before="0" w:beforeAutospacing="0" w:after="0" w:afterAutospacing="0"/>
        <w:ind w:firstLine="708"/>
        <w:jc w:val="both"/>
        <w:rPr>
          <w:rFonts w:ascii="Times New Roman" w:hAnsi="Times New Roman"/>
        </w:rPr>
      </w:pPr>
      <w:r>
        <w:rPr>
          <w:rFonts w:ascii="Times New Roman" w:hAnsi="Times New Roman"/>
        </w:rPr>
        <w:t>V rámci medzirezortného pripomienkového konania uplatnilo Ministerstvo financií SR z pohľadu vplyvu na rozpočet verejnej správy zásadnú pripomienku, aby bolo financovanie podľa predloženého návrhu zákona zabezpečené v rámci schválených limitov výdavkov na podporu rozvoja bývania v príslušnom rozpočtovom roku</w:t>
      </w:r>
      <w:r w:rsidRPr="005717CF">
        <w:rPr>
          <w:rFonts w:ascii="Times New Roman" w:hAnsi="Times New Roman"/>
        </w:rPr>
        <w:t xml:space="preserve">. Predkladateľ túto požiadavku </w:t>
      </w:r>
      <w:r>
        <w:rPr>
          <w:rFonts w:ascii="Times New Roman" w:hAnsi="Times New Roman"/>
        </w:rPr>
        <w:t>akceptoval.</w:t>
      </w:r>
    </w:p>
    <w:p w:rsidR="005732E4" w:rsidRPr="005717CF" w:rsidP="005732E4">
      <w:pPr>
        <w:bidi w:val="0"/>
        <w:jc w:val="both"/>
        <w:rPr>
          <w:rFonts w:ascii="Times New Roman" w:hAnsi="Times New Roman"/>
        </w:rPr>
      </w:pPr>
      <w:r w:rsidRPr="005717CF">
        <w:rPr>
          <w:rFonts w:ascii="Times New Roman" w:hAnsi="Times New Roman"/>
        </w:rPr>
        <w:tab/>
        <w:t xml:space="preserve">Vzhľadom na predpokladaný vývoj príjmov a výdavkov štátneho rozpočtu v nasledujúcich rokoch a v nadväznosti na opatrenia prijímané v záujme konsolidácie verejných financií sa navrhuje výdavky súvisiace s realizáciou návrhu zákona zabezpečiť v rámci schválených limitov výdavkov na podporu rozvoja bývania v príslušnom rozpočtovom roku.  </w:t>
      </w:r>
    </w:p>
    <w:p w:rsidR="005732E4" w:rsidP="005732E4">
      <w:pPr>
        <w:bidi w:val="0"/>
        <w:rPr>
          <w:rFonts w:ascii="Times New Roman" w:hAnsi="Times New Roman"/>
          <w:b/>
          <w:bCs/>
        </w:rPr>
      </w:pPr>
    </w:p>
    <w:p w:rsidR="005732E4" w:rsidP="005732E4">
      <w:pPr>
        <w:pStyle w:val="ListParagraph"/>
        <w:numPr>
          <w:numId w:val="3"/>
        </w:numPr>
        <w:bidi w:val="0"/>
        <w:rPr>
          <w:rFonts w:ascii="Times New Roman" w:hAnsi="Times New Roman"/>
        </w:rPr>
      </w:pPr>
      <w:r w:rsidRPr="00D721C6">
        <w:rPr>
          <w:rFonts w:ascii="Times New Roman" w:hAnsi="Times New Roman"/>
          <w:b/>
          <w:bCs/>
        </w:rPr>
        <w:t xml:space="preserve"> Popis a charakteristika návrhu</w:t>
      </w:r>
    </w:p>
    <w:p w:rsidR="005732E4" w:rsidP="005732E4">
      <w:pPr>
        <w:bidi w:val="0"/>
        <w:rPr>
          <w:rFonts w:ascii="Times New Roman" w:hAnsi="Times New Roman"/>
        </w:rPr>
      </w:pPr>
      <w:r>
        <w:rPr>
          <w:rFonts w:ascii="Times New Roman" w:hAnsi="Times New Roman"/>
        </w:rPr>
        <w:t> </w:t>
      </w:r>
    </w:p>
    <w:p w:rsidR="005732E4" w:rsidP="005732E4">
      <w:pPr>
        <w:bidi w:val="0"/>
        <w:jc w:val="both"/>
        <w:rPr>
          <w:rFonts w:ascii="Times New Roman" w:hAnsi="Times New Roman"/>
        </w:rPr>
      </w:pPr>
      <w:r>
        <w:rPr>
          <w:rFonts w:ascii="Times New Roman" w:hAnsi="Times New Roman"/>
          <w:b/>
          <w:bCs/>
        </w:rPr>
        <w:t>1.1. Popis návrhu:</w:t>
      </w:r>
    </w:p>
    <w:p w:rsidR="005732E4" w:rsidP="005732E4">
      <w:pPr>
        <w:bidi w:val="0"/>
        <w:jc w:val="both"/>
        <w:rPr>
          <w:rFonts w:ascii="Times New Roman" w:hAnsi="Times New Roman"/>
          <w:b/>
        </w:rPr>
      </w:pPr>
      <w:r>
        <w:rPr>
          <w:rFonts w:ascii="Times New Roman" w:hAnsi="Times New Roman"/>
          <w:b/>
        </w:rPr>
        <w:tab/>
      </w:r>
    </w:p>
    <w:p w:rsidR="005732E4" w:rsidP="005732E4">
      <w:pPr>
        <w:bidi w:val="0"/>
        <w:spacing w:before="120"/>
        <w:ind w:firstLine="709"/>
        <w:jc w:val="both"/>
        <w:rPr>
          <w:rFonts w:ascii="Times New Roman" w:hAnsi="Times New Roman"/>
        </w:rPr>
      </w:pPr>
      <w:r>
        <w:rPr>
          <w:rFonts w:ascii="Times New Roman" w:hAnsi="Times New Roman"/>
        </w:rPr>
        <w:t xml:space="preserve">Začiatkom deväťdesiatych rokov bol prostredníctvom reštitučných zákonov vrátený pôvodným, oprávneným vlastníkom súkromný majetok, o ktorý prišli v procese znárodňovania za bývalého režimu. Takto sa do vlastníctva pôvodných vlastníkov alebo ich dedičov dostali aj domy s bytmi obývanými nájomcami, ktorí nadobudli k bytom od štátu právo osobného užívania. Na základe § 871 ods. 1 a 4 Občianskeho zákonníka sa  právo osobného užívania zmenilo na nájom, alebo v prípade spoločného užívania bytu na spoločný nájom na dobu neurčitú. </w:t>
      </w:r>
    </w:p>
    <w:p w:rsidR="005732E4" w:rsidP="005732E4">
      <w:pPr>
        <w:bidi w:val="0"/>
        <w:spacing w:before="120"/>
        <w:ind w:firstLine="709"/>
        <w:jc w:val="both"/>
        <w:rPr>
          <w:rFonts w:ascii="Times New Roman" w:hAnsi="Times New Roman"/>
        </w:rPr>
      </w:pPr>
      <w:r>
        <w:rPr>
          <w:rFonts w:ascii="Times New Roman" w:hAnsi="Times New Roman"/>
        </w:rPr>
        <w:t xml:space="preserve">Zákonom č. 182/1993 Z. z. o vlastníctve bytov a nebytových priestorov v znení neskorších predpisov štát umožnil odpredaj bytov z vlastníctva obcí do vlastníctva fyzických osôb - pôvodných nájomcov. Byty v reštituovaných domoch do riešenia tohto zákona nespadali.    </w:t>
      </w:r>
    </w:p>
    <w:p w:rsidR="005732E4" w:rsidP="005732E4">
      <w:pPr>
        <w:bidi w:val="0"/>
        <w:spacing w:before="120"/>
        <w:ind w:firstLine="709"/>
        <w:jc w:val="both"/>
        <w:rPr>
          <w:rFonts w:ascii="Times New Roman" w:hAnsi="Times New Roman"/>
        </w:rPr>
      </w:pPr>
      <w:r>
        <w:rPr>
          <w:rFonts w:ascii="Times New Roman" w:hAnsi="Times New Roman"/>
        </w:rPr>
        <w:t>Na základe opatrenia Ministerstva financií Slovenskej republiky z 23. apríla 2008            č. 01/R/2008 o regulácií cien nájmu bytov, ktoré nadobudlo účinnosť 1. mája 2008 (a pred týmto termínom na základe iných právnych predpisov,  ktoré regulovali cenu nájmu bytu) sa aj na nájom v bytoch v domoch vydaných pri náprave krívd podľa osobitných predpisov vzťahuje regulovaná cena nájmu. Vlastníci bytov v uvedených domoch môžu, ak sa s nájomcom vopred nedohodnú na inej vzájomne akceptovateľnej sume,  požadovať  za prenájom len regulovanú cenu v zmysle platného opatrenia.  Regulované nájomné, ktoré je niekoľkokrát nižšie ako voľne dohodované nájomné (trhové nájomné) v porovnateľnom byte, neumožňuje vlastníkom bytov získať za prenájom toľko finančných  prostriedkov, aby  z nich mohli financovať potrebné opravy a rekonštrukciu vlastnených domov. Na druhej strane niektorí nájomcovia, zväčša starší občania, z ktorých viacerí do prenajatých bytov za obdobie, keď ich užívali vkladali časť vlastných finančných prostriedkov, nemajú možnosť, vzhľadom na svoje nízke príjmy a majetkové pomery, platiť trhové nájomné alebo si zaobstarať iné primerané bývanie. Ochrana nájmu v zmysle ustanovení Občianskeho zákonníka a regulácia cien nájmu na jednej strane a snaha vlastníkov plnohodnotne uplatniť svoje vlastnícke právo, ktoré im zaručuje Ústava SR, tak stoja  vo vzájomnom protiklade.</w:t>
      </w:r>
    </w:p>
    <w:p w:rsidR="005732E4" w:rsidP="005732E4">
      <w:pPr>
        <w:bidi w:val="0"/>
        <w:spacing w:before="120"/>
        <w:ind w:firstLine="709"/>
        <w:jc w:val="both"/>
        <w:rPr>
          <w:rFonts w:ascii="Times New Roman" w:hAnsi="Times New Roman"/>
        </w:rPr>
      </w:pPr>
      <w:r>
        <w:rPr>
          <w:rFonts w:ascii="Times New Roman" w:hAnsi="Times New Roman"/>
        </w:rPr>
        <w:t xml:space="preserve">Predkladaný  návrh zákona navrhuje spôsob ako túto dlhotrvajúcu a rozporuplnú situáciu vyriešiť, pričom ponúka primerane vyvážené riešenie ako pre prenajímateľov, tak aj pre nájomcov  a v neposlednom rade zohľadňuje tiež verejný záujem spoločnosti.   </w:t>
      </w:r>
    </w:p>
    <w:p w:rsidR="005732E4" w:rsidP="005732E4">
      <w:pPr>
        <w:bidi w:val="0"/>
        <w:spacing w:before="120"/>
        <w:ind w:firstLine="709"/>
        <w:jc w:val="both"/>
        <w:rPr>
          <w:rFonts w:ascii="Times New Roman" w:hAnsi="Times New Roman"/>
        </w:rPr>
      </w:pPr>
      <w:r>
        <w:rPr>
          <w:rFonts w:ascii="Times New Roman" w:hAnsi="Times New Roman"/>
        </w:rPr>
        <w:t>Riešená problematika nebola doteraz legislatívne upravená.</w:t>
      </w:r>
    </w:p>
    <w:p w:rsidR="005732E4" w:rsidP="005732E4">
      <w:pPr>
        <w:bidi w:val="0"/>
        <w:spacing w:before="120"/>
        <w:ind w:firstLine="709"/>
        <w:jc w:val="both"/>
        <w:rPr>
          <w:rFonts w:ascii="Times New Roman" w:hAnsi="Times New Roman"/>
        </w:rPr>
      </w:pPr>
      <w:r>
        <w:rPr>
          <w:rFonts w:ascii="Times New Roman" w:hAnsi="Times New Roman"/>
        </w:rPr>
        <w:t>Predložený návrh zákona je vypracovaný na základe bodu B.4. uznesenia vlády SR č. 640 zo 16. 9. 2009, ktorý vláda prijala k  „Návrhu koncepcie spôsobu usporiadania vzťahov súkromných vlastníkov bytových domov a nájomcov bytov dotknutých dereguláciou cien nájmu bytov“ a vychádza z vládou schváleného koncepčného riešenia. Uvedeným uznesením vlády SR vláda schválila aj dopad na štátny rozpočet vo výške cca 72 700 000 eur, ktoré sú rozložené do 5 rozpočtových rokov.</w:t>
      </w:r>
    </w:p>
    <w:p w:rsidR="005732E4" w:rsidP="005732E4">
      <w:pPr>
        <w:bidi w:val="0"/>
        <w:spacing w:before="120"/>
        <w:ind w:firstLine="709"/>
        <w:jc w:val="both"/>
        <w:rPr>
          <w:rFonts w:ascii="Times New Roman" w:hAnsi="Times New Roman"/>
        </w:rPr>
      </w:pPr>
      <w:r>
        <w:rPr>
          <w:rFonts w:ascii="Times New Roman" w:hAnsi="Times New Roman"/>
        </w:rPr>
        <w:t xml:space="preserve">Návrh zákona o ukončení a spôsobe usporiadania niektorých nájomných vzťahov a o zmene a doplnení zákona č. 18/1996  Z. z. o cenách v znení neskorších predpisov rieši spôsob ukončenia niektorých nájomných vzťahov, kde je prenajímateľom súkromná osoba a cena nájmu je doposiaľ regulovaná právnym predpisom; pritom ide predovšetkým o nájomné vzťahy v bytoch v domoch vydaných pri náprave krívd oprávnenej osobe podľa osobitných predpisov. </w:t>
      </w:r>
    </w:p>
    <w:p w:rsidR="005732E4" w:rsidP="005732E4">
      <w:pPr>
        <w:bidi w:val="0"/>
        <w:spacing w:before="120"/>
        <w:ind w:firstLine="709"/>
        <w:jc w:val="both"/>
        <w:rPr>
          <w:rFonts w:ascii="Times New Roman" w:hAnsi="Times New Roman"/>
        </w:rPr>
      </w:pPr>
      <w:r>
        <w:rPr>
          <w:rFonts w:ascii="Times New Roman" w:hAnsi="Times New Roman"/>
        </w:rPr>
        <w:t xml:space="preserve">Predkladané riešenie navrhuje šesť a pol ročné obdobie (do 31. 12. 2017), počas ktorého by nájomcovia bytov v uvedených domoch za zákonom presne vymedzených podmienok uvoľnili prenajaté byty a následne dáva vlastníkom možnosť ponúknuť  tieto byty na prenájom za trhové nájomné alebo s nimi nakladať podľa vlastných predstáv. Zároveň budú v zákonom stanovených prípadoch obce povinné poskytnúť náhradné nájomné byty financované zo štátneho rozpočtu. </w:t>
      </w:r>
    </w:p>
    <w:p w:rsidR="005732E4" w:rsidP="005732E4">
      <w:pPr>
        <w:bidi w:val="0"/>
        <w:spacing w:before="120"/>
        <w:ind w:firstLine="709"/>
        <w:jc w:val="both"/>
        <w:rPr>
          <w:rFonts w:ascii="Times New Roman" w:hAnsi="Times New Roman"/>
        </w:rPr>
      </w:pPr>
      <w:r>
        <w:rPr>
          <w:rFonts w:ascii="Times New Roman" w:hAnsi="Times New Roman"/>
        </w:rPr>
        <w:t>Cieľom je vytvoriť legislatívny mechanizmus, ktorý ukončí zásah štátu do užívania súkromného majetku a umožní postupne pristúpiť na podmienky zaužívané v iných demokratických štátoch, ktoré nemuseli prejsť časovo a materiálne transformačným procesom. Zároveň nájomcom, ktorí nie sú natoľko solventní, aby si dokázali  po doručení výpovede bez uvedenia dôvodu zabezpečiť bez pomoci náhradné bývanie, dáva možnosť požiadať obec o pridelenie náhradného nájomného bytu. Nájomná zmluva v náhradnom byte by bola uzavretá na dobu neurčitú, s regulovanou cenou nájmu, prípadne s možnosťou odkúpenia takéhoto bytu podľa zákona č. 182/1993 Z. z. o vlastníctve bytov a nebytových priestorov v znení neskorších predpisov.</w:t>
      </w:r>
    </w:p>
    <w:p w:rsidR="005732E4" w:rsidP="005732E4">
      <w:pPr>
        <w:bidi w:val="0"/>
        <w:spacing w:before="120"/>
        <w:ind w:firstLine="709"/>
        <w:jc w:val="both"/>
        <w:rPr>
          <w:rFonts w:ascii="Times New Roman" w:hAnsi="Times New Roman"/>
        </w:rPr>
      </w:pPr>
      <w:r>
        <w:rPr>
          <w:rFonts w:ascii="Times New Roman" w:hAnsi="Times New Roman"/>
        </w:rPr>
        <w:t>Vo februári 2010 boli vláde Slovenskej republiky notifikované sťažnosti, ktoré podali deviati vlastníci reštituovaných bytových domov (alebo ich dedičia) proti Slovenskej republike na Európskom súde pre ľudské práva v Štrasburgu. Sťažovatelia uvádzajú, že ich práva podľa článku 1 Protokolu č. 1 Dohovoru o ochrane ľudských práv a základných slobôd</w:t>
      </w:r>
      <w:r>
        <w:rPr>
          <w:rFonts w:ascii="Times New Roman" w:hAnsi="Times New Roman"/>
          <w:b/>
        </w:rPr>
        <w:t xml:space="preserve"> </w:t>
      </w:r>
      <w:r>
        <w:rPr>
          <w:rFonts w:ascii="Times New Roman" w:hAnsi="Times New Roman"/>
        </w:rPr>
        <w:t>boli porušené v dôsledku aplikácie právnych predpisov upravujúcich reguláciu nájomného na ich majetok. Predovšetkým tvrdia, že zásah do ich práva na pokojné užívanie majetku nebol zákonný, nesledoval legitímny cieľ a uvalil na nich neprimerané bremeno, pre ktoré neexistovalo žiadne opodstatnenie. Tiež tvrdia, že nemajú, v rozpore s článkom 13 Dohovoru, k dispozícii žiadny účinný vnútroštátny prostriedok nápravy.</w:t>
      </w:r>
      <w:r>
        <w:rPr>
          <w:rFonts w:ascii="Garamond" w:hAnsi="Garamond"/>
        </w:rPr>
        <w:t xml:space="preserve"> </w:t>
      </w:r>
      <w:r>
        <w:rPr>
          <w:rFonts w:ascii="Times New Roman" w:hAnsi="Times New Roman"/>
        </w:rPr>
        <w:t>Vláda SR na požiadanie zaslala k sťažnostiam Európskemu súdu pre ľudské práva svoje oficiálne stanovisko. Európsky súd pre ľudské práva zatiaľ o veci  nerokoval.</w:t>
      </w:r>
    </w:p>
    <w:p w:rsidR="005732E4" w:rsidP="005732E4">
      <w:pPr>
        <w:bidi w:val="0"/>
        <w:spacing w:before="120"/>
        <w:ind w:firstLine="709"/>
        <w:jc w:val="both"/>
        <w:rPr>
          <w:rFonts w:ascii="Times New Roman" w:hAnsi="Times New Roman"/>
        </w:rPr>
      </w:pPr>
      <w:r>
        <w:rPr>
          <w:rFonts w:ascii="Times New Roman" w:hAnsi="Times New Roman"/>
        </w:rPr>
        <w:t xml:space="preserve">Obdobná situácia, pokiaľ ide o problematiku regulovaného nájomného, sprevádza vlastníkov bytov v budovách na bývanie aj v iných postkomunistických  krajinách.  V prípade Hutten-Czapska versus Poľská republika Európsky súd pre ľudské práva prisúdil žalobkyni 30 000 eur ako nemajetkovú, morálnu ujmu a 22 500 eur ako náklady a výdavky spojené s vymáhaním svojho práva a zaviazal Poľskú republiku, aby sa so žalobkyňou dohodla na náhrade škody. Okrem toho Poľská republika musí prostredníctvom vhodných právnych alebo iných opatrení zabezpečiť v právnom poriadku mechanizmus zabezpečujúci primerané vyváženie záujmov prenajímateľov a verejným záujmom, a to v súlade so štandardami ochrany práva        na pokojné užívanie majetku podľa Dohovoru o ochrane ľudských práv a základných slobôd. </w:t>
      </w:r>
    </w:p>
    <w:p w:rsidR="005732E4" w:rsidP="005732E4">
      <w:pPr>
        <w:bidi w:val="0"/>
        <w:spacing w:before="120"/>
        <w:ind w:firstLine="709"/>
        <w:jc w:val="both"/>
        <w:rPr>
          <w:rFonts w:ascii="Times New Roman" w:hAnsi="Times New Roman"/>
        </w:rPr>
      </w:pPr>
      <w:r>
        <w:rPr>
          <w:rFonts w:ascii="Times New Roman" w:hAnsi="Times New Roman"/>
        </w:rPr>
        <w:t xml:space="preserve">Aj keď situácia v Slovenskej republike je iná ako v Poľskej republike a počet bytov, ktorých sa regulácia nájomného týka je na Slovensku výrazne nižší ako v Poľsku, je možné očakávať, že Európsky súd pre ľudské práva bude pri rozhodovaní vychádzať práve z rozhodnutí v prípade proti Poľskej republike.  </w:t>
      </w:r>
    </w:p>
    <w:p w:rsidR="005732E4" w:rsidP="005732E4">
      <w:pPr>
        <w:bidi w:val="0"/>
        <w:spacing w:before="120"/>
        <w:ind w:firstLine="709"/>
        <w:jc w:val="both"/>
        <w:rPr>
          <w:rFonts w:ascii="Times New Roman" w:hAnsi="Times New Roman"/>
        </w:rPr>
      </w:pPr>
      <w:r>
        <w:rPr>
          <w:rFonts w:ascii="Times New Roman" w:hAnsi="Times New Roman"/>
        </w:rPr>
        <w:t xml:space="preserve">Predkladaným zákonným riešením sa sleduje v navrhovanom období (do 31. 12. 2017) komplexne doriešiť nájomné vzťahy v bytoch v domoch vo vlastníctve súkromných osôb, kde je doposiaľ cena nájmu regulovaná.  </w:t>
      </w:r>
    </w:p>
    <w:p w:rsidR="005732E4" w:rsidP="005732E4">
      <w:pPr>
        <w:bidi w:val="0"/>
        <w:ind w:firstLine="708"/>
        <w:jc w:val="both"/>
        <w:rPr>
          <w:rFonts w:ascii="Times New Roman" w:hAnsi="Times New Roman"/>
        </w:rPr>
      </w:pPr>
    </w:p>
    <w:p w:rsidR="005732E4" w:rsidP="005732E4">
      <w:pPr>
        <w:bidi w:val="0"/>
        <w:jc w:val="both"/>
        <w:rPr>
          <w:rFonts w:ascii="Times New Roman" w:hAnsi="Times New Roman"/>
        </w:rPr>
      </w:pPr>
      <w:r>
        <w:rPr>
          <w:rFonts w:ascii="Times New Roman" w:hAnsi="Times New Roman"/>
          <w:b/>
          <w:bCs/>
        </w:rPr>
        <w:t> </w:t>
      </w:r>
    </w:p>
    <w:p w:rsidR="005732E4" w:rsidP="005732E4">
      <w:pPr>
        <w:bidi w:val="0"/>
        <w:rPr>
          <w:rFonts w:ascii="Times New Roman" w:hAnsi="Times New Roman"/>
        </w:rPr>
      </w:pPr>
      <w:r>
        <w:rPr>
          <w:rFonts w:ascii="Times New Roman" w:hAnsi="Times New Roman"/>
        </w:rPr>
        <w:t>.......................................................................................................................................................</w:t>
      </w:r>
    </w:p>
    <w:p w:rsidR="005732E4" w:rsidP="005732E4">
      <w:pPr>
        <w:bidi w:val="0"/>
        <w:rPr>
          <w:rFonts w:ascii="Times New Roman" w:hAnsi="Times New Roman"/>
        </w:rPr>
      </w:pPr>
      <w:r>
        <w:rPr>
          <w:rFonts w:ascii="Times New Roman" w:hAnsi="Times New Roman"/>
        </w:rPr>
        <w:t> </w:t>
      </w:r>
    </w:p>
    <w:p w:rsidR="005732E4" w:rsidP="005732E4">
      <w:pPr>
        <w:bidi w:val="0"/>
        <w:rPr>
          <w:rFonts w:ascii="Times New Roman" w:hAnsi="Times New Roman"/>
        </w:rPr>
      </w:pPr>
      <w:r>
        <w:rPr>
          <w:rFonts w:ascii="Times New Roman" w:hAnsi="Times New Roman"/>
          <w:b/>
          <w:bCs/>
        </w:rPr>
        <w:t>1.2. Charakteristika návrhu podľa bodu  2.3.2. Metodiky :</w:t>
      </w:r>
    </w:p>
    <w:p w:rsidR="005732E4" w:rsidP="005732E4">
      <w:pPr>
        <w:bidi w:val="0"/>
        <w:rPr>
          <w:rFonts w:ascii="Times New Roman" w:hAnsi="Times New Roman"/>
        </w:rPr>
      </w:pPr>
      <w:r>
        <w:rPr>
          <w:rFonts w:ascii="Times New Roman" w:hAnsi="Times New Roman"/>
        </w:rPr>
        <w:t> </w:t>
      </w:r>
    </w:p>
    <w:p w:rsidR="005732E4" w:rsidP="005732E4">
      <w:pPr>
        <w:bidi w:val="0"/>
        <w:rPr>
          <w:rFonts w:ascii="Times New Roman" w:hAnsi="Times New Roman"/>
        </w:rPr>
      </w:pPr>
      <w:r>
        <w:rPr>
          <w:rFonts w:ascii="Times New Roman" w:hAnsi="Times New Roman"/>
          <w:b/>
          <w:bCs/>
          <w:bdr w:val="single" w:sz="4" w:space="0" w:color="000000" w:frame="1"/>
        </w:rPr>
        <w:t xml:space="preserve">     </w:t>
      </w:r>
      <w:r>
        <w:rPr>
          <w:rFonts w:ascii="Times New Roman" w:hAnsi="Times New Roman"/>
          <w:b/>
          <w:bCs/>
        </w:rPr>
        <w:t xml:space="preserve">  </w:t>
      </w:r>
      <w:r>
        <w:rPr>
          <w:rFonts w:ascii="Times New Roman" w:hAnsi="Times New Roman"/>
        </w:rPr>
        <w:t>zmena sadzby</w:t>
      </w:r>
    </w:p>
    <w:p w:rsidR="005732E4" w:rsidP="005732E4">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zmena v nároku</w:t>
      </w:r>
    </w:p>
    <w:p w:rsidR="005732E4" w:rsidP="005732E4">
      <w:pPr>
        <w:bidi w:val="0"/>
        <w:rPr>
          <w:rFonts w:ascii="Times New Roman" w:hAnsi="Times New Roman"/>
        </w:rPr>
      </w:pPr>
      <w:r>
        <w:rPr>
          <w:rFonts w:ascii="Times New Roman" w:hAnsi="Times New Roman"/>
          <w:bdr w:val="single" w:sz="4" w:space="0" w:color="000000" w:frame="1"/>
        </w:rPr>
        <w:t xml:space="preserve"> x  </w:t>
      </w:r>
      <w:r>
        <w:rPr>
          <w:rFonts w:ascii="Times New Roman" w:hAnsi="Times New Roman"/>
        </w:rPr>
        <w:t>  nová služba alebo nariadenie (alebo ich zrušenie)</w:t>
      </w:r>
    </w:p>
    <w:p w:rsidR="005732E4" w:rsidP="005732E4">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kombinovaný návrh</w:t>
      </w:r>
    </w:p>
    <w:p w:rsidR="005732E4" w:rsidP="005732E4">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xml:space="preserve">  iné </w:t>
      </w:r>
    </w:p>
    <w:p w:rsidR="005732E4" w:rsidP="005732E4">
      <w:pPr>
        <w:bidi w:val="0"/>
        <w:rPr>
          <w:rFonts w:ascii="Times New Roman" w:hAnsi="Times New Roman"/>
        </w:rPr>
      </w:pPr>
      <w:r>
        <w:rPr>
          <w:rFonts w:ascii="Times New Roman" w:hAnsi="Times New Roman"/>
        </w:rPr>
        <w:t> </w:t>
      </w:r>
    </w:p>
    <w:p w:rsidR="005732E4" w:rsidP="005732E4">
      <w:pPr>
        <w:bidi w:val="0"/>
        <w:rPr>
          <w:rFonts w:ascii="Times New Roman" w:hAnsi="Times New Roman"/>
        </w:rPr>
      </w:pPr>
      <w:r>
        <w:rPr>
          <w:rFonts w:ascii="Times New Roman" w:hAnsi="Times New Roman"/>
        </w:rPr>
        <w:t> </w:t>
      </w:r>
    </w:p>
    <w:p w:rsidR="005732E4" w:rsidP="005732E4">
      <w:pPr>
        <w:bidi w:val="0"/>
        <w:rPr>
          <w:rFonts w:ascii="Times New Roman" w:hAnsi="Times New Roman"/>
        </w:rPr>
      </w:pPr>
      <w:r>
        <w:rPr>
          <w:rFonts w:ascii="Times New Roman" w:hAnsi="Times New Roman"/>
          <w:b/>
          <w:bCs/>
        </w:rPr>
        <w:t>2. Predpoklady vývoja objemu aktivít:</w:t>
      </w:r>
    </w:p>
    <w:p w:rsidR="005732E4" w:rsidP="005732E4">
      <w:pPr>
        <w:bidi w:val="0"/>
        <w:rPr>
          <w:rFonts w:ascii="Times New Roman" w:hAnsi="Times New Roman"/>
        </w:rPr>
      </w:pPr>
      <w:r>
        <w:rPr>
          <w:rFonts w:ascii="Times New Roman" w:hAnsi="Times New Roman"/>
        </w:rPr>
        <w:t> </w:t>
      </w:r>
    </w:p>
    <w:p w:rsidR="005732E4" w:rsidP="005732E4">
      <w:pPr>
        <w:bidi w:val="0"/>
        <w:jc w:val="right"/>
        <w:rPr>
          <w:rFonts w:ascii="Times New Roman" w:hAnsi="Times New Roman"/>
        </w:rPr>
      </w:pPr>
      <w:r>
        <w:rPr>
          <w:rFonts w:ascii="Times New Roman" w:hAnsi="Times New Roman"/>
          <w:sz w:val="20"/>
          <w:szCs w:val="20"/>
        </w:rPr>
        <w:t xml:space="preserve"> </w:t>
      </w:r>
    </w:p>
    <w:tbl>
      <w:tblPr>
        <w:tblStyle w:val="TableNormal"/>
        <w:tblW w:w="0" w:type="auto"/>
        <w:tblCellMar>
          <w:left w:w="0" w:type="dxa"/>
          <w:right w:w="0" w:type="dxa"/>
        </w:tblCellMar>
        <w:tblLook w:val="04A0"/>
      </w:tblPr>
      <w:tblGrid>
        <w:gridCol w:w="4530"/>
        <w:gridCol w:w="1134"/>
        <w:gridCol w:w="1134"/>
        <w:gridCol w:w="1134"/>
        <w:gridCol w:w="1134"/>
      </w:tblGrid>
      <w:tr>
        <w:tblPrEx>
          <w:tblW w:w="0" w:type="auto"/>
          <w:tblCellMar>
            <w:left w:w="0" w:type="dxa"/>
            <w:right w:w="0" w:type="dxa"/>
          </w:tblCellMar>
          <w:tblLook w:val="04A0"/>
        </w:tblPrEx>
        <w:trPr>
          <w:trHeight w:val="70"/>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hideMark/>
          </w:tcPr>
          <w:p w:rsidR="005732E4" w:rsidP="009831DF">
            <w:pPr>
              <w:bidi w:val="0"/>
              <w:spacing w:after="0" w:line="70" w:lineRule="atLeast"/>
              <w:jc w:val="center"/>
              <w:rPr>
                <w:rFonts w:ascii="Times New Roman" w:hAnsi="Times New Roman"/>
              </w:rPr>
            </w:pPr>
            <w:r>
              <w:rPr>
                <w:rFonts w:ascii="Times New Roman" w:hAnsi="Times New Roman"/>
                <w:b/>
                <w:bCs/>
                <w:color w:val="FFFFFF"/>
              </w:rPr>
              <w:t>Objem aktivít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hideMark/>
          </w:tcPr>
          <w:p w:rsidR="005732E4" w:rsidP="009831DF">
            <w:pPr>
              <w:bidi w:val="0"/>
              <w:spacing w:after="0" w:line="70" w:lineRule="atLeast"/>
              <w:jc w:val="center"/>
              <w:rPr>
                <w:rFonts w:ascii="Times New Roman" w:hAnsi="Times New Roman"/>
              </w:rPr>
            </w:pPr>
            <w:r>
              <w:rPr>
                <w:rFonts w:ascii="Times New Roman" w:hAnsi="Times New Roman"/>
                <w:b/>
                <w:bCs/>
                <w:color w:val="FFFFFF"/>
              </w:rPr>
              <w:t>Odhadované objemy</w:t>
            </w:r>
          </w:p>
        </w:tc>
      </w:tr>
      <w:tr>
        <w:tblPrEx>
          <w:tblW w:w="0" w:type="auto"/>
          <w:tblCellMar>
            <w:left w:w="0" w:type="dxa"/>
            <w:right w:w="0" w:type="dxa"/>
          </w:tblCellMar>
          <w:tblLook w:val="04A0"/>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5732E4" w:rsidP="009831DF">
            <w:pPr>
              <w:bidi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hideMark/>
          </w:tcPr>
          <w:p w:rsidR="005732E4" w:rsidP="009831DF">
            <w:pPr>
              <w:bidi w:val="0"/>
              <w:spacing w:after="0" w:line="70" w:lineRule="atLeast"/>
              <w:jc w:val="center"/>
              <w:rPr>
                <w:rFonts w:ascii="Times New Roman" w:hAnsi="Times New Roman"/>
              </w:rPr>
            </w:pPr>
            <w:r>
              <w:rPr>
                <w:rFonts w:ascii="Times New Roman" w:hAnsi="Times New Roman"/>
                <w:b/>
                <w:bCs/>
                <w:color w:val="FFFFFF"/>
              </w:rPr>
              <w:t>2011</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hideMark/>
          </w:tcPr>
          <w:p w:rsidR="005732E4" w:rsidP="009831DF">
            <w:pPr>
              <w:bidi w:val="0"/>
              <w:spacing w:after="0" w:line="70" w:lineRule="atLeast"/>
              <w:jc w:val="center"/>
              <w:rPr>
                <w:rFonts w:ascii="Times New Roman" w:hAnsi="Times New Roman"/>
              </w:rPr>
            </w:pPr>
            <w:r>
              <w:rPr>
                <w:rFonts w:ascii="Times New Roman" w:hAnsi="Times New Roman"/>
                <w:b/>
                <w:bCs/>
                <w:color w:val="FFFFFF"/>
              </w:rPr>
              <w:t>2012</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hideMark/>
          </w:tcPr>
          <w:p w:rsidR="005732E4" w:rsidP="009831DF">
            <w:pPr>
              <w:bidi w:val="0"/>
              <w:spacing w:after="0" w:line="70" w:lineRule="atLeast"/>
              <w:jc w:val="center"/>
              <w:rPr>
                <w:rFonts w:ascii="Times New Roman" w:hAnsi="Times New Roman"/>
              </w:rPr>
            </w:pPr>
            <w:r>
              <w:rPr>
                <w:rFonts w:ascii="Times New Roman" w:hAnsi="Times New Roman"/>
                <w:b/>
                <w:bCs/>
                <w:color w:val="FFFFFF"/>
              </w:rPr>
              <w:t>2013</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hideMark/>
          </w:tcPr>
          <w:p w:rsidR="005732E4" w:rsidP="009831DF">
            <w:pPr>
              <w:bidi w:val="0"/>
              <w:spacing w:after="0" w:line="70" w:lineRule="atLeast"/>
              <w:jc w:val="center"/>
              <w:rPr>
                <w:rFonts w:ascii="Times New Roman" w:hAnsi="Times New Roman"/>
              </w:rPr>
            </w:pPr>
            <w:r>
              <w:rPr>
                <w:rFonts w:ascii="Times New Roman" w:hAnsi="Times New Roman"/>
                <w:b/>
                <w:bCs/>
                <w:color w:val="FFFFFF"/>
              </w:rPr>
              <w:t>2014</w:t>
            </w:r>
          </w:p>
        </w:tc>
      </w:tr>
      <w:tr>
        <w:tblPrEx>
          <w:tblW w:w="0" w:type="auto"/>
          <w:tblCellMar>
            <w:left w:w="0" w:type="dxa"/>
            <w:right w:w="0" w:type="dxa"/>
          </w:tblCellMar>
          <w:tblLook w:val="04A0"/>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5732E4" w:rsidP="009831DF">
            <w:pPr>
              <w:bidi w:val="0"/>
              <w:spacing w:after="0" w:line="70" w:lineRule="atLeast"/>
              <w:rPr>
                <w:rFonts w:ascii="Times New Roman" w:hAnsi="Times New Roman"/>
              </w:rPr>
            </w:pPr>
            <w:r>
              <w:rPr>
                <w:rFonts w:ascii="Times New Roman" w:hAnsi="Times New Roman"/>
              </w:rPr>
              <w:t>Počet žiadostí o náhradné byty</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5732E4" w:rsidP="009831DF">
            <w:pPr>
              <w:bidi w:val="0"/>
              <w:spacing w:after="0" w:line="70" w:lineRule="atLeast"/>
              <w:jc w:val="right"/>
              <w:rPr>
                <w:rFonts w:ascii="Times New Roman" w:hAnsi="Times New Roman"/>
              </w:rPr>
            </w:pPr>
            <w:r>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5732E4" w:rsidP="009831DF">
            <w:pPr>
              <w:bidi w:val="0"/>
              <w:spacing w:after="0" w:line="70" w:lineRule="atLeast"/>
              <w:jc w:val="right"/>
              <w:rPr>
                <w:rFonts w:ascii="Times New Roman" w:hAnsi="Times New Roman"/>
              </w:rPr>
            </w:pPr>
            <w:r>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5732E4" w:rsidP="009831DF">
            <w:pPr>
              <w:bidi w:val="0"/>
              <w:spacing w:after="0" w:line="70" w:lineRule="atLeast"/>
              <w:jc w:val="right"/>
              <w:rPr>
                <w:rFonts w:ascii="Times New Roman" w:hAnsi="Times New Roman"/>
              </w:rPr>
            </w:pPr>
            <w:r>
              <w:rPr>
                <w:rFonts w:ascii="Times New Roman" w:hAnsi="Times New Roman"/>
                <w:color w:val="000000"/>
              </w:rPr>
              <w:t>250 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5732E4" w:rsidP="009831DF">
            <w:pPr>
              <w:bidi w:val="0"/>
              <w:spacing w:after="0" w:line="70" w:lineRule="atLeast"/>
              <w:jc w:val="right"/>
              <w:rPr>
                <w:rFonts w:ascii="Times New Roman" w:hAnsi="Times New Roman"/>
              </w:rPr>
            </w:pPr>
            <w:r>
              <w:rPr>
                <w:rFonts w:ascii="Times New Roman" w:hAnsi="Times New Roman"/>
                <w:color w:val="000000"/>
              </w:rPr>
              <w:t>320 </w:t>
            </w:r>
          </w:p>
        </w:tc>
      </w:tr>
      <w:tr>
        <w:tblPrEx>
          <w:tblW w:w="0" w:type="auto"/>
          <w:tblCellMar>
            <w:left w:w="0" w:type="dxa"/>
            <w:right w:w="0" w:type="dxa"/>
          </w:tblCellMar>
          <w:tblLook w:val="04A0"/>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32E4" w:rsidP="009831DF">
            <w:pPr>
              <w:bidi w:val="0"/>
              <w:spacing w:after="0" w:line="70" w:lineRule="atLeast"/>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5732E4" w:rsidP="009831DF">
            <w:pPr>
              <w:bidi w:val="0"/>
              <w:spacing w:after="0" w:line="70" w:lineRule="atLeast"/>
              <w:jc w:val="right"/>
              <w:rPr>
                <w:rFonts w:ascii="Times New Roman" w:hAnsi="Times New Roman"/>
              </w:rPr>
            </w:pPr>
            <w:r>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5732E4" w:rsidP="009831DF">
            <w:pPr>
              <w:bidi w:val="0"/>
              <w:spacing w:after="0" w:line="70" w:lineRule="atLeast"/>
              <w:jc w:val="right"/>
              <w:rPr>
                <w:rFonts w:ascii="Times New Roman" w:hAnsi="Times New Roman"/>
              </w:rPr>
            </w:pPr>
            <w:r>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5732E4" w:rsidP="009831DF">
            <w:pPr>
              <w:bidi w:val="0"/>
              <w:spacing w:after="0" w:line="70" w:lineRule="atLeast"/>
              <w:jc w:val="right"/>
              <w:rPr>
                <w:rFonts w:ascii="Times New Roman" w:hAnsi="Times New Roman"/>
              </w:rPr>
            </w:pPr>
            <w:r>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5732E4" w:rsidP="009831DF">
            <w:pPr>
              <w:bidi w:val="0"/>
              <w:spacing w:after="0" w:line="70" w:lineRule="atLeast"/>
              <w:jc w:val="right"/>
              <w:rPr>
                <w:rFonts w:ascii="Times New Roman" w:hAnsi="Times New Roman"/>
              </w:rPr>
            </w:pPr>
            <w:r>
              <w:rPr>
                <w:rFonts w:ascii="Times New Roman" w:hAnsi="Times New Roman"/>
                <w:color w:val="000000"/>
              </w:rPr>
              <w:t> </w:t>
            </w:r>
          </w:p>
        </w:tc>
      </w:tr>
      <w:tr>
        <w:tblPrEx>
          <w:tblW w:w="0" w:type="auto"/>
          <w:tblCellMar>
            <w:left w:w="0" w:type="dxa"/>
            <w:right w:w="0" w:type="dxa"/>
          </w:tblCellMar>
          <w:tblLook w:val="04A0"/>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32E4" w:rsidP="009831DF">
            <w:pPr>
              <w:bidi w:val="0"/>
              <w:spacing w:after="0" w:line="70" w:lineRule="atLeast"/>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5732E4" w:rsidP="009831DF">
            <w:pPr>
              <w:bidi w:val="0"/>
              <w:spacing w:after="0" w:line="70" w:lineRule="atLeast"/>
              <w:jc w:val="right"/>
              <w:rPr>
                <w:rFonts w:ascii="Times New Roman" w:hAnsi="Times New Roman"/>
              </w:rPr>
            </w:pPr>
            <w:r>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5732E4" w:rsidP="009831DF">
            <w:pPr>
              <w:bidi w:val="0"/>
              <w:spacing w:after="0" w:line="70" w:lineRule="atLeast"/>
              <w:jc w:val="right"/>
              <w:rPr>
                <w:rFonts w:ascii="Times New Roman" w:hAnsi="Times New Roman"/>
              </w:rPr>
            </w:pPr>
            <w:r>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5732E4" w:rsidP="009831DF">
            <w:pPr>
              <w:bidi w:val="0"/>
              <w:spacing w:after="0" w:line="70" w:lineRule="atLeast"/>
              <w:jc w:val="right"/>
              <w:rPr>
                <w:rFonts w:ascii="Times New Roman" w:hAnsi="Times New Roman"/>
              </w:rPr>
            </w:pPr>
            <w:r>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5732E4" w:rsidP="009831DF">
            <w:pPr>
              <w:bidi w:val="0"/>
              <w:spacing w:after="0" w:line="70" w:lineRule="atLeast"/>
              <w:jc w:val="right"/>
              <w:rPr>
                <w:rFonts w:ascii="Times New Roman" w:hAnsi="Times New Roman"/>
              </w:rPr>
            </w:pPr>
            <w:r>
              <w:rPr>
                <w:rFonts w:ascii="Times New Roman" w:hAnsi="Times New Roman"/>
                <w:color w:val="000000"/>
              </w:rPr>
              <w:t> </w:t>
            </w:r>
          </w:p>
        </w:tc>
      </w:tr>
      <w:tr>
        <w:tblPrEx>
          <w:tblW w:w="0" w:type="auto"/>
          <w:tblCellMar>
            <w:left w:w="0" w:type="dxa"/>
            <w:right w:w="0" w:type="dxa"/>
          </w:tblCellMar>
          <w:tblLook w:val="04A0"/>
        </w:tblPrEx>
        <w:tc>
          <w:tcPr>
            <w:tcW w:w="4530" w:type="dxa"/>
            <w:tcBorders>
              <w:top w:val="none" w:sz="0" w:space="0" w:color="auto"/>
              <w:left w:val="none" w:sz="0" w:space="0" w:color="auto"/>
              <w:bottom w:val="none" w:sz="0" w:space="0" w:color="auto"/>
              <w:right w:val="none" w:sz="0" w:space="0" w:color="auto"/>
            </w:tcBorders>
            <w:textDirection w:val="lrTb"/>
            <w:vAlign w:val="center"/>
          </w:tcPr>
          <w:p w:rsidR="005732E4" w:rsidP="009831DF">
            <w:pPr>
              <w:bidi w:val="0"/>
              <w:spacing w:after="0" w:line="240" w:lineRule="auto"/>
              <w:rPr>
                <w:rFonts w:ascii="Times New Roman" w:hAnsi="Times New Roman"/>
                <w:sz w:val="2"/>
              </w:rPr>
            </w:pPr>
          </w:p>
        </w:tc>
        <w:tc>
          <w:tcPr>
            <w:tcW w:w="1134" w:type="dxa"/>
            <w:tcBorders>
              <w:top w:val="none" w:sz="0" w:space="0" w:color="auto"/>
              <w:left w:val="none" w:sz="0" w:space="0" w:color="auto"/>
              <w:bottom w:val="none" w:sz="0" w:space="0" w:color="auto"/>
              <w:right w:val="none" w:sz="0" w:space="0" w:color="auto"/>
            </w:tcBorders>
            <w:textDirection w:val="lrTb"/>
            <w:vAlign w:val="center"/>
          </w:tcPr>
          <w:p w:rsidR="005732E4" w:rsidP="009831DF">
            <w:pPr>
              <w:bidi w:val="0"/>
              <w:spacing w:after="0" w:line="240" w:lineRule="auto"/>
              <w:rPr>
                <w:rFonts w:ascii="Times New Roman" w:hAnsi="Times New Roman"/>
                <w:sz w:val="2"/>
              </w:rPr>
            </w:pPr>
          </w:p>
        </w:tc>
        <w:tc>
          <w:tcPr>
            <w:tcW w:w="1134" w:type="dxa"/>
            <w:tcBorders>
              <w:top w:val="none" w:sz="0" w:space="0" w:color="auto"/>
              <w:left w:val="none" w:sz="0" w:space="0" w:color="auto"/>
              <w:bottom w:val="none" w:sz="0" w:space="0" w:color="auto"/>
              <w:right w:val="none" w:sz="0" w:space="0" w:color="auto"/>
            </w:tcBorders>
            <w:textDirection w:val="lrTb"/>
            <w:vAlign w:val="center"/>
          </w:tcPr>
          <w:p w:rsidR="005732E4" w:rsidP="009831DF">
            <w:pPr>
              <w:bidi w:val="0"/>
              <w:spacing w:after="0" w:line="240" w:lineRule="auto"/>
              <w:rPr>
                <w:rFonts w:ascii="Times New Roman" w:hAnsi="Times New Roman"/>
                <w:sz w:val="2"/>
              </w:rPr>
            </w:pPr>
          </w:p>
        </w:tc>
        <w:tc>
          <w:tcPr>
            <w:tcW w:w="1134" w:type="dxa"/>
            <w:tcBorders>
              <w:top w:val="none" w:sz="0" w:space="0" w:color="auto"/>
              <w:left w:val="none" w:sz="0" w:space="0" w:color="auto"/>
              <w:bottom w:val="none" w:sz="0" w:space="0" w:color="auto"/>
              <w:right w:val="none" w:sz="0" w:space="0" w:color="auto"/>
            </w:tcBorders>
            <w:textDirection w:val="lrTb"/>
            <w:vAlign w:val="center"/>
          </w:tcPr>
          <w:p w:rsidR="005732E4" w:rsidP="009831DF">
            <w:pPr>
              <w:bidi w:val="0"/>
              <w:spacing w:after="0" w:line="240" w:lineRule="auto"/>
              <w:rPr>
                <w:rFonts w:ascii="Times New Roman" w:hAnsi="Times New Roman"/>
                <w:sz w:val="2"/>
              </w:rPr>
            </w:pPr>
          </w:p>
        </w:tc>
        <w:tc>
          <w:tcPr>
            <w:tcW w:w="1134" w:type="dxa"/>
            <w:tcBorders>
              <w:top w:val="none" w:sz="0" w:space="0" w:color="auto"/>
              <w:left w:val="none" w:sz="0" w:space="0" w:color="auto"/>
              <w:bottom w:val="none" w:sz="0" w:space="0" w:color="auto"/>
              <w:right w:val="none" w:sz="0" w:space="0" w:color="auto"/>
            </w:tcBorders>
            <w:textDirection w:val="lrTb"/>
            <w:vAlign w:val="center"/>
          </w:tcPr>
          <w:p w:rsidR="005732E4" w:rsidP="009831DF">
            <w:pPr>
              <w:bidi w:val="0"/>
              <w:spacing w:after="0" w:line="240" w:lineRule="auto"/>
              <w:rPr>
                <w:rFonts w:ascii="Times New Roman" w:hAnsi="Times New Roman"/>
                <w:sz w:val="2"/>
              </w:rPr>
            </w:pPr>
          </w:p>
        </w:tc>
      </w:tr>
    </w:tbl>
    <w:p w:rsidR="005732E4" w:rsidP="005732E4">
      <w:pPr>
        <w:bidi w:val="0"/>
        <w:rPr>
          <w:rFonts w:ascii="Times New Roman" w:hAnsi="Times New Roman"/>
        </w:rPr>
      </w:pPr>
      <w:r>
        <w:rPr>
          <w:rFonts w:ascii="Times New Roman" w:hAnsi="Times New Roman"/>
        </w:rPr>
        <w:t> </w:t>
      </w:r>
    </w:p>
    <w:p w:rsidR="005732E4" w:rsidP="005732E4">
      <w:pPr>
        <w:bidi w:val="0"/>
        <w:rPr>
          <w:rFonts w:ascii="Times New Roman" w:hAnsi="Times New Roman"/>
        </w:rPr>
      </w:pPr>
      <w:r>
        <w:rPr>
          <w:rFonts w:ascii="Times New Roman" w:hAnsi="Times New Roman"/>
        </w:rPr>
        <w:t> </w:t>
      </w:r>
    </w:p>
    <w:p w:rsidR="005732E4" w:rsidP="005732E4">
      <w:pPr>
        <w:bidi w:val="0"/>
        <w:ind w:left="284" w:hanging="284"/>
        <w:jc w:val="both"/>
        <w:rPr>
          <w:rFonts w:ascii="Times New Roman" w:hAnsi="Times New Roman"/>
          <w:b/>
        </w:rPr>
      </w:pPr>
    </w:p>
    <w:p w:rsidR="005732E4" w:rsidRPr="004D73A3" w:rsidP="005732E4">
      <w:pPr>
        <w:pStyle w:val="ListParagraph"/>
        <w:numPr>
          <w:numId w:val="4"/>
        </w:numPr>
        <w:bidi w:val="0"/>
        <w:ind w:left="284" w:hanging="284"/>
        <w:jc w:val="both"/>
        <w:rPr>
          <w:rFonts w:ascii="Times New Roman" w:hAnsi="Times New Roman"/>
          <w:b/>
        </w:rPr>
      </w:pPr>
      <w:r w:rsidRPr="004D73A3">
        <w:rPr>
          <w:rFonts w:ascii="Times New Roman" w:hAnsi="Times New Roman"/>
          <w:b/>
        </w:rPr>
        <w:t>Odhadovaná potreba finančných prostriedkov z rozpočtov obcí na náklady  spojené   so sťahovaním.</w:t>
      </w:r>
    </w:p>
    <w:p w:rsidR="005732E4" w:rsidP="005732E4">
      <w:pPr>
        <w:bidi w:val="0"/>
        <w:ind w:left="284" w:hanging="284"/>
        <w:jc w:val="both"/>
        <w:rPr>
          <w:rFonts w:ascii="Times New Roman" w:hAnsi="Times New Roman"/>
          <w:b/>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60"/>
      </w:tblPr>
      <w:tblGrid>
        <w:gridCol w:w="1526"/>
        <w:gridCol w:w="815"/>
        <w:gridCol w:w="815"/>
        <w:gridCol w:w="815"/>
        <w:gridCol w:w="815"/>
        <w:gridCol w:w="815"/>
        <w:gridCol w:w="815"/>
        <w:gridCol w:w="815"/>
        <w:gridCol w:w="815"/>
        <w:gridCol w:w="1134"/>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60"/>
        </w:tblPrEx>
        <w:tc>
          <w:tcPr>
            <w:tcW w:w="1526" w:type="dxa"/>
            <w:vMerge w:val="restart"/>
            <w:tcBorders>
              <w:top w:val="single" w:sz="4" w:space="0" w:color="auto"/>
              <w:left w:val="single" w:sz="4" w:space="0" w:color="auto"/>
              <w:bottom w:val="single" w:sz="4" w:space="0" w:color="auto"/>
              <w:right w:val="single" w:sz="4" w:space="0" w:color="auto"/>
            </w:tcBorders>
            <w:textDirection w:val="lrTb"/>
            <w:vAlign w:val="top"/>
          </w:tcPr>
          <w:p w:rsidR="005732E4" w:rsidP="009831DF">
            <w:pPr>
              <w:bidi w:val="0"/>
              <w:spacing w:after="0" w:line="360" w:lineRule="auto"/>
              <w:jc w:val="center"/>
              <w:rPr>
                <w:rFonts w:ascii="Times New Roman" w:hAnsi="Times New Roman"/>
              </w:rPr>
            </w:pPr>
          </w:p>
        </w:tc>
        <w:tc>
          <w:tcPr>
            <w:tcW w:w="6520" w:type="dxa"/>
            <w:gridSpan w:val="8"/>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Roky</w:t>
            </w:r>
          </w:p>
        </w:tc>
        <w:tc>
          <w:tcPr>
            <w:tcW w:w="1134" w:type="dxa"/>
            <w:vMerge w:val="restart"/>
            <w:tcBorders>
              <w:top w:val="single" w:sz="4" w:space="0" w:color="auto"/>
              <w:left w:val="single" w:sz="4" w:space="0" w:color="auto"/>
              <w:bottom w:val="single" w:sz="4" w:space="0" w:color="auto"/>
              <w:right w:val="single" w:sz="4" w:space="0" w:color="auto"/>
            </w:tcBorders>
            <w:textDirection w:val="lrTb"/>
            <w:vAlign w:val="top"/>
          </w:tcPr>
          <w:p w:rsidR="005732E4" w:rsidP="009831DF">
            <w:pPr>
              <w:bidi w:val="0"/>
              <w:spacing w:after="0" w:line="360" w:lineRule="auto"/>
              <w:jc w:val="center"/>
              <w:rPr>
                <w:rFonts w:ascii="Times New Roman" w:hAnsi="Times New Roman"/>
                <w:sz w:val="20"/>
                <w:szCs w:val="20"/>
              </w:rPr>
            </w:pPr>
          </w:p>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Spolu</w:t>
            </w:r>
          </w:p>
        </w:tc>
      </w:tr>
      <w:tr>
        <w:tblPrEx>
          <w:tblW w:w="9180" w:type="dxa"/>
          <w:tblLayout w:type="fixed"/>
          <w:tblLook w:val="0060"/>
        </w:tblPrEx>
        <w:tc>
          <w:tcPr>
            <w:tcW w:w="1526" w:type="dxa"/>
            <w:vMerge/>
            <w:tcBorders>
              <w:top w:val="single" w:sz="4" w:space="0" w:color="auto"/>
              <w:left w:val="single" w:sz="4" w:space="0" w:color="auto"/>
              <w:bottom w:val="single" w:sz="4" w:space="0" w:color="auto"/>
              <w:right w:val="single" w:sz="4" w:space="0" w:color="auto"/>
            </w:tcBorders>
            <w:textDirection w:val="lrTb"/>
            <w:vAlign w:val="center"/>
            <w:hideMark/>
          </w:tcPr>
          <w:p w:rsidR="005732E4" w:rsidP="009831DF">
            <w:pPr>
              <w:bidi w:val="0"/>
              <w:spacing w:after="0" w:line="240" w:lineRule="auto"/>
              <w:rPr>
                <w:rFonts w:ascii="Times New Roman" w:hAnsi="Times New Roman"/>
              </w:rPr>
            </w:pP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2011</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2012</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2013</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2014</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2015</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2016</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2017</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2018</w:t>
            </w:r>
          </w:p>
        </w:tc>
        <w:tc>
          <w:tcPr>
            <w:tcW w:w="1134" w:type="dxa"/>
            <w:vMerge/>
            <w:tcBorders>
              <w:top w:val="single" w:sz="4" w:space="0" w:color="auto"/>
              <w:left w:val="single" w:sz="4" w:space="0" w:color="auto"/>
              <w:bottom w:val="single" w:sz="4" w:space="0" w:color="auto"/>
              <w:right w:val="single" w:sz="4" w:space="0" w:color="auto"/>
            </w:tcBorders>
            <w:textDirection w:val="lrTb"/>
            <w:vAlign w:val="center"/>
            <w:hideMark/>
          </w:tcPr>
          <w:p w:rsidR="005732E4" w:rsidP="009831DF">
            <w:pPr>
              <w:bidi w:val="0"/>
              <w:spacing w:after="0" w:line="240" w:lineRule="auto"/>
              <w:rPr>
                <w:rFonts w:ascii="Times New Roman" w:hAnsi="Times New Roman"/>
                <w:b/>
                <w:sz w:val="20"/>
                <w:szCs w:val="20"/>
              </w:rPr>
            </w:pPr>
          </w:p>
        </w:tc>
      </w:tr>
      <w:tr>
        <w:tblPrEx>
          <w:tblW w:w="9180" w:type="dxa"/>
          <w:tblLayout w:type="fixed"/>
          <w:tblLook w:val="0060"/>
        </w:tblPrEx>
        <w:tc>
          <w:tcPr>
            <w:tcW w:w="1526"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240" w:lineRule="auto"/>
              <w:jc w:val="both"/>
              <w:rPr>
                <w:rFonts w:ascii="Times New Roman" w:hAnsi="Times New Roman"/>
                <w:b/>
                <w:sz w:val="20"/>
                <w:szCs w:val="20"/>
              </w:rPr>
            </w:pPr>
            <w:r>
              <w:rPr>
                <w:rFonts w:ascii="Times New Roman" w:hAnsi="Times New Roman"/>
                <w:b/>
                <w:sz w:val="20"/>
                <w:szCs w:val="20"/>
              </w:rPr>
              <w:t>Náklady spojené so sťahovaním (v tis eur)</w:t>
            </w:r>
          </w:p>
        </w:tc>
        <w:tc>
          <w:tcPr>
            <w:tcW w:w="815" w:type="dxa"/>
            <w:tcBorders>
              <w:top w:val="single" w:sz="4" w:space="0" w:color="auto"/>
              <w:left w:val="single" w:sz="4" w:space="0" w:color="auto"/>
              <w:bottom w:val="single" w:sz="4" w:space="0" w:color="auto"/>
              <w:right w:val="single" w:sz="4" w:space="0" w:color="auto"/>
            </w:tcBorders>
            <w:textDirection w:val="lrTb"/>
            <w:vAlign w:val="top"/>
          </w:tcPr>
          <w:p w:rsidR="005732E4" w:rsidP="009831DF">
            <w:pPr>
              <w:bidi w:val="0"/>
              <w:spacing w:after="0" w:line="360" w:lineRule="auto"/>
              <w:jc w:val="center"/>
              <w:rPr>
                <w:rFonts w:ascii="Times New Roman" w:hAnsi="Times New Roman"/>
                <w:sz w:val="20"/>
                <w:szCs w:val="20"/>
              </w:rPr>
            </w:pPr>
            <w:r>
              <w:rPr>
                <w:rFonts w:ascii="Times New Roman" w:hAnsi="Times New Roman"/>
                <w:sz w:val="20"/>
                <w:szCs w:val="20"/>
              </w:rPr>
              <w:t>-</w:t>
            </w:r>
          </w:p>
          <w:p w:rsidR="005732E4" w:rsidP="009831DF">
            <w:pPr>
              <w:bidi w:val="0"/>
              <w:spacing w:after="0" w:line="360" w:lineRule="auto"/>
              <w:jc w:val="center"/>
              <w:rPr>
                <w:rFonts w:ascii="Times New Roman" w:hAnsi="Times New Roman"/>
                <w:sz w:val="20"/>
                <w:szCs w:val="20"/>
              </w:rPr>
            </w:pP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sz w:val="20"/>
                <w:szCs w:val="20"/>
              </w:rPr>
            </w:pPr>
            <w:r>
              <w:rPr>
                <w:rFonts w:ascii="Times New Roman" w:hAnsi="Times New Roman"/>
                <w:sz w:val="20"/>
                <w:szCs w:val="20"/>
              </w:rPr>
              <w:t>-</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sz w:val="20"/>
                <w:szCs w:val="20"/>
              </w:rPr>
            </w:pPr>
            <w:r>
              <w:rPr>
                <w:rFonts w:ascii="Times New Roman" w:hAnsi="Times New Roman"/>
                <w:sz w:val="20"/>
                <w:szCs w:val="20"/>
              </w:rPr>
              <w:t>5,2</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sz w:val="20"/>
                <w:szCs w:val="20"/>
              </w:rPr>
            </w:pPr>
            <w:r>
              <w:rPr>
                <w:rFonts w:ascii="Times New Roman" w:hAnsi="Times New Roman"/>
                <w:sz w:val="20"/>
                <w:szCs w:val="20"/>
              </w:rPr>
              <w:t>50,0</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sz w:val="20"/>
                <w:szCs w:val="20"/>
              </w:rPr>
            </w:pPr>
            <w:r>
              <w:rPr>
                <w:rFonts w:ascii="Times New Roman" w:hAnsi="Times New Roman"/>
                <w:sz w:val="20"/>
                <w:szCs w:val="20"/>
              </w:rPr>
              <w:t>75,2</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sz w:val="20"/>
                <w:szCs w:val="20"/>
              </w:rPr>
            </w:pPr>
            <w:r>
              <w:rPr>
                <w:rFonts w:ascii="Times New Roman" w:hAnsi="Times New Roman"/>
                <w:sz w:val="20"/>
                <w:szCs w:val="20"/>
              </w:rPr>
              <w:t>70,0</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sz w:val="20"/>
                <w:szCs w:val="20"/>
              </w:rPr>
            </w:pPr>
            <w:r>
              <w:rPr>
                <w:rFonts w:ascii="Times New Roman" w:hAnsi="Times New Roman"/>
                <w:sz w:val="20"/>
                <w:szCs w:val="20"/>
              </w:rPr>
              <w:t xml:space="preserve">75,6 </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sz w:val="20"/>
                <w:szCs w:val="20"/>
              </w:rPr>
            </w:pPr>
            <w:r>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276,0</w:t>
            </w:r>
          </w:p>
        </w:tc>
      </w:tr>
    </w:tbl>
    <w:p w:rsidR="005732E4" w:rsidP="005732E4">
      <w:pPr>
        <w:bidi w:val="0"/>
        <w:ind w:left="284" w:hanging="284"/>
        <w:rPr>
          <w:rFonts w:ascii="Times New Roman" w:hAnsi="Times New Roman"/>
          <w:b/>
        </w:rPr>
      </w:pPr>
    </w:p>
    <w:p w:rsidR="005732E4" w:rsidP="005732E4">
      <w:pPr>
        <w:bidi w:val="0"/>
        <w:ind w:left="284" w:hanging="284"/>
        <w:jc w:val="both"/>
        <w:rPr>
          <w:rFonts w:ascii="Times New Roman" w:hAnsi="Times New Roman"/>
          <w:b/>
        </w:rPr>
      </w:pPr>
    </w:p>
    <w:p w:rsidR="005732E4" w:rsidP="005732E4">
      <w:pPr>
        <w:bidi w:val="0"/>
        <w:ind w:left="284" w:hanging="284"/>
        <w:jc w:val="both"/>
        <w:rPr>
          <w:rFonts w:ascii="Times New Roman" w:hAnsi="Times New Roman"/>
          <w:b/>
        </w:rPr>
      </w:pPr>
    </w:p>
    <w:p w:rsidR="005732E4" w:rsidP="005732E4">
      <w:pPr>
        <w:bidi w:val="0"/>
        <w:ind w:left="284" w:hanging="284"/>
        <w:jc w:val="both"/>
        <w:rPr>
          <w:rFonts w:ascii="Times New Roman" w:hAnsi="Times New Roman"/>
          <w:b/>
        </w:rPr>
      </w:pPr>
    </w:p>
    <w:p w:rsidR="005732E4" w:rsidP="005732E4">
      <w:pPr>
        <w:pStyle w:val="ListParagraph"/>
        <w:numPr>
          <w:numId w:val="4"/>
        </w:numPr>
        <w:bidi w:val="0"/>
        <w:ind w:left="284" w:hanging="284"/>
        <w:jc w:val="both"/>
        <w:rPr>
          <w:rFonts w:ascii="Times New Roman" w:hAnsi="Times New Roman"/>
          <w:b/>
        </w:rPr>
      </w:pPr>
      <w:r>
        <w:rPr>
          <w:rFonts w:ascii="Times New Roman" w:hAnsi="Times New Roman"/>
          <w:b/>
        </w:rPr>
        <w:t xml:space="preserve"> Odhadovaná potreba finančných prostriedkov z rozpočtov obcí na nájomné v prípadoch ak obce nezabezpečia bytovú náhradu v termínoch podľa návrhu zákona.</w:t>
      </w:r>
    </w:p>
    <w:p w:rsidR="005732E4" w:rsidP="005732E4">
      <w:pPr>
        <w:bidi w:val="0"/>
        <w:ind w:left="284" w:hanging="284"/>
        <w:jc w:val="both"/>
        <w:rPr>
          <w:rFonts w:ascii="Times New Roman" w:hAnsi="Times New Roman"/>
          <w:b/>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60"/>
      </w:tblPr>
      <w:tblGrid>
        <w:gridCol w:w="1526"/>
        <w:gridCol w:w="815"/>
        <w:gridCol w:w="815"/>
        <w:gridCol w:w="815"/>
        <w:gridCol w:w="815"/>
        <w:gridCol w:w="815"/>
        <w:gridCol w:w="815"/>
        <w:gridCol w:w="815"/>
        <w:gridCol w:w="815"/>
        <w:gridCol w:w="1134"/>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60"/>
        </w:tblPrEx>
        <w:tc>
          <w:tcPr>
            <w:tcW w:w="1526" w:type="dxa"/>
            <w:vMerge w:val="restart"/>
            <w:tcBorders>
              <w:top w:val="single" w:sz="4" w:space="0" w:color="auto"/>
              <w:left w:val="single" w:sz="4" w:space="0" w:color="auto"/>
              <w:bottom w:val="single" w:sz="4" w:space="0" w:color="auto"/>
              <w:right w:val="single" w:sz="4" w:space="0" w:color="auto"/>
            </w:tcBorders>
            <w:textDirection w:val="lrTb"/>
            <w:vAlign w:val="top"/>
          </w:tcPr>
          <w:p w:rsidR="005732E4" w:rsidP="009831DF">
            <w:pPr>
              <w:bidi w:val="0"/>
              <w:spacing w:after="0" w:line="360" w:lineRule="auto"/>
              <w:jc w:val="center"/>
              <w:rPr>
                <w:rFonts w:ascii="Times New Roman" w:hAnsi="Times New Roman"/>
              </w:rPr>
            </w:pPr>
          </w:p>
        </w:tc>
        <w:tc>
          <w:tcPr>
            <w:tcW w:w="6520" w:type="dxa"/>
            <w:gridSpan w:val="8"/>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Roky</w:t>
            </w:r>
          </w:p>
        </w:tc>
        <w:tc>
          <w:tcPr>
            <w:tcW w:w="1134" w:type="dxa"/>
            <w:vMerge w:val="restart"/>
            <w:tcBorders>
              <w:top w:val="single" w:sz="4" w:space="0" w:color="auto"/>
              <w:left w:val="single" w:sz="4" w:space="0" w:color="auto"/>
              <w:bottom w:val="single" w:sz="4" w:space="0" w:color="auto"/>
              <w:right w:val="single" w:sz="4" w:space="0" w:color="auto"/>
            </w:tcBorders>
            <w:textDirection w:val="lrTb"/>
            <w:vAlign w:val="top"/>
          </w:tcPr>
          <w:p w:rsidR="005732E4" w:rsidP="009831DF">
            <w:pPr>
              <w:bidi w:val="0"/>
              <w:spacing w:after="0" w:line="360" w:lineRule="auto"/>
              <w:jc w:val="center"/>
              <w:rPr>
                <w:rFonts w:ascii="Times New Roman" w:hAnsi="Times New Roman"/>
                <w:sz w:val="20"/>
                <w:szCs w:val="20"/>
              </w:rPr>
            </w:pPr>
          </w:p>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Spolu</w:t>
            </w:r>
          </w:p>
        </w:tc>
      </w:tr>
      <w:tr>
        <w:tblPrEx>
          <w:tblW w:w="9180" w:type="dxa"/>
          <w:tblLayout w:type="fixed"/>
          <w:tblLook w:val="0060"/>
        </w:tblPrEx>
        <w:tc>
          <w:tcPr>
            <w:tcW w:w="1526" w:type="dxa"/>
            <w:vMerge/>
            <w:tcBorders>
              <w:top w:val="single" w:sz="4" w:space="0" w:color="auto"/>
              <w:left w:val="single" w:sz="4" w:space="0" w:color="auto"/>
              <w:bottom w:val="single" w:sz="4" w:space="0" w:color="auto"/>
              <w:right w:val="single" w:sz="4" w:space="0" w:color="auto"/>
            </w:tcBorders>
            <w:textDirection w:val="lrTb"/>
            <w:vAlign w:val="center"/>
            <w:hideMark/>
          </w:tcPr>
          <w:p w:rsidR="005732E4" w:rsidP="009831DF">
            <w:pPr>
              <w:bidi w:val="0"/>
              <w:spacing w:after="0" w:line="240" w:lineRule="auto"/>
              <w:rPr>
                <w:rFonts w:ascii="Times New Roman" w:hAnsi="Times New Roman"/>
              </w:rPr>
            </w:pP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2011</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2012</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2013</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2014</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2015</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2016</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2017</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2018</w:t>
            </w:r>
          </w:p>
        </w:tc>
        <w:tc>
          <w:tcPr>
            <w:tcW w:w="1134" w:type="dxa"/>
            <w:vMerge/>
            <w:tcBorders>
              <w:top w:val="single" w:sz="4" w:space="0" w:color="auto"/>
              <w:left w:val="single" w:sz="4" w:space="0" w:color="auto"/>
              <w:bottom w:val="single" w:sz="4" w:space="0" w:color="auto"/>
              <w:right w:val="single" w:sz="4" w:space="0" w:color="auto"/>
            </w:tcBorders>
            <w:textDirection w:val="lrTb"/>
            <w:vAlign w:val="center"/>
            <w:hideMark/>
          </w:tcPr>
          <w:p w:rsidR="005732E4" w:rsidP="009831DF">
            <w:pPr>
              <w:bidi w:val="0"/>
              <w:spacing w:after="0" w:line="240" w:lineRule="auto"/>
              <w:rPr>
                <w:rFonts w:ascii="Times New Roman" w:hAnsi="Times New Roman"/>
                <w:b/>
                <w:sz w:val="20"/>
                <w:szCs w:val="20"/>
              </w:rPr>
            </w:pPr>
          </w:p>
        </w:tc>
      </w:tr>
      <w:tr>
        <w:tblPrEx>
          <w:tblW w:w="9180" w:type="dxa"/>
          <w:tblLayout w:type="fixed"/>
          <w:tblLook w:val="0060"/>
        </w:tblPrEx>
        <w:tc>
          <w:tcPr>
            <w:tcW w:w="1526"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240" w:lineRule="auto"/>
              <w:jc w:val="both"/>
              <w:rPr>
                <w:rFonts w:ascii="Times New Roman" w:hAnsi="Times New Roman"/>
                <w:b/>
                <w:sz w:val="20"/>
                <w:szCs w:val="20"/>
              </w:rPr>
            </w:pPr>
            <w:r>
              <w:rPr>
                <w:rFonts w:ascii="Times New Roman" w:hAnsi="Times New Roman"/>
                <w:b/>
                <w:sz w:val="20"/>
                <w:szCs w:val="20"/>
              </w:rPr>
              <w:t xml:space="preserve">Náklady na nájomné za jeden rok </w:t>
            </w:r>
          </w:p>
          <w:p w:rsidR="005732E4" w:rsidP="009831DF">
            <w:pPr>
              <w:bidi w:val="0"/>
              <w:spacing w:after="0" w:line="240" w:lineRule="auto"/>
              <w:jc w:val="both"/>
              <w:rPr>
                <w:rFonts w:ascii="Times New Roman" w:hAnsi="Times New Roman"/>
                <w:b/>
                <w:sz w:val="20"/>
                <w:szCs w:val="20"/>
              </w:rPr>
            </w:pPr>
            <w:r>
              <w:rPr>
                <w:rFonts w:ascii="Times New Roman" w:hAnsi="Times New Roman"/>
                <w:b/>
                <w:sz w:val="20"/>
                <w:szCs w:val="20"/>
              </w:rPr>
              <w:t>(v tis eur)</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sz w:val="20"/>
                <w:szCs w:val="20"/>
              </w:rPr>
            </w:pPr>
            <w:r>
              <w:rPr>
                <w:rFonts w:ascii="Times New Roman" w:hAnsi="Times New Roman"/>
                <w:sz w:val="20"/>
                <w:szCs w:val="20"/>
              </w:rPr>
              <w:t>-</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sz w:val="20"/>
                <w:szCs w:val="20"/>
              </w:rPr>
            </w:pPr>
            <w:r>
              <w:rPr>
                <w:rFonts w:ascii="Times New Roman" w:hAnsi="Times New Roman"/>
                <w:sz w:val="20"/>
                <w:szCs w:val="20"/>
              </w:rPr>
              <w:t>-</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sz w:val="20"/>
                <w:szCs w:val="20"/>
              </w:rPr>
            </w:pPr>
            <w:r>
              <w:rPr>
                <w:rFonts w:ascii="Times New Roman" w:hAnsi="Times New Roman"/>
                <w:sz w:val="20"/>
                <w:szCs w:val="20"/>
              </w:rPr>
              <w:t>-</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sz w:val="20"/>
                <w:szCs w:val="20"/>
              </w:rPr>
            </w:pPr>
            <w:r>
              <w:rPr>
                <w:rFonts w:ascii="Times New Roman" w:hAnsi="Times New Roman"/>
                <w:sz w:val="20"/>
                <w:szCs w:val="20"/>
              </w:rPr>
              <w:t>-</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sz w:val="20"/>
                <w:szCs w:val="20"/>
              </w:rPr>
            </w:pPr>
            <w:r>
              <w:rPr>
                <w:rFonts w:ascii="Times New Roman" w:hAnsi="Times New Roman"/>
                <w:sz w:val="20"/>
                <w:szCs w:val="20"/>
              </w:rPr>
              <w:t>-</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sz w:val="20"/>
                <w:szCs w:val="20"/>
              </w:rPr>
            </w:pPr>
            <w:r>
              <w:rPr>
                <w:rFonts w:ascii="Times New Roman" w:hAnsi="Times New Roman"/>
                <w:sz w:val="20"/>
                <w:szCs w:val="20"/>
              </w:rPr>
              <w:t>-</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sz w:val="20"/>
                <w:szCs w:val="20"/>
              </w:rPr>
            </w:pPr>
            <w:r>
              <w:rPr>
                <w:rFonts w:ascii="Times New Roman" w:hAnsi="Times New Roman"/>
                <w:sz w:val="20"/>
                <w:szCs w:val="20"/>
              </w:rPr>
              <w:t>-</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sz w:val="20"/>
                <w:szCs w:val="20"/>
              </w:rPr>
            </w:pPr>
            <w:r>
              <w:rPr>
                <w:rFonts w:ascii="Times New Roman" w:hAnsi="Times New Roman"/>
                <w:sz w:val="20"/>
                <w:szCs w:val="20"/>
              </w:rPr>
              <w:t>158,4</w:t>
            </w:r>
          </w:p>
        </w:tc>
        <w:tc>
          <w:tcPr>
            <w:tcW w:w="1134"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158,4</w:t>
            </w:r>
          </w:p>
        </w:tc>
      </w:tr>
    </w:tbl>
    <w:p w:rsidR="005732E4" w:rsidP="005732E4">
      <w:pPr>
        <w:bidi w:val="0"/>
        <w:ind w:left="284" w:hanging="284"/>
        <w:rPr>
          <w:rFonts w:ascii="Times New Roman" w:hAnsi="Times New Roman"/>
          <w:b/>
        </w:rPr>
      </w:pPr>
    </w:p>
    <w:p w:rsidR="005732E4" w:rsidP="005732E4">
      <w:pPr>
        <w:bidi w:val="0"/>
        <w:ind w:left="284" w:hanging="284"/>
        <w:rPr>
          <w:rFonts w:ascii="Times New Roman" w:hAnsi="Times New Roman"/>
          <w:b/>
        </w:rPr>
      </w:pPr>
    </w:p>
    <w:p w:rsidR="005732E4" w:rsidP="005732E4">
      <w:pPr>
        <w:pStyle w:val="ListParagraph"/>
        <w:numPr>
          <w:numId w:val="4"/>
        </w:numPr>
        <w:bidi w:val="0"/>
        <w:ind w:left="284" w:hanging="284"/>
        <w:rPr>
          <w:rFonts w:ascii="Times New Roman" w:hAnsi="Times New Roman"/>
          <w:b/>
        </w:rPr>
      </w:pPr>
      <w:r>
        <w:rPr>
          <w:rFonts w:ascii="Times New Roman" w:hAnsi="Times New Roman"/>
          <w:b/>
        </w:rPr>
        <w:t xml:space="preserve">Príjmy do rozpočtu obcí  z pokút štátnych orgánov,  iných orgánov a právnických osôb pri neposkytnutí súčinnosti. </w:t>
      </w:r>
    </w:p>
    <w:p w:rsidR="005732E4" w:rsidP="005732E4">
      <w:pPr>
        <w:bidi w:val="0"/>
        <w:ind w:left="284" w:hanging="284"/>
        <w:rPr>
          <w:rFonts w:ascii="Times New Roman" w:hAnsi="Times New Roman"/>
          <w:b/>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60"/>
      </w:tblPr>
      <w:tblGrid>
        <w:gridCol w:w="1668"/>
        <w:gridCol w:w="673"/>
        <w:gridCol w:w="815"/>
        <w:gridCol w:w="815"/>
        <w:gridCol w:w="815"/>
        <w:gridCol w:w="815"/>
        <w:gridCol w:w="815"/>
        <w:gridCol w:w="815"/>
        <w:gridCol w:w="815"/>
        <w:gridCol w:w="1134"/>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60"/>
        </w:tblPrEx>
        <w:tc>
          <w:tcPr>
            <w:tcW w:w="1668" w:type="dxa"/>
            <w:vMerge w:val="restart"/>
            <w:tcBorders>
              <w:top w:val="single" w:sz="4" w:space="0" w:color="auto"/>
              <w:left w:val="single" w:sz="4" w:space="0" w:color="auto"/>
              <w:bottom w:val="single" w:sz="4" w:space="0" w:color="auto"/>
              <w:right w:val="single" w:sz="4" w:space="0" w:color="auto"/>
            </w:tcBorders>
            <w:textDirection w:val="lrTb"/>
            <w:vAlign w:val="top"/>
          </w:tcPr>
          <w:p w:rsidR="005732E4" w:rsidP="009831DF">
            <w:pPr>
              <w:bidi w:val="0"/>
              <w:spacing w:after="0" w:line="360" w:lineRule="auto"/>
              <w:jc w:val="center"/>
              <w:rPr>
                <w:rFonts w:ascii="Times New Roman" w:hAnsi="Times New Roman"/>
              </w:rPr>
            </w:pPr>
          </w:p>
        </w:tc>
        <w:tc>
          <w:tcPr>
            <w:tcW w:w="6378" w:type="dxa"/>
            <w:gridSpan w:val="8"/>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Roky</w:t>
            </w:r>
          </w:p>
        </w:tc>
        <w:tc>
          <w:tcPr>
            <w:tcW w:w="1134" w:type="dxa"/>
            <w:vMerge w:val="restart"/>
            <w:tcBorders>
              <w:top w:val="single" w:sz="4" w:space="0" w:color="auto"/>
              <w:left w:val="single" w:sz="4" w:space="0" w:color="auto"/>
              <w:bottom w:val="single" w:sz="4" w:space="0" w:color="auto"/>
              <w:right w:val="single" w:sz="4" w:space="0" w:color="auto"/>
            </w:tcBorders>
            <w:textDirection w:val="lrTb"/>
            <w:vAlign w:val="top"/>
          </w:tcPr>
          <w:p w:rsidR="005732E4" w:rsidP="009831DF">
            <w:pPr>
              <w:bidi w:val="0"/>
              <w:spacing w:after="0" w:line="360" w:lineRule="auto"/>
              <w:jc w:val="center"/>
              <w:rPr>
                <w:rFonts w:ascii="Times New Roman" w:hAnsi="Times New Roman"/>
                <w:sz w:val="20"/>
                <w:szCs w:val="20"/>
              </w:rPr>
            </w:pPr>
          </w:p>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Spolu</w:t>
            </w:r>
          </w:p>
        </w:tc>
      </w:tr>
      <w:tr>
        <w:tblPrEx>
          <w:tblW w:w="9180" w:type="dxa"/>
          <w:tblLayout w:type="fixed"/>
          <w:tblLook w:val="0060"/>
        </w:tblPrEx>
        <w:tc>
          <w:tcPr>
            <w:tcW w:w="1668" w:type="dxa"/>
            <w:vMerge/>
            <w:tcBorders>
              <w:top w:val="single" w:sz="4" w:space="0" w:color="auto"/>
              <w:left w:val="single" w:sz="4" w:space="0" w:color="auto"/>
              <w:bottom w:val="single" w:sz="4" w:space="0" w:color="auto"/>
              <w:right w:val="single" w:sz="4" w:space="0" w:color="auto"/>
            </w:tcBorders>
            <w:textDirection w:val="lrTb"/>
            <w:vAlign w:val="center"/>
            <w:hideMark/>
          </w:tcPr>
          <w:p w:rsidR="005732E4" w:rsidP="009831DF">
            <w:pPr>
              <w:bidi w:val="0"/>
              <w:spacing w:after="0" w:line="240" w:lineRule="auto"/>
              <w:rPr>
                <w:rFonts w:ascii="Times New Roman" w:hAnsi="Times New Roman"/>
              </w:rPr>
            </w:pPr>
          </w:p>
        </w:tc>
        <w:tc>
          <w:tcPr>
            <w:tcW w:w="673"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2011</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2012</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2013</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2014</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2015</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2016</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2017</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2018</w:t>
            </w:r>
          </w:p>
        </w:tc>
        <w:tc>
          <w:tcPr>
            <w:tcW w:w="1134" w:type="dxa"/>
            <w:vMerge/>
            <w:tcBorders>
              <w:top w:val="single" w:sz="4" w:space="0" w:color="auto"/>
              <w:left w:val="single" w:sz="4" w:space="0" w:color="auto"/>
              <w:bottom w:val="single" w:sz="4" w:space="0" w:color="auto"/>
              <w:right w:val="single" w:sz="4" w:space="0" w:color="auto"/>
            </w:tcBorders>
            <w:textDirection w:val="lrTb"/>
            <w:vAlign w:val="center"/>
            <w:hideMark/>
          </w:tcPr>
          <w:p w:rsidR="005732E4" w:rsidP="009831DF">
            <w:pPr>
              <w:bidi w:val="0"/>
              <w:spacing w:after="0" w:line="240" w:lineRule="auto"/>
              <w:rPr>
                <w:rFonts w:ascii="Times New Roman" w:hAnsi="Times New Roman"/>
                <w:b/>
                <w:sz w:val="20"/>
                <w:szCs w:val="20"/>
              </w:rPr>
            </w:pPr>
          </w:p>
        </w:tc>
      </w:tr>
      <w:tr>
        <w:tblPrEx>
          <w:tblW w:w="9180" w:type="dxa"/>
          <w:tblLayout w:type="fixed"/>
          <w:tblLook w:val="0060"/>
        </w:tblPrEx>
        <w:tc>
          <w:tcPr>
            <w:tcW w:w="1668"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240" w:lineRule="auto"/>
              <w:jc w:val="both"/>
              <w:rPr>
                <w:rFonts w:ascii="Times New Roman" w:hAnsi="Times New Roman"/>
                <w:b/>
                <w:sz w:val="20"/>
                <w:szCs w:val="20"/>
              </w:rPr>
            </w:pPr>
            <w:r>
              <w:rPr>
                <w:rFonts w:ascii="Times New Roman" w:hAnsi="Times New Roman"/>
                <w:b/>
                <w:sz w:val="20"/>
                <w:szCs w:val="20"/>
              </w:rPr>
              <w:t xml:space="preserve">Prijmi pri neposkytnutí súčinnosti </w:t>
            </w:r>
          </w:p>
          <w:p w:rsidR="005732E4" w:rsidP="009831DF">
            <w:pPr>
              <w:bidi w:val="0"/>
              <w:spacing w:after="0" w:line="240" w:lineRule="auto"/>
              <w:jc w:val="both"/>
              <w:rPr>
                <w:rFonts w:ascii="Times New Roman" w:hAnsi="Times New Roman"/>
                <w:b/>
                <w:sz w:val="20"/>
                <w:szCs w:val="20"/>
              </w:rPr>
            </w:pPr>
            <w:r>
              <w:rPr>
                <w:rFonts w:ascii="Times New Roman" w:hAnsi="Times New Roman"/>
                <w:b/>
                <w:sz w:val="20"/>
                <w:szCs w:val="20"/>
              </w:rPr>
              <w:t xml:space="preserve"> (v tis eur)</w:t>
            </w:r>
          </w:p>
        </w:tc>
        <w:tc>
          <w:tcPr>
            <w:tcW w:w="673"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sz w:val="20"/>
                <w:szCs w:val="20"/>
              </w:rPr>
            </w:pPr>
            <w:r>
              <w:rPr>
                <w:rFonts w:ascii="Times New Roman" w:hAnsi="Times New Roman"/>
                <w:sz w:val="20"/>
                <w:szCs w:val="20"/>
              </w:rPr>
              <w:t>2,0</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sz w:val="20"/>
                <w:szCs w:val="20"/>
              </w:rPr>
            </w:pPr>
            <w:r>
              <w:rPr>
                <w:rFonts w:ascii="Times New Roman" w:hAnsi="Times New Roman"/>
                <w:sz w:val="20"/>
                <w:szCs w:val="20"/>
              </w:rPr>
              <w:t>5,5</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sz w:val="20"/>
                <w:szCs w:val="20"/>
              </w:rPr>
            </w:pPr>
            <w:r>
              <w:rPr>
                <w:rFonts w:ascii="Times New Roman" w:hAnsi="Times New Roman"/>
                <w:sz w:val="20"/>
                <w:szCs w:val="20"/>
              </w:rPr>
              <w:t>-</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sz w:val="20"/>
                <w:szCs w:val="20"/>
              </w:rPr>
            </w:pPr>
            <w:r>
              <w:rPr>
                <w:rFonts w:ascii="Times New Roman" w:hAnsi="Times New Roman"/>
                <w:sz w:val="20"/>
                <w:szCs w:val="20"/>
              </w:rPr>
              <w:t>-</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sz w:val="20"/>
                <w:szCs w:val="20"/>
              </w:rPr>
            </w:pPr>
            <w:r>
              <w:rPr>
                <w:rFonts w:ascii="Times New Roman" w:hAnsi="Times New Roman"/>
                <w:sz w:val="20"/>
                <w:szCs w:val="20"/>
              </w:rPr>
              <w:t>-</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sz w:val="20"/>
                <w:szCs w:val="20"/>
              </w:rPr>
            </w:pPr>
            <w:r>
              <w:rPr>
                <w:rFonts w:ascii="Times New Roman" w:hAnsi="Times New Roman"/>
                <w:sz w:val="20"/>
                <w:szCs w:val="20"/>
              </w:rPr>
              <w:t>-</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sz w:val="20"/>
                <w:szCs w:val="20"/>
              </w:rPr>
            </w:pPr>
            <w:r>
              <w:rPr>
                <w:rFonts w:ascii="Times New Roman" w:hAnsi="Times New Roman"/>
                <w:sz w:val="20"/>
                <w:szCs w:val="20"/>
              </w:rPr>
              <w:t>-</w:t>
            </w:r>
          </w:p>
        </w:tc>
        <w:tc>
          <w:tcPr>
            <w:tcW w:w="815"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sz w:val="20"/>
                <w:szCs w:val="20"/>
              </w:rPr>
            </w:pPr>
            <w:r>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hideMark/>
          </w:tcPr>
          <w:p w:rsidR="005732E4" w:rsidP="009831DF">
            <w:pPr>
              <w:bidi w:val="0"/>
              <w:spacing w:after="0" w:line="360" w:lineRule="auto"/>
              <w:jc w:val="center"/>
              <w:rPr>
                <w:rFonts w:ascii="Times New Roman" w:hAnsi="Times New Roman"/>
                <w:b/>
                <w:sz w:val="20"/>
                <w:szCs w:val="20"/>
              </w:rPr>
            </w:pPr>
            <w:r>
              <w:rPr>
                <w:rFonts w:ascii="Times New Roman" w:hAnsi="Times New Roman"/>
                <w:b/>
                <w:sz w:val="20"/>
                <w:szCs w:val="20"/>
              </w:rPr>
              <w:t>7,5</w:t>
            </w:r>
          </w:p>
        </w:tc>
      </w:tr>
    </w:tbl>
    <w:p w:rsidR="005732E4" w:rsidP="005732E4">
      <w:pPr>
        <w:bidi w:val="0"/>
        <w:ind w:left="284" w:hanging="284"/>
        <w:rPr>
          <w:rFonts w:ascii="Times New Roman" w:hAnsi="Times New Roman"/>
          <w:b/>
        </w:rPr>
      </w:pPr>
    </w:p>
    <w:p w:rsidR="005732E4" w:rsidP="005732E4">
      <w:pPr>
        <w:bidi w:val="0"/>
        <w:ind w:firstLine="708"/>
        <w:jc w:val="both"/>
        <w:rPr>
          <w:rFonts w:ascii="Times New Roman" w:hAnsi="Times New Roman"/>
          <w:b/>
        </w:rPr>
      </w:pPr>
      <w:r>
        <w:rPr>
          <w:rFonts w:ascii="Times New Roman" w:hAnsi="Times New Roman"/>
          <w:b/>
        </w:rPr>
        <w:t>Odhadovaná výška nákladov z rozpočtov obcí (náklady na sťahovanie a náklady na nájomné ak obce nezabezpečia v termíne  náhradné nájomné byty) predstavuje spolu cca 434,4 tisíc eur.</w:t>
      </w:r>
    </w:p>
    <w:p w:rsidR="005732E4" w:rsidP="005732E4">
      <w:pPr>
        <w:bidi w:val="0"/>
        <w:jc w:val="both"/>
        <w:rPr>
          <w:rFonts w:ascii="Times New Roman" w:hAnsi="Times New Roman"/>
          <w:b/>
        </w:rPr>
      </w:pPr>
    </w:p>
    <w:p w:rsidR="005732E4" w:rsidP="005732E4">
      <w:pPr>
        <w:bidi w:val="0"/>
        <w:ind w:firstLine="708"/>
        <w:jc w:val="both"/>
        <w:rPr>
          <w:rFonts w:ascii="Times New Roman" w:hAnsi="Times New Roman"/>
        </w:rPr>
      </w:pPr>
      <w:r>
        <w:rPr>
          <w:rFonts w:ascii="Times New Roman" w:hAnsi="Times New Roman"/>
          <w:b/>
        </w:rPr>
        <w:t>Odhadované príjmy do rozpočtu obcí z pokút pri neposkytnutí súčinnosti predstavujú spolu cca</w:t>
      </w:r>
      <w:r>
        <w:rPr>
          <w:rFonts w:ascii="Times New Roman" w:hAnsi="Times New Roman"/>
        </w:rPr>
        <w:t xml:space="preserve"> </w:t>
      </w:r>
      <w:r>
        <w:rPr>
          <w:rFonts w:ascii="Times New Roman" w:hAnsi="Times New Roman"/>
          <w:b/>
        </w:rPr>
        <w:t>7,5 tisíc eur.</w:t>
      </w:r>
    </w:p>
    <w:p w:rsidR="005732E4" w:rsidP="005732E4">
      <w:pPr>
        <w:bidi w:val="0"/>
        <w:spacing w:before="120"/>
        <w:jc w:val="both"/>
        <w:rPr>
          <w:rFonts w:ascii="Times New Roman" w:hAnsi="Times New Roman"/>
        </w:rPr>
      </w:pPr>
    </w:p>
    <w:p w:rsidR="005732E4" w:rsidP="005732E4">
      <w:pPr>
        <w:pStyle w:val="NormalWeb"/>
        <w:bidi w:val="0"/>
        <w:spacing w:before="0" w:beforeAutospacing="0" w:after="0" w:afterAutospacing="0"/>
        <w:ind w:left="708" w:hanging="708"/>
        <w:jc w:val="right"/>
        <w:rPr>
          <w:rFonts w:ascii="Times New Roman" w:hAnsi="Times New Roman"/>
        </w:rPr>
        <w:sectPr w:rsidSect="00DF0E02">
          <w:footerReference w:type="default" r:id="rId4"/>
          <w:pgSz w:w="11906" w:h="16838"/>
          <w:pgMar w:top="1417" w:right="1417" w:bottom="1417" w:left="1417" w:header="708" w:footer="708" w:gutter="0"/>
          <w:lnNumType w:distance="0"/>
          <w:cols w:space="708"/>
          <w:noEndnote w:val="0"/>
          <w:bidi w:val="0"/>
          <w:docGrid w:linePitch="360"/>
        </w:sectPr>
      </w:pPr>
    </w:p>
    <w:p w:rsidR="005732E4" w:rsidP="0038102C">
      <w:pPr>
        <w:pStyle w:val="NormalWeb"/>
        <w:bidi w:val="0"/>
        <w:spacing w:before="0" w:beforeAutospacing="0" w:after="0" w:afterAutospacing="0"/>
        <w:ind w:left="708" w:hanging="708"/>
        <w:jc w:val="center"/>
        <w:rPr>
          <w:rFonts w:ascii="Times New Roman" w:hAnsi="Times New Roman"/>
        </w:rPr>
      </w:pPr>
      <w:r w:rsidR="0038102C">
        <w:rPr>
          <w:rFonts w:ascii="Times New Roman" w:hAnsi="Times New Roman"/>
        </w:rPr>
        <w:t xml:space="preserve">                                                          </w:t>
        <w:tab/>
        <w:tab/>
        <w:tab/>
        <w:tab/>
        <w:tab/>
        <w:tab/>
        <w:tab/>
        <w:tab/>
        <w:tab/>
        <w:tab/>
        <w:tab/>
        <w:t>Tabuľka č. 1</w:t>
      </w:r>
      <w:r>
        <w:rPr>
          <w:rFonts w:ascii="Times New Roman" w:hAnsi="Times New Roman"/>
        </w:rPr>
        <w:t xml:space="preserve"> </w:t>
      </w:r>
    </w:p>
    <w:tbl>
      <w:tblPr>
        <w:tblStyle w:val="TableNormal"/>
        <w:tblW w:w="13950" w:type="dxa"/>
        <w:tblCellMar>
          <w:left w:w="0" w:type="dxa"/>
          <w:right w:w="0" w:type="dxa"/>
        </w:tblCellMar>
        <w:tblLook w:val="04A0"/>
      </w:tblPr>
      <w:tblGrid>
        <w:gridCol w:w="6449"/>
        <w:gridCol w:w="1276"/>
        <w:gridCol w:w="1276"/>
        <w:gridCol w:w="1275"/>
        <w:gridCol w:w="1276"/>
        <w:gridCol w:w="2398"/>
      </w:tblGrid>
      <w:tr>
        <w:tblPrEx>
          <w:tblW w:w="13950" w:type="dxa"/>
          <w:tblCellMar>
            <w:left w:w="0" w:type="dxa"/>
            <w:right w:w="0" w:type="dxa"/>
          </w:tblCellMar>
          <w:tblLook w:val="04A0"/>
        </w:tblPrEx>
        <w:trPr>
          <w:trHeight w:val="255"/>
        </w:trPr>
        <w:tc>
          <w:tcPr>
            <w:tcW w:w="6449"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sz w:val="20"/>
                <w:szCs w:val="20"/>
              </w:rPr>
              <w:t> </w:t>
            </w:r>
            <w:r>
              <w:rPr>
                <w:rFonts w:ascii="Times New Roman" w:hAnsi="Times New Roman"/>
                <w:b/>
                <w:bCs/>
                <w:color w:val="FFFFFF"/>
                <w:sz w:val="20"/>
                <w:szCs w:val="20"/>
              </w:rPr>
              <w:t>Príjmy (v eurách)</w:t>
            </w:r>
          </w:p>
        </w:tc>
        <w:tc>
          <w:tcPr>
            <w:tcW w:w="5103" w:type="dxa"/>
            <w:gridSpan w:val="4"/>
            <w:tcBorders>
              <w:top w:val="single" w:sz="4" w:space="0" w:color="000000"/>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color w:val="FFFFFF"/>
                <w:sz w:val="20"/>
                <w:szCs w:val="20"/>
              </w:rPr>
              <w:t>Vplyv na rozpočet verejnej správy</w:t>
            </w:r>
          </w:p>
        </w:tc>
        <w:tc>
          <w:tcPr>
            <w:tcW w:w="2398"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color w:val="FFFFFF"/>
                <w:sz w:val="20"/>
                <w:szCs w:val="20"/>
              </w:rPr>
              <w:t>poznámka</w:t>
            </w:r>
          </w:p>
        </w:tc>
      </w:tr>
      <w:tr>
        <w:tblPrEx>
          <w:tblW w:w="13950" w:type="dxa"/>
          <w:tblCellMar>
            <w:left w:w="0" w:type="dxa"/>
            <w:right w:w="0" w:type="dxa"/>
          </w:tblCellMar>
          <w:tblLook w:val="04A0"/>
        </w:tblPrEx>
        <w:trPr>
          <w:trHeight w:val="255"/>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5732E4" w:rsidP="009831DF">
            <w:pPr>
              <w:bidi w:val="0"/>
              <w:spacing w:after="0" w:line="240" w:lineRule="auto"/>
              <w:rPr>
                <w:rFonts w:ascii="Times New Roman" w:hAnsi="Times New Roman"/>
                <w:sz w:val="20"/>
                <w:szCs w:val="20"/>
              </w:rPr>
            </w:pPr>
          </w:p>
        </w:tc>
        <w:tc>
          <w:tcPr>
            <w:tcW w:w="1276"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color w:val="FFFFFF"/>
                <w:sz w:val="20"/>
                <w:szCs w:val="20"/>
              </w:rPr>
              <w:t>2011</w:t>
            </w:r>
          </w:p>
        </w:tc>
        <w:tc>
          <w:tcPr>
            <w:tcW w:w="1276"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color w:val="FFFFFF"/>
                <w:sz w:val="20"/>
                <w:szCs w:val="20"/>
              </w:rPr>
              <w:t>2012</w:t>
            </w:r>
          </w:p>
        </w:tc>
        <w:tc>
          <w:tcPr>
            <w:tcW w:w="1275"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color w:val="FFFFFF"/>
                <w:sz w:val="20"/>
                <w:szCs w:val="20"/>
              </w:rPr>
              <w:t>2013</w:t>
            </w:r>
          </w:p>
        </w:tc>
        <w:tc>
          <w:tcPr>
            <w:tcW w:w="1276"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color w:val="FFFFFF"/>
                <w:sz w:val="20"/>
                <w:szCs w:val="20"/>
              </w:rPr>
              <w:t>2014</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5732E4" w:rsidP="009831DF">
            <w:pPr>
              <w:bidi w:val="0"/>
              <w:spacing w:after="0" w:line="240" w:lineRule="auto"/>
              <w:rPr>
                <w:rFonts w:ascii="Times New Roman" w:hAnsi="Times New Roman"/>
                <w:sz w:val="20"/>
                <w:szCs w:val="20"/>
              </w:rPr>
            </w:pPr>
          </w:p>
        </w:tc>
      </w:tr>
      <w:tr>
        <w:tblPrEx>
          <w:tblW w:w="13950" w:type="dxa"/>
          <w:tblCellMar>
            <w:left w:w="0" w:type="dxa"/>
            <w:right w:w="0" w:type="dxa"/>
          </w:tblCellMar>
          <w:tblLook w:val="04A0"/>
        </w:tblPrEx>
        <w:trPr>
          <w:trHeight w:val="255"/>
        </w:trPr>
        <w:tc>
          <w:tcPr>
            <w:tcW w:w="6449"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b/>
                <w:bCs/>
                <w:sz w:val="20"/>
                <w:szCs w:val="20"/>
              </w:rPr>
              <w:t>Daňové príjmy (100)</w:t>
            </w:r>
            <w:r>
              <w:rPr>
                <w:rFonts w:ascii="Times New Roman" w:hAnsi="Times New Roman"/>
                <w:b/>
                <w:bCs/>
                <w:sz w:val="20"/>
                <w:szCs w:val="20"/>
                <w:vertAlign w:val="superscript"/>
              </w:rPr>
              <w:t>1</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sz w:val="20"/>
                <w:szCs w:val="20"/>
              </w:rPr>
              <w:t> </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sz w:val="20"/>
                <w:szCs w:val="20"/>
              </w:rPr>
              <w:t> </w:t>
            </w:r>
          </w:p>
        </w:tc>
        <w:tc>
          <w:tcPr>
            <w:tcW w:w="1275"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sz w:val="20"/>
                <w:szCs w:val="20"/>
              </w:rPr>
              <w:t> </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sz w:val="20"/>
                <w:szCs w:val="20"/>
              </w:rPr>
              <w:t> </w:t>
            </w:r>
          </w:p>
        </w:tc>
        <w:tc>
          <w:tcPr>
            <w:tcW w:w="2398"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5732E4"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 </w:t>
            </w:r>
          </w:p>
        </w:tc>
      </w:tr>
      <w:tr>
        <w:tblPrEx>
          <w:tblW w:w="13950" w:type="dxa"/>
          <w:tblCellMar>
            <w:left w:w="0" w:type="dxa"/>
            <w:right w:w="0" w:type="dxa"/>
          </w:tblCellMar>
          <w:tblLook w:val="04A0"/>
        </w:tblPrEx>
        <w:trPr>
          <w:trHeight w:val="255"/>
        </w:trPr>
        <w:tc>
          <w:tcPr>
            <w:tcW w:w="6449"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b/>
                <w:bCs/>
                <w:sz w:val="20"/>
                <w:szCs w:val="20"/>
              </w:rPr>
              <w:t>Nedaňové príjmy (200)</w:t>
            </w:r>
            <w:r>
              <w:rPr>
                <w:rFonts w:ascii="Times New Roman" w:hAnsi="Times New Roman"/>
                <w:b/>
                <w:bCs/>
                <w:sz w:val="20"/>
                <w:szCs w:val="20"/>
                <w:vertAlign w:val="superscript"/>
              </w:rPr>
              <w:t>1</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sz w:val="20"/>
                <w:szCs w:val="20"/>
              </w:rPr>
              <w:t> </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sz w:val="20"/>
                <w:szCs w:val="20"/>
              </w:rPr>
              <w:t> </w:t>
            </w:r>
          </w:p>
        </w:tc>
        <w:tc>
          <w:tcPr>
            <w:tcW w:w="1275"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sz w:val="20"/>
                <w:szCs w:val="20"/>
              </w:rPr>
              <w:t> </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sz w:val="20"/>
                <w:szCs w:val="20"/>
              </w:rPr>
              <w:t> </w:t>
            </w:r>
          </w:p>
        </w:tc>
        <w:tc>
          <w:tcPr>
            <w:tcW w:w="2398"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5732E4"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 </w:t>
            </w:r>
          </w:p>
        </w:tc>
      </w:tr>
      <w:tr>
        <w:tblPrEx>
          <w:tblW w:w="13950" w:type="dxa"/>
          <w:tblCellMar>
            <w:left w:w="0" w:type="dxa"/>
            <w:right w:w="0" w:type="dxa"/>
          </w:tblCellMar>
          <w:tblLook w:val="04A0"/>
        </w:tblPrEx>
        <w:trPr>
          <w:trHeight w:val="255"/>
        </w:trPr>
        <w:tc>
          <w:tcPr>
            <w:tcW w:w="6449"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rPr>
                <w:rFonts w:ascii="Times New Roman" w:hAnsi="Times New Roman"/>
                <w:b/>
                <w:bCs/>
                <w:sz w:val="20"/>
                <w:szCs w:val="20"/>
              </w:rPr>
            </w:pPr>
            <w:r>
              <w:rPr>
                <w:rFonts w:ascii="Times New Roman" w:hAnsi="Times New Roman"/>
                <w:b/>
                <w:bCs/>
                <w:sz w:val="20"/>
                <w:szCs w:val="20"/>
              </w:rPr>
              <w:t xml:space="preserve">  220 Administratívne poplatky a iné poplatky a platby</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5732E4" w:rsidP="009831DF">
            <w:pPr>
              <w:pStyle w:val="NormalWeb"/>
              <w:bidi w:val="0"/>
              <w:spacing w:before="0" w:beforeAutospacing="0" w:after="0" w:afterAutospacing="0" w:line="240" w:lineRule="auto"/>
              <w:jc w:val="center"/>
              <w:rPr>
                <w:rFonts w:ascii="Times New Roman" w:hAnsi="Times New Roman"/>
                <w:b/>
                <w:bCs/>
                <w:sz w:val="20"/>
                <w:szCs w:val="20"/>
              </w:rPr>
            </w:pP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5732E4" w:rsidP="009831DF">
            <w:pPr>
              <w:pStyle w:val="NormalWeb"/>
              <w:bidi w:val="0"/>
              <w:spacing w:before="0" w:beforeAutospacing="0" w:after="0" w:afterAutospacing="0" w:line="240" w:lineRule="auto"/>
              <w:jc w:val="center"/>
              <w:rPr>
                <w:rFonts w:ascii="Times New Roman" w:hAnsi="Times New Roman"/>
                <w:b/>
                <w:bCs/>
                <w:sz w:val="20"/>
                <w:szCs w:val="20"/>
              </w:rPr>
            </w:pPr>
          </w:p>
        </w:tc>
        <w:tc>
          <w:tcPr>
            <w:tcW w:w="1275"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5732E4" w:rsidP="009831DF">
            <w:pPr>
              <w:pStyle w:val="NormalWeb"/>
              <w:bidi w:val="0"/>
              <w:spacing w:before="0" w:beforeAutospacing="0" w:after="0" w:afterAutospacing="0" w:line="240" w:lineRule="auto"/>
              <w:jc w:val="center"/>
              <w:rPr>
                <w:rFonts w:ascii="Times New Roman" w:hAnsi="Times New Roman"/>
                <w:b/>
                <w:bCs/>
                <w:sz w:val="20"/>
                <w:szCs w:val="20"/>
              </w:rPr>
            </w:pP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5732E4" w:rsidP="009831DF">
            <w:pPr>
              <w:pStyle w:val="NormalWeb"/>
              <w:bidi w:val="0"/>
              <w:spacing w:before="0" w:beforeAutospacing="0" w:after="0" w:afterAutospacing="0" w:line="240" w:lineRule="auto"/>
              <w:jc w:val="center"/>
              <w:rPr>
                <w:rFonts w:ascii="Times New Roman" w:hAnsi="Times New Roman"/>
                <w:b/>
                <w:bCs/>
                <w:sz w:val="20"/>
                <w:szCs w:val="20"/>
              </w:rPr>
            </w:pPr>
          </w:p>
        </w:tc>
        <w:tc>
          <w:tcPr>
            <w:tcW w:w="2398"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5732E4" w:rsidP="009831DF">
            <w:pPr>
              <w:pStyle w:val="NormalWeb"/>
              <w:bidi w:val="0"/>
              <w:spacing w:before="0" w:beforeAutospacing="0" w:after="0" w:afterAutospacing="0" w:line="240" w:lineRule="auto"/>
              <w:rPr>
                <w:rFonts w:ascii="Times New Roman" w:hAnsi="Times New Roman"/>
                <w:sz w:val="20"/>
                <w:szCs w:val="20"/>
              </w:rPr>
            </w:pPr>
          </w:p>
        </w:tc>
      </w:tr>
      <w:tr>
        <w:tblPrEx>
          <w:tblW w:w="13950" w:type="dxa"/>
          <w:tblCellMar>
            <w:left w:w="0" w:type="dxa"/>
            <w:right w:w="0" w:type="dxa"/>
          </w:tblCellMar>
          <w:tblLook w:val="04A0"/>
        </w:tblPrEx>
        <w:trPr>
          <w:trHeight w:val="255"/>
        </w:trPr>
        <w:tc>
          <w:tcPr>
            <w:tcW w:w="6449"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rPr>
                <w:rFonts w:ascii="Times New Roman" w:hAnsi="Times New Roman"/>
                <w:b/>
                <w:bCs/>
                <w:sz w:val="20"/>
                <w:szCs w:val="20"/>
              </w:rPr>
            </w:pPr>
            <w:r>
              <w:rPr>
                <w:rFonts w:ascii="Times New Roman" w:hAnsi="Times New Roman"/>
                <w:b/>
                <w:bCs/>
                <w:sz w:val="20"/>
                <w:szCs w:val="20"/>
              </w:rPr>
              <w:t xml:space="preserve">  222 Pokuty, penále a iné sankcie</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5732E4" w:rsidP="009831DF">
            <w:pPr>
              <w:pStyle w:val="NormalWeb"/>
              <w:bidi w:val="0"/>
              <w:spacing w:before="0" w:beforeAutospacing="0" w:after="0" w:afterAutospacing="0" w:line="240" w:lineRule="auto"/>
              <w:jc w:val="center"/>
              <w:rPr>
                <w:rFonts w:ascii="Times New Roman" w:hAnsi="Times New Roman"/>
                <w:b/>
                <w:bCs/>
                <w:sz w:val="20"/>
                <w:szCs w:val="20"/>
              </w:rPr>
            </w:pP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5732E4" w:rsidP="009831DF">
            <w:pPr>
              <w:pStyle w:val="NormalWeb"/>
              <w:bidi w:val="0"/>
              <w:spacing w:before="0" w:beforeAutospacing="0" w:after="0" w:afterAutospacing="0" w:line="240" w:lineRule="auto"/>
              <w:jc w:val="center"/>
              <w:rPr>
                <w:rFonts w:ascii="Times New Roman" w:hAnsi="Times New Roman"/>
                <w:b/>
                <w:bCs/>
                <w:sz w:val="20"/>
                <w:szCs w:val="20"/>
              </w:rPr>
            </w:pPr>
          </w:p>
        </w:tc>
        <w:tc>
          <w:tcPr>
            <w:tcW w:w="1275"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5732E4" w:rsidP="009831DF">
            <w:pPr>
              <w:pStyle w:val="NormalWeb"/>
              <w:bidi w:val="0"/>
              <w:spacing w:before="0" w:beforeAutospacing="0" w:after="0" w:afterAutospacing="0" w:line="240" w:lineRule="auto"/>
              <w:jc w:val="center"/>
              <w:rPr>
                <w:rFonts w:ascii="Times New Roman" w:hAnsi="Times New Roman"/>
                <w:b/>
                <w:bCs/>
                <w:sz w:val="20"/>
                <w:szCs w:val="20"/>
              </w:rPr>
            </w:pP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5732E4" w:rsidP="009831DF">
            <w:pPr>
              <w:pStyle w:val="NormalWeb"/>
              <w:bidi w:val="0"/>
              <w:spacing w:before="0" w:beforeAutospacing="0" w:after="0" w:afterAutospacing="0" w:line="240" w:lineRule="auto"/>
              <w:jc w:val="center"/>
              <w:rPr>
                <w:rFonts w:ascii="Times New Roman" w:hAnsi="Times New Roman"/>
                <w:b/>
                <w:bCs/>
                <w:sz w:val="20"/>
                <w:szCs w:val="20"/>
              </w:rPr>
            </w:pPr>
          </w:p>
        </w:tc>
        <w:tc>
          <w:tcPr>
            <w:tcW w:w="2398"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5732E4" w:rsidP="009831DF">
            <w:pPr>
              <w:pStyle w:val="NormalWeb"/>
              <w:bidi w:val="0"/>
              <w:spacing w:before="0" w:beforeAutospacing="0" w:after="0" w:afterAutospacing="0" w:line="240" w:lineRule="auto"/>
              <w:rPr>
                <w:rFonts w:ascii="Times New Roman" w:hAnsi="Times New Roman"/>
                <w:sz w:val="20"/>
                <w:szCs w:val="20"/>
              </w:rPr>
            </w:pPr>
          </w:p>
        </w:tc>
      </w:tr>
      <w:tr>
        <w:tblPrEx>
          <w:tblW w:w="13950" w:type="dxa"/>
          <w:tblCellMar>
            <w:left w:w="0" w:type="dxa"/>
            <w:right w:w="0" w:type="dxa"/>
          </w:tblCellMar>
          <w:tblLook w:val="04A0"/>
        </w:tblPrEx>
        <w:trPr>
          <w:trHeight w:val="255"/>
        </w:trPr>
        <w:tc>
          <w:tcPr>
            <w:tcW w:w="6449"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rPr>
                <w:rFonts w:ascii="Times New Roman" w:hAnsi="Times New Roman"/>
                <w:b/>
                <w:bCs/>
                <w:sz w:val="20"/>
                <w:szCs w:val="20"/>
              </w:rPr>
            </w:pPr>
            <w:r>
              <w:rPr>
                <w:rFonts w:ascii="Times New Roman" w:hAnsi="Times New Roman"/>
                <w:b/>
                <w:bCs/>
                <w:sz w:val="20"/>
                <w:szCs w:val="20"/>
              </w:rPr>
              <w:t xml:space="preserve">    222 003 Za porušenie predpisov</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5732E4" w:rsidP="009831DF">
            <w:pPr>
              <w:pStyle w:val="NormalWeb"/>
              <w:bidi w:val="0"/>
              <w:spacing w:before="0" w:beforeAutospacing="0" w:after="0" w:afterAutospacing="0" w:line="240" w:lineRule="auto"/>
              <w:jc w:val="center"/>
              <w:rPr>
                <w:rFonts w:ascii="Times New Roman" w:hAnsi="Times New Roman"/>
                <w:b/>
                <w:bCs/>
                <w:sz w:val="20"/>
                <w:szCs w:val="20"/>
              </w:rPr>
            </w:pPr>
            <w:r>
              <w:rPr>
                <w:rFonts w:ascii="Times New Roman" w:hAnsi="Times New Roman"/>
                <w:b/>
                <w:bCs/>
                <w:sz w:val="20"/>
                <w:szCs w:val="20"/>
              </w:rPr>
              <w:t>2 000</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b/>
                <w:bCs/>
                <w:sz w:val="20"/>
                <w:szCs w:val="20"/>
              </w:rPr>
            </w:pPr>
            <w:r>
              <w:rPr>
                <w:rFonts w:ascii="Times New Roman" w:hAnsi="Times New Roman"/>
                <w:b/>
                <w:bCs/>
                <w:sz w:val="20"/>
                <w:szCs w:val="20"/>
              </w:rPr>
              <w:t>5 500</w:t>
            </w:r>
          </w:p>
        </w:tc>
        <w:tc>
          <w:tcPr>
            <w:tcW w:w="1275"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b/>
                <w:bCs/>
                <w:sz w:val="20"/>
                <w:szCs w:val="20"/>
              </w:rPr>
            </w:pP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5732E4" w:rsidP="009831DF">
            <w:pPr>
              <w:pStyle w:val="NormalWeb"/>
              <w:bidi w:val="0"/>
              <w:spacing w:before="0" w:beforeAutospacing="0" w:after="0" w:afterAutospacing="0" w:line="240" w:lineRule="auto"/>
              <w:jc w:val="center"/>
              <w:rPr>
                <w:rFonts w:ascii="Times New Roman" w:hAnsi="Times New Roman"/>
                <w:b/>
                <w:bCs/>
                <w:sz w:val="20"/>
                <w:szCs w:val="20"/>
              </w:rPr>
            </w:pPr>
          </w:p>
        </w:tc>
        <w:tc>
          <w:tcPr>
            <w:tcW w:w="2398"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5732E4" w:rsidP="009831DF">
            <w:pPr>
              <w:pStyle w:val="NormalWeb"/>
              <w:bidi w:val="0"/>
              <w:spacing w:before="0" w:beforeAutospacing="0" w:after="0" w:afterAutospacing="0" w:line="240" w:lineRule="auto"/>
              <w:rPr>
                <w:rFonts w:ascii="Times New Roman" w:hAnsi="Times New Roman"/>
                <w:sz w:val="20"/>
                <w:szCs w:val="20"/>
              </w:rPr>
            </w:pPr>
          </w:p>
        </w:tc>
      </w:tr>
      <w:tr>
        <w:tblPrEx>
          <w:tblW w:w="13950" w:type="dxa"/>
          <w:tblCellMar>
            <w:left w:w="0" w:type="dxa"/>
            <w:right w:w="0" w:type="dxa"/>
          </w:tblCellMar>
          <w:tblLook w:val="04A0"/>
        </w:tblPrEx>
        <w:trPr>
          <w:trHeight w:val="255"/>
        </w:trPr>
        <w:tc>
          <w:tcPr>
            <w:tcW w:w="6449"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b/>
                <w:bCs/>
                <w:sz w:val="20"/>
                <w:szCs w:val="20"/>
              </w:rPr>
              <w:t>Granty a transfery (300)</w:t>
            </w:r>
            <w:r>
              <w:rPr>
                <w:rFonts w:ascii="Times New Roman" w:hAnsi="Times New Roman"/>
                <w:b/>
                <w:bCs/>
                <w:sz w:val="20"/>
                <w:szCs w:val="20"/>
                <w:vertAlign w:val="superscript"/>
              </w:rPr>
              <w:t>1</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sz w:val="20"/>
                <w:szCs w:val="20"/>
              </w:rPr>
              <w:t> </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sz w:val="20"/>
                <w:szCs w:val="20"/>
              </w:rPr>
              <w:t> </w:t>
            </w:r>
          </w:p>
        </w:tc>
        <w:tc>
          <w:tcPr>
            <w:tcW w:w="1275"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sz w:val="20"/>
                <w:szCs w:val="20"/>
              </w:rPr>
              <w:t> </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sz w:val="20"/>
                <w:szCs w:val="20"/>
              </w:rPr>
              <w:t> </w:t>
            </w:r>
          </w:p>
        </w:tc>
        <w:tc>
          <w:tcPr>
            <w:tcW w:w="2398"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5732E4"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 </w:t>
            </w:r>
          </w:p>
        </w:tc>
      </w:tr>
      <w:tr>
        <w:tblPrEx>
          <w:tblW w:w="13950" w:type="dxa"/>
          <w:tblCellMar>
            <w:left w:w="0" w:type="dxa"/>
            <w:right w:w="0" w:type="dxa"/>
          </w:tblCellMar>
          <w:tblLook w:val="04A0"/>
        </w:tblPrEx>
        <w:trPr>
          <w:trHeight w:val="255"/>
        </w:trPr>
        <w:tc>
          <w:tcPr>
            <w:tcW w:w="6449"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b/>
                <w:bCs/>
                <w:sz w:val="20"/>
                <w:szCs w:val="20"/>
              </w:rPr>
              <w:t>Príjmy z transakcií s finančnými aktívami a finančnými pasívami (400)</w:t>
            </w:r>
          </w:p>
        </w:tc>
        <w:tc>
          <w:tcPr>
            <w:tcW w:w="1276"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sz w:val="20"/>
                <w:szCs w:val="20"/>
              </w:rPr>
              <w:t> </w:t>
            </w:r>
          </w:p>
        </w:tc>
        <w:tc>
          <w:tcPr>
            <w:tcW w:w="1276"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sz w:val="20"/>
                <w:szCs w:val="20"/>
              </w:rPr>
              <w:t> </w:t>
            </w:r>
          </w:p>
        </w:tc>
        <w:tc>
          <w:tcPr>
            <w:tcW w:w="1275"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sz w:val="20"/>
                <w:szCs w:val="20"/>
              </w:rPr>
              <w:t> </w:t>
            </w:r>
          </w:p>
        </w:tc>
        <w:tc>
          <w:tcPr>
            <w:tcW w:w="1276"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sz w:val="20"/>
                <w:szCs w:val="20"/>
              </w:rPr>
              <w:t> </w:t>
            </w:r>
          </w:p>
        </w:tc>
        <w:tc>
          <w:tcPr>
            <w:tcW w:w="2398"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5732E4"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 </w:t>
            </w:r>
          </w:p>
        </w:tc>
      </w:tr>
      <w:tr>
        <w:tblPrEx>
          <w:tblW w:w="13950" w:type="dxa"/>
          <w:tblCellMar>
            <w:left w:w="0" w:type="dxa"/>
            <w:right w:w="0" w:type="dxa"/>
          </w:tblCellMar>
          <w:tblLook w:val="04A0"/>
        </w:tblPrEx>
        <w:trPr>
          <w:trHeight w:val="255"/>
        </w:trPr>
        <w:tc>
          <w:tcPr>
            <w:tcW w:w="6449"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b/>
                <w:bCs/>
                <w:sz w:val="20"/>
                <w:szCs w:val="20"/>
              </w:rPr>
              <w:t>Prijaté úvery, pôžičky a návratné finančné výpomoci (500)</w:t>
            </w:r>
          </w:p>
        </w:tc>
        <w:tc>
          <w:tcPr>
            <w:tcW w:w="1276"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sz w:val="20"/>
                <w:szCs w:val="20"/>
              </w:rPr>
              <w:t> </w:t>
            </w:r>
          </w:p>
        </w:tc>
        <w:tc>
          <w:tcPr>
            <w:tcW w:w="1276"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sz w:val="20"/>
                <w:szCs w:val="20"/>
              </w:rPr>
              <w:t> </w:t>
            </w:r>
          </w:p>
        </w:tc>
        <w:tc>
          <w:tcPr>
            <w:tcW w:w="1275"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sz w:val="20"/>
                <w:szCs w:val="20"/>
              </w:rPr>
              <w:t> </w:t>
            </w:r>
          </w:p>
        </w:tc>
        <w:tc>
          <w:tcPr>
            <w:tcW w:w="1276"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sz w:val="20"/>
                <w:szCs w:val="20"/>
              </w:rPr>
              <w:t> </w:t>
            </w:r>
          </w:p>
        </w:tc>
        <w:tc>
          <w:tcPr>
            <w:tcW w:w="2398"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5732E4"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 </w:t>
            </w:r>
          </w:p>
        </w:tc>
      </w:tr>
      <w:tr>
        <w:tblPrEx>
          <w:tblW w:w="13950" w:type="dxa"/>
          <w:tblCellMar>
            <w:left w:w="0" w:type="dxa"/>
            <w:right w:w="0" w:type="dxa"/>
          </w:tblCellMar>
          <w:tblLook w:val="04A0"/>
        </w:tblPrEx>
        <w:trPr>
          <w:trHeight w:val="255"/>
        </w:trPr>
        <w:tc>
          <w:tcPr>
            <w:tcW w:w="6449" w:type="dxa"/>
            <w:tcBorders>
              <w:top w:val="nil"/>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b/>
                <w:bCs/>
                <w:color w:val="FFFFFF"/>
                <w:sz w:val="20"/>
                <w:szCs w:val="20"/>
              </w:rPr>
              <w:t>Dopad na príjmy verejnej správy celkom</w:t>
            </w:r>
          </w:p>
        </w:tc>
        <w:tc>
          <w:tcPr>
            <w:tcW w:w="1276"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color w:val="FFFFFF"/>
                <w:sz w:val="20"/>
                <w:szCs w:val="20"/>
              </w:rPr>
              <w:t> </w:t>
            </w:r>
          </w:p>
        </w:tc>
        <w:tc>
          <w:tcPr>
            <w:tcW w:w="1276"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2 000</w:t>
            </w:r>
          </w:p>
        </w:tc>
        <w:tc>
          <w:tcPr>
            <w:tcW w:w="1275"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color w:val="FFFFFF"/>
                <w:sz w:val="20"/>
                <w:szCs w:val="20"/>
              </w:rPr>
              <w:t>5 500 </w:t>
            </w:r>
          </w:p>
        </w:tc>
        <w:tc>
          <w:tcPr>
            <w:tcW w:w="1276"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5732E4"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color w:val="FFFFFF"/>
                <w:sz w:val="20"/>
                <w:szCs w:val="20"/>
              </w:rPr>
              <w:t> </w:t>
            </w:r>
          </w:p>
        </w:tc>
        <w:tc>
          <w:tcPr>
            <w:tcW w:w="2398"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bottom"/>
            <w:hideMark/>
          </w:tcPr>
          <w:p w:rsidR="005732E4"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color w:val="FFFFFF"/>
                <w:sz w:val="20"/>
                <w:szCs w:val="20"/>
              </w:rPr>
              <w:t> </w:t>
            </w:r>
          </w:p>
        </w:tc>
      </w:tr>
      <w:tr>
        <w:tblPrEx>
          <w:tblW w:w="13950" w:type="dxa"/>
          <w:tblCellMar>
            <w:left w:w="0" w:type="dxa"/>
            <w:right w:w="0" w:type="dxa"/>
          </w:tblCellMar>
          <w:tblLook w:val="04A0"/>
        </w:tblPrEx>
        <w:tc>
          <w:tcPr>
            <w:tcW w:w="6449" w:type="dxa"/>
            <w:tcBorders>
              <w:top w:val="none" w:sz="0" w:space="0" w:color="auto"/>
              <w:left w:val="none" w:sz="0" w:space="0" w:color="auto"/>
              <w:bottom w:val="none" w:sz="0" w:space="0" w:color="auto"/>
              <w:right w:val="none" w:sz="0" w:space="0" w:color="auto"/>
            </w:tcBorders>
            <w:textDirection w:val="lrTb"/>
            <w:vAlign w:val="center"/>
          </w:tcPr>
          <w:p w:rsidR="005732E4" w:rsidP="009831DF">
            <w:pPr>
              <w:bidi w:val="0"/>
              <w:spacing w:after="0" w:line="240" w:lineRule="auto"/>
              <w:rPr>
                <w:rFonts w:ascii="Times New Roman" w:hAnsi="Times New Roman"/>
                <w:sz w:val="2"/>
              </w:rPr>
            </w:pPr>
          </w:p>
        </w:tc>
        <w:tc>
          <w:tcPr>
            <w:tcW w:w="1276" w:type="dxa"/>
            <w:tcBorders>
              <w:top w:val="none" w:sz="0" w:space="0" w:color="auto"/>
              <w:left w:val="none" w:sz="0" w:space="0" w:color="auto"/>
              <w:bottom w:val="none" w:sz="0" w:space="0" w:color="auto"/>
              <w:right w:val="none" w:sz="0" w:space="0" w:color="auto"/>
            </w:tcBorders>
            <w:textDirection w:val="lrTb"/>
            <w:vAlign w:val="center"/>
          </w:tcPr>
          <w:p w:rsidR="005732E4" w:rsidP="009831DF">
            <w:pPr>
              <w:bidi w:val="0"/>
              <w:spacing w:after="0" w:line="240" w:lineRule="auto"/>
              <w:rPr>
                <w:rFonts w:ascii="Times New Roman" w:hAnsi="Times New Roman"/>
                <w:sz w:val="2"/>
              </w:rPr>
            </w:pPr>
          </w:p>
        </w:tc>
        <w:tc>
          <w:tcPr>
            <w:tcW w:w="1276" w:type="dxa"/>
            <w:tcBorders>
              <w:top w:val="none" w:sz="0" w:space="0" w:color="auto"/>
              <w:left w:val="none" w:sz="0" w:space="0" w:color="auto"/>
              <w:bottom w:val="none" w:sz="0" w:space="0" w:color="auto"/>
              <w:right w:val="none" w:sz="0" w:space="0" w:color="auto"/>
            </w:tcBorders>
            <w:textDirection w:val="lrTb"/>
            <w:vAlign w:val="center"/>
          </w:tcPr>
          <w:p w:rsidR="005732E4" w:rsidP="009831DF">
            <w:pPr>
              <w:bidi w:val="0"/>
              <w:spacing w:after="0" w:line="240" w:lineRule="auto"/>
              <w:rPr>
                <w:rFonts w:ascii="Times New Roman" w:hAnsi="Times New Roman"/>
                <w:sz w:val="2"/>
              </w:rPr>
            </w:pPr>
          </w:p>
        </w:tc>
        <w:tc>
          <w:tcPr>
            <w:tcW w:w="1275" w:type="dxa"/>
            <w:tcBorders>
              <w:top w:val="none" w:sz="0" w:space="0" w:color="auto"/>
              <w:left w:val="none" w:sz="0" w:space="0" w:color="auto"/>
              <w:bottom w:val="none" w:sz="0" w:space="0" w:color="auto"/>
              <w:right w:val="none" w:sz="0" w:space="0" w:color="auto"/>
            </w:tcBorders>
            <w:textDirection w:val="lrTb"/>
            <w:vAlign w:val="center"/>
          </w:tcPr>
          <w:p w:rsidR="005732E4" w:rsidP="009831DF">
            <w:pPr>
              <w:bidi w:val="0"/>
              <w:spacing w:after="0" w:line="240" w:lineRule="auto"/>
              <w:rPr>
                <w:rFonts w:ascii="Times New Roman" w:hAnsi="Times New Roman"/>
                <w:sz w:val="2"/>
              </w:rPr>
            </w:pPr>
          </w:p>
        </w:tc>
        <w:tc>
          <w:tcPr>
            <w:tcW w:w="1276" w:type="dxa"/>
            <w:tcBorders>
              <w:top w:val="none" w:sz="0" w:space="0" w:color="auto"/>
              <w:left w:val="none" w:sz="0" w:space="0" w:color="auto"/>
              <w:bottom w:val="none" w:sz="0" w:space="0" w:color="auto"/>
              <w:right w:val="none" w:sz="0" w:space="0" w:color="auto"/>
            </w:tcBorders>
            <w:textDirection w:val="lrTb"/>
            <w:vAlign w:val="center"/>
          </w:tcPr>
          <w:p w:rsidR="005732E4" w:rsidP="009831DF">
            <w:pPr>
              <w:bidi w:val="0"/>
              <w:spacing w:after="0" w:line="240" w:lineRule="auto"/>
              <w:rPr>
                <w:rFonts w:ascii="Times New Roman" w:hAnsi="Times New Roman"/>
                <w:sz w:val="2"/>
              </w:rPr>
            </w:pPr>
          </w:p>
        </w:tc>
        <w:tc>
          <w:tcPr>
            <w:tcW w:w="2398" w:type="dxa"/>
            <w:tcBorders>
              <w:top w:val="none" w:sz="0" w:space="0" w:color="auto"/>
              <w:left w:val="none" w:sz="0" w:space="0" w:color="auto"/>
              <w:bottom w:val="none" w:sz="0" w:space="0" w:color="auto"/>
              <w:right w:val="none" w:sz="0" w:space="0" w:color="auto"/>
            </w:tcBorders>
            <w:textDirection w:val="lrTb"/>
            <w:vAlign w:val="center"/>
          </w:tcPr>
          <w:p w:rsidR="005732E4" w:rsidP="009831DF">
            <w:pPr>
              <w:bidi w:val="0"/>
              <w:spacing w:after="0" w:line="240" w:lineRule="auto"/>
              <w:rPr>
                <w:rFonts w:ascii="Times New Roman" w:hAnsi="Times New Roman"/>
                <w:sz w:val="2"/>
              </w:rPr>
            </w:pPr>
          </w:p>
        </w:tc>
      </w:tr>
    </w:tbl>
    <w:p w:rsidR="0038102C" w:rsidP="005732E4">
      <w:pPr>
        <w:bidi w:val="0"/>
        <w:rPr>
          <w:rFonts w:ascii="Times New Roman" w:hAnsi="Times New Roman"/>
        </w:rPr>
      </w:pPr>
    </w:p>
    <w:p w:rsidR="0038102C" w:rsidP="005732E4">
      <w:pPr>
        <w:bidi w:val="0"/>
        <w:rPr>
          <w:rFonts w:ascii="Times New Roman" w:hAnsi="Times New Roman"/>
        </w:rPr>
      </w:pPr>
    </w:p>
    <w:p w:rsidR="0038102C" w:rsidP="005732E4">
      <w:pPr>
        <w:bidi w:val="0"/>
        <w:rPr>
          <w:rFonts w:ascii="Times New Roman" w:hAnsi="Times New Roman"/>
        </w:rPr>
      </w:pPr>
    </w:p>
    <w:p w:rsidR="0038102C" w:rsidP="005732E4">
      <w:pPr>
        <w:bidi w:val="0"/>
        <w:rPr>
          <w:rFonts w:ascii="Times New Roman" w:hAnsi="Times New Roman"/>
        </w:rPr>
      </w:pPr>
    </w:p>
    <w:p w:rsidR="0038102C" w:rsidP="005732E4">
      <w:pPr>
        <w:bidi w:val="0"/>
        <w:rPr>
          <w:rFonts w:ascii="Times New Roman" w:hAnsi="Times New Roman"/>
        </w:rPr>
      </w:pPr>
      <w:r>
        <w:rPr>
          <w:rFonts w:ascii="Times New Roman" w:hAnsi="Times New Roman"/>
        </w:rPr>
        <w:tab/>
        <w:tab/>
        <w:tab/>
        <w:tab/>
        <w:tab/>
        <w:tab/>
        <w:tab/>
        <w:tab/>
        <w:tab/>
        <w:tab/>
        <w:tab/>
        <w:tab/>
        <w:tab/>
        <w:tab/>
        <w:t xml:space="preserve">                              Tabuľka č. 2</w:t>
      </w:r>
    </w:p>
    <w:tbl>
      <w:tblPr>
        <w:tblStyle w:val="TableNormal"/>
        <w:tblW w:w="15008" w:type="dxa"/>
        <w:tblInd w:w="-781" w:type="dxa"/>
        <w:tblCellMar>
          <w:left w:w="0" w:type="dxa"/>
          <w:right w:w="0" w:type="dxa"/>
        </w:tblCellMar>
        <w:tblLook w:val="04A0"/>
      </w:tblPr>
      <w:tblGrid>
        <w:gridCol w:w="6628"/>
        <w:gridCol w:w="1540"/>
        <w:gridCol w:w="1540"/>
        <w:gridCol w:w="1540"/>
        <w:gridCol w:w="1540"/>
        <w:gridCol w:w="2220"/>
      </w:tblGrid>
      <w:tr>
        <w:tblPrEx>
          <w:tblW w:w="15008" w:type="dxa"/>
          <w:tblInd w:w="-781" w:type="dxa"/>
          <w:tblCellMar>
            <w:left w:w="0" w:type="dxa"/>
            <w:right w:w="0" w:type="dxa"/>
          </w:tblCellMar>
          <w:tblLook w:val="04A0"/>
        </w:tblPrEx>
        <w:trPr>
          <w:trHeight w:val="255"/>
        </w:trPr>
        <w:tc>
          <w:tcPr>
            <w:tcW w:w="6628"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Výdavky (v eurách)</w:t>
            </w:r>
          </w:p>
        </w:tc>
        <w:tc>
          <w:tcPr>
            <w:tcW w:w="0" w:type="auto"/>
            <w:gridSpan w:val="4"/>
            <w:tcBorders>
              <w:top w:val="single" w:sz="4" w:space="0" w:color="000000"/>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Vplyv na rozpočet verejnej správy</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38102C"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color w:val="FFFFFF"/>
                <w:sz w:val="20"/>
                <w:szCs w:val="20"/>
              </w:rPr>
              <w:t>poznámka</w:t>
            </w:r>
          </w:p>
        </w:tc>
      </w:tr>
      <w:tr>
        <w:tblPrEx>
          <w:tblW w:w="15008" w:type="dxa"/>
          <w:tblInd w:w="-781" w:type="dxa"/>
          <w:tblCellMar>
            <w:left w:w="0" w:type="dxa"/>
            <w:right w:w="0" w:type="dxa"/>
          </w:tblCellMar>
          <w:tblLook w:val="04A0"/>
        </w:tblPrEx>
        <w:trPr>
          <w:trHeight w:val="197"/>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38102C" w:rsidP="009831DF">
            <w:pPr>
              <w:bidi w:val="0"/>
              <w:spacing w:after="0" w:line="240" w:lineRule="auto"/>
              <w:rPr>
                <w:rFonts w:ascii="Times New Roman" w:hAnsi="Times New Roman"/>
              </w:rPr>
            </w:pPr>
          </w:p>
        </w:tc>
        <w:tc>
          <w:tcPr>
            <w:tcW w:w="154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2011</w:t>
            </w:r>
          </w:p>
        </w:tc>
        <w:tc>
          <w:tcPr>
            <w:tcW w:w="154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2012</w:t>
            </w:r>
          </w:p>
        </w:tc>
        <w:tc>
          <w:tcPr>
            <w:tcW w:w="154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2013</w:t>
            </w:r>
          </w:p>
        </w:tc>
        <w:tc>
          <w:tcPr>
            <w:tcW w:w="154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color w:val="FFFFFF"/>
                <w:sz w:val="20"/>
                <w:szCs w:val="20"/>
              </w:rPr>
              <w:t>2013</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38102C" w:rsidP="009831DF">
            <w:pPr>
              <w:bidi w:val="0"/>
              <w:spacing w:after="0" w:line="240" w:lineRule="auto"/>
              <w:rPr>
                <w:rFonts w:ascii="Times New Roman" w:hAnsi="Times New Roman"/>
                <w:sz w:val="20"/>
                <w:szCs w:val="20"/>
              </w:rPr>
            </w:pPr>
          </w:p>
        </w:tc>
      </w:tr>
      <w:tr>
        <w:tblPrEx>
          <w:tblW w:w="15008" w:type="dxa"/>
          <w:tblInd w:w="-781" w:type="dxa"/>
          <w:tblCellMar>
            <w:left w:w="0" w:type="dxa"/>
            <w:right w:w="0" w:type="dxa"/>
          </w:tblCellMar>
          <w:tblLook w:val="04A0"/>
        </w:tblPrEx>
        <w:trPr>
          <w:trHeight w:val="255"/>
        </w:trPr>
        <w:tc>
          <w:tcPr>
            <w:tcW w:w="6628"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rPr>
                <w:rFonts w:ascii="Times New Roman" w:hAnsi="Times New Roman"/>
              </w:rPr>
            </w:pPr>
            <w:r>
              <w:rPr>
                <w:rFonts w:ascii="Times New Roman" w:hAnsi="Times New Roman"/>
                <w:b/>
                <w:bCs/>
                <w:sz w:val="20"/>
                <w:szCs w:val="20"/>
              </w:rPr>
              <w:t>Bežné výdavky (600)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sz w:val="20"/>
                <w:szCs w:val="20"/>
              </w:rPr>
              <w:t>5 200 </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38102C"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 </w:t>
            </w:r>
          </w:p>
        </w:tc>
      </w:tr>
      <w:tr>
        <w:tblPrEx>
          <w:tblW w:w="15008" w:type="dxa"/>
          <w:tblInd w:w="-781" w:type="dxa"/>
          <w:tblCellMar>
            <w:left w:w="0" w:type="dxa"/>
            <w:right w:w="0" w:type="dxa"/>
          </w:tblCellMar>
          <w:tblLook w:val="04A0"/>
        </w:tblPrEx>
        <w:trPr>
          <w:trHeight w:val="255"/>
        </w:trPr>
        <w:tc>
          <w:tcPr>
            <w:tcW w:w="6628"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Mzdy, platy, služobné príjmy a ostatné osobné vyrovnania (610)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sz w:val="20"/>
                <w:szCs w:val="20"/>
              </w:rPr>
              <w:t> </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38102C"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 </w:t>
            </w:r>
          </w:p>
        </w:tc>
      </w:tr>
      <w:tr>
        <w:tblPrEx>
          <w:tblW w:w="15008" w:type="dxa"/>
          <w:tblInd w:w="-781" w:type="dxa"/>
          <w:tblCellMar>
            <w:left w:w="0" w:type="dxa"/>
            <w:right w:w="0" w:type="dxa"/>
          </w:tblCellMar>
          <w:tblLook w:val="04A0"/>
        </w:tblPrEx>
        <w:trPr>
          <w:trHeight w:val="255"/>
        </w:trPr>
        <w:tc>
          <w:tcPr>
            <w:tcW w:w="6628"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Poistné a príspevok do poisťovní (620)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sz w:val="20"/>
                <w:szCs w:val="20"/>
              </w:rPr>
              <w:t> </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38102C"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 </w:t>
            </w:r>
          </w:p>
        </w:tc>
      </w:tr>
      <w:tr>
        <w:tblPrEx>
          <w:tblW w:w="15008" w:type="dxa"/>
          <w:tblInd w:w="-781" w:type="dxa"/>
          <w:tblCellMar>
            <w:left w:w="0" w:type="dxa"/>
            <w:right w:w="0" w:type="dxa"/>
          </w:tblCellMar>
          <w:tblLook w:val="04A0"/>
        </w:tblPrEx>
        <w:trPr>
          <w:trHeight w:val="255"/>
        </w:trPr>
        <w:tc>
          <w:tcPr>
            <w:tcW w:w="6628"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Tovary a služby (630)</w:t>
            </w:r>
            <w:r>
              <w:rPr>
                <w:rFonts w:ascii="Times New Roman" w:hAnsi="Times New Roman"/>
                <w:sz w:val="13"/>
                <w:szCs w:val="13"/>
                <w:vertAlign w:val="superscript"/>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sz w:val="20"/>
                <w:szCs w:val="20"/>
              </w:rPr>
              <w:t>5 200</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38102C"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 </w:t>
            </w:r>
          </w:p>
        </w:tc>
      </w:tr>
      <w:tr>
        <w:tblPrEx>
          <w:tblW w:w="15008" w:type="dxa"/>
          <w:tblInd w:w="-781" w:type="dxa"/>
          <w:tblCellMar>
            <w:left w:w="0" w:type="dxa"/>
            <w:right w:w="0" w:type="dxa"/>
          </w:tblCellMar>
          <w:tblLook w:val="04A0"/>
        </w:tblPrEx>
        <w:trPr>
          <w:trHeight w:val="255"/>
        </w:trPr>
        <w:tc>
          <w:tcPr>
            <w:tcW w:w="6628"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 xml:space="preserve">    637 Služby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8102C" w:rsidP="009831DF">
            <w:pPr>
              <w:pStyle w:val="NormalWeb"/>
              <w:bidi w:val="0"/>
              <w:spacing w:before="0" w:beforeAutospacing="0" w:after="0" w:afterAutospacing="0" w:line="240" w:lineRule="auto"/>
              <w:jc w:val="center"/>
              <w:rPr>
                <w:rFonts w:ascii="Times New Roman" w:hAnsi="Times New Roman"/>
                <w:sz w:val="20"/>
                <w:szCs w:val="20"/>
              </w:rPr>
            </w:pP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8102C" w:rsidP="009831DF">
            <w:pPr>
              <w:pStyle w:val="NormalWeb"/>
              <w:bidi w:val="0"/>
              <w:spacing w:before="0" w:beforeAutospacing="0" w:after="0" w:afterAutospacing="0" w:line="240" w:lineRule="auto"/>
              <w:jc w:val="center"/>
              <w:rPr>
                <w:rFonts w:ascii="Times New Roman" w:hAnsi="Times New Roman"/>
                <w:sz w:val="20"/>
                <w:szCs w:val="20"/>
              </w:rPr>
            </w:pP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8102C" w:rsidP="009831DF">
            <w:pPr>
              <w:pStyle w:val="NormalWeb"/>
              <w:bidi w:val="0"/>
              <w:spacing w:before="0" w:beforeAutospacing="0" w:after="0" w:afterAutospacing="0" w:line="240" w:lineRule="auto"/>
              <w:jc w:val="center"/>
              <w:rPr>
                <w:rFonts w:ascii="Times New Roman" w:hAnsi="Times New Roman"/>
                <w:sz w:val="20"/>
                <w:szCs w:val="20"/>
              </w:rPr>
            </w:pP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sz w:val="20"/>
                <w:szCs w:val="20"/>
              </w:rPr>
              <w:t>5 200</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8102C" w:rsidP="009831DF">
            <w:pPr>
              <w:pStyle w:val="NormalWeb"/>
              <w:bidi w:val="0"/>
              <w:spacing w:before="0" w:beforeAutospacing="0" w:after="0" w:afterAutospacing="0" w:line="240" w:lineRule="auto"/>
              <w:rPr>
                <w:rFonts w:ascii="Times New Roman" w:hAnsi="Times New Roman"/>
                <w:sz w:val="20"/>
                <w:szCs w:val="20"/>
              </w:rPr>
            </w:pPr>
          </w:p>
        </w:tc>
      </w:tr>
      <w:tr>
        <w:tblPrEx>
          <w:tblW w:w="15008" w:type="dxa"/>
          <w:tblInd w:w="-781" w:type="dxa"/>
          <w:tblCellMar>
            <w:left w:w="0" w:type="dxa"/>
            <w:right w:w="0" w:type="dxa"/>
          </w:tblCellMar>
          <w:tblLook w:val="04A0"/>
        </w:tblPrEx>
        <w:trPr>
          <w:trHeight w:val="255"/>
        </w:trPr>
        <w:tc>
          <w:tcPr>
            <w:tcW w:w="6628"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 xml:space="preserve">      637 004 Všeobecné služby</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8102C" w:rsidP="009831DF">
            <w:pPr>
              <w:pStyle w:val="NormalWeb"/>
              <w:bidi w:val="0"/>
              <w:spacing w:before="0" w:beforeAutospacing="0" w:after="0" w:afterAutospacing="0" w:line="240" w:lineRule="auto"/>
              <w:jc w:val="center"/>
              <w:rPr>
                <w:rFonts w:ascii="Times New Roman" w:hAnsi="Times New Roman"/>
                <w:sz w:val="20"/>
                <w:szCs w:val="20"/>
              </w:rPr>
            </w:pP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8102C" w:rsidP="009831DF">
            <w:pPr>
              <w:pStyle w:val="NormalWeb"/>
              <w:bidi w:val="0"/>
              <w:spacing w:before="0" w:beforeAutospacing="0" w:after="0" w:afterAutospacing="0" w:line="240" w:lineRule="auto"/>
              <w:jc w:val="center"/>
              <w:rPr>
                <w:rFonts w:ascii="Times New Roman" w:hAnsi="Times New Roman"/>
                <w:sz w:val="20"/>
                <w:szCs w:val="20"/>
              </w:rPr>
            </w:pP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8102C" w:rsidP="009831DF">
            <w:pPr>
              <w:pStyle w:val="NormalWeb"/>
              <w:bidi w:val="0"/>
              <w:spacing w:before="0" w:beforeAutospacing="0" w:after="0" w:afterAutospacing="0" w:line="240" w:lineRule="auto"/>
              <w:jc w:val="center"/>
              <w:rPr>
                <w:rFonts w:ascii="Times New Roman" w:hAnsi="Times New Roman"/>
                <w:sz w:val="20"/>
                <w:szCs w:val="20"/>
              </w:rPr>
            </w:pP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sz w:val="20"/>
                <w:szCs w:val="20"/>
              </w:rPr>
              <w:t>5 200</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8102C" w:rsidP="009831DF">
            <w:pPr>
              <w:pStyle w:val="NormalWeb"/>
              <w:bidi w:val="0"/>
              <w:spacing w:before="0" w:beforeAutospacing="0" w:after="0" w:afterAutospacing="0" w:line="240" w:lineRule="auto"/>
              <w:rPr>
                <w:rFonts w:ascii="Times New Roman" w:hAnsi="Times New Roman"/>
                <w:sz w:val="20"/>
                <w:szCs w:val="20"/>
              </w:rPr>
            </w:pPr>
          </w:p>
        </w:tc>
      </w:tr>
      <w:tr>
        <w:tblPrEx>
          <w:tblW w:w="15008" w:type="dxa"/>
          <w:tblInd w:w="-781" w:type="dxa"/>
          <w:tblCellMar>
            <w:left w:w="0" w:type="dxa"/>
            <w:right w:w="0" w:type="dxa"/>
          </w:tblCellMar>
          <w:tblLook w:val="04A0"/>
        </w:tblPrEx>
        <w:trPr>
          <w:trHeight w:val="255"/>
        </w:trPr>
        <w:tc>
          <w:tcPr>
            <w:tcW w:w="6628"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 xml:space="preserve">      637 031 Pokuty a penále</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8102C" w:rsidP="009831DF">
            <w:pPr>
              <w:pStyle w:val="NormalWeb"/>
              <w:bidi w:val="0"/>
              <w:spacing w:before="0" w:beforeAutospacing="0" w:after="0" w:afterAutospacing="0" w:line="240" w:lineRule="auto"/>
              <w:jc w:val="center"/>
              <w:rPr>
                <w:rFonts w:ascii="Times New Roman" w:hAnsi="Times New Roman"/>
                <w:sz w:val="20"/>
                <w:szCs w:val="20"/>
              </w:rPr>
            </w:pP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8102C" w:rsidP="009831DF">
            <w:pPr>
              <w:pStyle w:val="NormalWeb"/>
              <w:bidi w:val="0"/>
              <w:spacing w:before="0" w:beforeAutospacing="0" w:after="0" w:afterAutospacing="0" w:line="240" w:lineRule="auto"/>
              <w:jc w:val="center"/>
              <w:rPr>
                <w:rFonts w:ascii="Times New Roman" w:hAnsi="Times New Roman"/>
                <w:sz w:val="20"/>
                <w:szCs w:val="20"/>
              </w:rPr>
            </w:pP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8102C" w:rsidP="009831DF">
            <w:pPr>
              <w:pStyle w:val="NormalWeb"/>
              <w:bidi w:val="0"/>
              <w:spacing w:before="0" w:beforeAutospacing="0" w:after="0" w:afterAutospacing="0" w:line="240" w:lineRule="auto"/>
              <w:jc w:val="center"/>
              <w:rPr>
                <w:rFonts w:ascii="Times New Roman" w:hAnsi="Times New Roman"/>
                <w:sz w:val="20"/>
                <w:szCs w:val="20"/>
              </w:rPr>
            </w:pP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8102C" w:rsidP="009831DF">
            <w:pPr>
              <w:pStyle w:val="NormalWeb"/>
              <w:bidi w:val="0"/>
              <w:spacing w:before="0" w:beforeAutospacing="0" w:after="0" w:afterAutospacing="0" w:line="240" w:lineRule="auto"/>
              <w:jc w:val="center"/>
              <w:rPr>
                <w:rFonts w:ascii="Times New Roman" w:hAnsi="Times New Roman"/>
                <w:sz w:val="20"/>
                <w:szCs w:val="20"/>
              </w:rPr>
            </w:pP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8102C" w:rsidP="009831DF">
            <w:pPr>
              <w:pStyle w:val="NormalWeb"/>
              <w:bidi w:val="0"/>
              <w:spacing w:before="0" w:beforeAutospacing="0" w:after="0" w:afterAutospacing="0" w:line="240" w:lineRule="auto"/>
              <w:rPr>
                <w:rFonts w:ascii="Times New Roman" w:hAnsi="Times New Roman"/>
                <w:sz w:val="20"/>
                <w:szCs w:val="20"/>
              </w:rPr>
            </w:pPr>
          </w:p>
        </w:tc>
      </w:tr>
      <w:tr>
        <w:tblPrEx>
          <w:tblW w:w="15008" w:type="dxa"/>
          <w:tblInd w:w="-781" w:type="dxa"/>
          <w:tblCellMar>
            <w:left w:w="0" w:type="dxa"/>
            <w:right w:w="0" w:type="dxa"/>
          </w:tblCellMar>
          <w:tblLook w:val="04A0"/>
        </w:tblPrEx>
        <w:trPr>
          <w:trHeight w:val="255"/>
        </w:trPr>
        <w:tc>
          <w:tcPr>
            <w:tcW w:w="6628"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Bežné transfery (640)</w:t>
            </w:r>
            <w:r>
              <w:rPr>
                <w:rFonts w:ascii="Times New Roman" w:hAnsi="Times New Roman"/>
                <w:sz w:val="13"/>
                <w:szCs w:val="13"/>
                <w:vertAlign w:val="superscript"/>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sz w:val="20"/>
                <w:szCs w:val="20"/>
              </w:rPr>
              <w:t> </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38102C"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 </w:t>
            </w:r>
          </w:p>
        </w:tc>
      </w:tr>
      <w:tr>
        <w:tblPrEx>
          <w:tblW w:w="15008" w:type="dxa"/>
          <w:tblInd w:w="-781" w:type="dxa"/>
          <w:tblCellMar>
            <w:left w:w="0" w:type="dxa"/>
            <w:right w:w="0" w:type="dxa"/>
          </w:tblCellMar>
          <w:tblLook w:val="04A0"/>
        </w:tblPrEx>
        <w:trPr>
          <w:trHeight w:val="255"/>
        </w:trPr>
        <w:tc>
          <w:tcPr>
            <w:tcW w:w="6628"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38102C" w:rsidP="009831DF">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Splácanie úrokov a ostatné platby súvisiace s úvermi, pôžičkami a NFV (650)</w:t>
            </w:r>
            <w:r>
              <w:rPr>
                <w:rFonts w:ascii="Times New Roman" w:hAnsi="Times New Roman"/>
                <w:sz w:val="13"/>
                <w:szCs w:val="13"/>
                <w:vertAlign w:val="superscript"/>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sz w:val="20"/>
                <w:szCs w:val="20"/>
              </w:rPr>
              <w:t> </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38102C"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 </w:t>
            </w:r>
          </w:p>
        </w:tc>
      </w:tr>
      <w:tr>
        <w:tblPrEx>
          <w:tblW w:w="15008" w:type="dxa"/>
          <w:tblInd w:w="-781" w:type="dxa"/>
          <w:tblCellMar>
            <w:left w:w="0" w:type="dxa"/>
            <w:right w:w="0" w:type="dxa"/>
          </w:tblCellMar>
          <w:tblLook w:val="04A0"/>
        </w:tblPrEx>
        <w:trPr>
          <w:trHeight w:val="255"/>
        </w:trPr>
        <w:tc>
          <w:tcPr>
            <w:tcW w:w="6628"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rPr>
                <w:rFonts w:ascii="Times New Roman" w:hAnsi="Times New Roman"/>
              </w:rPr>
            </w:pPr>
            <w:r>
              <w:rPr>
                <w:rFonts w:ascii="Times New Roman" w:hAnsi="Times New Roman"/>
                <w:b/>
                <w:bCs/>
                <w:sz w:val="20"/>
                <w:szCs w:val="20"/>
              </w:rPr>
              <w:t>Kapitálové výdavky (700)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b/>
                <w:sz w:val="20"/>
                <w:szCs w:val="20"/>
              </w:rPr>
            </w:pPr>
            <w:r>
              <w:rPr>
                <w:rFonts w:ascii="Times New Roman" w:hAnsi="Times New Roman"/>
                <w:b/>
                <w:sz w:val="20"/>
                <w:szCs w:val="20"/>
              </w:rPr>
              <w:t>0</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38102C"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 </w:t>
            </w:r>
          </w:p>
        </w:tc>
      </w:tr>
      <w:tr>
        <w:tblPrEx>
          <w:tblW w:w="15008" w:type="dxa"/>
          <w:tblInd w:w="-781" w:type="dxa"/>
          <w:tblCellMar>
            <w:left w:w="0" w:type="dxa"/>
            <w:right w:w="0" w:type="dxa"/>
          </w:tblCellMar>
          <w:tblLook w:val="04A0"/>
        </w:tblPrEx>
        <w:trPr>
          <w:trHeight w:val="255"/>
        </w:trPr>
        <w:tc>
          <w:tcPr>
            <w:tcW w:w="6628"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Obstarávanie kapitálových aktív (710)</w:t>
            </w:r>
            <w:r>
              <w:rPr>
                <w:rFonts w:ascii="Times New Roman" w:hAnsi="Times New Roman"/>
                <w:sz w:val="13"/>
                <w:szCs w:val="13"/>
                <w:vertAlign w:val="superscript"/>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sz w:val="20"/>
                <w:szCs w:val="20"/>
              </w:rPr>
              <w:t> </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38102C"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 </w:t>
            </w:r>
          </w:p>
        </w:tc>
      </w:tr>
      <w:tr>
        <w:tblPrEx>
          <w:tblW w:w="15008" w:type="dxa"/>
          <w:tblInd w:w="-781" w:type="dxa"/>
          <w:tblCellMar>
            <w:left w:w="0" w:type="dxa"/>
            <w:right w:w="0" w:type="dxa"/>
          </w:tblCellMar>
          <w:tblLook w:val="04A0"/>
        </w:tblPrEx>
        <w:trPr>
          <w:trHeight w:val="255"/>
        </w:trPr>
        <w:tc>
          <w:tcPr>
            <w:tcW w:w="6628"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Kapitálové transfery (720)</w:t>
            </w:r>
            <w:r>
              <w:rPr>
                <w:rFonts w:ascii="Times New Roman" w:hAnsi="Times New Roman"/>
                <w:sz w:val="13"/>
                <w:szCs w:val="13"/>
                <w:vertAlign w:val="superscript"/>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sz w:val="20"/>
                <w:szCs w:val="20"/>
              </w:rPr>
              <w:t>0</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38102C"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 </w:t>
            </w:r>
          </w:p>
        </w:tc>
      </w:tr>
      <w:tr>
        <w:tblPrEx>
          <w:tblW w:w="15008" w:type="dxa"/>
          <w:tblInd w:w="-781" w:type="dxa"/>
          <w:tblCellMar>
            <w:left w:w="0" w:type="dxa"/>
            <w:right w:w="0" w:type="dxa"/>
          </w:tblCellMar>
          <w:tblLook w:val="04A0"/>
        </w:tblPrEx>
        <w:trPr>
          <w:trHeight w:val="255"/>
        </w:trPr>
        <w:tc>
          <w:tcPr>
            <w:tcW w:w="6628"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rPr>
                <w:rFonts w:ascii="Times New Roman" w:hAnsi="Times New Roman"/>
                <w:bCs/>
                <w:sz w:val="20"/>
                <w:szCs w:val="20"/>
              </w:rPr>
            </w:pPr>
            <w:r>
              <w:rPr>
                <w:rFonts w:ascii="Times New Roman" w:hAnsi="Times New Roman"/>
                <w:bCs/>
                <w:sz w:val="20"/>
                <w:szCs w:val="20"/>
              </w:rPr>
              <w:t xml:space="preserve">  v tom:  721 003 – kapitálové transfery obciam</w:t>
            </w:r>
          </w:p>
        </w:tc>
        <w:tc>
          <w:tcPr>
            <w:tcW w:w="154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38102C" w:rsidP="009831DF">
            <w:pPr>
              <w:pStyle w:val="NormalWeb"/>
              <w:bidi w:val="0"/>
              <w:spacing w:before="0" w:beforeAutospacing="0" w:after="0" w:afterAutospacing="0" w:line="240" w:lineRule="auto"/>
              <w:jc w:val="center"/>
              <w:rPr>
                <w:rFonts w:ascii="Times New Roman" w:hAnsi="Times New Roman"/>
                <w:bCs/>
                <w:sz w:val="20"/>
                <w:szCs w:val="20"/>
              </w:rPr>
            </w:pPr>
          </w:p>
        </w:tc>
        <w:tc>
          <w:tcPr>
            <w:tcW w:w="154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38102C" w:rsidP="009831DF">
            <w:pPr>
              <w:pStyle w:val="NormalWeb"/>
              <w:bidi w:val="0"/>
              <w:spacing w:before="0" w:beforeAutospacing="0" w:after="0" w:afterAutospacing="0" w:line="240" w:lineRule="auto"/>
              <w:jc w:val="center"/>
              <w:rPr>
                <w:rFonts w:ascii="Times New Roman" w:hAnsi="Times New Roman"/>
                <w:bCs/>
                <w:sz w:val="20"/>
                <w:szCs w:val="20"/>
              </w:rPr>
            </w:pPr>
          </w:p>
        </w:tc>
        <w:tc>
          <w:tcPr>
            <w:tcW w:w="154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38102C" w:rsidP="009831DF">
            <w:pPr>
              <w:pStyle w:val="NormalWeb"/>
              <w:bidi w:val="0"/>
              <w:spacing w:before="0" w:beforeAutospacing="0" w:after="0" w:afterAutospacing="0" w:line="240" w:lineRule="auto"/>
              <w:jc w:val="center"/>
              <w:rPr>
                <w:rFonts w:ascii="Times New Roman" w:hAnsi="Times New Roman"/>
                <w:bCs/>
                <w:sz w:val="20"/>
                <w:szCs w:val="20"/>
              </w:rPr>
            </w:pPr>
          </w:p>
        </w:tc>
        <w:tc>
          <w:tcPr>
            <w:tcW w:w="154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bCs/>
                <w:sz w:val="20"/>
                <w:szCs w:val="20"/>
              </w:rPr>
            </w:pPr>
            <w:r>
              <w:rPr>
                <w:rFonts w:ascii="Times New Roman" w:hAnsi="Times New Roman"/>
                <w:bCs/>
                <w:sz w:val="20"/>
                <w:szCs w:val="20"/>
              </w:rPr>
              <w:t>0</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8102C" w:rsidP="009831DF">
            <w:pPr>
              <w:pStyle w:val="NormalWeb"/>
              <w:bidi w:val="0"/>
              <w:spacing w:before="0" w:beforeAutospacing="0" w:after="0" w:afterAutospacing="0" w:line="240" w:lineRule="auto"/>
              <w:rPr>
                <w:rFonts w:ascii="Times New Roman" w:hAnsi="Times New Roman"/>
                <w:sz w:val="20"/>
                <w:szCs w:val="20"/>
              </w:rPr>
            </w:pPr>
          </w:p>
        </w:tc>
      </w:tr>
      <w:tr>
        <w:tblPrEx>
          <w:tblW w:w="15008" w:type="dxa"/>
          <w:tblInd w:w="-781" w:type="dxa"/>
          <w:tblCellMar>
            <w:left w:w="0" w:type="dxa"/>
            <w:right w:w="0" w:type="dxa"/>
          </w:tblCellMar>
          <w:tblLook w:val="04A0"/>
        </w:tblPrEx>
        <w:trPr>
          <w:trHeight w:val="255"/>
        </w:trPr>
        <w:tc>
          <w:tcPr>
            <w:tcW w:w="6628"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rPr>
                <w:rFonts w:ascii="Times New Roman" w:hAnsi="Times New Roman"/>
              </w:rPr>
            </w:pPr>
            <w:r>
              <w:rPr>
                <w:rFonts w:ascii="Times New Roman" w:hAnsi="Times New Roman"/>
                <w:b/>
                <w:bCs/>
                <w:sz w:val="20"/>
                <w:szCs w:val="20"/>
              </w:rPr>
              <w:t>Výdavky z transakcií s finančnými aktívami a finančnými pasívami (800)</w:t>
            </w:r>
          </w:p>
        </w:tc>
        <w:tc>
          <w:tcPr>
            <w:tcW w:w="154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sz w:val="20"/>
                <w:szCs w:val="20"/>
              </w:rPr>
              <w:t> </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38102C"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 </w:t>
            </w:r>
          </w:p>
        </w:tc>
      </w:tr>
      <w:tr>
        <w:tblPrEx>
          <w:tblW w:w="15008" w:type="dxa"/>
          <w:tblInd w:w="-781" w:type="dxa"/>
          <w:tblCellMar>
            <w:left w:w="0" w:type="dxa"/>
            <w:right w:w="0" w:type="dxa"/>
          </w:tblCellMar>
          <w:tblLook w:val="04A0"/>
        </w:tblPrEx>
        <w:trPr>
          <w:trHeight w:val="255"/>
        </w:trPr>
        <w:tc>
          <w:tcPr>
            <w:tcW w:w="6628" w:type="dxa"/>
            <w:tcBorders>
              <w:top w:val="nil"/>
              <w:left w:val="single" w:sz="4" w:space="0" w:color="000000"/>
              <w:bottom w:val="nil"/>
              <w:right w:val="single" w:sz="4" w:space="0" w:color="000000"/>
            </w:tcBorders>
            <w:shd w:val="clear" w:color="auto" w:fill="000000"/>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rPr>
                <w:rFonts w:ascii="Times New Roman" w:hAnsi="Times New Roman"/>
              </w:rPr>
            </w:pPr>
            <w:r>
              <w:rPr>
                <w:rFonts w:ascii="Times New Roman" w:hAnsi="Times New Roman"/>
                <w:b/>
                <w:bCs/>
                <w:color w:val="FFFFFF"/>
                <w:sz w:val="20"/>
                <w:szCs w:val="20"/>
              </w:rPr>
              <w:t>Dopad na výdavky verejnej správy celkom</w:t>
            </w:r>
          </w:p>
        </w:tc>
        <w:tc>
          <w:tcPr>
            <w:tcW w:w="1540"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 </w:t>
            </w:r>
          </w:p>
        </w:tc>
        <w:tc>
          <w:tcPr>
            <w:tcW w:w="1540"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 </w:t>
            </w:r>
          </w:p>
        </w:tc>
        <w:tc>
          <w:tcPr>
            <w:tcW w:w="1540"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 </w:t>
            </w:r>
          </w:p>
        </w:tc>
        <w:tc>
          <w:tcPr>
            <w:tcW w:w="1540"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sz w:val="20"/>
                <w:szCs w:val="20"/>
              </w:rPr>
              <w:t>0</w:t>
            </w:r>
          </w:p>
        </w:tc>
        <w:tc>
          <w:tcPr>
            <w:tcW w:w="2220"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bottom"/>
            <w:hideMark/>
          </w:tcPr>
          <w:p w:rsidR="0038102C"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color w:val="FFFFFF"/>
                <w:sz w:val="20"/>
                <w:szCs w:val="20"/>
              </w:rPr>
              <w:t> </w:t>
            </w:r>
          </w:p>
        </w:tc>
      </w:tr>
      <w:tr>
        <w:tblPrEx>
          <w:tblW w:w="15008" w:type="dxa"/>
          <w:tblInd w:w="-781" w:type="dxa"/>
          <w:tblCellMar>
            <w:left w:w="0" w:type="dxa"/>
            <w:right w:w="0" w:type="dxa"/>
          </w:tblCellMar>
          <w:tblLook w:val="04A0"/>
        </w:tblPrEx>
        <w:trPr>
          <w:trHeight w:val="255"/>
        </w:trPr>
        <w:tc>
          <w:tcPr>
            <w:tcW w:w="6628"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rPr>
                <w:rFonts w:ascii="Times New Roman" w:hAnsi="Times New Roman"/>
              </w:rPr>
            </w:pPr>
            <w:r>
              <w:rPr>
                <w:rFonts w:ascii="Times New Roman" w:hAnsi="Times New Roman"/>
                <w:b/>
                <w:bCs/>
                <w:sz w:val="20"/>
                <w:szCs w:val="20"/>
              </w:rPr>
              <w:t>  z toho výdavky na ŠR</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sz w:val="20"/>
                <w:szCs w:val="20"/>
              </w:rPr>
              <w:t> </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38102C"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 </w:t>
            </w:r>
          </w:p>
        </w:tc>
      </w:tr>
      <w:tr>
        <w:tblPrEx>
          <w:tblW w:w="15008" w:type="dxa"/>
          <w:tblInd w:w="-781" w:type="dxa"/>
          <w:tblCellMar>
            <w:left w:w="0" w:type="dxa"/>
            <w:right w:w="0" w:type="dxa"/>
          </w:tblCellMar>
          <w:tblLook w:val="04A0"/>
        </w:tblPrEx>
        <w:trPr>
          <w:trHeight w:val="255"/>
        </w:trPr>
        <w:tc>
          <w:tcPr>
            <w:tcW w:w="66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Bežné výdavky</w:t>
            </w:r>
            <w:r>
              <w:rPr>
                <w:rFonts w:ascii="Times New Roman" w:hAnsi="Times New Roman"/>
                <w:b/>
                <w:bCs/>
                <w:sz w:val="20"/>
                <w:szCs w:val="20"/>
              </w:rPr>
              <w:t xml:space="preserve"> </w:t>
            </w:r>
            <w:r>
              <w:rPr>
                <w:rFonts w:ascii="Times New Roman" w:hAnsi="Times New Roman"/>
                <w:sz w:val="20"/>
                <w:szCs w:val="20"/>
              </w:rPr>
              <w:t>(600)</w:t>
            </w:r>
            <w:r>
              <w:rPr>
                <w:rFonts w:ascii="Times New Roman" w:hAnsi="Times New Roman"/>
                <w:b/>
                <w:bCs/>
                <w:sz w:val="20"/>
                <w:szCs w:val="20"/>
              </w:rPr>
              <w:t xml:space="preserve">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sz w:val="20"/>
                <w:szCs w:val="20"/>
              </w:rPr>
              <w:t> </w:t>
            </w:r>
          </w:p>
        </w:tc>
        <w:tc>
          <w:tcPr>
            <w:tcW w:w="222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38102C"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 </w:t>
            </w:r>
          </w:p>
        </w:tc>
      </w:tr>
      <w:tr>
        <w:tblPrEx>
          <w:tblW w:w="15008" w:type="dxa"/>
          <w:tblInd w:w="-781" w:type="dxa"/>
          <w:tblCellMar>
            <w:left w:w="0" w:type="dxa"/>
            <w:right w:w="0" w:type="dxa"/>
          </w:tblCellMar>
          <w:tblLook w:val="04A0"/>
        </w:tblPrEx>
        <w:trPr>
          <w:trHeight w:val="255"/>
        </w:trPr>
        <w:tc>
          <w:tcPr>
            <w:tcW w:w="66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rPr>
                <w:rFonts w:ascii="Times New Roman" w:hAnsi="Times New Roman"/>
              </w:rPr>
            </w:pPr>
            <w:r>
              <w:rPr>
                <w:rFonts w:ascii="Times New Roman" w:hAnsi="Times New Roman"/>
                <w:b/>
                <w:bCs/>
                <w:sz w:val="20"/>
                <w:szCs w:val="20"/>
              </w:rPr>
              <w:t>    </w:t>
            </w:r>
            <w:r>
              <w:rPr>
                <w:rFonts w:ascii="Times New Roman" w:hAnsi="Times New Roman"/>
                <w:sz w:val="20"/>
                <w:szCs w:val="20"/>
              </w:rPr>
              <w:t>Mzdy, platy, služobné príjmy a ostatné osobné vyrovnania (610)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sz w:val="20"/>
                <w:szCs w:val="20"/>
              </w:rPr>
              <w:t> </w:t>
            </w:r>
          </w:p>
        </w:tc>
        <w:tc>
          <w:tcPr>
            <w:tcW w:w="222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38102C"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 </w:t>
            </w:r>
          </w:p>
        </w:tc>
      </w:tr>
      <w:tr>
        <w:tblPrEx>
          <w:tblW w:w="15008" w:type="dxa"/>
          <w:tblInd w:w="-781" w:type="dxa"/>
          <w:tblCellMar>
            <w:left w:w="0" w:type="dxa"/>
            <w:right w:w="0" w:type="dxa"/>
          </w:tblCellMar>
          <w:tblLook w:val="04A0"/>
        </w:tblPrEx>
        <w:trPr>
          <w:trHeight w:val="255"/>
        </w:trPr>
        <w:tc>
          <w:tcPr>
            <w:tcW w:w="66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Kapitálové výdavky (700)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sz w:val="20"/>
                <w:szCs w:val="20"/>
              </w:rPr>
              <w:t>0</w:t>
            </w:r>
          </w:p>
        </w:tc>
        <w:tc>
          <w:tcPr>
            <w:tcW w:w="222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38102C"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 </w:t>
            </w:r>
          </w:p>
        </w:tc>
      </w:tr>
      <w:tr>
        <w:tblPrEx>
          <w:tblW w:w="15008" w:type="dxa"/>
          <w:tblInd w:w="-781" w:type="dxa"/>
          <w:tblCellMar>
            <w:left w:w="0" w:type="dxa"/>
            <w:right w:w="0" w:type="dxa"/>
          </w:tblCellMar>
          <w:tblLook w:val="04A0"/>
        </w:tblPrEx>
        <w:trPr>
          <w:trHeight w:val="255"/>
        </w:trPr>
        <w:tc>
          <w:tcPr>
            <w:tcW w:w="66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Výdavky z transakcií s finančnými aktívami a finančnými pasívami (800)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38102C" w:rsidP="009831DF">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sz w:val="20"/>
                <w:szCs w:val="20"/>
              </w:rPr>
              <w:t> </w:t>
            </w:r>
          </w:p>
        </w:tc>
        <w:tc>
          <w:tcPr>
            <w:tcW w:w="222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38102C" w:rsidP="009831DF">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 </w:t>
            </w:r>
          </w:p>
        </w:tc>
      </w:tr>
      <w:tr>
        <w:tblPrEx>
          <w:tblW w:w="15008" w:type="dxa"/>
          <w:tblInd w:w="-781" w:type="dxa"/>
          <w:tblCellMar>
            <w:left w:w="0" w:type="dxa"/>
            <w:right w:w="0" w:type="dxa"/>
          </w:tblCellMar>
          <w:tblLook w:val="04A0"/>
        </w:tblPrEx>
        <w:tc>
          <w:tcPr>
            <w:tcW w:w="6628" w:type="dxa"/>
            <w:tcBorders>
              <w:top w:val="none" w:sz="0" w:space="0" w:color="auto"/>
              <w:left w:val="none" w:sz="0" w:space="0" w:color="auto"/>
              <w:bottom w:val="none" w:sz="0" w:space="0" w:color="auto"/>
              <w:right w:val="none" w:sz="0" w:space="0" w:color="auto"/>
            </w:tcBorders>
            <w:textDirection w:val="lrTb"/>
            <w:vAlign w:val="center"/>
          </w:tcPr>
          <w:p w:rsidR="0038102C" w:rsidP="009831DF">
            <w:pPr>
              <w:bidi w:val="0"/>
              <w:spacing w:after="0" w:line="240" w:lineRule="auto"/>
              <w:rPr>
                <w:rFonts w:ascii="Times New Roman" w:hAnsi="Times New Roman"/>
                <w:sz w:val="2"/>
              </w:rPr>
            </w:pPr>
          </w:p>
        </w:tc>
        <w:tc>
          <w:tcPr>
            <w:tcW w:w="1540" w:type="dxa"/>
            <w:tcBorders>
              <w:top w:val="none" w:sz="0" w:space="0" w:color="auto"/>
              <w:left w:val="none" w:sz="0" w:space="0" w:color="auto"/>
              <w:bottom w:val="none" w:sz="0" w:space="0" w:color="auto"/>
              <w:right w:val="none" w:sz="0" w:space="0" w:color="auto"/>
            </w:tcBorders>
            <w:textDirection w:val="lrTb"/>
            <w:vAlign w:val="center"/>
          </w:tcPr>
          <w:p w:rsidR="0038102C" w:rsidP="009831DF">
            <w:pPr>
              <w:bidi w:val="0"/>
              <w:spacing w:after="0" w:line="240" w:lineRule="auto"/>
              <w:rPr>
                <w:rFonts w:ascii="Times New Roman" w:hAnsi="Times New Roman"/>
                <w:sz w:val="2"/>
              </w:rPr>
            </w:pPr>
          </w:p>
        </w:tc>
        <w:tc>
          <w:tcPr>
            <w:tcW w:w="1540" w:type="dxa"/>
            <w:tcBorders>
              <w:top w:val="none" w:sz="0" w:space="0" w:color="auto"/>
              <w:left w:val="none" w:sz="0" w:space="0" w:color="auto"/>
              <w:bottom w:val="none" w:sz="0" w:space="0" w:color="auto"/>
              <w:right w:val="none" w:sz="0" w:space="0" w:color="auto"/>
            </w:tcBorders>
            <w:textDirection w:val="lrTb"/>
            <w:vAlign w:val="center"/>
          </w:tcPr>
          <w:p w:rsidR="0038102C" w:rsidP="009831DF">
            <w:pPr>
              <w:bidi w:val="0"/>
              <w:spacing w:after="0" w:line="240" w:lineRule="auto"/>
              <w:rPr>
                <w:rFonts w:ascii="Times New Roman" w:hAnsi="Times New Roman"/>
                <w:sz w:val="2"/>
              </w:rPr>
            </w:pPr>
          </w:p>
        </w:tc>
        <w:tc>
          <w:tcPr>
            <w:tcW w:w="1540" w:type="dxa"/>
            <w:tcBorders>
              <w:top w:val="none" w:sz="0" w:space="0" w:color="auto"/>
              <w:left w:val="none" w:sz="0" w:space="0" w:color="auto"/>
              <w:bottom w:val="none" w:sz="0" w:space="0" w:color="auto"/>
              <w:right w:val="none" w:sz="0" w:space="0" w:color="auto"/>
            </w:tcBorders>
            <w:textDirection w:val="lrTb"/>
            <w:vAlign w:val="center"/>
          </w:tcPr>
          <w:p w:rsidR="0038102C" w:rsidP="009831DF">
            <w:pPr>
              <w:bidi w:val="0"/>
              <w:spacing w:after="0" w:line="240" w:lineRule="auto"/>
              <w:rPr>
                <w:rFonts w:ascii="Times New Roman" w:hAnsi="Times New Roman"/>
                <w:sz w:val="2"/>
              </w:rPr>
            </w:pPr>
          </w:p>
        </w:tc>
        <w:tc>
          <w:tcPr>
            <w:tcW w:w="1540" w:type="dxa"/>
            <w:tcBorders>
              <w:top w:val="none" w:sz="0" w:space="0" w:color="auto"/>
              <w:left w:val="none" w:sz="0" w:space="0" w:color="auto"/>
              <w:bottom w:val="none" w:sz="0" w:space="0" w:color="auto"/>
              <w:right w:val="none" w:sz="0" w:space="0" w:color="auto"/>
            </w:tcBorders>
            <w:textDirection w:val="lrTb"/>
            <w:vAlign w:val="center"/>
          </w:tcPr>
          <w:p w:rsidR="0038102C" w:rsidP="009831DF">
            <w:pPr>
              <w:bidi w:val="0"/>
              <w:spacing w:after="0" w:line="240" w:lineRule="auto"/>
              <w:rPr>
                <w:rFonts w:ascii="Times New Roman" w:hAnsi="Times New Roman"/>
                <w:sz w:val="2"/>
              </w:rPr>
            </w:pPr>
          </w:p>
        </w:tc>
        <w:tc>
          <w:tcPr>
            <w:tcW w:w="2220" w:type="dxa"/>
            <w:tcBorders>
              <w:top w:val="none" w:sz="0" w:space="0" w:color="auto"/>
              <w:left w:val="none" w:sz="0" w:space="0" w:color="auto"/>
              <w:bottom w:val="none" w:sz="0" w:space="0" w:color="auto"/>
              <w:right w:val="none" w:sz="0" w:space="0" w:color="auto"/>
            </w:tcBorders>
            <w:textDirection w:val="lrTb"/>
            <w:vAlign w:val="center"/>
          </w:tcPr>
          <w:p w:rsidR="0038102C" w:rsidP="009831DF">
            <w:pPr>
              <w:bidi w:val="0"/>
              <w:spacing w:after="0" w:line="240" w:lineRule="auto"/>
              <w:rPr>
                <w:rFonts w:ascii="Times New Roman" w:hAnsi="Times New Roman"/>
                <w:sz w:val="2"/>
              </w:rPr>
            </w:pPr>
          </w:p>
        </w:tc>
      </w:tr>
    </w:tbl>
    <w:p w:rsidR="005732E4" w:rsidP="005732E4">
      <w:pPr>
        <w:bidi w:val="0"/>
        <w:rPr>
          <w:rFonts w:ascii="Times New Roman" w:hAnsi="Times New Roman"/>
        </w:rPr>
      </w:pPr>
    </w:p>
    <w:p w:rsidR="00DF2C6B" w:rsidP="00DF2C6B">
      <w:pPr>
        <w:bidi w:val="0"/>
        <w:ind w:left="360"/>
        <w:jc w:val="both"/>
        <w:rPr>
          <w:rFonts w:ascii="Times New Roman" w:hAnsi="Times New Roman"/>
        </w:rPr>
      </w:pPr>
    </w:p>
    <w:p w:rsidR="00DF2C6B" w:rsidP="00DF2C6B">
      <w:pPr>
        <w:bidi w:val="0"/>
        <w:rPr>
          <w:rFonts w:ascii="Times New Roman" w:hAnsi="Times New Roman"/>
          <w:b/>
        </w:rPr>
      </w:pPr>
    </w:p>
    <w:p w:rsidR="00DF2C6B" w:rsidP="00DF2C6B">
      <w:pPr>
        <w:bidi w:val="0"/>
        <w:rPr>
          <w:rFonts w:ascii="Times New Roman" w:hAnsi="Times New Roman"/>
          <w:b/>
        </w:rPr>
      </w:pPr>
      <w:r>
        <w:rPr>
          <w:rFonts w:ascii="Times New Roman" w:hAnsi="Times New Roman"/>
          <w:b/>
        </w:rPr>
        <w:tab/>
      </w:r>
    </w:p>
    <w:p w:rsidR="00DF2C6B" w:rsidP="00DF2C6B">
      <w:pPr>
        <w:bidi w:val="0"/>
        <w:rPr>
          <w:rFonts w:ascii="Times New Roman" w:hAnsi="Times New Roman"/>
        </w:rPr>
      </w:pPr>
    </w:p>
    <w:p w:rsidR="00D90CC2">
      <w:pPr>
        <w:bidi w:val="0"/>
        <w:rPr>
          <w:rFonts w:ascii="Times New Roman" w:hAnsi="Times New Roman"/>
        </w:rPr>
      </w:pPr>
    </w:p>
    <w:p w:rsidR="00D47AAD">
      <w:pPr>
        <w:bidi w:val="0"/>
        <w:rPr>
          <w:rFonts w:ascii="Times New Roman" w:hAnsi="Times New Roman"/>
        </w:rPr>
      </w:pPr>
    </w:p>
    <w:p w:rsidR="00D47AAD">
      <w:pPr>
        <w:bidi w:val="0"/>
        <w:rPr>
          <w:rFonts w:ascii="Times New Roman" w:hAnsi="Times New Roman"/>
        </w:rPr>
      </w:pPr>
    </w:p>
    <w:p w:rsidR="00D47AAD">
      <w:pPr>
        <w:bidi w:val="0"/>
        <w:rPr>
          <w:rFonts w:ascii="Times New Roman" w:hAnsi="Times New Roman"/>
        </w:rPr>
      </w:pPr>
    </w:p>
    <w:p w:rsidR="00D47AAD">
      <w:pPr>
        <w:bidi w:val="0"/>
        <w:rPr>
          <w:rFonts w:ascii="Times New Roman" w:hAnsi="Times New Roman"/>
        </w:rPr>
        <w:sectPr w:rsidSect="0038102C">
          <w:pgSz w:w="16838" w:h="11906" w:orient="landscape"/>
          <w:pgMar w:top="1417" w:right="1417" w:bottom="1417" w:left="1417" w:header="708" w:footer="708" w:gutter="0"/>
          <w:lnNumType w:distance="0"/>
          <w:cols w:space="708"/>
          <w:noEndnote w:val="0"/>
          <w:titlePg/>
          <w:bidi w:val="0"/>
          <w:docGrid w:linePitch="360"/>
        </w:sectPr>
      </w:pPr>
    </w:p>
    <w:p w:rsidR="00D47AAD" w:rsidP="00D47AAD">
      <w:pPr>
        <w:bidi w:val="0"/>
        <w:jc w:val="both"/>
        <w:rPr>
          <w:rFonts w:ascii="Times New Roman" w:hAnsi="Times New Roman"/>
          <w:b/>
        </w:rPr>
      </w:pPr>
      <w:r>
        <w:rPr>
          <w:rFonts w:ascii="Times New Roman" w:hAnsi="Times New Roman"/>
          <w:b/>
        </w:rPr>
        <w:t>B. Osobitná časť</w:t>
      </w:r>
    </w:p>
    <w:p w:rsidR="00D47AAD" w:rsidP="00D47AAD">
      <w:pPr>
        <w:bidi w:val="0"/>
        <w:jc w:val="both"/>
        <w:rPr>
          <w:rFonts w:ascii="Times New Roman" w:hAnsi="Times New Roman"/>
          <w:b/>
        </w:rPr>
      </w:pPr>
    </w:p>
    <w:p w:rsidR="00D47AAD" w:rsidP="00D47AAD">
      <w:pPr>
        <w:bidi w:val="0"/>
        <w:jc w:val="both"/>
        <w:rPr>
          <w:rFonts w:ascii="Times New Roman" w:hAnsi="Times New Roman"/>
          <w:b/>
        </w:rPr>
      </w:pPr>
      <w:r>
        <w:rPr>
          <w:rFonts w:ascii="Times New Roman" w:hAnsi="Times New Roman"/>
          <w:b/>
        </w:rPr>
        <w:t>K § 1:</w:t>
      </w:r>
    </w:p>
    <w:p w:rsidR="00D47AAD" w:rsidP="00D47AAD">
      <w:pPr>
        <w:bidi w:val="0"/>
        <w:jc w:val="both"/>
        <w:rPr>
          <w:rFonts w:ascii="Times New Roman" w:hAnsi="Times New Roman"/>
          <w:b/>
        </w:rPr>
      </w:pPr>
    </w:p>
    <w:p w:rsidR="00D47AAD" w:rsidP="00D47AAD">
      <w:pPr>
        <w:bidi w:val="0"/>
        <w:jc w:val="both"/>
        <w:rPr>
          <w:rFonts w:ascii="Times New Roman" w:hAnsi="Times New Roman"/>
        </w:rPr>
      </w:pPr>
      <w:r>
        <w:rPr>
          <w:rFonts w:ascii="Times New Roman" w:hAnsi="Times New Roman"/>
          <w:b/>
        </w:rPr>
        <w:tab/>
      </w:r>
      <w:r>
        <w:rPr>
          <w:rFonts w:ascii="Times New Roman" w:hAnsi="Times New Roman"/>
        </w:rPr>
        <w:t>Ustanovenie vymedzuje predmet zákona, ktorým sú právne vzťahy  pri ukončení niektorých nájomných vzťahov k bytom a  pri poskytovaní bytovej náhrady obcou.</w:t>
      </w:r>
    </w:p>
    <w:p w:rsidR="00D47AAD" w:rsidP="00D47AAD">
      <w:pPr>
        <w:bidi w:val="0"/>
        <w:jc w:val="both"/>
        <w:rPr>
          <w:rFonts w:ascii="Times New Roman" w:hAnsi="Times New Roman"/>
        </w:rPr>
      </w:pPr>
    </w:p>
    <w:p w:rsidR="00D47AAD" w:rsidP="00D47AAD">
      <w:pPr>
        <w:bidi w:val="0"/>
        <w:jc w:val="both"/>
        <w:rPr>
          <w:rFonts w:ascii="Times New Roman" w:hAnsi="Times New Roman"/>
          <w:b/>
        </w:rPr>
      </w:pPr>
      <w:r>
        <w:rPr>
          <w:rFonts w:ascii="Times New Roman" w:hAnsi="Times New Roman"/>
          <w:b/>
        </w:rPr>
        <w:t>K § 2:</w:t>
      </w:r>
    </w:p>
    <w:p w:rsidR="00D47AAD" w:rsidP="00D47AAD">
      <w:pPr>
        <w:bidi w:val="0"/>
        <w:jc w:val="both"/>
        <w:rPr>
          <w:rFonts w:ascii="Times New Roman" w:hAnsi="Times New Roman"/>
          <w:b/>
        </w:rPr>
      </w:pPr>
    </w:p>
    <w:p w:rsidR="00D47AAD" w:rsidP="00D47AAD">
      <w:pPr>
        <w:bidi w:val="0"/>
        <w:ind w:firstLine="708"/>
        <w:jc w:val="both"/>
        <w:rPr>
          <w:rFonts w:ascii="Times New Roman" w:hAnsi="Times New Roman"/>
        </w:rPr>
      </w:pPr>
      <w:r>
        <w:rPr>
          <w:rFonts w:ascii="Times New Roman" w:hAnsi="Times New Roman"/>
        </w:rPr>
        <w:t xml:space="preserve">Ustanovenie konkretizuje nájomné vzťahy, ktoré vznikli na základe zmeny práva osobného užívania bytu na nájom podľa § 871 ods. 1 a ods. 4 Občianskeho zákonníka. </w:t>
      </w:r>
    </w:p>
    <w:p w:rsidR="00D47AAD" w:rsidP="00D47AAD">
      <w:pPr>
        <w:bidi w:val="0"/>
        <w:ind w:firstLine="708"/>
        <w:jc w:val="both"/>
        <w:rPr>
          <w:rFonts w:ascii="Times New Roman" w:hAnsi="Times New Roman"/>
        </w:rPr>
      </w:pPr>
      <w:r>
        <w:rPr>
          <w:rFonts w:ascii="Times New Roman" w:hAnsi="Times New Roman"/>
        </w:rPr>
        <w:t>Odsek 4  § 871 Občianskeho zákonníka sa týka nájmu služobného bytu, avšak ak byt nespĺňal kritériá ustanovené zákonom pre služobné byty, zmenilo sa právo osobného užívania na nájom a je teda potrebné pokryť aj tieto prípady.</w:t>
      </w:r>
    </w:p>
    <w:p w:rsidR="00D47AAD" w:rsidP="00D47AAD">
      <w:pPr>
        <w:bidi w:val="0"/>
        <w:ind w:firstLine="708"/>
        <w:jc w:val="both"/>
        <w:rPr>
          <w:rFonts w:ascii="Times New Roman" w:hAnsi="Times New Roman"/>
        </w:rPr>
      </w:pPr>
      <w:r>
        <w:rPr>
          <w:rFonts w:ascii="Times New Roman" w:hAnsi="Times New Roman"/>
        </w:rPr>
        <w:t>V prípade, že v týchto bytoch došlo k zmene v osobe nájomcu z dôvodu jeho úmrtia a následného prechodu nájmu na osoby s ním žijúce v domácnosti podľa Občianskeho zákonníka, prípadne došlo k vzájomnej výmene bytov so súhlasom prenajímateľa a tieto právne vzťahy naďalej trvajú, budú predmetom vysporiadania podľa navrhovaného zákona aj vzťahy, ktoré vznikli prechodom alebo výmenou bytov, u ktorých nájomcovia nemali predchádzajúce právo osobného užívania bytu.</w:t>
      </w:r>
    </w:p>
    <w:p w:rsidR="00D47AAD" w:rsidP="00D47AAD">
      <w:pPr>
        <w:bidi w:val="0"/>
        <w:ind w:firstLine="708"/>
        <w:jc w:val="both"/>
        <w:rPr>
          <w:rFonts w:ascii="Times New Roman" w:hAnsi="Times New Roman"/>
        </w:rPr>
      </w:pPr>
      <w:r>
        <w:rPr>
          <w:rFonts w:ascii="Times New Roman" w:hAnsi="Times New Roman"/>
        </w:rPr>
        <w:t>Zákon zužuje svoju pôsobnosť len na také byty, ktoré zároveň boli vydané oprávneným osobám podľa reštitučných zákonov. Dôvodom je, aby sa vysporiadali nájomné vzťahy, ktoré boli založené pred vydaním nehnuteľnosti pôvodným vlastníkom, ktoré aj po zmene vlastníctva bytov naďalej trvajú a ktoré sú chránené zákonom. Nakladanie s predmetom (súkromného) vlastníctva týchto osôb je obmedzené, pretože výška nájomného je stanovená právnym predpisom a zabezpečenie primeranej bytovej náhrady v intenciách Občianskeho zákonníka je za súčasných podmienok na trhu s nájomnými bytmi fakticky veľmi ťažké.</w:t>
      </w:r>
    </w:p>
    <w:p w:rsidR="00D47AAD" w:rsidP="00D47AAD">
      <w:pPr>
        <w:bidi w:val="0"/>
        <w:ind w:firstLine="708"/>
        <w:jc w:val="both"/>
        <w:rPr>
          <w:rFonts w:ascii="Times New Roman" w:hAnsi="Times New Roman"/>
        </w:rPr>
      </w:pPr>
      <w:r>
        <w:rPr>
          <w:rFonts w:ascii="Times New Roman" w:hAnsi="Times New Roman"/>
        </w:rPr>
        <w:t>Zákon sa vzťahuje aj na byty, ktoré sa nachádzajú v domoch, ku ktorým bolo určovacou žalobou navrátené oprávnenej osobe vlastníctvo, ktoré sa predtým považovalo za vlastníctvo štátu a následne obce, a v ktorých sa uplatňovalo regulované nájomné.</w:t>
      </w:r>
    </w:p>
    <w:p w:rsidR="00D47AAD" w:rsidP="00D47AAD">
      <w:pPr>
        <w:bidi w:val="0"/>
        <w:jc w:val="both"/>
        <w:rPr>
          <w:rFonts w:ascii="Times New Roman" w:hAnsi="Times New Roman"/>
        </w:rPr>
      </w:pPr>
      <w:r>
        <w:rPr>
          <w:rFonts w:ascii="Times New Roman" w:hAnsi="Times New Roman"/>
        </w:rPr>
        <w:t xml:space="preserve"> </w:t>
        <w:tab/>
        <w:t xml:space="preserve">V odseku 1 písm. a) sa riešia prípady, ak celý dom bol vydaný v reštitúciách oprávnenej osobe, prípadne viacerým oprávneným osobám ako aj domov, kde časť vlastní oprávnená osoba a časť obec. V praxi sú rôzne kombinácie takého spoluvlastníctva, v niektorých prípadoch je väčšinovým vlastníkom obec a reštituent vlastní len menšiu časť nehnuteľnosti, alebo naopak. Tieto podiely sú však ideálne, nie je určené, ktoré byty vlastní reštituent a ktoré obec. Preto nie je možné určiť, ktoré byty by si mohli nájomcovia odkúpiť za regulovanú cenu a ktoré by boli určené do výlučného vlastníctva prenajímateľa, ktorý by nájomcom mohol dať výpoveď bez udania dôvodu. Rozlišovať medzi nájomcami a určovať, ktorí z nich si byt odkúpiť môžu a ktorí nie, by sa nezakladalo na žiadnom reálnom podklade a právom by sa mohli nájomcovia cítiť diskriminovaní. Prevažná časť vrátených domov  nie je v spoluvlastníctve obce. Vo väčšine prípadov je celý dom  vo vlastníctve oprávnenej osoby alebo jej dedičov, a v týchto domoch bude môcť dať prenajímateľ výpoveď všetkým nájomcom; rovnako sa bude postupovať aj v domoch čiastočne zreštituovaných, ktorých je len malý zlomok z celkového počtu dotknutých domov. </w:t>
      </w:r>
    </w:p>
    <w:p w:rsidR="00D47AAD" w:rsidP="00D47AAD">
      <w:pPr>
        <w:bidi w:val="0"/>
        <w:ind w:firstLine="708"/>
        <w:jc w:val="both"/>
        <w:rPr>
          <w:rFonts w:ascii="Times New Roman" w:hAnsi="Times New Roman"/>
        </w:rPr>
      </w:pPr>
      <w:r>
        <w:rPr>
          <w:rFonts w:ascii="Times New Roman" w:hAnsi="Times New Roman"/>
        </w:rPr>
        <w:t>Keďže v súčasnosti nie sú v mnohých prípadoch ukončené súdne spory týkajúce sa bytov, ktoré sú predmetom reštitúcií a preto nie je definitívne známa osoba, ktorá má postavenie prenajímateľa bytu,  prípadne súd nerozhodol o určovacích žalobách spochybňujúcich vlastníctvo obce v domoch s regulovaným nájomným, zákon obsahuje osobitný postup aj pre tieto prípady.</w:t>
      </w:r>
    </w:p>
    <w:p w:rsidR="00D47AAD" w:rsidP="00D47AAD">
      <w:pPr>
        <w:bidi w:val="0"/>
        <w:ind w:firstLine="708"/>
        <w:jc w:val="both"/>
        <w:rPr>
          <w:rFonts w:ascii="Times New Roman" w:hAnsi="Times New Roman"/>
        </w:rPr>
      </w:pPr>
      <w:r>
        <w:rPr>
          <w:rFonts w:ascii="Times New Roman" w:hAnsi="Times New Roman"/>
        </w:rPr>
        <w:t>Ďalšou skupinou bytov, ktoré spadajú pod pôsobnosť tohto zákona sú byty, ktoré sa stali  súčasťou tzv. „veľkej privatizácie“. Nie vždy pri privatizácii štátnych podnikov prešli podnikové byty na obce tak, ako ukladal zákon, ale sa dostali do vlastníctva toho, kto podnik privatizoval. Aj v týchto bytoch je potrebné zabezpečiť ochranu nájomcov.</w:t>
      </w:r>
    </w:p>
    <w:p w:rsidR="00D47AAD" w:rsidP="00D47AAD">
      <w:pPr>
        <w:bidi w:val="0"/>
        <w:ind w:firstLine="708"/>
        <w:jc w:val="both"/>
        <w:rPr>
          <w:rFonts w:ascii="Times New Roman" w:hAnsi="Times New Roman"/>
        </w:rPr>
      </w:pPr>
      <w:r>
        <w:rPr>
          <w:rFonts w:ascii="Times New Roman" w:hAnsi="Times New Roman"/>
        </w:rPr>
        <w:t>Do pôsobnosti zákona patria aj byty, kde oprávnená osoba alebo jej dedičia previedli dom s bytmi alebo časť domu inej osobe, teda k účinnosti zákona už nie sú jeho vlastníkmi. Aj keď takýto nový vlastník vstupoval do právneho vzťahu vedomý si pomerov, teda s ťarchou nájomných práv, zákon sleduje v tomto prípade ochranu nájomcov, pretože noví vlastníci často nevolia korektné riešenie pre nich nevýhodných nájomných vzťahov. Pod písm. a) spadajú  tie domy, ktoré vlastnia reštituenti ku dňu účinnosti tohto zákona, t. j. aj tí, ktorí si predtým dokúpili časť domu uplatnením  predkupného práva podľa zákona č. 182/1993 Z. z. a ich vlastníctvo je riadne zapísané na liste vlastníctva v katastri nehnuteľností a tiež tie, ktoré iná osoba od reštituentov alebo ich právnych nástupcov odkúpila.</w:t>
      </w:r>
    </w:p>
    <w:p w:rsidR="00D47AAD" w:rsidP="00D47AAD">
      <w:pPr>
        <w:bidi w:val="0"/>
        <w:ind w:firstLine="708"/>
        <w:jc w:val="both"/>
        <w:rPr>
          <w:rFonts w:ascii="Times New Roman" w:hAnsi="Times New Roman"/>
        </w:rPr>
      </w:pPr>
      <w:r>
        <w:rPr>
          <w:rFonts w:ascii="Times New Roman" w:hAnsi="Times New Roman"/>
        </w:rPr>
        <w:t xml:space="preserve">Riešenie sa týka  aj bytov v (prevažne) rodinných domoch, v ktorých bolo rozhodnutím bývalých národných výborov zriadené užívacie právo (zväčša bez súhlasu vlastníka) a v ktorých vznikol nájom podľa § 871 ods. 1 a 4 Občianskeho zákonníka a k účinnosti tohto zákona trvá. </w:t>
      </w:r>
    </w:p>
    <w:p w:rsidR="00D47AAD" w:rsidP="00D47AAD">
      <w:pPr>
        <w:bidi w:val="0"/>
        <w:ind w:firstLine="708"/>
        <w:jc w:val="both"/>
        <w:rPr>
          <w:rFonts w:ascii="Times New Roman" w:hAnsi="Times New Roman"/>
        </w:rPr>
      </w:pPr>
      <w:r>
        <w:rPr>
          <w:rFonts w:ascii="Times New Roman" w:hAnsi="Times New Roman"/>
        </w:rPr>
        <w:t xml:space="preserve">V odseku 3 je upravený rozsah osobnej pôsobnosti zákona. Zákon upresňuje, že byt môže byť aj v spoločnom nájme viacerých osôb a preto tam, kde sa použije slovo nájomca, budú mať rovnaké práva a povinnosti aj spoloční nájomcovia. </w:t>
      </w:r>
    </w:p>
    <w:p w:rsidR="00D47AAD" w:rsidP="00D47AAD">
      <w:pPr>
        <w:bidi w:val="0"/>
        <w:ind w:firstLine="708"/>
        <w:jc w:val="both"/>
        <w:rPr>
          <w:rFonts w:ascii="Times New Roman" w:hAnsi="Times New Roman"/>
        </w:rPr>
      </w:pPr>
      <w:r>
        <w:rPr>
          <w:rFonts w:ascii="Times New Roman" w:hAnsi="Times New Roman"/>
        </w:rPr>
        <w:t xml:space="preserve">Spoločne posudzované osoby sú rozdelené do dvoch skupín. V prvej skupine je okruh blízkych príbuzných, ktorí v čase účinnosti zákona bývajú s nájomcom v spoločnej domácnosti v jednom byte a nemajú vo vlastníctve ani v nájme iný byt. V druhej skupine je širší okruh osôb ako napr. druh a družka, prípadne iné osoby, ktoré sú odkázané výživou na nájomcu, avšak musia spĺňať podmienku, že s nájomcom žijú po dobu troch rokov a nemajú vlastný byt ani iný byt v nájme. Iný byt v nájme je akýkoľvek nájom, aj na dobu určitú, keďže ak by mala spoločne posudzovaná osoba v nájme iný byt, nespĺňala by podmienku spoločnej domácnosti s nájomcom v jednom byte. </w:t>
      </w:r>
    </w:p>
    <w:p w:rsidR="00D47AAD" w:rsidP="00D47AAD">
      <w:pPr>
        <w:bidi w:val="0"/>
        <w:jc w:val="both"/>
        <w:rPr>
          <w:rFonts w:ascii="Times New Roman" w:hAnsi="Times New Roman"/>
        </w:rPr>
      </w:pPr>
    </w:p>
    <w:p w:rsidR="00D47AAD" w:rsidP="00D47AAD">
      <w:pPr>
        <w:bidi w:val="0"/>
        <w:jc w:val="both"/>
        <w:rPr>
          <w:rFonts w:ascii="Times New Roman" w:hAnsi="Times New Roman"/>
          <w:b/>
        </w:rPr>
      </w:pPr>
      <w:r>
        <w:rPr>
          <w:rFonts w:ascii="Times New Roman" w:hAnsi="Times New Roman"/>
          <w:b/>
        </w:rPr>
        <w:t>K § 3:</w:t>
      </w:r>
    </w:p>
    <w:p w:rsidR="00D47AAD" w:rsidP="00D47AAD">
      <w:pPr>
        <w:bidi w:val="0"/>
        <w:ind w:firstLine="708"/>
        <w:jc w:val="both"/>
        <w:rPr>
          <w:rFonts w:ascii="Times New Roman" w:hAnsi="Times New Roman"/>
        </w:rPr>
      </w:pPr>
      <w:r>
        <w:rPr>
          <w:rFonts w:ascii="Times New Roman" w:hAnsi="Times New Roman"/>
        </w:rPr>
        <w:t xml:space="preserve">Zákon umožní prenajímateľom bytov, ktoré sú predmetom tohto zákona, vypovedať nájom bez udania dôvodu. Keďže sa navrhuje účinnosť zákona od 1. septembra 2011, lehota na podanie výpovede prenajímateľom, ktorého vlastnícke právo nie je predmetom súdneho konania, bude trvať 4 mesiace do 31. decembra 2011. Bez ohľadu na to, či bola výpoveď podaná v prvý deň lehoty alebo v posledný deň tejto lehoty, výpovedná lehota uplynie 31. decembra 2012. Nájomcovia, ktorí sú v materiálnej bytovej núdzi, budú môcť podať žiadosť o pridelenie bytovej náhrady podľa § 7 obci do 30. júna 2012. Keďže môže ísť aj o osoby staršie či zdravotne postihnuté, ktoré nemusia byť dostatočne informované a vedomé si svojich práv, zákon ustanovuje povinnosť prenajímateľovi doručiť kópiu výpovede aj obci, čo bude slúžiť k tomu, aby obec mohla usmerniť také osoby a prípadne ich upozorniť na možnosť podať žiadosť o bytovú náhradu. Osoby, ktoré nebudú rozhodnutím obce zapísané do zoznamu žiadateľov z dôvodu nesplnenia podmienok materiálnej bytovej núdze podľa tohto zákona, si budú musieť zabezpečiť vlastné bývanie sami a ich nájomný vzťah zanikne uplynutím výpovednej lehoty, t. j.  31. decembra 2012. </w:t>
      </w:r>
    </w:p>
    <w:p w:rsidR="00D47AAD" w:rsidP="00D47AAD">
      <w:pPr>
        <w:bidi w:val="0"/>
        <w:ind w:firstLine="708"/>
        <w:jc w:val="both"/>
        <w:rPr>
          <w:rFonts w:ascii="Times New Roman" w:hAnsi="Times New Roman"/>
        </w:rPr>
      </w:pPr>
      <w:r>
        <w:rPr>
          <w:rFonts w:ascii="Times New Roman" w:hAnsi="Times New Roman"/>
        </w:rPr>
        <w:t xml:space="preserve">Ak prebieha súdne konanie o vydanie nehnuteľnosti podľa reštitučných zákonov a právoplatné rozhodnutie súdu nariadi vydanie veci oprávnenej osobe, prípadne ak prebieha súdne konanie o určenie vlastníctva k nehnuteľnosti, kde kataster nehnuteľností viedol ako vlastníka na liste vlastníctva obec a z tohto dôvodu sa uplatňovalo pri nájomnom vzťahu regulované nájomné, oprávnená osoba bude môcť dodatočne v lehote dvoch mesiacov od právoplatnosti rozhodnutia súdu o vydaní nehnuteľnosti vypovedať nájom bez uvedenia dôvodu. Výpovedná lehota bude 6 mesiacov a nájomca v materiálnej bytovej núdzi bude môcť požiadať obec podľa § 7  o zabezpečenie bytovej náhrady do 2 mesiacov od doručenia výpovede. </w:t>
      </w:r>
    </w:p>
    <w:p w:rsidR="00D47AAD" w:rsidP="00D47AAD">
      <w:pPr>
        <w:bidi w:val="0"/>
        <w:ind w:firstLine="708"/>
        <w:jc w:val="both"/>
        <w:rPr>
          <w:rFonts w:ascii="Times New Roman" w:hAnsi="Times New Roman"/>
        </w:rPr>
      </w:pPr>
      <w:r>
        <w:rPr>
          <w:rFonts w:ascii="Times New Roman" w:hAnsi="Times New Roman"/>
        </w:rPr>
        <w:t xml:space="preserve">V odseku 3 sa rieši prípad, ak nie je zrejmé, ktorá osoba je v postavení nájomcu z dôvodu prebiehajúceho konania o prechode nájmu bytu alebo výmeny bytu. Prenajímateľ by totižto mohol dať výpoveď z nájmu bytu nesprávnej osobe a nestihol by tak zákonom dovolenú výnimku dať výpoveď bez udania dôvodu, ak by sa dodatočne zistilo, že súčasný nájomca postavenie nájomcu nemal. </w:t>
      </w:r>
    </w:p>
    <w:p w:rsidR="00D47AAD" w:rsidP="00D47AAD">
      <w:pPr>
        <w:bidi w:val="0"/>
        <w:ind w:firstLine="708"/>
        <w:jc w:val="both"/>
        <w:rPr>
          <w:rFonts w:ascii="Times New Roman" w:hAnsi="Times New Roman"/>
        </w:rPr>
      </w:pPr>
      <w:r>
        <w:rPr>
          <w:rFonts w:ascii="Times New Roman" w:hAnsi="Times New Roman"/>
        </w:rPr>
        <w:t>Odsek 4 umožňuje prenajímateľovi indikovať nájomcovi a obci, že po skončení súdneho sporu mieni ukončiť  nájomný vzťah. Obec sa bude môcť pripraviť a podľa § 12 ods. 2 písm. a) zabezpečiť bytovú náhradu do 1 roka. Ak túto možnosť prenajímateľ nevyužije, obec bude vedieť zabezpečiť bytovú náhradu do dvoch rokov (§ 12 ods. 2 písm. b). Úradné potvrdenie zo súdneho spisu sa vydáva podľa § 64 vyhlášky Ministerstva spravodlivosti Slovenskej republiky č. 543/2005 Z. z. o Spravovacom a kancelárskom poriadku pre okresné súdy, krajské súdy, Špeciálny súd a vojenské súdy.</w:t>
      </w:r>
    </w:p>
    <w:p w:rsidR="00D47AAD" w:rsidP="00D47AAD">
      <w:pPr>
        <w:bidi w:val="0"/>
        <w:ind w:firstLine="708"/>
        <w:jc w:val="both"/>
        <w:rPr>
          <w:rFonts w:ascii="Times New Roman" w:hAnsi="Times New Roman"/>
          <w:b/>
        </w:rPr>
      </w:pPr>
      <w:r>
        <w:rPr>
          <w:rFonts w:ascii="Times New Roman" w:hAnsi="Times New Roman"/>
        </w:rPr>
        <w:t xml:space="preserve">Odsek </w:t>
      </w:r>
      <w:smartTag w:uri="urn:schemas-microsoft-com:office:smarttags" w:element="metricconverter">
        <w:smartTagPr>
          <w:attr w:name="ProductID" w:val="4 a"/>
        </w:smartTagPr>
        <w:r>
          <w:rPr>
            <w:rFonts w:ascii="Times New Roman" w:hAnsi="Times New Roman"/>
          </w:rPr>
          <w:t>4 a</w:t>
        </w:r>
      </w:smartTag>
      <w:r>
        <w:rPr>
          <w:rFonts w:ascii="Times New Roman" w:hAnsi="Times New Roman"/>
        </w:rPr>
        <w:t xml:space="preserve"> 5 ustanovuje prenajímateľovi povinnosť, aby priložil doklad o tom, že ide o byt uvedený  v § 2 ods. 1.  Takýmto dokladom môže byť rozhodnutie súdu, ktorý konal vo veci úspešne uplatneného reštitučného nároku a v prípade, ak nehnuteľnosť bola vydaná na základe výzvy oprávnenej osoby, bližšie podrobnosti o doklade upravuje príslušný reštitučný zákon. Napr. podľa § 6 zákona č. 403/1990 Zb. je dokladom potvrdenie okresného národného výboru o odňatí veci, alebo o znárodnení. Tieto doklady môžu byť v zmysle uvedeného zákona nahradené iným vierohodným dokladom napr. výpisom z pozemkovej knihy a pod.</w:t>
      </w:r>
      <w:r>
        <w:rPr>
          <w:rFonts w:ascii="Times New Roman" w:hAnsi="Times New Roman"/>
          <w:b/>
        </w:rPr>
        <w:t xml:space="preserve"> </w:t>
      </w:r>
    </w:p>
    <w:p w:rsidR="00D47AAD" w:rsidP="00D47AAD">
      <w:pPr>
        <w:bidi w:val="0"/>
        <w:ind w:firstLine="708"/>
        <w:jc w:val="both"/>
        <w:rPr>
          <w:rFonts w:ascii="Times New Roman" w:hAnsi="Times New Roman"/>
        </w:rPr>
      </w:pPr>
      <w:r>
        <w:rPr>
          <w:rFonts w:ascii="Times New Roman" w:hAnsi="Times New Roman"/>
        </w:rPr>
        <w:t xml:space="preserve">Veľmi dôležité je ustanovenie v odseku 6, ktorého obdobné znenie sa nachádza aj v Občianskom zákonníku a podľa ktorého nájomca, ktorý sa nachádza v materiálnej bytovej núdzi, požiadal o zabezpečenie bytovej náhrady a bol zapísaný obcou do zoznamu žiadateľov, teda s nárokom na bytovú náhradu, nemá povinnosť sa z bytu vysťahovať, kým s ním obec neuzavrie nájomnú zmluvu a kým mu neposkytne bytovú náhradu. Nájomca však v takom prípade je povinný aj naďalej riadne uhrádzať nájomné až do poskytnutia bytovej náhrady, resp. do vypratania bytu podľa § 2 ods. 1. Aj keď nájomný vzťah skončil uplynutím výpovednej lehoty, platí fikcia existencie nájomného vzťahu. Zabezpečenie bytovej náhrady je zákonom časovo vymedzené v § 12.  V prípade, že by sa tento termín nedodržal, zákon obsahuje preventívno-sankčné opatrenia z dôvodu ochrany prenajímateľa v § 12 ods. 4 návrhu zákona. </w:t>
      </w:r>
    </w:p>
    <w:p w:rsidR="00D47AAD" w:rsidP="00D47AAD">
      <w:pPr>
        <w:bidi w:val="0"/>
        <w:jc w:val="both"/>
        <w:rPr>
          <w:rFonts w:ascii="Times New Roman" w:hAnsi="Times New Roman"/>
          <w:b/>
        </w:rPr>
      </w:pPr>
    </w:p>
    <w:p w:rsidR="00D47AAD" w:rsidP="00D47AAD">
      <w:pPr>
        <w:bidi w:val="0"/>
        <w:jc w:val="both"/>
        <w:rPr>
          <w:rFonts w:ascii="Times New Roman" w:hAnsi="Times New Roman"/>
          <w:b/>
        </w:rPr>
      </w:pPr>
      <w:r>
        <w:rPr>
          <w:rFonts w:ascii="Times New Roman" w:hAnsi="Times New Roman"/>
          <w:b/>
        </w:rPr>
        <w:t>K § 4:</w:t>
      </w:r>
    </w:p>
    <w:p w:rsidR="00D47AAD" w:rsidP="00D47AAD">
      <w:pPr>
        <w:bidi w:val="0"/>
        <w:jc w:val="both"/>
        <w:rPr>
          <w:rFonts w:ascii="Times New Roman" w:hAnsi="Times New Roman"/>
        </w:rPr>
      </w:pPr>
      <w:r>
        <w:rPr>
          <w:rFonts w:ascii="Times New Roman" w:hAnsi="Times New Roman"/>
        </w:rPr>
        <w:t xml:space="preserve"> </w:t>
        <w:tab/>
        <w:t xml:space="preserve">V tomto ustanovení sa bližšie upravuje jednostranné zvyšovanie ceny nájmu zo strany prenajímateľa pri  bytoch uvedených v § 2 ods. 1 v prechodnom období, t. j. do poskytnutia  bytovej náhrady obcou, pričom prenajímateľ a nájomca sa môžu dohodnúť aj na inej vzájomne akceptovateľnej výške ceny nájmu. Úprava cien nájmu – ročné zvýšenie o 20% z hodnoty nájomného vypočítaného a plateného v predchádzajúcom roku - je rozložená do piatich rokov, t. j.  do roku 2015, kedy mesačné nájomné dosiahne približne  hodnotu jednej dvanástiny z 5% obstarávacej ceny bytu (príloha č. 1 k dôvodovej správe) podobne ako v § 2 ods. 1 opatrenia Ministerstva financií SR z 23. apríla 2008 č. 01/R/2008 o regulácii cien nájmu bytov. </w:t>
      </w:r>
    </w:p>
    <w:p w:rsidR="00D47AAD" w:rsidP="00D47AAD">
      <w:pPr>
        <w:bidi w:val="0"/>
        <w:ind w:firstLine="708"/>
        <w:jc w:val="both"/>
        <w:rPr>
          <w:rFonts w:ascii="Times New Roman" w:hAnsi="Times New Roman"/>
        </w:rPr>
      </w:pPr>
      <w:r>
        <w:rPr>
          <w:rFonts w:ascii="Times New Roman" w:hAnsi="Times New Roman"/>
        </w:rPr>
        <w:t>Oznámenie o jednostrannom zvýšení nájomného musí mať vždy písomnú formu a prenajímateľ ho musí nájomcovi doručiť do vlastných rúk. Oznámenie musí obsahovať zdôvodnenie o tom, že výška nájomného bola určená v súlade so zákonom, aby si nájomca mohol výpočet zvýšeného nájomného prekontrolovať. V prípade spoločného nájmu bytu i v prípade spoločného nájmu bytu manželmi sa odporúča doručovať oznámenie o zvýšení nájomného všetkým nájomcom i obom manželom.</w:t>
      </w:r>
    </w:p>
    <w:p w:rsidR="00D47AAD" w:rsidP="00D47AAD">
      <w:pPr>
        <w:bidi w:val="0"/>
        <w:ind w:firstLine="708"/>
        <w:jc w:val="both"/>
        <w:rPr>
          <w:rFonts w:ascii="Times New Roman" w:hAnsi="Times New Roman"/>
        </w:rPr>
      </w:pPr>
      <w:r>
        <w:rPr>
          <w:rFonts w:ascii="Times New Roman" w:hAnsi="Times New Roman"/>
        </w:rPr>
        <w:t xml:space="preserve">Povinnosť platiť zvýšené nájomné vznikne nájomcovi tým dňom, ktorý bude uvedený v oznámení o zvýšení nájomného. Najskôr sa tak môže stať prvý deň mesiaca, ktorý nasleduje po uplynutí troch mesiacov od doručenia oznámenia nájomcovi. Táto trojmesačná lehota sa poskytuje nájomcovi na zoznámenie sa s výškou jednostranného zvýšenia nájomného, jeho prekontrolovanie a v prípade nesúhlasu s takýmto zvýšením na podanie žaloby súdu. Keď sa nájomca obráti na súd so žalobou na určenie neplatnosti zvýšenia nájomného, nemôže prenajímateľ až do právoplatného rozhodnutia súdu nájomné zvýšiť. O tom, že sa nájomca obrátil vo veci na súd, bude prenajímateľ oboznámený súdom (ak ho o tom vopred neinformoval sám nájomca). </w:t>
      </w:r>
    </w:p>
    <w:p w:rsidR="00D47AAD" w:rsidP="00D47AAD">
      <w:pPr>
        <w:bidi w:val="0"/>
        <w:jc w:val="both"/>
        <w:rPr>
          <w:rFonts w:ascii="Times New Roman" w:hAnsi="Times New Roman"/>
        </w:rPr>
      </w:pPr>
    </w:p>
    <w:p w:rsidR="00D47AAD" w:rsidP="00D47AAD">
      <w:pPr>
        <w:bidi w:val="0"/>
        <w:jc w:val="both"/>
        <w:rPr>
          <w:rFonts w:ascii="Times New Roman" w:hAnsi="Times New Roman"/>
          <w:b/>
        </w:rPr>
      </w:pPr>
      <w:r>
        <w:rPr>
          <w:rFonts w:ascii="Times New Roman" w:hAnsi="Times New Roman"/>
          <w:b/>
        </w:rPr>
        <w:t>K § 5:</w:t>
      </w:r>
    </w:p>
    <w:p w:rsidR="00D47AAD" w:rsidP="00D47AAD">
      <w:pPr>
        <w:bidi w:val="0"/>
        <w:jc w:val="both"/>
        <w:rPr>
          <w:rFonts w:ascii="Times New Roman" w:hAnsi="Times New Roman"/>
        </w:rPr>
      </w:pPr>
      <w:r>
        <w:rPr>
          <w:rFonts w:ascii="Times New Roman" w:hAnsi="Times New Roman"/>
          <w:b/>
        </w:rPr>
        <w:tab/>
      </w:r>
      <w:r>
        <w:rPr>
          <w:rFonts w:ascii="Times New Roman" w:hAnsi="Times New Roman"/>
        </w:rPr>
        <w:t>Odsek 1 upravuje, že právo na priznanie nároku na bytovú náhradu má len nájomca bytu podľa § 2 ods. 1, ktorý riadne podal žiadosť o poskytnutie bytovej náhrady a ktorý spĺňa podmienky materiálnej bytovej núdze.</w:t>
      </w:r>
    </w:p>
    <w:p w:rsidR="00D47AAD" w:rsidP="00D47AAD">
      <w:pPr>
        <w:bidi w:val="0"/>
        <w:ind w:firstLine="708"/>
        <w:jc w:val="both"/>
        <w:rPr>
          <w:rFonts w:ascii="Times New Roman" w:hAnsi="Times New Roman"/>
          <w:color w:val="000000" w:themeColor="tx1" w:themeShade="FF"/>
        </w:rPr>
      </w:pPr>
      <w:r>
        <w:rPr>
          <w:rFonts w:ascii="Times New Roman" w:hAnsi="Times New Roman"/>
        </w:rPr>
        <w:t xml:space="preserve">Odsek 2 definuje pojem materiálna bytová núdza. </w:t>
      </w:r>
      <w:r>
        <w:rPr>
          <w:rFonts w:ascii="Times New Roman" w:hAnsi="Times New Roman"/>
          <w:color w:val="FF0000"/>
        </w:rPr>
        <w:t xml:space="preserve"> </w:t>
      </w:r>
      <w:r>
        <w:rPr>
          <w:rFonts w:ascii="Times New Roman" w:hAnsi="Times New Roman"/>
          <w:color w:val="000000" w:themeColor="tx1" w:themeShade="FF"/>
        </w:rPr>
        <w:t xml:space="preserve">Rozumie sa ňou stav, keď nájomca a spoločne posudzované  osoby nemajú vlastný  byt a hodnota ich nehnuteľného a hnuteľného majetku spolu je nižšia ako je úroveň trhovej ceny bytu, ktorý spĺňa podmienky  bytovej náhrady uvedenej v § 5 ods. 6 v mieste a čase vzniku nároku na jeho pridelenie. Hodnota trhovej ceny bytu sa opiera o údaje Národnej banky Slovenska uvádzané pravidelne štvrťročne podľa krajov na webovej stránke tejto banky. </w:t>
      </w:r>
    </w:p>
    <w:p w:rsidR="00D47AAD" w:rsidP="00D47AAD">
      <w:pPr>
        <w:bidi w:val="0"/>
        <w:ind w:firstLine="708"/>
        <w:jc w:val="both"/>
        <w:rPr>
          <w:rFonts w:ascii="Times New Roman" w:hAnsi="Times New Roman"/>
          <w:color w:val="000000" w:themeColor="tx1" w:themeShade="FF"/>
        </w:rPr>
      </w:pPr>
      <w:r>
        <w:rPr>
          <w:rFonts w:ascii="Times New Roman" w:hAnsi="Times New Roman"/>
          <w:color w:val="000000" w:themeColor="tx1" w:themeShade="FF"/>
        </w:rPr>
        <w:t>V odseku 3 je vysvetlené, čo sa na účely zákona považuje za vlastný byt. Je ním,</w:t>
      </w:r>
      <w:r>
        <w:rPr>
          <w:rFonts w:ascii="Times New Roman" w:hAnsi="Times New Roman"/>
          <w:color w:val="FF0000"/>
        </w:rPr>
        <w:t xml:space="preserve">  </w:t>
      </w:r>
      <w:r>
        <w:rPr>
          <w:rFonts w:ascii="Times New Roman" w:hAnsi="Times New Roman"/>
          <w:color w:val="000000" w:themeColor="tx1" w:themeShade="FF"/>
        </w:rPr>
        <w:t xml:space="preserve">podľa tohto ustanovenia byt, ktorý má nájomca vo výlučnom vlastníctve alebo spoločne posudzované osoby vo výlučnom vlastníctve. Ak by mali tieto osoby byt v podielovom spoluvlastníctve s tretími osobami, teda nie v spoluvlastníctve navzájom (napr. zdedili podiel na dome, prípadne sú spoluvlastníkmi iného bytu), nepovažovalo by sa to za vlastný byt, ale tieto majetkové podiely by sa zohľadnili pri posudzovaní nehnuteľného majetku, z ktorého by si mal nájomca zabezpečiť vlastné bývanie. Výnimkou je byt nájomcu alebo spoločne posudzovanej osoby v prípade, ak aj výlučne vlastnia takýto byt, avšak nemohli by ho samostatne užívať, keďže ich dlhodobo užívajú iné osoby z dôvodu práva doživotného užívania bytu alebo z dôvodu existencie nájomných práv na dobu neurčitú alebo na dobu určitú. Nájomca alebo spoločne posudzované osoby môžu mať aj nehnuteľnosti v podielovom spoluvlastníctve, avšak táto nehnuteľnosť  sa bude považovať za vlastný byt len vtedy, ak by  podiely v danej nehnuteľnosti vlastnili spolu nájomca a spoločne posudzované osoby. </w:t>
      </w:r>
    </w:p>
    <w:p w:rsidR="00D47AAD" w:rsidP="00D47AAD">
      <w:pPr>
        <w:bidi w:val="0"/>
        <w:ind w:firstLine="708"/>
        <w:jc w:val="both"/>
        <w:rPr>
          <w:rFonts w:ascii="Times New Roman" w:hAnsi="Times New Roman"/>
          <w:color w:val="000000" w:themeColor="tx1" w:themeShade="FF"/>
        </w:rPr>
      </w:pPr>
      <w:r>
        <w:rPr>
          <w:rFonts w:ascii="Times New Roman" w:hAnsi="Times New Roman"/>
          <w:color w:val="000000" w:themeColor="tx1" w:themeShade="FF"/>
        </w:rPr>
        <w:t>Zároveň sa za vlastný byt v bytovom dome alebo rodinnom dome považuje len taký byt, ktorý sa nachádza v katastrálnom území obce alebo v územnom obvode okresu, v ktorom je byt uvedený v § 2 ods. 1 a  ktorý má nájomca v nájme. V meste Bratislava iba ak sa nachádza v katastrálnom území tohto mesta a to isté platí aj pre mesto Košice.</w:t>
      </w:r>
    </w:p>
    <w:p w:rsidR="00D47AAD" w:rsidP="00D47AAD">
      <w:pPr>
        <w:bidi w:val="0"/>
        <w:ind w:firstLine="708"/>
        <w:jc w:val="both"/>
        <w:rPr>
          <w:rFonts w:ascii="Times New Roman" w:hAnsi="Times New Roman"/>
          <w:color w:val="000000" w:themeColor="tx1" w:themeShade="FF"/>
        </w:rPr>
      </w:pPr>
      <w:r>
        <w:rPr>
          <w:rFonts w:ascii="Times New Roman" w:hAnsi="Times New Roman"/>
          <w:color w:val="000000" w:themeColor="tx1" w:themeShade="FF"/>
        </w:rPr>
        <w:t>Za vlastný byt sa nepovažuje byt, v ktorom bolo dohodnuté podielové spoluvlastníctvo s inými osobami, vecné bremeno doživotného užívania inými osobami alebo nájom najmenej šesť mesiacov pred nadobudnutím účinnosti zákona a nájom na dobu určitú zanikne najskôr 31. decembra 2017. Zámerom je predísť špekuláciám, ktoré by tesne pred účinnosťou zákona smerovali k vzniku právnych vzťahov vyvolávajúcich  zdanie materiálnej bytovej núdze.</w:t>
      </w:r>
    </w:p>
    <w:p w:rsidR="00D47AAD" w:rsidP="00D47AAD">
      <w:pPr>
        <w:tabs>
          <w:tab w:val="left" w:pos="6615"/>
        </w:tabs>
        <w:bidi w:val="0"/>
        <w:jc w:val="both"/>
        <w:rPr>
          <w:rFonts w:ascii="Times New Roman" w:hAnsi="Times New Roman"/>
          <w:color w:val="000000" w:themeColor="tx1" w:themeShade="FF"/>
        </w:rPr>
      </w:pPr>
      <w:r>
        <w:rPr>
          <w:rFonts w:ascii="Times New Roman" w:hAnsi="Times New Roman"/>
          <w:color w:val="000000" w:themeColor="tx1" w:themeShade="FF"/>
        </w:rPr>
        <w:t xml:space="preserve">           Odsek 4 upravuje, že</w:t>
      </w:r>
      <w:r>
        <w:rPr>
          <w:rFonts w:ascii="Times New Roman" w:hAnsi="Times New Roman"/>
        </w:rPr>
        <w:t xml:space="preserve"> bytová náhrada sa musí poskytnúť v tej istej obci ako je byt, ktorý sa má vypratať. Použitý bol najvšeobecnejší pojem obec, tak ako ho pozná Ústava SR, bez ohľadu na to, či má obec viac katastrálnych území, či je vyhlásená za mesto alebo je mestom zo zákona. To znamená, že bytová náhrada môže byť zabezpečená aj v inej mestskej časti, než kde sa nachádza byt, ktorý má byť vyprataný. Zákon umožňuje dohodu nájomcu s inou obcou, ak má nájomca záujem bývať v inej obci, než v obci, v ktorej sa nachádza byt, ktorý má vypratať a iná obec bude môcť zabezpečiť nájomcovi bytovú náhradu. Obec, ktorá poskytne bytovú náhradu je  povinná oboznámiť o tom obec na ktorej území sa nachádza byt, ktorý sa má vypratať, aby sa nestalo, že nájomca dostane  náhradný byt v obidvoch obciach.</w:t>
      </w:r>
      <w:r>
        <w:rPr>
          <w:rFonts w:ascii="Times New Roman" w:hAnsi="Times New Roman"/>
          <w:color w:val="A50021"/>
        </w:rPr>
        <w:t xml:space="preserve"> </w:t>
      </w:r>
    </w:p>
    <w:p w:rsidR="00D47AAD" w:rsidP="00D47AAD">
      <w:pPr>
        <w:bidi w:val="0"/>
        <w:ind w:firstLine="708"/>
        <w:jc w:val="both"/>
        <w:rPr>
          <w:rFonts w:ascii="Times New Roman" w:hAnsi="Times New Roman"/>
        </w:rPr>
      </w:pPr>
      <w:r>
        <w:rPr>
          <w:rFonts w:ascii="Times New Roman" w:hAnsi="Times New Roman"/>
        </w:rPr>
        <w:t xml:space="preserve">Veľkosť bytu, čo do počtu izieb v byte, sa určuje v odseku 6. </w:t>
      </w:r>
    </w:p>
    <w:p w:rsidR="00D47AAD" w:rsidP="00D47AAD">
      <w:pPr>
        <w:bidi w:val="0"/>
        <w:ind w:firstLine="708"/>
        <w:jc w:val="both"/>
        <w:rPr>
          <w:rFonts w:ascii="Times New Roman" w:hAnsi="Times New Roman"/>
        </w:rPr>
      </w:pPr>
      <w:r>
        <w:rPr>
          <w:rFonts w:ascii="Times New Roman" w:hAnsi="Times New Roman"/>
        </w:rPr>
        <w:t xml:space="preserve">Podrobné vymedzenie charakteristík náhradných nájomných bytov upravuje osobitný právny predpis. </w:t>
      </w:r>
    </w:p>
    <w:p w:rsidR="00D47AAD" w:rsidP="00D47AAD">
      <w:pPr>
        <w:bidi w:val="0"/>
        <w:ind w:firstLine="708"/>
        <w:jc w:val="both"/>
        <w:rPr>
          <w:rFonts w:ascii="Times New Roman" w:hAnsi="Times New Roman"/>
        </w:rPr>
      </w:pPr>
      <w:r>
        <w:rPr>
          <w:rFonts w:ascii="Times New Roman" w:hAnsi="Times New Roman"/>
        </w:rPr>
        <w:t xml:space="preserve">Nájomný vzťah v náhradnom byte zabezpečený obcou z verejných prostriedkov štátu musí byť uzavretý na dobu neurčitú, s predkupným právom v prospech nájomcu, aby takýto nájomca mal možnosť odkúpiť poskytnutý náhradný byt podľa zákona č. 182/1993 Z. z. o vlastníctve bytov a nebytových priestorov v znení neskorších predpisov.  </w:t>
      </w:r>
    </w:p>
    <w:p w:rsidR="00D47AAD" w:rsidP="00D47AAD">
      <w:pPr>
        <w:bidi w:val="0"/>
        <w:ind w:firstLine="708"/>
        <w:jc w:val="both"/>
        <w:rPr>
          <w:rFonts w:ascii="Times New Roman" w:hAnsi="Times New Roman"/>
          <w:b/>
        </w:rPr>
      </w:pPr>
      <w:r>
        <w:rPr>
          <w:rFonts w:ascii="Times New Roman" w:hAnsi="Times New Roman"/>
        </w:rPr>
        <w:t xml:space="preserve">Za jeden vypratávaný byt bude poskytnutá len jedna bytová náhrada. Týmto opatrením sa má zabrániť špekulatívnemu prihlasovaniu viacerých osôb do spoločnej domácnosti nájomcu. </w:t>
      </w:r>
    </w:p>
    <w:p w:rsidR="00D47AAD" w:rsidP="00D47AAD">
      <w:pPr>
        <w:bidi w:val="0"/>
        <w:jc w:val="both"/>
        <w:rPr>
          <w:rFonts w:ascii="Times New Roman" w:hAnsi="Times New Roman"/>
          <w:b/>
        </w:rPr>
      </w:pPr>
    </w:p>
    <w:p w:rsidR="00D47AAD" w:rsidP="00D47AAD">
      <w:pPr>
        <w:bidi w:val="0"/>
        <w:jc w:val="both"/>
        <w:rPr>
          <w:rFonts w:ascii="Times New Roman" w:hAnsi="Times New Roman"/>
          <w:b/>
        </w:rPr>
      </w:pPr>
      <w:r>
        <w:rPr>
          <w:rFonts w:ascii="Times New Roman" w:hAnsi="Times New Roman"/>
          <w:b/>
        </w:rPr>
        <w:t>K § 6:</w:t>
      </w:r>
    </w:p>
    <w:p w:rsidR="00D47AAD" w:rsidP="00D47AAD">
      <w:pPr>
        <w:bidi w:val="0"/>
        <w:ind w:firstLine="708"/>
        <w:jc w:val="both"/>
        <w:rPr>
          <w:rFonts w:ascii="Times New Roman" w:hAnsi="Times New Roman"/>
        </w:rPr>
      </w:pPr>
      <w:r>
        <w:rPr>
          <w:rFonts w:ascii="Times New Roman" w:hAnsi="Times New Roman"/>
        </w:rPr>
        <w:t xml:space="preserve">Žiadateľom o bytovú náhradu môže byť len nájomca (spoloční nájomcovia), ktorý sa nachádza v materiálnej bytovej núdzi tak, ako je definované v § 5, t. j. ktorí nemajú vlastný byt a ktorí si ani so spoločne posudzovanými osobami sami nedokážu obstarať vlastný byt. V žiadosti je nájomca povinný uviesť aj spoločne posudzované osoby, keďže ich právo na bývanie v byte, ktorý má byť vyprataný si tieto osoby odvodzujú od nájomcu. V prvom rade sa bude skúmať, či nájomca a spoločne posudzované osoby nemajú vlastný byt, ktorý spĺňa podmienky podľa  § 5.  Ak nemajú vlastný byt, bude sa posudzovať ich hnuteľný a nehnuteľný majetok. </w:t>
      </w:r>
    </w:p>
    <w:p w:rsidR="00D47AAD" w:rsidP="00D47AAD">
      <w:pPr>
        <w:bidi w:val="0"/>
        <w:ind w:firstLine="708"/>
        <w:jc w:val="both"/>
        <w:rPr>
          <w:rFonts w:ascii="Times New Roman" w:hAnsi="Times New Roman"/>
          <w:b/>
          <w:color w:val="000000" w:themeColor="tx1" w:themeShade="FF"/>
        </w:rPr>
      </w:pPr>
      <w:r>
        <w:rPr>
          <w:rFonts w:ascii="Times New Roman" w:hAnsi="Times New Roman"/>
          <w:color w:val="000000" w:themeColor="tx1" w:themeShade="FF"/>
        </w:rPr>
        <w:t>Zákon v odseku 2  presne špecifikuje čo patrí do nehnuteľného majetku a hnuteľného majetku, ktorý nájomca a spoločne posudzované osoby uvedú v deklarácii majetku.  Nájomca a spoločne posudzované osoby deklarujú hnuteľný majetok len vtedy,  ak  jeho súhrnná hodnota u každého z nich  je vyššia ako 20 000 €. Deklaráciou majetku nájomcu a spoločne posudzovaných osôb je súpis majetku (nehnuteľného a hnuteľného), vrátane uvedenia všeobecnej ceny tohto majetku.</w:t>
      </w:r>
    </w:p>
    <w:p w:rsidR="00D47AAD" w:rsidRPr="009525F6" w:rsidP="00D47AAD">
      <w:pPr>
        <w:bidi w:val="0"/>
        <w:ind w:firstLine="708"/>
        <w:jc w:val="both"/>
        <w:rPr>
          <w:rFonts w:ascii="Times New Roman" w:hAnsi="Times New Roman"/>
          <w:color w:val="000000" w:themeColor="tx1" w:themeShade="FF"/>
        </w:rPr>
      </w:pPr>
      <w:r>
        <w:rPr>
          <w:rFonts w:ascii="Times New Roman" w:hAnsi="Times New Roman"/>
        </w:rPr>
        <w:t xml:space="preserve">Žiadateľ má podľa tohto ustanovenia povinnosť ku dňu podania žiadosti deklarovať svoj majetok a majetok spoločne posudzovaných osôb. Uvedie všeobecnú cenu majetku podľa vyhlášky Ministerstva spravodlivosti SR č. 492/2004 Z. z.  o ustanovení všeobecnej hodnoty majetku v znení neskorších predpisov. Povinnosť deklarovať majetok sa stanovuje až do právoplatnosti rozhodnutia o priznaní nároku na náhradný byt. </w:t>
      </w:r>
      <w:r w:rsidRPr="00B95815">
        <w:rPr>
          <w:rFonts w:ascii="Times New Roman" w:hAnsi="Times New Roman"/>
          <w:color w:val="FF0000"/>
        </w:rPr>
        <w:t xml:space="preserve"> </w:t>
      </w:r>
      <w:r w:rsidRPr="009525F6">
        <w:rPr>
          <w:rFonts w:ascii="Times New Roman" w:hAnsi="Times New Roman"/>
          <w:color w:val="000000" w:themeColor="tx1" w:themeShade="FF"/>
        </w:rPr>
        <w:t xml:space="preserve">Žiadateľ má povinnosť deklarovať majetok aj po podaní žiadosti ak nadobudne vlastný byt alebo majetok v rozsahu podliehajúcom deklarácii. Túto povinnosť má aj vtedy, ak sa rovnako zmenili aj pomery spoločne posudzovaných osôb.    </w:t>
      </w:r>
    </w:p>
    <w:p w:rsidR="00D47AAD" w:rsidP="00D47AAD">
      <w:pPr>
        <w:bidi w:val="0"/>
        <w:ind w:firstLine="708"/>
        <w:jc w:val="both"/>
        <w:rPr>
          <w:rFonts w:ascii="Times New Roman" w:hAnsi="Times New Roman"/>
          <w:b/>
          <w:color w:val="A50021"/>
        </w:rPr>
      </w:pPr>
    </w:p>
    <w:p w:rsidR="00D47AAD" w:rsidP="00D47AAD">
      <w:pPr>
        <w:bidi w:val="0"/>
        <w:ind w:firstLine="708"/>
        <w:jc w:val="both"/>
        <w:rPr>
          <w:rFonts w:ascii="Times New Roman" w:hAnsi="Times New Roman"/>
        </w:rPr>
      </w:pPr>
      <w:r>
        <w:rPr>
          <w:rFonts w:ascii="Times New Roman" w:hAnsi="Times New Roman"/>
        </w:rPr>
        <w:t>Aby nedochádzalo k špekulatívnym konaniam len z dôvodu prijatia tohto zákona, nebude sa prihliadať na prípady, ak bol byt vo výlučnom vlastníctve nájomcu alebo spoločne posudzovanej osoby a táto previedla časť bytu inej osobe od momentu vyhlásenia tohto zákona v Zbierke zákonov SR, ani na zriadené vecné bremená a nájomné práva dlhodobého charakteru, v dôsledku ktorých by nemohol nájomca byt samostatne užívať. Nebude sa prihliadať ani na zmenšenie majetku žiadateľa a spoločne posudzovaných osôb právnym úkonom, ktorým nezískali primerané protiplnenie (darovanie, predaj za nízku cenu, ktorá nie je obvyklá a pod.).</w:t>
      </w:r>
    </w:p>
    <w:p w:rsidR="00D47AAD" w:rsidP="00D47AAD">
      <w:pPr>
        <w:bidi w:val="0"/>
        <w:jc w:val="both"/>
        <w:rPr>
          <w:rFonts w:ascii="Times New Roman" w:hAnsi="Times New Roman"/>
          <w:b/>
        </w:rPr>
      </w:pPr>
    </w:p>
    <w:p w:rsidR="00D47AAD" w:rsidP="00D47AAD">
      <w:pPr>
        <w:bidi w:val="0"/>
        <w:jc w:val="both"/>
        <w:rPr>
          <w:rFonts w:ascii="Times New Roman" w:hAnsi="Times New Roman"/>
          <w:b/>
        </w:rPr>
      </w:pPr>
    </w:p>
    <w:p w:rsidR="00D47AAD" w:rsidP="00D47AAD">
      <w:pPr>
        <w:bidi w:val="0"/>
        <w:jc w:val="both"/>
        <w:rPr>
          <w:rFonts w:ascii="Times New Roman" w:hAnsi="Times New Roman"/>
          <w:b/>
        </w:rPr>
      </w:pPr>
    </w:p>
    <w:p w:rsidR="00D47AAD" w:rsidP="00D47AAD">
      <w:pPr>
        <w:bidi w:val="0"/>
        <w:jc w:val="both"/>
        <w:rPr>
          <w:rFonts w:ascii="Times New Roman" w:hAnsi="Times New Roman"/>
          <w:b/>
        </w:rPr>
      </w:pPr>
    </w:p>
    <w:p w:rsidR="00D47AAD" w:rsidP="00D47AAD">
      <w:pPr>
        <w:bidi w:val="0"/>
        <w:jc w:val="both"/>
        <w:rPr>
          <w:rFonts w:ascii="Times New Roman" w:hAnsi="Times New Roman"/>
          <w:b/>
        </w:rPr>
      </w:pPr>
      <w:r>
        <w:rPr>
          <w:rFonts w:ascii="Times New Roman" w:hAnsi="Times New Roman"/>
          <w:b/>
        </w:rPr>
        <w:t>K § 7:</w:t>
      </w:r>
    </w:p>
    <w:p w:rsidR="00D47AAD" w:rsidP="00D47AAD">
      <w:pPr>
        <w:bidi w:val="0"/>
        <w:ind w:firstLine="708"/>
        <w:jc w:val="both"/>
        <w:rPr>
          <w:rFonts w:ascii="Times New Roman" w:hAnsi="Times New Roman"/>
        </w:rPr>
      </w:pPr>
      <w:r>
        <w:rPr>
          <w:rFonts w:ascii="Times New Roman" w:hAnsi="Times New Roman"/>
        </w:rPr>
        <w:t xml:space="preserve">Odseky 1, 3 a 4  § 7 ustanovujú časové vymedzenie, v ktorom má nájomca, ktorý je v materiálnej bytovej núdzi, požiadať o zabezpečenie bytovej náhrady. Dôsledkom nepodania žiadosti je, že jeho nárok na bytovú náhradu zaniká. </w:t>
      </w:r>
    </w:p>
    <w:p w:rsidR="00D47AAD" w:rsidP="00D47AAD">
      <w:pPr>
        <w:bidi w:val="0"/>
        <w:ind w:firstLine="708"/>
        <w:jc w:val="both"/>
        <w:rPr>
          <w:rFonts w:ascii="Times New Roman" w:hAnsi="Times New Roman"/>
        </w:rPr>
      </w:pPr>
      <w:r>
        <w:rPr>
          <w:rFonts w:ascii="Times New Roman" w:hAnsi="Times New Roman"/>
        </w:rPr>
        <w:t>Odsek 3 § 7 je výnimkou z odseku 1, pretože žiadateľ, ktorý je nájomcom bytu, ktorého vlastníctvo je predmetom súdneho sporu, môže dostať výpoveď z nájmu bytu zo strany prenajímateľa až po súdnom určení oprávnenej osoby, ktorá môže s bytom disponovať, teda podať výpoveď.</w:t>
      </w:r>
    </w:p>
    <w:p w:rsidR="00D47AAD" w:rsidP="00D47AAD">
      <w:pPr>
        <w:bidi w:val="0"/>
        <w:ind w:firstLine="708"/>
        <w:jc w:val="both"/>
        <w:rPr>
          <w:rFonts w:ascii="Times New Roman" w:hAnsi="Times New Roman"/>
        </w:rPr>
      </w:pPr>
      <w:r>
        <w:rPr>
          <w:rFonts w:ascii="Times New Roman" w:hAnsi="Times New Roman"/>
        </w:rPr>
        <w:t>V prípadoch, keď je prenajímateľ známy, ale vedie sa súdne konanie týkajúce sa výmeny alebo prechodu nájmu bytu, teda sú spory ohľadne osoby nájomcu, navrhuje sa, aby žiadosť o náhradný byt podala aj osoba, ktorá byt obýva. Po skončení súdneho konania má skutočný nájomca, ktorý sa nachádza v materiálnej bytovej núdzi, teda ktorého označuje zákon v § 5 ods. 1 ako žiadateľa, povinnosť podať žiadosť o zabezpečenie bytovej náhrady do 2 mesiacov v prípade, že sa prenajímateľ rozhodne dať mu výpoveď z nájmu bytu postupom, ktorý mu zákon umožňuje.</w:t>
      </w:r>
    </w:p>
    <w:p w:rsidR="00D47AAD" w:rsidP="00D47AAD">
      <w:pPr>
        <w:bidi w:val="0"/>
        <w:ind w:firstLine="708"/>
        <w:jc w:val="both"/>
        <w:rPr>
          <w:rFonts w:ascii="Times New Roman" w:hAnsi="Times New Roman"/>
        </w:rPr>
      </w:pPr>
      <w:r>
        <w:rPr>
          <w:rFonts w:ascii="Times New Roman" w:hAnsi="Times New Roman"/>
        </w:rPr>
        <w:t>Odsek 5 § 7 nadväzuje na § 5 ods. 4 a  predstavuje výnimku z miestnej príslušnosti obce určovanú všeobecne podľa miesta, kde sa nachádza nájomný byt, ktorý sa má vypratať.</w:t>
      </w:r>
    </w:p>
    <w:p w:rsidR="00D47AAD" w:rsidP="00D47AAD">
      <w:pPr>
        <w:bidi w:val="0"/>
        <w:jc w:val="both"/>
        <w:rPr>
          <w:rFonts w:ascii="Times New Roman" w:hAnsi="Times New Roman"/>
        </w:rPr>
      </w:pPr>
    </w:p>
    <w:p w:rsidR="00D47AAD" w:rsidRPr="00B213B8" w:rsidP="00D47AAD">
      <w:pPr>
        <w:bidi w:val="0"/>
        <w:jc w:val="both"/>
        <w:rPr>
          <w:rFonts w:ascii="Times New Roman" w:hAnsi="Times New Roman"/>
          <w:b/>
        </w:rPr>
      </w:pPr>
      <w:r w:rsidRPr="00B213B8">
        <w:rPr>
          <w:rFonts w:ascii="Times New Roman" w:hAnsi="Times New Roman"/>
          <w:b/>
        </w:rPr>
        <w:t>K § 8:</w:t>
      </w:r>
    </w:p>
    <w:p w:rsidR="00D47AAD" w:rsidP="00D47AAD">
      <w:pPr>
        <w:bidi w:val="0"/>
        <w:ind w:firstLine="708"/>
        <w:jc w:val="both"/>
        <w:rPr>
          <w:rFonts w:ascii="Times New Roman" w:hAnsi="Times New Roman"/>
        </w:rPr>
      </w:pPr>
      <w:r>
        <w:rPr>
          <w:rFonts w:ascii="Times New Roman" w:hAnsi="Times New Roman"/>
        </w:rPr>
        <w:t xml:space="preserve">V odsekoch 1 a 2 je uvedené, aké údaje má obsahovať predbežná žiadosť a žiadosť a aké doklady je potrebné k obidvom žiadostiam doložiť. Žiadateľ má podľa odseku 4 povinnosť doplniť údaje a podklady ak ho o to  obec požiada, pričom  lehota určená obcou nesmie byť kratšia ako pätnásť dní, aby mal žiadateľ dostatok času zabezpečiť si potrebné podklady. Pri spracovaní údajov (osobných údajov) je potrebné, aby obec dodržiavala jednotlivé ustanovenia zákona o ochrane osobných údajov. </w:t>
      </w:r>
    </w:p>
    <w:p w:rsidR="00D47AAD" w:rsidP="00D47AAD">
      <w:pPr>
        <w:bidi w:val="0"/>
        <w:jc w:val="both"/>
        <w:rPr>
          <w:rFonts w:ascii="Times New Roman" w:hAnsi="Times New Roman"/>
        </w:rPr>
      </w:pPr>
    </w:p>
    <w:p w:rsidR="00D47AAD" w:rsidRPr="00163E66" w:rsidP="00D47AAD">
      <w:pPr>
        <w:bidi w:val="0"/>
        <w:jc w:val="both"/>
        <w:rPr>
          <w:rFonts w:ascii="Times New Roman" w:hAnsi="Times New Roman"/>
          <w:b/>
        </w:rPr>
      </w:pPr>
      <w:r w:rsidRPr="00163E66">
        <w:rPr>
          <w:rFonts w:ascii="Times New Roman" w:hAnsi="Times New Roman"/>
          <w:b/>
        </w:rPr>
        <w:t>K § 9</w:t>
      </w:r>
    </w:p>
    <w:p w:rsidR="00D47AAD" w:rsidP="00D47AAD">
      <w:pPr>
        <w:bidi w:val="0"/>
        <w:ind w:firstLine="708"/>
        <w:jc w:val="both"/>
        <w:rPr>
          <w:rFonts w:ascii="Times New Roman" w:hAnsi="Times New Roman"/>
        </w:rPr>
      </w:pPr>
      <w:r>
        <w:rPr>
          <w:rFonts w:ascii="Times New Roman" w:hAnsi="Times New Roman"/>
        </w:rPr>
        <w:t xml:space="preserve">Odsek 1  precizuje moment začatia konania o nároku na poskytnutie bytovej náhrady. Je ním podanie žiadosti o bytovú náhradu, nie podanie predbežnej žiadosti.  </w:t>
      </w:r>
    </w:p>
    <w:p w:rsidR="00D47AAD" w:rsidP="00D47AAD">
      <w:pPr>
        <w:bidi w:val="0"/>
        <w:ind w:firstLine="708"/>
        <w:jc w:val="both"/>
        <w:rPr>
          <w:rFonts w:ascii="Times New Roman" w:hAnsi="Times New Roman"/>
        </w:rPr>
      </w:pPr>
      <w:r>
        <w:rPr>
          <w:rFonts w:ascii="Times New Roman" w:hAnsi="Times New Roman"/>
        </w:rPr>
        <w:t>Odsek 2 upravuje, že účastníkom konania je žiadateľ.</w:t>
      </w:r>
    </w:p>
    <w:p w:rsidR="00D47AAD" w:rsidP="00D47AAD">
      <w:pPr>
        <w:bidi w:val="0"/>
        <w:ind w:firstLine="708"/>
        <w:jc w:val="both"/>
        <w:rPr>
          <w:rFonts w:ascii="Times New Roman" w:hAnsi="Times New Roman"/>
        </w:rPr>
      </w:pPr>
      <w:r>
        <w:rPr>
          <w:rFonts w:ascii="Times New Roman" w:hAnsi="Times New Roman"/>
        </w:rPr>
        <w:t>Obec bude v správnom konaní môcť skúmať, či údaje, ktoré žiadateľ uviedol v žiadosti a v deklarácii majetku sú úplné a pravdivé.  Cieľom skúmania údajov je predovšetkým zistenie, či žiadateľ je v materiálnej bytovej núdzi.</w:t>
      </w:r>
    </w:p>
    <w:p w:rsidR="00D47AAD" w:rsidP="00D47AAD">
      <w:pPr>
        <w:bidi w:val="0"/>
        <w:ind w:firstLine="708"/>
        <w:jc w:val="both"/>
        <w:rPr>
          <w:rFonts w:ascii="Times New Roman" w:hAnsi="Times New Roman"/>
          <w:color w:val="000000" w:themeColor="tx1" w:themeShade="FF"/>
        </w:rPr>
      </w:pPr>
      <w:r w:rsidRPr="00B95815">
        <w:rPr>
          <w:rFonts w:ascii="Times New Roman" w:hAnsi="Times New Roman"/>
          <w:color w:val="000000" w:themeColor="tx1" w:themeShade="FF"/>
        </w:rPr>
        <w:t>Aj keď sa na konanie upravené v zákone vzťahuje správny poriadok, ustanovenie odseku 4 obsahuje  výnimku. Obec má na vydanie rozhodnutia o priznaní alebo nepriznaní nároku na poskytnutie bytovej náhrady 90 dní.</w:t>
      </w:r>
    </w:p>
    <w:p w:rsidR="00D47AAD" w:rsidRPr="00B95815" w:rsidP="00D47AAD">
      <w:pPr>
        <w:bidi w:val="0"/>
        <w:ind w:firstLine="708"/>
        <w:jc w:val="both"/>
        <w:rPr>
          <w:rFonts w:ascii="Times New Roman" w:hAnsi="Times New Roman"/>
          <w:color w:val="000000" w:themeColor="tx1" w:themeShade="FF"/>
        </w:rPr>
      </w:pPr>
      <w:r>
        <w:rPr>
          <w:rFonts w:ascii="Times New Roman" w:hAnsi="Times New Roman"/>
          <w:color w:val="000000" w:themeColor="tx1" w:themeShade="FF"/>
        </w:rPr>
        <w:t>Odsek 6 upravuje,  v prípade podania opravného prostriedku proti rozhodnutiu obce, že o opravnom prostriedku rozhoduje súd.</w:t>
      </w:r>
    </w:p>
    <w:p w:rsidR="00D47AAD" w:rsidP="00D47AAD">
      <w:pPr>
        <w:bidi w:val="0"/>
        <w:jc w:val="both"/>
        <w:rPr>
          <w:rFonts w:ascii="Times New Roman" w:hAnsi="Times New Roman"/>
          <w:b/>
        </w:rPr>
      </w:pPr>
    </w:p>
    <w:p w:rsidR="00D47AAD" w:rsidP="00D47AAD">
      <w:pPr>
        <w:bidi w:val="0"/>
        <w:jc w:val="both"/>
        <w:rPr>
          <w:rFonts w:ascii="Times New Roman" w:hAnsi="Times New Roman"/>
          <w:b/>
        </w:rPr>
      </w:pPr>
      <w:r>
        <w:rPr>
          <w:rFonts w:ascii="Times New Roman" w:hAnsi="Times New Roman"/>
          <w:b/>
        </w:rPr>
        <w:t>K § 10:</w:t>
      </w:r>
    </w:p>
    <w:p w:rsidR="00D47AAD" w:rsidP="00D47AAD">
      <w:pPr>
        <w:bidi w:val="0"/>
        <w:ind w:firstLine="708"/>
        <w:jc w:val="both"/>
        <w:rPr>
          <w:rFonts w:ascii="Times New Roman" w:hAnsi="Times New Roman"/>
        </w:rPr>
      </w:pPr>
      <w:r>
        <w:rPr>
          <w:rFonts w:ascii="Times New Roman" w:hAnsi="Times New Roman"/>
        </w:rPr>
        <w:t xml:space="preserve">Ak sa podľa dokladov o majetkovej situácii, ktoré žiadateľ oznamuje až do poskytnutia bytovej náhrady, zlepšila situácia žiadateľa a osôb s ním žijúcich v spoločnej domácnosti natoľko, že je zrejmé, že by si žiadateľ bol schopný zabezpečiť bývanie z vlastných finančných prostriedkov, obec môže žiadateľa vyzvať, aby žiadosť doplnil.  </w:t>
      </w:r>
    </w:p>
    <w:p w:rsidR="00D47AAD" w:rsidP="00D47AAD">
      <w:pPr>
        <w:bidi w:val="0"/>
        <w:ind w:firstLine="708"/>
        <w:jc w:val="both"/>
        <w:rPr>
          <w:rFonts w:ascii="Times New Roman" w:hAnsi="Times New Roman"/>
        </w:rPr>
      </w:pPr>
      <w:r>
        <w:rPr>
          <w:rFonts w:ascii="Times New Roman" w:hAnsi="Times New Roman"/>
        </w:rPr>
        <w:t>Ak sú údaje poskytnuté zo strany žiadateľa nepravdivé, alebo neúplné, obec žiadateľa zo zoznamu vyškrtne. Rovnako obec žiadateľa vyškrtne, ak sa zmenila finančná situácia žiadateľa a žiadateľ o tom obci neposkytne potrebné údaje.</w:t>
      </w:r>
    </w:p>
    <w:p w:rsidR="00D47AAD" w:rsidP="00D47AAD">
      <w:pPr>
        <w:bidi w:val="0"/>
        <w:ind w:firstLine="708"/>
        <w:jc w:val="both"/>
        <w:rPr>
          <w:rFonts w:ascii="Times New Roman" w:hAnsi="Times New Roman"/>
        </w:rPr>
      </w:pPr>
      <w:r>
        <w:rPr>
          <w:rFonts w:ascii="Times New Roman" w:hAnsi="Times New Roman"/>
        </w:rPr>
        <w:t xml:space="preserve">Žiadateľ po priznaní nároku na bytovú náhradu môže odmietnuť obcou ponúkaný byt z dôvodov a za podmienok, ktoré sú obsiahnuté v odseku 4. </w:t>
      </w:r>
    </w:p>
    <w:p w:rsidR="00D47AAD" w:rsidP="00D47AAD">
      <w:pPr>
        <w:bidi w:val="0"/>
        <w:jc w:val="both"/>
        <w:rPr>
          <w:rFonts w:ascii="Times New Roman" w:hAnsi="Times New Roman"/>
          <w:b/>
          <w:color w:val="A50021"/>
        </w:rPr>
      </w:pPr>
    </w:p>
    <w:p w:rsidR="00D47AAD" w:rsidP="00D47AAD">
      <w:pPr>
        <w:bidi w:val="0"/>
        <w:jc w:val="both"/>
        <w:rPr>
          <w:rFonts w:ascii="Times New Roman" w:hAnsi="Times New Roman"/>
          <w:b/>
          <w:color w:val="A50021"/>
        </w:rPr>
      </w:pPr>
    </w:p>
    <w:p w:rsidR="00D47AAD" w:rsidP="00D47AAD">
      <w:pPr>
        <w:bidi w:val="0"/>
        <w:jc w:val="both"/>
        <w:rPr>
          <w:rFonts w:ascii="Times New Roman" w:hAnsi="Times New Roman"/>
          <w:b/>
        </w:rPr>
      </w:pPr>
      <w:r>
        <w:rPr>
          <w:rFonts w:ascii="Times New Roman" w:hAnsi="Times New Roman"/>
          <w:b/>
        </w:rPr>
        <w:t>K § 11:</w:t>
      </w:r>
    </w:p>
    <w:p w:rsidR="00D47AAD" w:rsidRPr="00A81038" w:rsidP="00D47AAD">
      <w:pPr>
        <w:bidi w:val="0"/>
        <w:ind w:firstLine="708"/>
        <w:jc w:val="both"/>
        <w:rPr>
          <w:rFonts w:ascii="Times New Roman" w:hAnsi="Times New Roman"/>
          <w:color w:val="000000" w:themeColor="tx1" w:themeShade="FF"/>
        </w:rPr>
      </w:pPr>
      <w:r w:rsidRPr="00A81038">
        <w:rPr>
          <w:rFonts w:ascii="Times New Roman" w:hAnsi="Times New Roman"/>
          <w:color w:val="000000" w:themeColor="tx1" w:themeShade="FF"/>
        </w:rPr>
        <w:t xml:space="preserve">Orgány verejnej moci a právnické osoby, ktoré z úradnej moci alebo ako predmet svojej činnosti vedú evidenciu fyzických osôb a ich majetku, sú povinné  na písomnú žiadosť obce poskytnúť žiadané údaje. Právnickým osobám v prípade nesplnenia uvedenej povinnosti, môže obec uložiť poriadkovú pokutu. </w:t>
      </w:r>
    </w:p>
    <w:p w:rsidR="00D47AAD" w:rsidRPr="00A81038" w:rsidP="00D47AAD">
      <w:pPr>
        <w:bidi w:val="0"/>
        <w:ind w:firstLine="708"/>
        <w:jc w:val="both"/>
        <w:rPr>
          <w:rFonts w:ascii="Times New Roman" w:hAnsi="Times New Roman"/>
          <w:color w:val="000000" w:themeColor="tx1" w:themeShade="FF"/>
        </w:rPr>
      </w:pPr>
      <w:r w:rsidRPr="00A81038">
        <w:rPr>
          <w:rFonts w:ascii="Times New Roman" w:hAnsi="Times New Roman"/>
          <w:color w:val="000000" w:themeColor="tx1" w:themeShade="FF"/>
        </w:rPr>
        <w:t xml:space="preserve">Obec, ktorá eviduje žiadateľov o bytovú náhradu má podľa odseku </w:t>
      </w:r>
      <w:r>
        <w:rPr>
          <w:rFonts w:ascii="Times New Roman" w:hAnsi="Times New Roman"/>
          <w:color w:val="000000" w:themeColor="tx1" w:themeShade="FF"/>
        </w:rPr>
        <w:t>3</w:t>
      </w:r>
      <w:r w:rsidRPr="00A81038">
        <w:rPr>
          <w:rFonts w:ascii="Times New Roman" w:hAnsi="Times New Roman"/>
          <w:color w:val="000000" w:themeColor="tx1" w:themeShade="FF"/>
        </w:rPr>
        <w:t xml:space="preserve"> nielen  nárok na finančné prostriedky zo štátneho rozpočtu na obstaranie náhradných nájomných bytov, ale aj na obstaranie pozemkov a na infraštruktúru spojenú s výstavbou bytov, ktoré budú bytovými náhradami.</w:t>
      </w:r>
    </w:p>
    <w:p w:rsidR="00D47AAD" w:rsidP="00D47AAD">
      <w:pPr>
        <w:bidi w:val="0"/>
        <w:jc w:val="both"/>
        <w:rPr>
          <w:rFonts w:ascii="Times New Roman" w:hAnsi="Times New Roman"/>
          <w:b/>
        </w:rPr>
      </w:pPr>
    </w:p>
    <w:p w:rsidR="00D47AAD" w:rsidP="00D47AAD">
      <w:pPr>
        <w:bidi w:val="0"/>
        <w:jc w:val="both"/>
        <w:rPr>
          <w:rFonts w:ascii="Times New Roman" w:hAnsi="Times New Roman"/>
          <w:b/>
        </w:rPr>
      </w:pPr>
      <w:r>
        <w:rPr>
          <w:rFonts w:ascii="Times New Roman" w:hAnsi="Times New Roman"/>
          <w:b/>
        </w:rPr>
        <w:t>K § 12:</w:t>
      </w:r>
    </w:p>
    <w:p w:rsidR="00D47AAD" w:rsidP="00D47AAD">
      <w:pPr>
        <w:bidi w:val="0"/>
        <w:ind w:firstLine="708"/>
        <w:jc w:val="both"/>
        <w:rPr>
          <w:rFonts w:ascii="Times New Roman" w:hAnsi="Times New Roman"/>
        </w:rPr>
      </w:pPr>
      <w:r>
        <w:rPr>
          <w:rFonts w:ascii="Times New Roman" w:hAnsi="Times New Roman"/>
        </w:rPr>
        <w:t>Ustanovuje sa povinnosť obce poskytnúť bytovú náhradu za podmienok ustanovených týmto zákonom. Obec by mala postupne zabezpečovať bytové náhrady počas takmer 6 a polročného obdobia, t.j. do konca roku 2017. Ak však prebieha súdne konanie uvedené v odseku 2, ktoré bude právoplatne skončené pred rokom 2017, napr. hneď po nadobudnutí účinnosti tohto zákona, obec bude mať povinnosť zabezpečiť  bytovú náhradu v rovnakej lehote ako sa uvádza v odseku 1, t. j. do 31. decembra 2017. Ak sa súdne konanie skončí po roku 2017, zabezpečenie bytovej náhrady bude záležať od toho, či prenajímateľ oznámil obci svoj úmysel vypovedať nájom v dostatočnom predstihu podľa § 3 ods. 4. V tom prípade obec zabezpečí bytovú náhradu do 1 roka. Ak však túto možnosť podľa § 3 ods. 4 prenajímateľ nevyužil, obec bude potrebovať dlhšiu lehotu na splnenie si povinnosti, zákon v tomto prípade ustanovuje lehotu dvoch rokov.</w:t>
      </w:r>
    </w:p>
    <w:p w:rsidR="00D47AAD" w:rsidRPr="00A351E0" w:rsidP="00D47AAD">
      <w:pPr>
        <w:bidi w:val="0"/>
        <w:ind w:firstLine="708"/>
        <w:jc w:val="both"/>
        <w:rPr>
          <w:rFonts w:ascii="Times New Roman" w:hAnsi="Times New Roman"/>
          <w:color w:val="000000" w:themeColor="tx1" w:themeShade="FF"/>
        </w:rPr>
      </w:pPr>
      <w:r>
        <w:rPr>
          <w:rFonts w:ascii="Times New Roman" w:hAnsi="Times New Roman"/>
        </w:rPr>
        <w:t xml:space="preserve">Na zabezpečenie tejto povinnosti štát vytvorí podporné opatrenia finančného charakteru. Ak by obec aj napriek vytvoreným podmienkam nevyužila všetky možnosti zabezpečiť bytovú náhradu v zákonom stanovených termínoch, na dočasnú kompenzáciu strát vlastníkov bytov sa ustanovuje mechanizmus, podľa ktorého bude obec  okrem nájomcu, ktorý bude platiť prenajímateľovi z dôvodu fikcie existencie nájmu bytu aj naďalej nájomné, platiť každý mesiac prenajímateľovi sumu, </w:t>
      </w:r>
      <w:r w:rsidRPr="00A351E0">
        <w:rPr>
          <w:rFonts w:ascii="Times New Roman" w:hAnsi="Times New Roman"/>
          <w:color w:val="000000" w:themeColor="tx1" w:themeShade="FF"/>
        </w:rPr>
        <w:t>ktorá predstavuje polovicu sumy nájomného vypočítaného podľa § 4 ods. 1.</w:t>
      </w:r>
    </w:p>
    <w:p w:rsidR="00D47AAD" w:rsidP="00D47AAD">
      <w:pPr>
        <w:bidi w:val="0"/>
        <w:jc w:val="both"/>
        <w:rPr>
          <w:rFonts w:ascii="Times New Roman" w:hAnsi="Times New Roman"/>
          <w:color w:val="000000" w:themeColor="tx1" w:themeShade="FF"/>
        </w:rPr>
      </w:pPr>
    </w:p>
    <w:p w:rsidR="00D47AAD" w:rsidRPr="00A81038" w:rsidP="00D47AAD">
      <w:pPr>
        <w:bidi w:val="0"/>
        <w:jc w:val="both"/>
        <w:rPr>
          <w:rFonts w:ascii="Times New Roman" w:hAnsi="Times New Roman"/>
          <w:b/>
          <w:color w:val="000000" w:themeColor="tx1" w:themeShade="FF"/>
        </w:rPr>
      </w:pPr>
      <w:r w:rsidRPr="00A81038">
        <w:rPr>
          <w:rFonts w:ascii="Times New Roman" w:hAnsi="Times New Roman"/>
          <w:b/>
          <w:color w:val="000000" w:themeColor="tx1" w:themeShade="FF"/>
        </w:rPr>
        <w:t>K § 13</w:t>
      </w:r>
    </w:p>
    <w:p w:rsidR="00D47AAD" w:rsidRPr="001B272C" w:rsidP="00D47AAD">
      <w:pPr>
        <w:bidi w:val="0"/>
        <w:jc w:val="both"/>
        <w:rPr>
          <w:rFonts w:ascii="Times New Roman" w:hAnsi="Times New Roman"/>
        </w:rPr>
      </w:pPr>
      <w:r>
        <w:rPr>
          <w:rFonts w:ascii="Times New Roman" w:hAnsi="Times New Roman"/>
          <w:b/>
        </w:rPr>
        <w:tab/>
      </w:r>
      <w:r w:rsidRPr="001B272C">
        <w:rPr>
          <w:rFonts w:ascii="Times New Roman" w:hAnsi="Times New Roman"/>
        </w:rPr>
        <w:t>Ustanovenie upravuje</w:t>
      </w:r>
      <w:r>
        <w:rPr>
          <w:rFonts w:ascii="Times New Roman" w:hAnsi="Times New Roman"/>
        </w:rPr>
        <w:t xml:space="preserve"> niektoré náležitosti nájomnej zmluvy, ktorú obec uzavrie so žiadateľom v prípade, že žiadateľ je v materiálnej bytovej núdzi a bol mu v konaní o priznaní nároku na poskytnutie bytovej náhrady tento nárok obcou priznaný. Obec smie uzavrieť nájomnú zmluvu so žiadateľom najskôr po nadobudnutí právoplatnosti kolaudačného rozhodnutia na budovu, v ktorej sa má poskytnúť bytová náhrada. Pred uzavretím nájomnej zmluvy má žiadateľ právo na prehliadku bytovej náhrady. Nájomnú zmluvu obec so žiadateľom uzatvára na dobu neurčitú.</w:t>
      </w:r>
    </w:p>
    <w:p w:rsidR="00D47AAD" w:rsidP="00D47AAD">
      <w:pPr>
        <w:bidi w:val="0"/>
        <w:jc w:val="both"/>
        <w:rPr>
          <w:rFonts w:ascii="Times New Roman" w:hAnsi="Times New Roman"/>
          <w:b/>
        </w:rPr>
      </w:pPr>
    </w:p>
    <w:p w:rsidR="00D47AAD" w:rsidP="00D47AAD">
      <w:pPr>
        <w:bidi w:val="0"/>
        <w:jc w:val="both"/>
        <w:rPr>
          <w:rFonts w:ascii="Times New Roman" w:hAnsi="Times New Roman"/>
          <w:b/>
        </w:rPr>
      </w:pPr>
      <w:r>
        <w:rPr>
          <w:rFonts w:ascii="Times New Roman" w:hAnsi="Times New Roman"/>
          <w:b/>
        </w:rPr>
        <w:t>K  § 14:</w:t>
      </w:r>
    </w:p>
    <w:p w:rsidR="00D47AAD" w:rsidRPr="00A81038" w:rsidP="00D47AAD">
      <w:pPr>
        <w:bidi w:val="0"/>
        <w:ind w:firstLine="708"/>
        <w:jc w:val="both"/>
        <w:rPr>
          <w:rFonts w:ascii="Times New Roman" w:hAnsi="Times New Roman"/>
          <w:b/>
        </w:rPr>
      </w:pPr>
      <w:r>
        <w:rPr>
          <w:rFonts w:ascii="Times New Roman" w:hAnsi="Times New Roman"/>
        </w:rPr>
        <w:t>Ak</w:t>
      </w:r>
      <w:r w:rsidRPr="00A0100F">
        <w:rPr>
          <w:rFonts w:ascii="Times New Roman" w:hAnsi="Times New Roman"/>
        </w:rPr>
        <w:t xml:space="preserve"> </w:t>
      </w:r>
      <w:r>
        <w:rPr>
          <w:rFonts w:ascii="Times New Roman" w:hAnsi="Times New Roman"/>
        </w:rPr>
        <w:t>zanikol nájom, ktorý bol založený nájomnou zmluvou podľa § 13,</w:t>
      </w:r>
      <w:r w:rsidRPr="00A0100F">
        <w:rPr>
          <w:rFonts w:ascii="Times New Roman" w:hAnsi="Times New Roman"/>
        </w:rPr>
        <w:t xml:space="preserve"> podmienky  ďalšieho nájmu </w:t>
      </w:r>
      <w:r>
        <w:rPr>
          <w:rFonts w:ascii="Times New Roman" w:hAnsi="Times New Roman"/>
        </w:rPr>
        <w:t xml:space="preserve">bytových náhrad podľa § 5 ods. 4 </w:t>
      </w:r>
      <w:r w:rsidRPr="00A0100F">
        <w:rPr>
          <w:rFonts w:ascii="Times New Roman" w:hAnsi="Times New Roman"/>
        </w:rPr>
        <w:t xml:space="preserve">musia </w:t>
      </w:r>
      <w:r>
        <w:rPr>
          <w:rFonts w:ascii="Times New Roman" w:hAnsi="Times New Roman"/>
        </w:rPr>
        <w:t>byť v súlade s </w:t>
      </w:r>
      <w:r w:rsidRPr="00A0100F">
        <w:rPr>
          <w:rFonts w:ascii="Times New Roman" w:hAnsi="Times New Roman"/>
        </w:rPr>
        <w:t>ustanovenia</w:t>
      </w:r>
      <w:r>
        <w:rPr>
          <w:rFonts w:ascii="Times New Roman" w:hAnsi="Times New Roman"/>
        </w:rPr>
        <w:t>mi</w:t>
      </w:r>
      <w:r w:rsidRPr="00A0100F">
        <w:rPr>
          <w:rFonts w:ascii="Times New Roman" w:hAnsi="Times New Roman"/>
        </w:rPr>
        <w:t xml:space="preserve"> </w:t>
      </w:r>
      <w:r>
        <w:rPr>
          <w:rFonts w:ascii="Times New Roman" w:hAnsi="Times New Roman"/>
        </w:rPr>
        <w:t>s osobitným predpisom</w:t>
      </w:r>
      <w:r w:rsidRPr="00A0100F">
        <w:rPr>
          <w:rFonts w:ascii="Times New Roman" w:hAnsi="Times New Roman"/>
        </w:rPr>
        <w:t>.</w:t>
      </w:r>
      <w:r>
        <w:rPr>
          <w:rFonts w:ascii="Times New Roman" w:hAnsi="Times New Roman"/>
        </w:rPr>
        <w:t xml:space="preserve"> V tomto prípade so zákonom č. 443/2010 Z. z. o dotáciách na rozvoj bývania a o sociálnom bývaní.</w:t>
      </w:r>
    </w:p>
    <w:p w:rsidR="00D47AAD" w:rsidRPr="00DE4F40" w:rsidP="00D47AAD">
      <w:pPr>
        <w:bidi w:val="0"/>
        <w:rPr>
          <w:rFonts w:ascii="Times New Roman" w:hAnsi="Times New Roman"/>
        </w:rPr>
      </w:pPr>
    </w:p>
    <w:p w:rsidR="00D47AAD" w:rsidP="00D47AAD">
      <w:pPr>
        <w:bidi w:val="0"/>
        <w:jc w:val="both"/>
        <w:rPr>
          <w:rFonts w:ascii="Times New Roman" w:hAnsi="Times New Roman"/>
          <w:b/>
        </w:rPr>
      </w:pPr>
    </w:p>
    <w:p w:rsidR="00D47AAD" w:rsidP="00D47AAD">
      <w:pPr>
        <w:bidi w:val="0"/>
        <w:jc w:val="both"/>
        <w:rPr>
          <w:rFonts w:ascii="Times New Roman" w:hAnsi="Times New Roman"/>
          <w:b/>
        </w:rPr>
      </w:pPr>
    </w:p>
    <w:p w:rsidR="00D47AAD" w:rsidRPr="003B3055" w:rsidP="00D47AAD">
      <w:pPr>
        <w:bidi w:val="0"/>
        <w:jc w:val="both"/>
        <w:rPr>
          <w:rFonts w:ascii="Times New Roman" w:hAnsi="Times New Roman"/>
          <w:b/>
        </w:rPr>
      </w:pPr>
      <w:r w:rsidRPr="003B3055">
        <w:rPr>
          <w:rFonts w:ascii="Times New Roman" w:hAnsi="Times New Roman"/>
          <w:b/>
        </w:rPr>
        <w:t>K § 15 a 16</w:t>
      </w:r>
    </w:p>
    <w:p w:rsidR="00D47AAD" w:rsidP="00D47AAD">
      <w:pPr>
        <w:bidi w:val="0"/>
        <w:ind w:firstLine="708"/>
        <w:jc w:val="both"/>
        <w:rPr>
          <w:rFonts w:ascii="Times New Roman" w:hAnsi="Times New Roman"/>
        </w:rPr>
      </w:pPr>
      <w:r>
        <w:rPr>
          <w:rFonts w:ascii="Times New Roman" w:hAnsi="Times New Roman"/>
        </w:rPr>
        <w:t>Upravujú sa spoločné a splnomocňovacie ustanovenia.</w:t>
      </w:r>
    </w:p>
    <w:p w:rsidR="00D47AAD" w:rsidP="00D47AAD">
      <w:pPr>
        <w:bidi w:val="0"/>
        <w:jc w:val="both"/>
        <w:rPr>
          <w:rFonts w:ascii="Times New Roman" w:hAnsi="Times New Roman"/>
          <w:b/>
        </w:rPr>
      </w:pPr>
    </w:p>
    <w:p w:rsidR="00D47AAD" w:rsidP="00D47AAD">
      <w:pPr>
        <w:bidi w:val="0"/>
        <w:jc w:val="both"/>
        <w:rPr>
          <w:rFonts w:ascii="Times New Roman" w:hAnsi="Times New Roman"/>
          <w:b/>
        </w:rPr>
      </w:pPr>
      <w:r>
        <w:rPr>
          <w:rFonts w:ascii="Times New Roman" w:hAnsi="Times New Roman"/>
          <w:b/>
        </w:rPr>
        <w:t>K Čl. II.</w:t>
      </w:r>
    </w:p>
    <w:p w:rsidR="00D47AAD" w:rsidP="00D47AAD">
      <w:pPr>
        <w:bidi w:val="0"/>
        <w:ind w:firstLine="708"/>
        <w:jc w:val="both"/>
        <w:rPr>
          <w:rFonts w:ascii="Times New Roman" w:hAnsi="Times New Roman"/>
        </w:rPr>
      </w:pPr>
      <w:r>
        <w:rPr>
          <w:rFonts w:ascii="Times New Roman" w:hAnsi="Times New Roman"/>
        </w:rPr>
        <w:t xml:space="preserve">Určovanie ceny nájmu bytov sa vyznačuje špecifickými znakmi, a preto sa na rozdiel od mechanizmu regulovania cien podľa zákona o cenách prostredníctvom cenových orgánov a ich rozhodnutí upravuje osobitne, v zmysle splnomocňovacieho ustanovenia § 696 Občianskeho zákonníka a zároveň sa legislatívno-technickou úpravou  odstraňuje duplicitná úprava. </w:t>
      </w:r>
    </w:p>
    <w:p w:rsidR="00D47AAD" w:rsidP="00D47AAD">
      <w:pPr>
        <w:bidi w:val="0"/>
        <w:jc w:val="both"/>
        <w:rPr>
          <w:rFonts w:ascii="Times New Roman" w:hAnsi="Times New Roman"/>
          <w:b/>
        </w:rPr>
      </w:pPr>
    </w:p>
    <w:p w:rsidR="00D47AAD" w:rsidP="00D47AAD">
      <w:pPr>
        <w:bidi w:val="0"/>
        <w:jc w:val="both"/>
        <w:rPr>
          <w:rFonts w:ascii="Times New Roman" w:hAnsi="Times New Roman"/>
          <w:b/>
        </w:rPr>
      </w:pPr>
      <w:r>
        <w:rPr>
          <w:rFonts w:ascii="Times New Roman" w:hAnsi="Times New Roman"/>
          <w:b/>
        </w:rPr>
        <w:t>K Čl. III.</w:t>
      </w:r>
    </w:p>
    <w:p w:rsidR="00D47AAD" w:rsidP="00D47AAD">
      <w:pPr>
        <w:bidi w:val="0"/>
        <w:ind w:firstLine="708"/>
        <w:rPr>
          <w:rFonts w:ascii="Times New Roman" w:hAnsi="Times New Roman"/>
        </w:rPr>
      </w:pPr>
      <w:r>
        <w:rPr>
          <w:rFonts w:ascii="Times New Roman" w:hAnsi="Times New Roman"/>
        </w:rPr>
        <w:t>V Čl. III.</w:t>
      </w:r>
      <w:r w:rsidR="007F299E">
        <w:rPr>
          <w:rFonts w:ascii="Times New Roman" w:hAnsi="Times New Roman"/>
        </w:rPr>
        <w:t xml:space="preserve"> sa </w:t>
      </w:r>
      <w:r>
        <w:rPr>
          <w:rFonts w:ascii="Times New Roman" w:hAnsi="Times New Roman"/>
        </w:rPr>
        <w:t xml:space="preserve"> </w:t>
      </w:r>
      <w:r w:rsidR="007F299E">
        <w:rPr>
          <w:rFonts w:ascii="Times New Roman" w:hAnsi="Times New Roman"/>
        </w:rPr>
        <w:t>navrhuje</w:t>
      </w:r>
      <w:r>
        <w:rPr>
          <w:rFonts w:ascii="Times New Roman" w:hAnsi="Times New Roman"/>
        </w:rPr>
        <w:t xml:space="preserve"> </w:t>
      </w:r>
      <w:r w:rsidR="007F299E">
        <w:rPr>
          <w:rFonts w:ascii="Times New Roman" w:hAnsi="Times New Roman"/>
        </w:rPr>
        <w:t xml:space="preserve">deň </w:t>
      </w:r>
      <w:r>
        <w:rPr>
          <w:rFonts w:ascii="Times New Roman" w:hAnsi="Times New Roman"/>
        </w:rPr>
        <w:t>účin</w:t>
      </w:r>
      <w:r w:rsidR="007F299E">
        <w:rPr>
          <w:rFonts w:ascii="Times New Roman" w:hAnsi="Times New Roman"/>
        </w:rPr>
        <w:t>nosti</w:t>
      </w:r>
      <w:r>
        <w:rPr>
          <w:rFonts w:ascii="Times New Roman" w:hAnsi="Times New Roman"/>
        </w:rPr>
        <w:t xml:space="preserve"> zákona </w:t>
      </w:r>
      <w:r w:rsidR="007F299E">
        <w:rPr>
          <w:rFonts w:ascii="Times New Roman" w:hAnsi="Times New Roman"/>
        </w:rPr>
        <w:t>1. septembra</w:t>
      </w:r>
      <w:r>
        <w:rPr>
          <w:rFonts w:ascii="Times New Roman" w:hAnsi="Times New Roman"/>
        </w:rPr>
        <w:t xml:space="preserve"> 2011.</w:t>
      </w:r>
    </w:p>
    <w:p w:rsidR="00D47AAD" w:rsidP="00D47AAD">
      <w:pPr>
        <w:bidi w:val="0"/>
        <w:rPr>
          <w:rFonts w:ascii="Times New Roman" w:hAnsi="Times New Roman"/>
        </w:rPr>
      </w:pPr>
    </w:p>
    <w:p w:rsidR="00D47AAD" w:rsidP="00D47AAD">
      <w:pPr>
        <w:bidi w:val="0"/>
        <w:rPr>
          <w:rFonts w:ascii="Times New Roman" w:hAnsi="Times New Roman"/>
        </w:rPr>
      </w:pPr>
    </w:p>
    <w:p w:rsidR="008C5A80">
      <w:pPr>
        <w:bidi w:val="0"/>
        <w:rPr>
          <w:rFonts w:ascii="Times New Roman" w:hAnsi="Times New Roman"/>
        </w:rPr>
      </w:pPr>
    </w:p>
    <w:p w:rsidR="00D47AAD">
      <w:pPr>
        <w:bidi w:val="0"/>
        <w:rPr>
          <w:rFonts w:ascii="Times New Roman" w:hAnsi="Times New Roman"/>
        </w:rPr>
      </w:pPr>
      <w:r w:rsidR="008C5A80">
        <w:rPr>
          <w:rFonts w:ascii="Times New Roman" w:hAnsi="Times New Roman"/>
        </w:rPr>
        <w:t>Bratislava</w:t>
      </w:r>
      <w:r w:rsidR="007E1361">
        <w:rPr>
          <w:rFonts w:ascii="Times New Roman" w:hAnsi="Times New Roman"/>
        </w:rPr>
        <w:t xml:space="preserve"> 6</w:t>
      </w:r>
      <w:r w:rsidR="008C5A80">
        <w:rPr>
          <w:rFonts w:ascii="Times New Roman" w:hAnsi="Times New Roman"/>
        </w:rPr>
        <w:t>. apríla 2011</w:t>
      </w:r>
    </w:p>
    <w:p w:rsidR="008C5A80">
      <w:pPr>
        <w:bidi w:val="0"/>
        <w:rPr>
          <w:rFonts w:ascii="Times New Roman" w:hAnsi="Times New Roman"/>
        </w:rPr>
      </w:pPr>
    </w:p>
    <w:p w:rsidR="008C5A80">
      <w:pPr>
        <w:bidi w:val="0"/>
        <w:rPr>
          <w:rFonts w:ascii="Times New Roman" w:hAnsi="Times New Roman"/>
        </w:rPr>
      </w:pPr>
    </w:p>
    <w:p w:rsidR="008C5A80">
      <w:pPr>
        <w:bidi w:val="0"/>
        <w:rPr>
          <w:rFonts w:ascii="Times New Roman" w:hAnsi="Times New Roman"/>
        </w:rPr>
      </w:pPr>
    </w:p>
    <w:p w:rsidR="008C5A80">
      <w:pPr>
        <w:bidi w:val="0"/>
        <w:rPr>
          <w:rFonts w:ascii="Times New Roman" w:hAnsi="Times New Roman"/>
        </w:rPr>
      </w:pPr>
    </w:p>
    <w:p w:rsidR="008C5A80">
      <w:pPr>
        <w:bidi w:val="0"/>
        <w:rPr>
          <w:rFonts w:ascii="Times New Roman" w:hAnsi="Times New Roman"/>
        </w:rPr>
      </w:pPr>
    </w:p>
    <w:p w:rsidR="008C5A80" w:rsidP="008C5A80">
      <w:pPr>
        <w:bidi w:val="0"/>
        <w:jc w:val="center"/>
        <w:rPr>
          <w:rFonts w:ascii="Times New Roman" w:hAnsi="Times New Roman"/>
        </w:rPr>
      </w:pPr>
      <w:r>
        <w:rPr>
          <w:rFonts w:ascii="Times New Roman" w:hAnsi="Times New Roman"/>
        </w:rPr>
        <w:t>Iveta Radičová</w:t>
      </w:r>
      <w:r w:rsidR="00EC5547">
        <w:rPr>
          <w:rFonts w:ascii="Times New Roman" w:hAnsi="Times New Roman"/>
        </w:rPr>
        <w:t xml:space="preserve"> </w:t>
      </w:r>
    </w:p>
    <w:p w:rsidR="008C5A80" w:rsidP="008C5A80">
      <w:pPr>
        <w:bidi w:val="0"/>
        <w:jc w:val="center"/>
        <w:rPr>
          <w:rFonts w:ascii="Times New Roman" w:hAnsi="Times New Roman"/>
        </w:rPr>
      </w:pPr>
      <w:r>
        <w:rPr>
          <w:rFonts w:ascii="Times New Roman" w:hAnsi="Times New Roman"/>
        </w:rPr>
        <w:t>predsedníčka vlády Slovenskej republiky</w:t>
      </w:r>
    </w:p>
    <w:p w:rsidR="008C5A80" w:rsidP="008C5A80">
      <w:pPr>
        <w:bidi w:val="0"/>
        <w:jc w:val="center"/>
        <w:rPr>
          <w:rFonts w:ascii="Times New Roman" w:hAnsi="Times New Roman"/>
        </w:rPr>
      </w:pPr>
    </w:p>
    <w:p w:rsidR="008C5A80" w:rsidP="008C5A80">
      <w:pPr>
        <w:bidi w:val="0"/>
        <w:jc w:val="center"/>
        <w:rPr>
          <w:rFonts w:ascii="Times New Roman" w:hAnsi="Times New Roman"/>
        </w:rPr>
      </w:pPr>
    </w:p>
    <w:p w:rsidR="008C5A80" w:rsidP="008C5A80">
      <w:pPr>
        <w:bidi w:val="0"/>
        <w:jc w:val="center"/>
        <w:rPr>
          <w:rFonts w:ascii="Times New Roman" w:hAnsi="Times New Roman"/>
        </w:rPr>
      </w:pPr>
    </w:p>
    <w:p w:rsidR="008C5A80" w:rsidP="008C5A80">
      <w:pPr>
        <w:bidi w:val="0"/>
        <w:jc w:val="center"/>
        <w:rPr>
          <w:rFonts w:ascii="Times New Roman" w:hAnsi="Times New Roman"/>
        </w:rPr>
      </w:pPr>
    </w:p>
    <w:p w:rsidR="008C5A80" w:rsidP="008C5A80">
      <w:pPr>
        <w:bidi w:val="0"/>
        <w:jc w:val="center"/>
        <w:rPr>
          <w:rFonts w:ascii="Times New Roman" w:hAnsi="Times New Roman"/>
        </w:rPr>
      </w:pPr>
      <w:r>
        <w:rPr>
          <w:rFonts w:ascii="Times New Roman" w:hAnsi="Times New Roman"/>
        </w:rPr>
        <w:t>Ján Figeľ</w:t>
      </w:r>
      <w:r w:rsidR="00EC5547">
        <w:rPr>
          <w:rFonts w:ascii="Times New Roman" w:hAnsi="Times New Roman"/>
        </w:rPr>
        <w:t xml:space="preserve"> </w:t>
      </w:r>
    </w:p>
    <w:p w:rsidR="007F299E" w:rsidP="007F299E">
      <w:pPr>
        <w:pStyle w:val="ListParagraph"/>
        <w:tabs>
          <w:tab w:val="left" w:pos="1701"/>
          <w:tab w:val="left" w:pos="2552"/>
          <w:tab w:val="left" w:pos="2694"/>
        </w:tabs>
        <w:bidi w:val="0"/>
        <w:ind w:left="3261"/>
        <w:rPr>
          <w:rFonts w:ascii="Times New Roman" w:hAnsi="Times New Roman"/>
        </w:rPr>
      </w:pPr>
      <w:r>
        <w:rPr>
          <w:rFonts w:ascii="Times New Roman" w:hAnsi="Times New Roman"/>
        </w:rPr>
        <w:t xml:space="preserve">  1.</w:t>
      </w:r>
      <w:r w:rsidR="008C5A80">
        <w:rPr>
          <w:rFonts w:ascii="Times New Roman" w:hAnsi="Times New Roman"/>
        </w:rPr>
        <w:t xml:space="preserve"> podpredseda vlády </w:t>
      </w:r>
    </w:p>
    <w:p w:rsidR="008C5A80" w:rsidP="007F299E">
      <w:pPr>
        <w:tabs>
          <w:tab w:val="left" w:pos="1701"/>
          <w:tab w:val="left" w:pos="2552"/>
          <w:tab w:val="left" w:pos="2694"/>
        </w:tabs>
        <w:bidi w:val="0"/>
        <w:rPr>
          <w:rFonts w:ascii="Times New Roman" w:hAnsi="Times New Roman"/>
        </w:rPr>
      </w:pPr>
      <w:r w:rsidR="007F299E">
        <w:rPr>
          <w:rFonts w:ascii="Times New Roman" w:hAnsi="Times New Roman"/>
        </w:rPr>
        <w:t xml:space="preserve">                     </w:t>
      </w:r>
      <w:r w:rsidR="00827DE7">
        <w:rPr>
          <w:rFonts w:ascii="Times New Roman" w:hAnsi="Times New Roman"/>
        </w:rPr>
        <w:t xml:space="preserve">    </w:t>
      </w:r>
      <w:r w:rsidR="007F299E">
        <w:rPr>
          <w:rFonts w:ascii="Times New Roman" w:hAnsi="Times New Roman"/>
        </w:rPr>
        <w:t xml:space="preserve">     a minister dopravy, výstavby</w:t>
      </w:r>
      <w:r>
        <w:rPr>
          <w:rFonts w:ascii="Times New Roman" w:hAnsi="Times New Roman"/>
        </w:rPr>
        <w:t xml:space="preserve">  a regionálneho rozvoja S</w:t>
      </w:r>
      <w:r w:rsidR="007F299E">
        <w:rPr>
          <w:rFonts w:ascii="Times New Roman" w:hAnsi="Times New Roman"/>
        </w:rPr>
        <w:t>R</w:t>
      </w:r>
    </w:p>
    <w:p w:rsidR="008C5A80">
      <w:pPr>
        <w:bidi w:val="0"/>
        <w:rPr>
          <w:rFonts w:ascii="Times New Roman" w:hAnsi="Times New Roman"/>
        </w:rPr>
      </w:pPr>
    </w:p>
    <w:p w:rsidR="008C5A80">
      <w:pPr>
        <w:bidi w:val="0"/>
        <w:rPr>
          <w:rFonts w:ascii="Times New Roman" w:hAnsi="Times New Roman"/>
        </w:rPr>
      </w:pPr>
      <w:r>
        <w:rPr>
          <w:rFonts w:ascii="Times New Roman" w:hAnsi="Times New Roman"/>
        </w:rPr>
        <w:tab/>
      </w:r>
    </w:p>
    <w:sectPr w:rsidSect="00957E32">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Garamond">
    <w:panose1 w:val="00000000000000000000"/>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02C">
    <w:pPr>
      <w:pStyle w:val="Footer"/>
      <w:bidi w:val="0"/>
      <w:jc w:val="right"/>
      <w:rPr>
        <w:rFonts w:ascii="Times New Roman" w:hAnsi="Times New Roman"/>
      </w:rPr>
    </w:pPr>
    <w:r w:rsidR="00B02D75">
      <w:rPr>
        <w:rFonts w:ascii="Times New Roman" w:hAnsi="Times New Roman"/>
      </w:rPr>
      <w:fldChar w:fldCharType="begin"/>
    </w:r>
    <w:r w:rsidR="00B02D75">
      <w:rPr>
        <w:rFonts w:ascii="Times New Roman" w:hAnsi="Times New Roman"/>
      </w:rPr>
      <w:instrText xml:space="preserve"> PAGE   \* MERGEFORMAT </w:instrText>
    </w:r>
    <w:r w:rsidR="00B02D75">
      <w:rPr>
        <w:rFonts w:ascii="Times New Roman" w:hAnsi="Times New Roman"/>
      </w:rPr>
      <w:fldChar w:fldCharType="separate"/>
    </w:r>
    <w:r w:rsidR="00F9721F">
      <w:rPr>
        <w:rFonts w:ascii="Times New Roman" w:hAnsi="Times New Roman"/>
        <w:noProof/>
      </w:rPr>
      <w:t>1</w:t>
    </w:r>
    <w:r w:rsidR="00B02D75">
      <w:rPr>
        <w:rFonts w:ascii="Times New Roman" w:hAnsi="Times New Roman"/>
      </w:rPr>
      <w:fldChar w:fldCharType="end"/>
    </w:r>
  </w:p>
  <w:p w:rsidR="0038102C">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F4E8B"/>
    <w:multiLevelType w:val="multilevel"/>
    <w:tmpl w:val="00000002"/>
    <w:lvl w:ilvl="0">
      <w:start w:val="1"/>
      <w:numFmt w:val="none"/>
      <w:suff w:val="nothing"/>
      <w:lvlJc w:val="left"/>
      <w:pPr>
        <w:tabs>
          <w:tab w:val="num" w:pos="0"/>
        </w:tabs>
        <w:ind w:left="0" w:firstLine="0"/>
      </w:pPr>
      <w:rPr>
        <w:rFonts w:cs="Times New Roman"/>
        <w:rtl w:val="0"/>
        <w:cs w:val="0"/>
      </w:rPr>
    </w:lvl>
    <w:lvl w:ilvl="1">
      <w:start w:val="1"/>
      <w:numFmt w:val="none"/>
      <w:suff w:val="nothing"/>
      <w:lvlJc w:val="left"/>
      <w:pPr>
        <w:tabs>
          <w:tab w:val="num" w:pos="0"/>
        </w:tabs>
        <w:ind w:left="0" w:firstLine="0"/>
      </w:pPr>
      <w:rPr>
        <w:rFonts w:cs="Times New Roman"/>
        <w:rtl w:val="0"/>
        <w:cs w:val="0"/>
      </w:rPr>
    </w:lvl>
    <w:lvl w:ilvl="2">
      <w:start w:val="1"/>
      <w:numFmt w:val="none"/>
      <w:suff w:val="nothing"/>
      <w:lvlJc w:val="left"/>
      <w:pPr>
        <w:tabs>
          <w:tab w:val="num" w:pos="0"/>
        </w:tabs>
        <w:ind w:left="0" w:firstLine="0"/>
      </w:pPr>
      <w:rPr>
        <w:rFonts w:cs="Times New Roman"/>
        <w:rtl w:val="0"/>
        <w:cs w:val="0"/>
      </w:rPr>
    </w:lvl>
    <w:lvl w:ilvl="3">
      <w:start w:val="1"/>
      <w:numFmt w:val="none"/>
      <w:suff w:val="nothing"/>
      <w:lvlJc w:val="left"/>
      <w:pPr>
        <w:tabs>
          <w:tab w:val="num" w:pos="0"/>
        </w:tabs>
        <w:ind w:left="0" w:firstLine="0"/>
      </w:pPr>
      <w:rPr>
        <w:rFonts w:cs="Times New Roman"/>
        <w:rtl w:val="0"/>
        <w:cs w:val="0"/>
      </w:rPr>
    </w:lvl>
    <w:lvl w:ilvl="4">
      <w:start w:val="1"/>
      <w:numFmt w:val="none"/>
      <w:suff w:val="nothing"/>
      <w:lvlJc w:val="left"/>
      <w:pPr>
        <w:tabs>
          <w:tab w:val="num" w:pos="0"/>
        </w:tabs>
        <w:ind w:left="0" w:firstLine="0"/>
      </w:pPr>
      <w:rPr>
        <w:rFonts w:cs="Times New Roman"/>
        <w:rtl w:val="0"/>
        <w:cs w:val="0"/>
      </w:rPr>
    </w:lvl>
    <w:lvl w:ilvl="5">
      <w:start w:val="1"/>
      <w:numFmt w:val="none"/>
      <w:suff w:val="nothing"/>
      <w:lvlJc w:val="left"/>
      <w:pPr>
        <w:tabs>
          <w:tab w:val="num" w:pos="0"/>
        </w:tabs>
        <w:ind w:left="0" w:firstLine="0"/>
      </w:pPr>
      <w:rPr>
        <w:rFonts w:cs="Times New Roman"/>
        <w:rtl w:val="0"/>
        <w:cs w:val="0"/>
      </w:rPr>
    </w:lvl>
    <w:lvl w:ilvl="6">
      <w:start w:val="1"/>
      <w:numFmt w:val="none"/>
      <w:suff w:val="nothing"/>
      <w:lvlJc w:val="left"/>
      <w:pPr>
        <w:tabs>
          <w:tab w:val="num" w:pos="0"/>
        </w:tabs>
        <w:ind w:left="0" w:firstLine="0"/>
      </w:pPr>
      <w:rPr>
        <w:rFonts w:cs="Times New Roman"/>
        <w:rtl w:val="0"/>
        <w:cs w:val="0"/>
      </w:rPr>
    </w:lvl>
    <w:lvl w:ilvl="7">
      <w:start w:val="1"/>
      <w:numFmt w:val="none"/>
      <w:suff w:val="nothing"/>
      <w:lvlJc w:val="left"/>
      <w:pPr>
        <w:tabs>
          <w:tab w:val="num" w:pos="0"/>
        </w:tabs>
        <w:ind w:left="0" w:firstLine="0"/>
      </w:pPr>
      <w:rPr>
        <w:rFonts w:cs="Times New Roman"/>
        <w:rtl w:val="0"/>
        <w:cs w:val="0"/>
      </w:rPr>
    </w:lvl>
    <w:lvl w:ilvl="8">
      <w:start w:val="1"/>
      <w:numFmt w:val="none"/>
      <w:suff w:val="nothing"/>
      <w:lvlJc w:val="left"/>
      <w:pPr>
        <w:tabs>
          <w:tab w:val="num" w:pos="0"/>
        </w:tabs>
        <w:ind w:left="0" w:firstLine="0"/>
      </w:pPr>
      <w:rPr>
        <w:rFonts w:cs="Times New Roman"/>
        <w:rtl w:val="0"/>
        <w:cs w:val="0"/>
      </w:rPr>
    </w:lvl>
  </w:abstractNum>
  <w:abstractNum w:abstractNumId="1">
    <w:nsid w:val="190A4944"/>
    <w:multiLevelType w:val="hybridMultilevel"/>
    <w:tmpl w:val="A568FA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3D525FB"/>
    <w:multiLevelType w:val="hybridMultilevel"/>
    <w:tmpl w:val="27C04CB8"/>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B6F4B9B"/>
    <w:multiLevelType w:val="hybridMultilevel"/>
    <w:tmpl w:val="769E133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4040F43"/>
    <w:multiLevelType w:val="hybridMultilevel"/>
    <w:tmpl w:val="6852A120"/>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486E595B"/>
    <w:multiLevelType w:val="hybridMultilevel"/>
    <w:tmpl w:val="70C00AD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
    <w:nsid w:val="4F996439"/>
    <w:multiLevelType w:val="multilevel"/>
    <w:tmpl w:val="520E3AA8"/>
    <w:lvl w:ilvl="0">
      <w:start w:val="1"/>
      <w:numFmt w:val="decimal"/>
      <w:lvlText w:val="%1."/>
      <w:lvlJc w:val="left"/>
      <w:pPr>
        <w:ind w:left="720" w:hanging="360"/>
      </w:pPr>
      <w:rPr>
        <w:rFonts w:cs="Times New Roman" w:hint="default"/>
        <w:b/>
        <w:rtl w:val="0"/>
        <w:cs w:val="0"/>
      </w:rPr>
    </w:lvl>
    <w:lvl w:ilvl="1">
      <w:start w:val="4"/>
      <w:numFmt w:val="decimal"/>
      <w:isLgl/>
      <w:lvlText w:val="%1.%2"/>
      <w:lvlJc w:val="left"/>
      <w:pPr>
        <w:ind w:left="840" w:hanging="480"/>
      </w:pPr>
      <w:rPr>
        <w:rFonts w:cs="Times New Roman" w:hint="default"/>
        <w:rtl w:val="0"/>
        <w:cs w:val="0"/>
      </w:rPr>
    </w:lvl>
    <w:lvl w:ilvl="2">
      <w:start w:val="1"/>
      <w:numFmt w:val="decimal"/>
      <w:isLgl/>
      <w:lvlText w:val="%1.%2.%3"/>
      <w:lvlJc w:val="left"/>
      <w:pPr>
        <w:ind w:left="1080" w:hanging="720"/>
      </w:pPr>
      <w:rPr>
        <w:rFonts w:cs="Times New Roman" w:hint="default"/>
        <w:rtl w:val="0"/>
        <w:cs w:val="0"/>
      </w:rPr>
    </w:lvl>
    <w:lvl w:ilvl="3">
      <w:start w:val="1"/>
      <w:numFmt w:val="decimal"/>
      <w:isLgl/>
      <w:lvlText w:val="%1.%2.%3.%4"/>
      <w:lvlJc w:val="left"/>
      <w:pPr>
        <w:ind w:left="1080" w:hanging="720"/>
      </w:pPr>
      <w:rPr>
        <w:rFonts w:cs="Times New Roman" w:hint="default"/>
        <w:rtl w:val="0"/>
        <w:cs w:val="0"/>
      </w:rPr>
    </w:lvl>
    <w:lvl w:ilvl="4">
      <w:start w:val="1"/>
      <w:numFmt w:val="decimal"/>
      <w:isLgl/>
      <w:lvlText w:val="%1.%2.%3.%4.%5"/>
      <w:lvlJc w:val="left"/>
      <w:pPr>
        <w:ind w:left="1440" w:hanging="1080"/>
      </w:pPr>
      <w:rPr>
        <w:rFonts w:cs="Times New Roman" w:hint="default"/>
        <w:rtl w:val="0"/>
        <w:cs w:val="0"/>
      </w:rPr>
    </w:lvl>
    <w:lvl w:ilvl="5">
      <w:start w:val="1"/>
      <w:numFmt w:val="decimal"/>
      <w:isLgl/>
      <w:lvlText w:val="%1.%2.%3.%4.%5.%6"/>
      <w:lvlJc w:val="left"/>
      <w:pPr>
        <w:ind w:left="1440" w:hanging="1080"/>
      </w:pPr>
      <w:rPr>
        <w:rFonts w:cs="Times New Roman" w:hint="default"/>
        <w:rtl w:val="0"/>
        <w:cs w:val="0"/>
      </w:rPr>
    </w:lvl>
    <w:lvl w:ilvl="6">
      <w:start w:val="1"/>
      <w:numFmt w:val="decimal"/>
      <w:isLgl/>
      <w:lvlText w:val="%1.%2.%3.%4.%5.%6.%7"/>
      <w:lvlJc w:val="left"/>
      <w:pPr>
        <w:ind w:left="1800" w:hanging="1440"/>
      </w:pPr>
      <w:rPr>
        <w:rFonts w:cs="Times New Roman" w:hint="default"/>
        <w:rtl w:val="0"/>
        <w:cs w:val="0"/>
      </w:rPr>
    </w:lvl>
    <w:lvl w:ilvl="7">
      <w:start w:val="1"/>
      <w:numFmt w:val="decimal"/>
      <w:isLgl/>
      <w:lvlText w:val="%1.%2.%3.%4.%5.%6.%7.%8"/>
      <w:lvlJc w:val="left"/>
      <w:pPr>
        <w:ind w:left="1800" w:hanging="1440"/>
      </w:pPr>
      <w:rPr>
        <w:rFonts w:cs="Times New Roman" w:hint="default"/>
        <w:rtl w:val="0"/>
        <w:cs w:val="0"/>
      </w:rPr>
    </w:lvl>
    <w:lvl w:ilvl="8">
      <w:start w:val="1"/>
      <w:numFmt w:val="decimal"/>
      <w:isLgl/>
      <w:lvlText w:val="%1.%2.%3.%4.%5.%6.%7.%8.%9"/>
      <w:lvlJc w:val="left"/>
      <w:pPr>
        <w:ind w:left="2160" w:hanging="1800"/>
      </w:pPr>
      <w:rPr>
        <w:rFonts w:cs="Times New Roman" w:hint="default"/>
        <w:rtl w:val="0"/>
        <w:cs w:val="0"/>
      </w:rPr>
    </w:lvl>
  </w:abstractNum>
  <w:abstractNum w:abstractNumId="7">
    <w:nsid w:val="616C41E0"/>
    <w:multiLevelType w:val="hybridMultilevel"/>
    <w:tmpl w:val="0CB8618C"/>
    <w:lvl w:ilvl="0">
      <w:start w:val="1"/>
      <w:numFmt w:val="decimal"/>
      <w:lvlText w:val="%1."/>
      <w:lvlJc w:val="left"/>
      <w:pPr>
        <w:ind w:left="2484" w:hanging="360"/>
      </w:pPr>
      <w:rPr>
        <w:rFonts w:cs="Times New Roman" w:hint="default"/>
        <w:rtl w:val="0"/>
        <w:cs w:val="0"/>
      </w:rPr>
    </w:lvl>
    <w:lvl w:ilvl="1">
      <w:start w:val="1"/>
      <w:numFmt w:val="lowerLetter"/>
      <w:lvlText w:val="%2."/>
      <w:lvlJc w:val="left"/>
      <w:pPr>
        <w:ind w:left="3204" w:hanging="360"/>
      </w:pPr>
      <w:rPr>
        <w:rFonts w:cs="Times New Roman"/>
        <w:rtl w:val="0"/>
        <w:cs w:val="0"/>
      </w:rPr>
    </w:lvl>
    <w:lvl w:ilvl="2">
      <w:start w:val="1"/>
      <w:numFmt w:val="lowerRoman"/>
      <w:lvlText w:val="%3."/>
      <w:lvlJc w:val="right"/>
      <w:pPr>
        <w:ind w:left="3924" w:hanging="180"/>
      </w:pPr>
      <w:rPr>
        <w:rFonts w:cs="Times New Roman"/>
        <w:rtl w:val="0"/>
        <w:cs w:val="0"/>
      </w:rPr>
    </w:lvl>
    <w:lvl w:ilvl="3">
      <w:start w:val="1"/>
      <w:numFmt w:val="decimal"/>
      <w:lvlText w:val="%4."/>
      <w:lvlJc w:val="left"/>
      <w:pPr>
        <w:ind w:left="4644" w:hanging="360"/>
      </w:pPr>
      <w:rPr>
        <w:rFonts w:cs="Times New Roman"/>
        <w:rtl w:val="0"/>
        <w:cs w:val="0"/>
      </w:rPr>
    </w:lvl>
    <w:lvl w:ilvl="4">
      <w:start w:val="1"/>
      <w:numFmt w:val="lowerLetter"/>
      <w:lvlText w:val="%5."/>
      <w:lvlJc w:val="left"/>
      <w:pPr>
        <w:ind w:left="5364" w:hanging="360"/>
      </w:pPr>
      <w:rPr>
        <w:rFonts w:cs="Times New Roman"/>
        <w:rtl w:val="0"/>
        <w:cs w:val="0"/>
      </w:rPr>
    </w:lvl>
    <w:lvl w:ilvl="5">
      <w:start w:val="1"/>
      <w:numFmt w:val="lowerRoman"/>
      <w:lvlText w:val="%6."/>
      <w:lvlJc w:val="right"/>
      <w:pPr>
        <w:ind w:left="6084" w:hanging="180"/>
      </w:pPr>
      <w:rPr>
        <w:rFonts w:cs="Times New Roman"/>
        <w:rtl w:val="0"/>
        <w:cs w:val="0"/>
      </w:rPr>
    </w:lvl>
    <w:lvl w:ilvl="6">
      <w:start w:val="1"/>
      <w:numFmt w:val="decimal"/>
      <w:lvlText w:val="%7."/>
      <w:lvlJc w:val="left"/>
      <w:pPr>
        <w:ind w:left="6804" w:hanging="360"/>
      </w:pPr>
      <w:rPr>
        <w:rFonts w:cs="Times New Roman"/>
        <w:rtl w:val="0"/>
        <w:cs w:val="0"/>
      </w:rPr>
    </w:lvl>
    <w:lvl w:ilvl="7">
      <w:start w:val="1"/>
      <w:numFmt w:val="lowerLetter"/>
      <w:lvlText w:val="%8."/>
      <w:lvlJc w:val="left"/>
      <w:pPr>
        <w:ind w:left="7524" w:hanging="360"/>
      </w:pPr>
      <w:rPr>
        <w:rFonts w:cs="Times New Roman"/>
        <w:rtl w:val="0"/>
        <w:cs w:val="0"/>
      </w:rPr>
    </w:lvl>
    <w:lvl w:ilvl="8">
      <w:start w:val="1"/>
      <w:numFmt w:val="lowerRoman"/>
      <w:lvlText w:val="%9."/>
      <w:lvlJc w:val="right"/>
      <w:pPr>
        <w:ind w:left="8244"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4"/>
  </w:num>
  <w:num w:numId="6">
    <w:abstractNumId w:val="3"/>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20"/>
  <w:displayHorizontalDrawingGridEvery w:val="2"/>
  <w:characterSpacingControl w:val="doNotCompress"/>
  <w:compat/>
  <w:rsids>
    <w:rsidRoot w:val="00DF2C6B"/>
    <w:rsid w:val="00000BB1"/>
    <w:rsid w:val="00163E66"/>
    <w:rsid w:val="001B272C"/>
    <w:rsid w:val="00232EE8"/>
    <w:rsid w:val="002C589B"/>
    <w:rsid w:val="0038102C"/>
    <w:rsid w:val="003B3055"/>
    <w:rsid w:val="004D73A3"/>
    <w:rsid w:val="005717CF"/>
    <w:rsid w:val="005732E4"/>
    <w:rsid w:val="0064270C"/>
    <w:rsid w:val="006E2C76"/>
    <w:rsid w:val="007E1361"/>
    <w:rsid w:val="007F299E"/>
    <w:rsid w:val="00827DE7"/>
    <w:rsid w:val="00865663"/>
    <w:rsid w:val="008C5A80"/>
    <w:rsid w:val="00922365"/>
    <w:rsid w:val="009525F6"/>
    <w:rsid w:val="009831DF"/>
    <w:rsid w:val="00A0100F"/>
    <w:rsid w:val="00A351E0"/>
    <w:rsid w:val="00A81038"/>
    <w:rsid w:val="00B02D75"/>
    <w:rsid w:val="00B213B8"/>
    <w:rsid w:val="00B95815"/>
    <w:rsid w:val="00CB48EE"/>
    <w:rsid w:val="00D47AAD"/>
    <w:rsid w:val="00D721C6"/>
    <w:rsid w:val="00D90CC2"/>
    <w:rsid w:val="00DE4F40"/>
    <w:rsid w:val="00DF2C6B"/>
    <w:rsid w:val="00E629F3"/>
    <w:rsid w:val="00EC5547"/>
    <w:rsid w:val="00F9721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C6B"/>
    <w:pPr>
      <w:framePr w:wrap="auto"/>
      <w:widowControl/>
      <w:suppressAutoHyphens/>
      <w:autoSpaceDE/>
      <w:autoSpaceDN/>
      <w:adjustRightInd/>
      <w:ind w:left="0" w:right="0"/>
      <w:jc w:val="left"/>
      <w:textAlignment w:val="auto"/>
    </w:pPr>
    <w:rPr>
      <w:rFonts w:cs="Times New Roman"/>
      <w:sz w:val="24"/>
      <w:szCs w:val="24"/>
      <w:rtl w:val="0"/>
      <w:cs w:val="0"/>
      <w:lang w:val="sk-SK"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basedOn w:val="Normal"/>
    <w:uiPriority w:val="99"/>
    <w:unhideWhenUsed/>
    <w:rsid w:val="005732E4"/>
    <w:pPr>
      <w:suppressAutoHyphens w:val="0"/>
      <w:spacing w:before="100" w:beforeAutospacing="1" w:after="100" w:afterAutospacing="1"/>
      <w:jc w:val="left"/>
    </w:pPr>
    <w:rPr>
      <w:lang w:eastAsia="sk-SK"/>
    </w:rPr>
  </w:style>
  <w:style w:type="paragraph" w:styleId="ListParagraph">
    <w:name w:val="List Paragraph"/>
    <w:basedOn w:val="Normal"/>
    <w:uiPriority w:val="34"/>
    <w:qFormat/>
    <w:rsid w:val="005732E4"/>
    <w:pPr>
      <w:suppressAutoHyphens w:val="0"/>
      <w:ind w:left="720"/>
      <w:contextualSpacing/>
      <w:jc w:val="left"/>
    </w:pPr>
    <w:rPr>
      <w:lang w:eastAsia="sk-SK"/>
    </w:rPr>
  </w:style>
  <w:style w:type="paragraph" w:styleId="Header">
    <w:name w:val="header"/>
    <w:basedOn w:val="Normal"/>
    <w:link w:val="HeaderChar"/>
    <w:uiPriority w:val="99"/>
    <w:semiHidden/>
    <w:unhideWhenUsed/>
    <w:rsid w:val="0038102C"/>
    <w:pPr>
      <w:tabs>
        <w:tab w:val="center" w:pos="4536"/>
        <w:tab w:val="right" w:pos="9072"/>
      </w:tabs>
      <w:jc w:val="left"/>
    </w:pPr>
  </w:style>
  <w:style w:type="character" w:customStyle="1" w:styleId="HeaderChar">
    <w:name w:val="Header Char"/>
    <w:basedOn w:val="DefaultParagraphFont"/>
    <w:link w:val="Header"/>
    <w:uiPriority w:val="99"/>
    <w:semiHidden/>
    <w:locked/>
    <w:rsid w:val="0038102C"/>
    <w:rPr>
      <w:rFonts w:ascii="Times New Roman" w:hAnsi="Times New Roman" w:cs="Times New Roman"/>
      <w:sz w:val="24"/>
      <w:szCs w:val="24"/>
      <w:rtl w:val="0"/>
      <w:cs w:val="0"/>
      <w:lang w:val="x-none" w:eastAsia="ar-SA" w:bidi="ar-SA"/>
    </w:rPr>
  </w:style>
  <w:style w:type="paragraph" w:styleId="Footer">
    <w:name w:val="footer"/>
    <w:basedOn w:val="Normal"/>
    <w:link w:val="FooterChar"/>
    <w:uiPriority w:val="99"/>
    <w:unhideWhenUsed/>
    <w:rsid w:val="0038102C"/>
    <w:pPr>
      <w:tabs>
        <w:tab w:val="center" w:pos="4536"/>
        <w:tab w:val="right" w:pos="9072"/>
      </w:tabs>
      <w:jc w:val="left"/>
    </w:pPr>
  </w:style>
  <w:style w:type="character" w:customStyle="1" w:styleId="FooterChar">
    <w:name w:val="Footer Char"/>
    <w:basedOn w:val="DefaultParagraphFont"/>
    <w:link w:val="Footer"/>
    <w:uiPriority w:val="99"/>
    <w:locked/>
    <w:rsid w:val="0038102C"/>
    <w:rPr>
      <w:rFonts w:ascii="Times New Roman" w:hAnsi="Times New Roman" w:cs="Times New Roman"/>
      <w:sz w:val="24"/>
      <w:szCs w:val="24"/>
      <w:rtl w:val="0"/>
      <w:cs w:val="0"/>
      <w:lang w:val="x-none" w:eastAsia="ar-SA" w:bidi="ar-SA"/>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18</Pages>
  <Words>7230</Words>
  <Characters>41213</Characters>
  <Application>Microsoft Office Word</Application>
  <DocSecurity>0</DocSecurity>
  <Lines>0</Lines>
  <Paragraphs>0</Paragraphs>
  <ScaleCrop>false</ScaleCrop>
  <Company>Kancelaria NR SR</Company>
  <LinksUpToDate>false</LinksUpToDate>
  <CharactersWithSpaces>48347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kriak</dc:creator>
  <cp:lastModifiedBy>Gašparíková, Jarmila</cp:lastModifiedBy>
  <cp:revision>2</cp:revision>
  <cp:lastPrinted>2011-04-15T08:09:00Z</cp:lastPrinted>
  <dcterms:created xsi:type="dcterms:W3CDTF">2011-04-21T16:11:00Z</dcterms:created>
  <dcterms:modified xsi:type="dcterms:W3CDTF">2011-04-21T16:11:00Z</dcterms:modified>
</cp:coreProperties>
</file>