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4205" w:rsidRPr="00694205" w:rsidP="00694205">
      <w:pPr>
        <w:bidi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94205">
        <w:rPr>
          <w:rFonts w:ascii="Times New Roman" w:hAnsi="Times New Roman"/>
          <w:b/>
          <w:bCs/>
          <w:caps/>
          <w:sz w:val="28"/>
          <w:szCs w:val="28"/>
        </w:rPr>
        <w:t>Národná  rada  Slovenskej  republiky</w:t>
      </w:r>
    </w:p>
    <w:p w:rsidR="00694205" w:rsidRPr="00694205" w:rsidP="00694205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205">
        <w:rPr>
          <w:rFonts w:ascii="Times New Roman" w:hAnsi="Times New Roman"/>
          <w:b/>
          <w:bCs/>
          <w:sz w:val="28"/>
          <w:szCs w:val="28"/>
        </w:rPr>
        <w:t>V. volebné obdobie</w:t>
      </w:r>
    </w:p>
    <w:p w:rsidR="00694205" w:rsidRPr="00694205" w:rsidP="00694205">
      <w:pPr>
        <w:pStyle w:val="Heading3"/>
        <w:bidi w:val="0"/>
        <w:spacing w:before="240" w:after="240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317</w:t>
      </w:r>
    </w:p>
    <w:p w:rsidR="00694205" w:rsidRPr="000C4A5C" w:rsidP="00694205">
      <w:pPr>
        <w:pStyle w:val="Heading3"/>
        <w:bidi w:val="0"/>
        <w:spacing w:before="240" w:after="240"/>
        <w:rPr>
          <w:rFonts w:ascii="Times New Roman" w:hAnsi="Times New Roman"/>
          <w:caps/>
          <w:color w:val="auto"/>
          <w:sz w:val="28"/>
          <w:szCs w:val="28"/>
        </w:rPr>
      </w:pPr>
      <w:r w:rsidRPr="00694205">
        <w:rPr>
          <w:rFonts w:ascii="Times New Roman" w:hAnsi="Times New Roman" w:hint="default"/>
          <w:color w:val="auto"/>
          <w:sz w:val="28"/>
          <w:szCs w:val="28"/>
        </w:rPr>
        <w:t>VLÁ</w:t>
      </w:r>
      <w:r w:rsidRPr="00694205">
        <w:rPr>
          <w:rFonts w:ascii="Times New Roman" w:hAnsi="Times New Roman" w:hint="default"/>
          <w:color w:val="auto"/>
          <w:sz w:val="28"/>
          <w:szCs w:val="28"/>
        </w:rPr>
        <w:t>DNY NÁ</w:t>
      </w:r>
      <w:r w:rsidRPr="00694205">
        <w:rPr>
          <w:rFonts w:ascii="Times New Roman" w:hAnsi="Times New Roman" w:hint="default"/>
          <w:color w:val="auto"/>
          <w:sz w:val="28"/>
          <w:szCs w:val="28"/>
        </w:rPr>
        <w:t>VRH</w:t>
      </w:r>
    </w:p>
    <w:p w:rsidR="00694205" w:rsidRPr="00F57A72" w:rsidP="00694205">
      <w:pPr>
        <w:bidi w:val="0"/>
        <w:spacing w:after="12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Z Á K O N</w:t>
      </w:r>
    </w:p>
    <w:p w:rsidR="00694205" w:rsidP="00041745">
      <w:pPr>
        <w:bidi w:val="0"/>
        <w:jc w:val="center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</w:rPr>
      </w:pPr>
      <w:r w:rsidRPr="00DE4F40">
        <w:rPr>
          <w:rFonts w:ascii="Times New Roman" w:hAnsi="Times New Roman"/>
        </w:rPr>
        <w:t>z .</w:t>
      </w:r>
      <w:r>
        <w:rPr>
          <w:rFonts w:ascii="Times New Roman" w:hAnsi="Times New Roman"/>
        </w:rPr>
        <w:t>........................... 2011</w:t>
      </w:r>
    </w:p>
    <w:p w:rsidR="00041745" w:rsidRPr="00DE4F40" w:rsidP="00041745">
      <w:pPr>
        <w:bidi w:val="0"/>
        <w:jc w:val="center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 xml:space="preserve">o ukončení a spôsobe usporiadania niektorých nájomných vzťahov k bytom a o doplnení zákona Národnej rady Slovenskej republiky č. 18/1996 Z. z. o cenách 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 xml:space="preserve">v znení neskorších predpisov 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</w:p>
    <w:p w:rsidR="00041745" w:rsidP="00041745">
      <w:pPr>
        <w:bidi w:val="0"/>
        <w:jc w:val="center"/>
        <w:rPr>
          <w:rFonts w:ascii="Times New Roman" w:hAnsi="Times New Roman"/>
          <w:b/>
          <w:bCs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</w:p>
    <w:p w:rsidR="00041745" w:rsidRPr="00DE4F40" w:rsidP="00041745">
      <w:pPr>
        <w:bidi w:val="0"/>
        <w:rPr>
          <w:rFonts w:ascii="Times New Roman" w:hAnsi="Times New Roman"/>
        </w:rPr>
      </w:pPr>
      <w:r w:rsidRPr="00DE4F40">
        <w:rPr>
          <w:rFonts w:ascii="Times New Roman" w:hAnsi="Times New Roman"/>
        </w:rPr>
        <w:t>Národná rada Slovenskej republiky sa uzniesla na tomto zákone:</w:t>
      </w:r>
    </w:p>
    <w:p w:rsidR="00041745" w:rsidRPr="00DE4F40" w:rsidP="00041745">
      <w:pPr>
        <w:bidi w:val="0"/>
        <w:rPr>
          <w:rFonts w:ascii="Times New Roman" w:hAnsi="Times New Roman"/>
        </w:rPr>
      </w:pPr>
    </w:p>
    <w:p w:rsidR="00041745" w:rsidRPr="00DE4F40" w:rsidP="00041745">
      <w:pPr>
        <w:bidi w:val="0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Čl. I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§ 1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Predmet zákona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E4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>Tent</w:t>
      </w:r>
      <w:r>
        <w:rPr>
          <w:rFonts w:ascii="Times New Roman" w:hAnsi="Times New Roman"/>
        </w:rPr>
        <w:t xml:space="preserve">o zákon upravuje právne vzťahy </w:t>
      </w:r>
      <w:r w:rsidRPr="00DE4F40">
        <w:rPr>
          <w:rFonts w:ascii="Times New Roman" w:hAnsi="Times New Roman"/>
        </w:rPr>
        <w:t xml:space="preserve">pri ukončení niektorých nájomných vzťahov k bytom a podmienky poskytnutia bytovej náhrady.  </w:t>
      </w:r>
    </w:p>
    <w:p w:rsidR="00041745" w:rsidP="00041745">
      <w:pPr>
        <w:bidi w:val="0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§ 2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Rozsah pôsobnosti</w:t>
      </w:r>
    </w:p>
    <w:p w:rsidR="00041745" w:rsidRPr="00DE4F40" w:rsidP="00041745">
      <w:pPr>
        <w:bidi w:val="0"/>
        <w:rPr>
          <w:rFonts w:ascii="Times New Roman" w:hAnsi="Times New Roman"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>) Tento zákon sa vzťahuje na byty</w:t>
      </w:r>
      <w:r>
        <w:rPr>
          <w:rFonts w:ascii="Times New Roman" w:hAnsi="Times New Roman"/>
        </w:rPr>
        <w:t xml:space="preserve"> </w:t>
      </w:r>
    </w:p>
    <w:p w:rsidR="00041745" w:rsidRPr="00DE4F40" w:rsidP="00041745">
      <w:pPr>
        <w:bidi w:val="0"/>
        <w:ind w:firstLine="708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1"/>
        </w:numPr>
        <w:tabs>
          <w:tab w:val="clear" w:pos="1080"/>
          <w:tab w:val="num" w:pos="1134"/>
        </w:tabs>
        <w:bidi w:val="0"/>
        <w:ind w:left="1134" w:hanging="283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v domoch vydaných </w:t>
      </w:r>
      <w:r w:rsidRPr="00DE4F40">
        <w:rPr>
          <w:rFonts w:ascii="Times New Roman" w:hAnsi="Times New Roman"/>
        </w:rPr>
        <w:t>oprávnenej osobe podľa osobitných predpisov</w:t>
      </w:r>
      <w:r>
        <w:rPr>
          <w:rStyle w:val="FootnoteReference"/>
          <w:rtl w:val="0"/>
        </w:rPr>
        <w:footnoteReference w:id="2"/>
      </w:r>
      <w:r>
        <w:rPr>
          <w:rFonts w:ascii="Times New Roman" w:hAnsi="Times New Roman"/>
          <w:vertAlign w:val="superscript"/>
        </w:rPr>
        <w:t>)</w:t>
      </w:r>
      <w:r w:rsidRPr="00DE4F40">
        <w:rPr>
          <w:rFonts w:ascii="Times New Roman" w:hAnsi="Times New Roman"/>
          <w:vertAlign w:val="superscript"/>
        </w:rPr>
        <w:t xml:space="preserve"> </w:t>
      </w:r>
      <w:r w:rsidRPr="00DE4F40">
        <w:rPr>
          <w:rFonts w:ascii="Times New Roman" w:hAnsi="Times New Roman"/>
        </w:rPr>
        <w:t>a</w:t>
      </w:r>
      <w:r>
        <w:rPr>
          <w:rFonts w:ascii="Times New Roman" w:hAnsi="Times New Roman"/>
        </w:rPr>
        <w:t>lebo   v domoch, kde časť domu bola vydaná oprávnenej osobe,</w:t>
      </w:r>
      <w:r w:rsidRPr="00DE4F40">
        <w:rPr>
          <w:rFonts w:ascii="Times New Roman" w:hAnsi="Times New Roman"/>
        </w:rPr>
        <w:t xml:space="preserve"> ak ich k</w:t>
      </w:r>
      <w:r>
        <w:rPr>
          <w:rFonts w:ascii="Times New Roman" w:hAnsi="Times New Roman"/>
        </w:rPr>
        <w:t>u dňu</w:t>
      </w:r>
      <w:r w:rsidRPr="00DE4F40">
        <w:rPr>
          <w:rFonts w:ascii="Times New Roman" w:hAnsi="Times New Roman"/>
        </w:rPr>
        <w:t xml:space="preserve"> účinnosti tohto zákona vlastní </w:t>
      </w:r>
      <w:r>
        <w:rPr>
          <w:rFonts w:ascii="Times New Roman" w:hAnsi="Times New Roman"/>
        </w:rPr>
        <w:t xml:space="preserve">výlučne alebo v spoluvlastníctve s obcou </w:t>
      </w:r>
      <w:r w:rsidRPr="00DE4F40">
        <w:rPr>
          <w:rFonts w:ascii="Times New Roman" w:hAnsi="Times New Roman"/>
        </w:rPr>
        <w:t xml:space="preserve">oprávnená osoba, jej dedičia alebo iná osoba, ktorá tieto byty od nich alebo od ich právnych nástupcov nadobudla a v ktorých nájom vznikol podľa § 871 ods. 1 a 4 Občianskeho zákonníka a ku dňu účinnosti tohto zákona trvá, </w:t>
      </w:r>
    </w:p>
    <w:p w:rsidR="00041745" w:rsidRPr="00DE4F40" w:rsidP="00041745">
      <w:pPr>
        <w:bidi w:val="0"/>
        <w:jc w:val="both"/>
        <w:rPr>
          <w:rFonts w:ascii="Times New Roman" w:hAnsi="Times New Roman"/>
          <w:i/>
          <w:iCs/>
        </w:rPr>
      </w:pPr>
    </w:p>
    <w:p w:rsidR="00041745" w:rsidRPr="00DE4F40" w:rsidP="00041745">
      <w:pPr>
        <w:numPr>
          <w:numId w:val="1"/>
        </w:numPr>
        <w:bidi w:val="0"/>
        <w:ind w:hanging="22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 xml:space="preserve">v domoch alebo častiach domov, ku ktorým bolo oprávnenej osobe rozhodnutím súdu určené vlastníctvo v  spore s obcou, ak ich ku dňu účinnosti tohto zákona vlastní oprávnená osoba alebo iná osoba, ktorá tieto byty od nej alebo od jej právneho nástupcu nadobudla a v ktorých </w:t>
      </w:r>
      <w:r>
        <w:rPr>
          <w:rFonts w:ascii="Times New Roman" w:hAnsi="Times New Roman"/>
        </w:rPr>
        <w:t>nájom vznikol</w:t>
      </w:r>
      <w:r w:rsidRPr="00DE4F40">
        <w:rPr>
          <w:rFonts w:ascii="Times New Roman" w:hAnsi="Times New Roman"/>
        </w:rPr>
        <w:t xml:space="preserve"> podľa § 871 ods. 1  a 4 Občianskeho zákonníka, a osoby, ktoré mali práva nájomcu alebo práva od nájomcu odvodené, naďalej byt </w:t>
      </w:r>
      <w:r>
        <w:rPr>
          <w:rFonts w:ascii="Times New Roman" w:hAnsi="Times New Roman"/>
        </w:rPr>
        <w:t>užívajú</w:t>
      </w:r>
      <w:r w:rsidRPr="00DE4F40">
        <w:rPr>
          <w:rFonts w:ascii="Times New Roman" w:hAnsi="Times New Roman"/>
        </w:rPr>
        <w:t>,</w:t>
      </w:r>
    </w:p>
    <w:p w:rsidR="00041745" w:rsidRPr="00DE4F40" w:rsidP="00041745">
      <w:pPr>
        <w:bidi w:val="0"/>
        <w:jc w:val="both"/>
        <w:rPr>
          <w:rFonts w:ascii="Times New Roman" w:hAnsi="Times New Roman"/>
          <w:i/>
          <w:iCs/>
        </w:rPr>
      </w:pPr>
    </w:p>
    <w:p w:rsidR="00041745" w:rsidRPr="00E404DF" w:rsidP="00041745">
      <w:pPr>
        <w:numPr>
          <w:numId w:val="1"/>
        </w:numPr>
        <w:bidi w:val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v domoch, o ktorých prebieha súdne konanie o ich vydanie podľa osobitných predpisov</w:t>
      </w:r>
      <w:r w:rsidRPr="0078354F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 xml:space="preserve"> alebo súdne konanie o určenie vlastníctva v spore s obcou </w:t>
      </w:r>
      <w:r w:rsidRPr="0078354F">
        <w:rPr>
          <w:rFonts w:ascii="Times New Roman" w:hAnsi="Times New Roman"/>
        </w:rPr>
        <w:t>až do nadobudnutia právoplatnosti rozhodnutia súdu v týchto konaniach</w:t>
      </w:r>
      <w:r>
        <w:rPr>
          <w:rFonts w:ascii="Times New Roman" w:hAnsi="Times New Roman"/>
        </w:rPr>
        <w:t xml:space="preserve"> a v ktorých</w:t>
      </w:r>
      <w:r w:rsidRPr="0078354F">
        <w:rPr>
          <w:rFonts w:ascii="Times New Roman" w:hAnsi="Times New Roman"/>
        </w:rPr>
        <w:t xml:space="preserve"> nájom vznikol podľa § 871 ods. 1 a 4 Občianskeho zákonníka a ku dňu účinnosti tohto zákona trvá,</w:t>
      </w:r>
      <w:r w:rsidRPr="0078354F">
        <w:rPr>
          <w:rFonts w:ascii="Times New Roman" w:hAnsi="Times New Roman"/>
          <w:i/>
          <w:iCs/>
        </w:rPr>
        <w:t xml:space="preserve"> </w:t>
      </w:r>
    </w:p>
    <w:p w:rsidR="00041745" w:rsidRPr="00E404DF" w:rsidP="00041745">
      <w:pPr>
        <w:bidi w:val="0"/>
        <w:jc w:val="both"/>
        <w:rPr>
          <w:rFonts w:ascii="Times New Roman" w:hAnsi="Times New Roman"/>
          <w:iCs/>
        </w:rPr>
      </w:pPr>
    </w:p>
    <w:p w:rsidR="00041745" w:rsidRPr="00DE4F40" w:rsidP="00041745">
      <w:pPr>
        <w:numPr>
          <w:numId w:val="1"/>
        </w:numPr>
        <w:bidi w:val="0"/>
        <w:jc w:val="both"/>
        <w:rPr>
          <w:rFonts w:ascii="Times New Roman" w:hAnsi="Times New Roman"/>
          <w:i/>
          <w:iCs/>
        </w:rPr>
      </w:pPr>
      <w:r w:rsidRPr="00DE4F40">
        <w:rPr>
          <w:rFonts w:ascii="Times New Roman" w:hAnsi="Times New Roman"/>
        </w:rPr>
        <w:t>v domoch, ktoré boli súčasťou prevodu majetku štátu na iné osoby podľa osobitného predpisu</w:t>
      </w:r>
      <w:r>
        <w:rPr>
          <w:rStyle w:val="FootnoteReference"/>
          <w:rtl w:val="0"/>
        </w:rPr>
        <w:footnoteReference w:id="3"/>
      </w:r>
      <w:r w:rsidRPr="00DE4F40">
        <w:rPr>
          <w:rFonts w:ascii="Times New Roman" w:hAnsi="Times New Roman"/>
        </w:rPr>
        <w:t>) alebo ktoré sú ku dňu účinnosti tohto zákona vo vlastníctve inej osoby ako tej, ktorá ich podľa osobitného predpisu</w:t>
      </w:r>
      <w:r w:rsidRPr="00DE4F40">
        <w:rPr>
          <w:rFonts w:ascii="Times New Roman" w:hAnsi="Times New Roman"/>
          <w:vertAlign w:val="superscript"/>
        </w:rPr>
        <w:t>2)</w:t>
      </w:r>
      <w:r w:rsidRPr="00DE4F40">
        <w:rPr>
          <w:rFonts w:ascii="Times New Roman" w:hAnsi="Times New Roman"/>
        </w:rPr>
        <w:t xml:space="preserve"> nadobudla alebo boli vložené ako vkla</w:t>
      </w:r>
      <w:r>
        <w:rPr>
          <w:rFonts w:ascii="Times New Roman" w:hAnsi="Times New Roman"/>
        </w:rPr>
        <w:t>d do obchodnej spoločnosti a v </w:t>
      </w:r>
      <w:r w:rsidRPr="00DE4F40">
        <w:rPr>
          <w:rFonts w:ascii="Times New Roman" w:hAnsi="Times New Roman"/>
        </w:rPr>
        <w:t>ktorých nájom vznikol podľa § 871 ods. 1 a 4 Občianskeho zákonníka a ku dňu účinnosti tohto zákona trvá,</w:t>
      </w:r>
    </w:p>
    <w:p w:rsidR="00041745" w:rsidRPr="00DE4F40" w:rsidP="00041745">
      <w:pPr>
        <w:bidi w:val="0"/>
        <w:jc w:val="both"/>
        <w:rPr>
          <w:rFonts w:ascii="Times New Roman" w:hAnsi="Times New Roman"/>
          <w:i/>
          <w:iCs/>
        </w:rPr>
      </w:pPr>
    </w:p>
    <w:p w:rsidR="00041745" w:rsidRPr="00DE4F40" w:rsidP="00041745">
      <w:pPr>
        <w:numPr>
          <w:numId w:val="1"/>
        </w:numPr>
        <w:bidi w:val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v </w:t>
      </w:r>
      <w:r w:rsidRPr="00DE4F40">
        <w:rPr>
          <w:rFonts w:ascii="Times New Roman" w:hAnsi="Times New Roman"/>
        </w:rPr>
        <w:t xml:space="preserve">domoch alebo častiach domov vo vlastníctve fyzických osôb, ich dedičov alebo iných osôb, ktoré tieto </w:t>
      </w:r>
      <w:r>
        <w:rPr>
          <w:rFonts w:ascii="Times New Roman" w:hAnsi="Times New Roman"/>
        </w:rPr>
        <w:t xml:space="preserve">byty </w:t>
      </w:r>
      <w:r w:rsidRPr="00DE4F40">
        <w:rPr>
          <w:rFonts w:ascii="Times New Roman" w:hAnsi="Times New Roman"/>
        </w:rPr>
        <w:t>od nich alebo od ich právnych nástupcov nadobudli a v ktorých bolo rozhodnutím štátneho orgánu zriadené právo osobného užívania a v ktorých nájom vznikol podľa § 871 ods. 1 a 4 Občianskeho zákonníka a ku dňu účinnosti tohto zákona trvá.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P="00041745">
      <w:pPr>
        <w:tabs>
          <w:tab w:val="num" w:pos="1440"/>
        </w:tabs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Pr="00DE4F40">
        <w:rPr>
          <w:rFonts w:ascii="Times New Roman" w:hAnsi="Times New Roman"/>
        </w:rPr>
        <w:t>Na účely tohto zákona sa za nájom, ktorý vznikol podľa § 871 ods. 1 a 4 Občianskeho zákonníka považuje aj nájom</w:t>
      </w:r>
      <w:r>
        <w:rPr>
          <w:rFonts w:ascii="Times New Roman" w:hAnsi="Times New Roman"/>
        </w:rPr>
        <w:t xml:space="preserve"> bytu</w:t>
      </w:r>
      <w:r w:rsidRPr="00DE4F40">
        <w:rPr>
          <w:rFonts w:ascii="Times New Roman" w:hAnsi="Times New Roman"/>
        </w:rPr>
        <w:t>, ktorý vznikol na základe práva prechodu nájmu</w:t>
      </w:r>
      <w:r>
        <w:rPr>
          <w:rFonts w:ascii="Times New Roman" w:hAnsi="Times New Roman"/>
        </w:rPr>
        <w:t xml:space="preserve"> bytu</w:t>
      </w:r>
      <w:r w:rsidRPr="00DE4F40">
        <w:rPr>
          <w:rFonts w:ascii="Times New Roman" w:hAnsi="Times New Roman"/>
        </w:rPr>
        <w:t xml:space="preserve"> alebo výmeny bytu.</w:t>
      </w:r>
    </w:p>
    <w:p w:rsidR="00041745" w:rsidP="00041745">
      <w:pPr>
        <w:tabs>
          <w:tab w:val="num" w:pos="1440"/>
        </w:tabs>
        <w:bidi w:val="0"/>
        <w:ind w:firstLine="426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ilvl w:val="1"/>
          <w:numId w:val="1"/>
        </w:numPr>
        <w:tabs>
          <w:tab w:val="left" w:pos="851"/>
        </w:tabs>
        <w:bidi w:val="0"/>
        <w:ind w:hanging="1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sa vzťahuje na</w:t>
      </w:r>
    </w:p>
    <w:p w:rsidR="00041745" w:rsidP="00041745">
      <w:pPr>
        <w:pStyle w:val="ListParagraph"/>
        <w:tabs>
          <w:tab w:val="num" w:pos="0"/>
        </w:tabs>
        <w:bidi w:val="0"/>
        <w:ind w:left="1440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numId w:val="12"/>
        </w:numPr>
        <w:tabs>
          <w:tab w:val="left" w:pos="1134"/>
          <w:tab w:val="left" w:pos="1701"/>
        </w:tabs>
        <w:bidi w:val="0"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nájomcu, ktorým je osoba v nájomnom vzťahu s prenajímateľom bytu podľa odseku 1 a spoločný nájomca,</w:t>
      </w:r>
    </w:p>
    <w:p w:rsidR="00041745" w:rsidP="00041745">
      <w:pPr>
        <w:pStyle w:val="ListParagraph"/>
        <w:tabs>
          <w:tab w:val="left" w:pos="993"/>
        </w:tabs>
        <w:bidi w:val="0"/>
        <w:ind w:left="720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numId w:val="12"/>
        </w:numPr>
        <w:bidi w:val="0"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spoločne posudzované osoby žijúce v domácnosti s nájomcom v byte podľa  odseku 1, ktorými sú </w:t>
      </w:r>
    </w:p>
    <w:p w:rsidR="00041745" w:rsidP="00041745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041745" w:rsidP="00041745">
      <w:pPr>
        <w:pStyle w:val="Odsekzoznamu1"/>
        <w:numPr>
          <w:ilvl w:val="3"/>
          <w:numId w:val="12"/>
        </w:numPr>
        <w:tabs>
          <w:tab w:val="left" w:pos="1276"/>
        </w:tabs>
        <w:bidi w:val="0"/>
        <w:ind w:left="1276" w:hanging="283"/>
        <w:jc w:val="both"/>
        <w:rPr>
          <w:rFonts w:hint="default"/>
        </w:rPr>
      </w:pPr>
      <w:r>
        <w:t>jeho p</w:t>
      </w:r>
      <w:r>
        <w:t>otomkovia, </w:t>
      </w:r>
      <w:r>
        <w:rPr>
          <w:rFonts w:hint="default"/>
        </w:rPr>
        <w:t>rodič</w:t>
      </w:r>
      <w:r>
        <w:rPr>
          <w:rFonts w:hint="default"/>
        </w:rPr>
        <w:t>ia, sú</w:t>
      </w:r>
      <w:r>
        <w:rPr>
          <w:rFonts w:hint="default"/>
        </w:rPr>
        <w:t>rodenci, zať</w:t>
      </w:r>
      <w:r>
        <w:rPr>
          <w:rFonts w:hint="default"/>
        </w:rPr>
        <w:t xml:space="preserve"> a </w:t>
      </w:r>
      <w:r>
        <w:rPr>
          <w:rFonts w:hint="default"/>
        </w:rPr>
        <w:t>nevesta, ktorí</w:t>
      </w:r>
      <w:r>
        <w:rPr>
          <w:rFonts w:hint="default"/>
        </w:rPr>
        <w:t xml:space="preserve"> ku dň</w:t>
      </w:r>
      <w:r>
        <w:rPr>
          <w:rFonts w:hint="default"/>
        </w:rPr>
        <w:t>u úč</w:t>
      </w:r>
      <w:r>
        <w:rPr>
          <w:rFonts w:hint="default"/>
        </w:rPr>
        <w:t>innosti tohto zá</w:t>
      </w:r>
      <w:r>
        <w:rPr>
          <w:rFonts w:hint="default"/>
        </w:rPr>
        <w:t>kona ž</w:t>
      </w:r>
      <w:r>
        <w:rPr>
          <w:rFonts w:hint="default"/>
        </w:rPr>
        <w:t>ijú</w:t>
      </w:r>
      <w:r>
        <w:rPr>
          <w:rFonts w:hint="default"/>
        </w:rPr>
        <w:t xml:space="preserve"> s </w:t>
      </w:r>
      <w:r>
        <w:rPr>
          <w:rFonts w:hint="default"/>
        </w:rPr>
        <w:t>ná</w:t>
      </w:r>
      <w:r>
        <w:rPr>
          <w:rFonts w:hint="default"/>
        </w:rPr>
        <w:t>jomcom v </w:t>
      </w:r>
      <w:r>
        <w:rPr>
          <w:rFonts w:hint="default"/>
        </w:rPr>
        <w:t>domá</w:t>
      </w:r>
      <w:r>
        <w:rPr>
          <w:rFonts w:hint="default"/>
        </w:rPr>
        <w:t>cnosti aspoň</w:t>
      </w:r>
      <w:r>
        <w:rPr>
          <w:rFonts w:hint="default"/>
        </w:rPr>
        <w:t xml:space="preserve"> tri roky,  </w:t>
      </w:r>
      <w:r>
        <w:rPr>
          <w:rFonts w:hint="default"/>
        </w:rPr>
        <w:t>poč</w:t>
      </w:r>
      <w:r>
        <w:rPr>
          <w:rFonts w:hint="default"/>
        </w:rPr>
        <w:t>as ktorý</w:t>
      </w:r>
      <w:r>
        <w:rPr>
          <w:rFonts w:hint="default"/>
        </w:rPr>
        <w:t>ch tam boli prihlá</w:t>
      </w:r>
      <w:r>
        <w:rPr>
          <w:rFonts w:hint="default"/>
        </w:rPr>
        <w:t>sení</w:t>
      </w:r>
      <w:r>
        <w:rPr>
          <w:rFonts w:hint="default"/>
        </w:rPr>
        <w:t xml:space="preserve"> </w:t>
      </w:r>
      <w:r w:rsidRPr="00E404DF">
        <w:t>na </w:t>
      </w:r>
      <w:r w:rsidRPr="00E404DF">
        <w:rPr>
          <w:rFonts w:hint="default"/>
        </w:rPr>
        <w:t>trvalý</w:t>
      </w:r>
      <w:r w:rsidRPr="00E404DF">
        <w:rPr>
          <w:rFonts w:hint="default"/>
        </w:rPr>
        <w:t xml:space="preserve"> pobyt alebo na prechodný</w:t>
      </w:r>
      <w:r w:rsidRPr="00E404DF">
        <w:rPr>
          <w:rFonts w:hint="default"/>
        </w:rPr>
        <w:t xml:space="preserve"> pobyt,</w:t>
      </w:r>
      <w:r>
        <w:rPr>
          <w:rFonts w:hint="default"/>
        </w:rPr>
        <w:t xml:space="preserve"> a nemajú</w:t>
      </w:r>
      <w:r>
        <w:rPr>
          <w:rFonts w:hint="default"/>
        </w:rPr>
        <w:t xml:space="preserve"> vlastný</w:t>
      </w:r>
      <w:r>
        <w:rPr>
          <w:rFonts w:hint="default"/>
        </w:rPr>
        <w:t xml:space="preserve"> byt ani iný</w:t>
      </w:r>
      <w:r>
        <w:rPr>
          <w:rFonts w:hint="default"/>
        </w:rPr>
        <w:t xml:space="preserve"> byt v </w:t>
      </w:r>
      <w:r>
        <w:rPr>
          <w:rFonts w:hint="default"/>
        </w:rPr>
        <w:t>ná</w:t>
      </w:r>
      <w:r>
        <w:rPr>
          <w:rFonts w:hint="default"/>
        </w:rPr>
        <w:t>jme,</w:t>
      </w:r>
    </w:p>
    <w:p w:rsidR="00041745" w:rsidRPr="00DE4F40" w:rsidP="00041745">
      <w:pPr>
        <w:pStyle w:val="Odsekzoznamu1"/>
        <w:numPr>
          <w:ilvl w:val="3"/>
          <w:numId w:val="12"/>
        </w:numPr>
        <w:tabs>
          <w:tab w:val="left" w:pos="1276"/>
        </w:tabs>
        <w:bidi w:val="0"/>
        <w:ind w:left="1276" w:hanging="283"/>
        <w:jc w:val="both"/>
      </w:pPr>
      <w:r>
        <w:rPr>
          <w:rFonts w:hint="default"/>
        </w:rPr>
        <w:t>osoby, kto</w:t>
      </w:r>
      <w:r>
        <w:rPr>
          <w:rFonts w:hint="default"/>
        </w:rPr>
        <w:t>ré</w:t>
      </w:r>
      <w:r>
        <w:rPr>
          <w:rFonts w:hint="default"/>
        </w:rPr>
        <w:t xml:space="preserve"> ku dň</w:t>
      </w:r>
      <w:r>
        <w:rPr>
          <w:rFonts w:hint="default"/>
        </w:rPr>
        <w:t>u úč</w:t>
      </w:r>
      <w:r>
        <w:rPr>
          <w:rFonts w:hint="default"/>
        </w:rPr>
        <w:t>innosti tohto zá</w:t>
      </w:r>
      <w:r>
        <w:rPr>
          <w:rFonts w:hint="default"/>
        </w:rPr>
        <w:t>kona ž</w:t>
      </w:r>
      <w:r>
        <w:rPr>
          <w:rFonts w:hint="default"/>
        </w:rPr>
        <w:t>ijú</w:t>
      </w:r>
      <w:r>
        <w:rPr>
          <w:rFonts w:hint="default"/>
        </w:rPr>
        <w:t xml:space="preserve"> v </w:t>
      </w:r>
      <w:r>
        <w:rPr>
          <w:rFonts w:hint="default"/>
        </w:rPr>
        <w:t>domá</w:t>
      </w:r>
      <w:r>
        <w:rPr>
          <w:rFonts w:hint="default"/>
        </w:rPr>
        <w:t>cnosti s </w:t>
      </w:r>
      <w:r>
        <w:rPr>
          <w:rFonts w:hint="default"/>
        </w:rPr>
        <w:t>ná</w:t>
      </w:r>
      <w:r>
        <w:rPr>
          <w:rFonts w:hint="default"/>
        </w:rPr>
        <w:t>jomcom aspoň</w:t>
      </w:r>
      <w:r>
        <w:rPr>
          <w:rFonts w:hint="default"/>
        </w:rPr>
        <w:t xml:space="preserve"> tri roky,  </w:t>
      </w:r>
      <w:r>
        <w:rPr>
          <w:rFonts w:hint="default"/>
        </w:rPr>
        <w:t>poč</w:t>
      </w:r>
      <w:r>
        <w:rPr>
          <w:rFonts w:hint="default"/>
        </w:rPr>
        <w:t>as ktorý</w:t>
      </w:r>
      <w:r>
        <w:rPr>
          <w:rFonts w:hint="default"/>
        </w:rPr>
        <w:t>ch tam boli prihlá</w:t>
      </w:r>
      <w:r>
        <w:rPr>
          <w:rFonts w:hint="default"/>
        </w:rPr>
        <w:t>sené</w:t>
      </w:r>
      <w:r>
        <w:rPr>
          <w:rFonts w:hint="default"/>
        </w:rPr>
        <w:t xml:space="preserve"> </w:t>
      </w:r>
      <w:r w:rsidRPr="00E404DF">
        <w:t>na </w:t>
      </w:r>
      <w:r w:rsidRPr="00E404DF">
        <w:rPr>
          <w:rFonts w:hint="default"/>
        </w:rPr>
        <w:t>trvalý</w:t>
      </w:r>
      <w:r w:rsidRPr="00E404DF">
        <w:rPr>
          <w:rFonts w:hint="default"/>
        </w:rPr>
        <w:t xml:space="preserve"> pobyt alebo na prechodný</w:t>
      </w:r>
      <w:r w:rsidRPr="00E404DF">
        <w:rPr>
          <w:rFonts w:hint="default"/>
        </w:rPr>
        <w:t xml:space="preserve"> pobyt,</w:t>
      </w:r>
      <w:r>
        <w:rPr>
          <w:rFonts w:hint="default"/>
        </w:rPr>
        <w:t xml:space="preserve"> starajú</w:t>
      </w:r>
      <w:r>
        <w:rPr>
          <w:rFonts w:hint="default"/>
        </w:rPr>
        <w:t xml:space="preserve"> sa spoloč</w:t>
      </w:r>
      <w:r>
        <w:rPr>
          <w:rFonts w:hint="default"/>
        </w:rPr>
        <w:t>ne o domá</w:t>
      </w:r>
      <w:r>
        <w:rPr>
          <w:rFonts w:hint="default"/>
        </w:rPr>
        <w:t>cnosť</w:t>
      </w:r>
      <w:r>
        <w:rPr>
          <w:rFonts w:hint="default"/>
        </w:rPr>
        <w:t xml:space="preserve"> alebo sú</w:t>
      </w:r>
      <w:r>
        <w:rPr>
          <w:rFonts w:hint="default"/>
        </w:rPr>
        <w:t xml:space="preserve"> na ná</w:t>
      </w:r>
      <w:r>
        <w:rPr>
          <w:rFonts w:hint="default"/>
        </w:rPr>
        <w:t>jomcu odká</w:t>
      </w:r>
      <w:r>
        <w:rPr>
          <w:rFonts w:hint="default"/>
        </w:rPr>
        <w:t>zaní</w:t>
      </w:r>
      <w:r>
        <w:rPr>
          <w:rFonts w:hint="default"/>
        </w:rPr>
        <w:t xml:space="preserve"> výž</w:t>
      </w:r>
      <w:r>
        <w:rPr>
          <w:rFonts w:hint="default"/>
        </w:rPr>
        <w:t>ivou a </w:t>
      </w:r>
      <w:r>
        <w:rPr>
          <w:rFonts w:hint="default"/>
        </w:rPr>
        <w:t>nemajú</w:t>
      </w:r>
      <w:r>
        <w:rPr>
          <w:rFonts w:hint="default"/>
        </w:rPr>
        <w:t xml:space="preserve"> vlastný</w:t>
      </w:r>
      <w:r>
        <w:rPr>
          <w:rFonts w:hint="default"/>
        </w:rPr>
        <w:t xml:space="preserve"> byt ani iný</w:t>
      </w:r>
      <w:r>
        <w:rPr>
          <w:rFonts w:hint="default"/>
        </w:rPr>
        <w:t xml:space="preserve"> byt</w:t>
      </w:r>
      <w:r>
        <w:rPr>
          <w:rFonts w:hint="default"/>
        </w:rPr>
        <w:t xml:space="preserve"> v </w:t>
      </w:r>
      <w:r>
        <w:rPr>
          <w:rFonts w:hint="default"/>
        </w:rPr>
        <w:t>ná</w:t>
      </w:r>
      <w:r>
        <w:rPr>
          <w:rFonts w:hint="default"/>
        </w:rPr>
        <w:t>jme.</w:t>
      </w:r>
    </w:p>
    <w:p w:rsidR="00041745" w:rsidRPr="00DE4F40" w:rsidP="00041745">
      <w:pPr>
        <w:bidi w:val="0"/>
        <w:rPr>
          <w:rFonts w:ascii="Times New Roman" w:hAnsi="Times New Roman"/>
          <w:b/>
          <w:bCs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§ 3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Zánik nájmu bytu</w:t>
      </w:r>
    </w:p>
    <w:p w:rsidR="00041745" w:rsidRPr="00DE4F40" w:rsidP="00041745">
      <w:pPr>
        <w:bidi w:val="0"/>
        <w:jc w:val="center"/>
        <w:rPr>
          <w:rFonts w:ascii="Times New Roman" w:hAnsi="Times New Roman"/>
        </w:rPr>
      </w:pPr>
    </w:p>
    <w:p w:rsidR="00041745" w:rsidRPr="00DE4F40" w:rsidP="00041745">
      <w:pPr>
        <w:tabs>
          <w:tab w:val="left" w:pos="284"/>
          <w:tab w:val="left" w:pos="426"/>
        </w:tabs>
        <w:bidi w:val="0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 </w:t>
        <w:tab/>
      </w:r>
      <w:r>
        <w:rPr>
          <w:rFonts w:ascii="Times New Roman" w:hAnsi="Times New Roman"/>
        </w:rPr>
        <w:t xml:space="preserve">  </w:t>
      </w:r>
      <w:r w:rsidRPr="00DE4F40">
        <w:rPr>
          <w:rFonts w:ascii="Times New Roman" w:hAnsi="Times New Roman"/>
        </w:rPr>
        <w:t xml:space="preserve">(1) Prenajímateľ bytu podľa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 xml:space="preserve"> písm. a), b), d) a e) môže vypovedať nájom bytu bez uved</w:t>
      </w:r>
      <w:r>
        <w:rPr>
          <w:rFonts w:ascii="Times New Roman" w:hAnsi="Times New Roman"/>
        </w:rPr>
        <w:t xml:space="preserve">enia dôvodu do </w:t>
      </w:r>
      <w:r w:rsidRPr="006D14F7">
        <w:rPr>
          <w:rFonts w:ascii="Times New Roman" w:hAnsi="Times New Roman"/>
          <w:color w:val="000000"/>
        </w:rPr>
        <w:t>31. decembra 2011</w:t>
      </w:r>
      <w:r>
        <w:rPr>
          <w:rFonts w:ascii="Times New Roman" w:hAnsi="Times New Roman"/>
        </w:rPr>
        <w:t>; ak ide o byt podľa § 2 ods. 1 písm. a), ustanovenie § 139 ods. 2 Občianskeho zákonníka sa nepoužije.</w:t>
      </w:r>
      <w:r w:rsidRPr="00DE4F40">
        <w:rPr>
          <w:rFonts w:ascii="Times New Roman" w:hAnsi="Times New Roman"/>
        </w:rPr>
        <w:t xml:space="preserve"> Výpovedná lehota je 12 mesiacov a začína plynúť prvým dňom mesiaca nasledujúceho po mesiaci, v ktorom bola</w:t>
      </w:r>
      <w:r>
        <w:rPr>
          <w:rFonts w:ascii="Times New Roman" w:hAnsi="Times New Roman"/>
        </w:rPr>
        <w:t xml:space="preserve"> nájomcovi doručená výpoveď.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(2) Prenajímateľ bytu podľa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 xml:space="preserve"> písm. c) môže vypovedať nájom bytu bez uvedenia dôvodu do dvoch mesiacov od právoplatnosti rozhodnutia súdu o vydaní nehnuteľnosti. Výpovedná lehota je šesť mesiacov a začína plynúť prvým dňom mesiaca nasledujúceho po mesiaci, v ktorom bola nájomcovi doručená výpoveď. </w:t>
      </w:r>
    </w:p>
    <w:p w:rsidR="00041745" w:rsidRPr="00DE4F40" w:rsidP="00041745">
      <w:pPr>
        <w:bidi w:val="0"/>
        <w:ind w:firstLine="708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(3) Nájom bytu podľa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>, o ktorom sa vedie súdne konanie o prechode nájmu bytu alebo výmen</w:t>
      </w:r>
      <w:r>
        <w:rPr>
          <w:rFonts w:ascii="Times New Roman" w:hAnsi="Times New Roman"/>
        </w:rPr>
        <w:t>e</w:t>
      </w:r>
      <w:r w:rsidRPr="00DE4F40">
        <w:rPr>
          <w:rFonts w:ascii="Times New Roman" w:hAnsi="Times New Roman"/>
        </w:rPr>
        <w:t xml:space="preserve">  bytu, môže prenajímateľ vypovedať bez uvedenia dôvodu do dvoch mesiacov od právoplatnosti rozhodnutia súdu. Výpovedná lehota je šesť mesiacov a začína plynúť prvým dňom mesiaca nasledujúceho po mesiaci, v ktorom bola nájomcovi doručená výpoveď. </w:t>
      </w:r>
    </w:p>
    <w:p w:rsidR="00041745" w:rsidRPr="00DE4F40" w:rsidP="00041745">
      <w:pPr>
        <w:bidi w:val="0"/>
        <w:ind w:firstLine="708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(4) Prenajímateľ uvedený v odse</w:t>
      </w:r>
      <w:r>
        <w:rPr>
          <w:rFonts w:ascii="Times New Roman" w:hAnsi="Times New Roman"/>
        </w:rPr>
        <w:t>koch</w:t>
      </w:r>
      <w:r w:rsidRPr="00DE4F40">
        <w:rPr>
          <w:rFonts w:ascii="Times New Roman" w:hAnsi="Times New Roman"/>
        </w:rPr>
        <w:t xml:space="preserve"> 2 a 3 doručí do vlastných rúk nájomcovi a obci príslušnej na konanie o nároku na poskytnutie bytovej náhrady do </w:t>
      </w:r>
      <w:r w:rsidRPr="006D14F7">
        <w:rPr>
          <w:rFonts w:ascii="Times New Roman" w:hAnsi="Times New Roman"/>
        </w:rPr>
        <w:t>31. decembra 2011</w:t>
      </w:r>
      <w:r w:rsidRPr="00DE4F40">
        <w:rPr>
          <w:rFonts w:ascii="Times New Roman" w:hAnsi="Times New Roman"/>
        </w:rPr>
        <w:t xml:space="preserve"> oznámenie o budúcej výpovedi  nájmu bytu. Prílohou oznámenia je doklad o tom, že ide o byt podľa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 xml:space="preserve">  a úradné potvrdenie zo súdneho spisu, že prebieha súdne konanie uvedené v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 xml:space="preserve"> písm. c) alebo súdne konanie o prechode nájmu tohto bytu alebo výmen</w:t>
      </w:r>
      <w:r>
        <w:rPr>
          <w:rFonts w:ascii="Times New Roman" w:hAnsi="Times New Roman"/>
        </w:rPr>
        <w:t>e</w:t>
      </w:r>
      <w:r w:rsidRPr="00DE4F40">
        <w:rPr>
          <w:rFonts w:ascii="Times New Roman" w:hAnsi="Times New Roman"/>
        </w:rPr>
        <w:t xml:space="preserve"> bytu, ak sú tieto práva predmetom súdneho sporu.</w:t>
      </w:r>
    </w:p>
    <w:p w:rsidR="00041745" w:rsidRPr="00DE4F40" w:rsidP="00041745">
      <w:pPr>
        <w:bidi w:val="0"/>
        <w:ind w:firstLine="708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(5) Výpoveď nájmu bytu prenajímateľ doručí nájomcovi do vlastných rúk a kópiu výpovede nájmu bytu obci príslušnej na konanie o nároku na poskytnutie</w:t>
      </w:r>
      <w:r>
        <w:rPr>
          <w:rFonts w:ascii="Times New Roman" w:hAnsi="Times New Roman"/>
        </w:rPr>
        <w:t xml:space="preserve"> bytovej náhrady.</w:t>
      </w:r>
      <w:r w:rsidRPr="00DE4F40">
        <w:rPr>
          <w:rFonts w:ascii="Times New Roman" w:hAnsi="Times New Roman"/>
        </w:rPr>
        <w:t xml:space="preserve">  Prílohou výpovede nájmu bytu a jej kópie je doklad o tom, že ide o byt podľa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 xml:space="preserve"> a výpis z katastra nehnuteľností k bytu, v ktorom sa má skončiť nájom, nie starší ako tri mesiace. Obec vedie zoznam doručených kópií výpovedí podľa jednotlivých </w:t>
      </w:r>
      <w:r>
        <w:rPr>
          <w:rFonts w:ascii="Times New Roman" w:hAnsi="Times New Roman"/>
        </w:rPr>
        <w:t>prenajímateľ</w:t>
      </w:r>
      <w:r w:rsidRPr="00DE4F40">
        <w:rPr>
          <w:rFonts w:ascii="Times New Roman" w:hAnsi="Times New Roman"/>
        </w:rPr>
        <w:t>ov a podľa bytov</w:t>
      </w:r>
      <w:r>
        <w:rPr>
          <w:rFonts w:ascii="Times New Roman" w:hAnsi="Times New Roman"/>
        </w:rPr>
        <w:t xml:space="preserve"> uvedených</w:t>
      </w:r>
      <w:r w:rsidRPr="00DE4F40">
        <w:rPr>
          <w:rFonts w:ascii="Times New Roman" w:hAnsi="Times New Roman"/>
        </w:rPr>
        <w:t xml:space="preserve"> podľa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>.</w:t>
      </w:r>
    </w:p>
    <w:p w:rsidR="00041745" w:rsidRPr="00DE4F40" w:rsidP="00041745">
      <w:pPr>
        <w:bidi w:val="0"/>
        <w:ind w:firstLine="708"/>
        <w:jc w:val="both"/>
        <w:rPr>
          <w:rFonts w:ascii="Times New Roman" w:hAnsi="Times New Roman"/>
        </w:rPr>
      </w:pPr>
    </w:p>
    <w:p w:rsidR="00041745" w:rsidP="00842B9B">
      <w:pPr>
        <w:tabs>
          <w:tab w:val="left" w:pos="426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7119A">
        <w:rPr>
          <w:rFonts w:ascii="Times New Roman" w:hAnsi="Times New Roman"/>
        </w:rPr>
        <w:t>(6)</w:t>
      </w:r>
      <w:r w:rsidRPr="0007119A">
        <w:rPr>
          <w:rFonts w:ascii="Times New Roman" w:hAnsi="Times New Roman"/>
          <w:b/>
          <w:bCs/>
        </w:rPr>
        <w:t xml:space="preserve"> </w:t>
      </w:r>
      <w:r w:rsidRPr="0007119A">
        <w:rPr>
          <w:rFonts w:ascii="Times New Roman" w:hAnsi="Times New Roman"/>
        </w:rPr>
        <w:t xml:space="preserve">Nájomca, ktorý má nárok na bytovú náhradu, nie je povinný sa vysťahovať z bytu a byt vypratať, kým mu </w:t>
      </w:r>
      <w:r>
        <w:rPr>
          <w:rFonts w:ascii="Times New Roman" w:hAnsi="Times New Roman"/>
        </w:rPr>
        <w:t xml:space="preserve">obec </w:t>
      </w:r>
      <w:r w:rsidRPr="0007119A">
        <w:rPr>
          <w:rFonts w:ascii="Times New Roman" w:hAnsi="Times New Roman"/>
        </w:rPr>
        <w:t>neposkytne bytovú náhradu podľa § 5</w:t>
      </w:r>
      <w:r>
        <w:rPr>
          <w:rFonts w:ascii="Times New Roman" w:hAnsi="Times New Roman"/>
        </w:rPr>
        <w:t xml:space="preserve"> ods. 4</w:t>
      </w:r>
      <w:r w:rsidRPr="0007119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Na práva a povinnosti nájomcu podľa prvej vety sa vzťahujú príslušné ustanovenia Občianskeho zákonníka.</w:t>
      </w:r>
    </w:p>
    <w:p w:rsidR="00041745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§ 4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 xml:space="preserve">Výška nájomného za byt 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3"/>
        </w:numPr>
        <w:tabs>
          <w:tab w:val="num" w:pos="0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DE4F40">
        <w:rPr>
          <w:rFonts w:ascii="Times New Roman" w:hAnsi="Times New Roman"/>
        </w:rPr>
        <w:t xml:space="preserve"> byt</w:t>
      </w:r>
      <w:r>
        <w:rPr>
          <w:rFonts w:ascii="Times New Roman" w:hAnsi="Times New Roman"/>
        </w:rPr>
        <w:t>och</w:t>
      </w:r>
      <w:r w:rsidRPr="00DE4F40">
        <w:rPr>
          <w:rFonts w:ascii="Times New Roman" w:hAnsi="Times New Roman"/>
        </w:rPr>
        <w:t xml:space="preserve">, v ktorých nájom bytu </w:t>
      </w:r>
      <w:r>
        <w:rPr>
          <w:rFonts w:ascii="Times New Roman" w:hAnsi="Times New Roman"/>
        </w:rPr>
        <w:t>skončí</w:t>
      </w:r>
      <w:r w:rsidRPr="00DE4F40">
        <w:rPr>
          <w:rFonts w:ascii="Times New Roman" w:hAnsi="Times New Roman"/>
        </w:rPr>
        <w:t xml:space="preserve"> podľa tohto zákona,</w:t>
      </w:r>
      <w:r w:rsidRPr="00DE4F40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DE4F40">
        <w:rPr>
          <w:rFonts w:ascii="Times New Roman" w:hAnsi="Times New Roman"/>
        </w:rPr>
        <w:t xml:space="preserve">môže prenajímateľ jednostranne zvýšiť </w:t>
      </w:r>
      <w:r>
        <w:rPr>
          <w:rFonts w:ascii="Times New Roman" w:hAnsi="Times New Roman"/>
        </w:rPr>
        <w:t xml:space="preserve">dohodnuté </w:t>
      </w:r>
      <w:r w:rsidRPr="00DE4F40">
        <w:rPr>
          <w:rFonts w:ascii="Times New Roman" w:hAnsi="Times New Roman"/>
        </w:rPr>
        <w:t>mesačné nájomné raz ročne</w:t>
      </w:r>
      <w:r>
        <w:rPr>
          <w:rFonts w:ascii="Times New Roman" w:hAnsi="Times New Roman"/>
        </w:rPr>
        <w:t>,</w:t>
      </w:r>
      <w:r w:rsidRPr="00DE4F40">
        <w:rPr>
          <w:rFonts w:ascii="Times New Roman" w:hAnsi="Times New Roman"/>
        </w:rPr>
        <w:t xml:space="preserve"> najskôr  s účinnosťou od 1. </w:t>
      </w:r>
      <w:r>
        <w:rPr>
          <w:rFonts w:ascii="Times New Roman" w:hAnsi="Times New Roman"/>
        </w:rPr>
        <w:t>septembra</w:t>
      </w:r>
    </w:p>
    <w:p w:rsidR="00041745" w:rsidRPr="00DE4F40" w:rsidP="00041745">
      <w:pPr>
        <w:tabs>
          <w:tab w:val="left" w:pos="1080"/>
        </w:tabs>
        <w:bidi w:val="0"/>
        <w:ind w:left="720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3"/>
        </w:numPr>
        <w:tabs>
          <w:tab w:val="left" w:pos="1080"/>
          <w:tab w:val="num" w:pos="1134"/>
          <w:tab w:val="clear" w:pos="1440"/>
        </w:tabs>
        <w:bidi w:val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 xml:space="preserve">v roku 2011 o 20% z výšky nájomného </w:t>
      </w:r>
      <w:r>
        <w:rPr>
          <w:rFonts w:ascii="Times New Roman" w:hAnsi="Times New Roman"/>
        </w:rPr>
        <w:t>vypočítaného</w:t>
      </w:r>
      <w:r w:rsidRPr="00DE4F40">
        <w:rPr>
          <w:rFonts w:ascii="Times New Roman" w:hAnsi="Times New Roman"/>
        </w:rPr>
        <w:t xml:space="preserve"> ku dňu nadobudnutia účinnosti tohto zákona,</w:t>
      </w:r>
    </w:p>
    <w:p w:rsidR="00041745" w:rsidRPr="00DE4F40" w:rsidP="00041745">
      <w:pPr>
        <w:tabs>
          <w:tab w:val="left" w:pos="1080"/>
        </w:tabs>
        <w:bidi w:val="0"/>
        <w:ind w:left="1134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ilvl w:val="1"/>
          <w:numId w:val="3"/>
        </w:numPr>
        <w:tabs>
          <w:tab w:val="left" w:pos="1080"/>
          <w:tab w:val="num" w:pos="1134"/>
          <w:tab w:val="clear" w:pos="1440"/>
        </w:tabs>
        <w:bidi w:val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>v rokoch 2012 až 2015 každoročne o 20% z výšky nájomného vypočítaného v predchádzajúcom roku.</w:t>
      </w:r>
    </w:p>
    <w:p w:rsidR="00041745" w:rsidRPr="00DE4F40" w:rsidP="00041745">
      <w:pPr>
        <w:tabs>
          <w:tab w:val="num" w:pos="0"/>
          <w:tab w:val="left" w:pos="1080"/>
        </w:tabs>
        <w:bidi w:val="0"/>
        <w:ind w:firstLine="72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3"/>
        </w:numPr>
        <w:tabs>
          <w:tab w:val="num" w:pos="0"/>
          <w:tab w:val="left" w:pos="851"/>
          <w:tab w:val="clear" w:pos="870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DE4F40">
        <w:rPr>
          <w:rFonts w:ascii="Times New Roman" w:hAnsi="Times New Roman"/>
        </w:rPr>
        <w:t xml:space="preserve">známenie o jednostrannom zvýšení nájomného </w:t>
      </w:r>
      <w:r>
        <w:rPr>
          <w:rFonts w:ascii="Times New Roman" w:hAnsi="Times New Roman"/>
        </w:rPr>
        <w:t>je p</w:t>
      </w:r>
      <w:r w:rsidRPr="00DE4F40">
        <w:rPr>
          <w:rFonts w:ascii="Times New Roman" w:hAnsi="Times New Roman"/>
        </w:rPr>
        <w:t xml:space="preserve">renajímateľ povinný doručiť nájomcovi do vlastných rúk. Oznámenie musí  obsahovať výpočet výšky nájomného podľa odseku 1. </w:t>
      </w:r>
    </w:p>
    <w:p w:rsidR="00041745" w:rsidRPr="00DE4F40" w:rsidP="00041745">
      <w:pPr>
        <w:tabs>
          <w:tab w:val="num" w:pos="0"/>
          <w:tab w:val="left" w:pos="1080"/>
        </w:tabs>
        <w:bidi w:val="0"/>
        <w:ind w:left="720"/>
        <w:jc w:val="both"/>
        <w:rPr>
          <w:rFonts w:ascii="Times New Roman" w:hAnsi="Times New Roman"/>
        </w:rPr>
      </w:pPr>
    </w:p>
    <w:p w:rsidR="00041745" w:rsidP="00041745">
      <w:pPr>
        <w:numPr>
          <w:numId w:val="3"/>
        </w:numPr>
        <w:tabs>
          <w:tab w:val="num" w:pos="0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Povinnosť platiť zvýšené nájomné vzniká dňom, ktorý je uvedený v oznámení o</w:t>
      </w:r>
      <w:r>
        <w:rPr>
          <w:rFonts w:ascii="Times New Roman" w:hAnsi="Times New Roman"/>
        </w:rPr>
        <w:t xml:space="preserve"> jednostrannom </w:t>
      </w:r>
      <w:r w:rsidRPr="00DE4F40">
        <w:rPr>
          <w:rFonts w:ascii="Times New Roman" w:hAnsi="Times New Roman"/>
        </w:rPr>
        <w:t xml:space="preserve">zvýšení nájomného, najskôr však prvým dňom mesiaca nasledujúceho po uplynutí troch  mesiacov od jeho doručenia nájomcovi. V tejto lehote je nájomca oprávnený podať žalobu na súd </w:t>
      </w:r>
      <w:r>
        <w:rPr>
          <w:rFonts w:ascii="Times New Roman" w:hAnsi="Times New Roman"/>
        </w:rPr>
        <w:t>o</w:t>
      </w:r>
      <w:r w:rsidRPr="00DE4F40">
        <w:rPr>
          <w:rFonts w:ascii="Times New Roman" w:hAnsi="Times New Roman"/>
        </w:rPr>
        <w:t xml:space="preserve"> určenie neplatnosti zvýšenia nájomného, inak toto právo zanik</w:t>
      </w:r>
      <w:r>
        <w:rPr>
          <w:rFonts w:ascii="Times New Roman" w:hAnsi="Times New Roman"/>
        </w:rPr>
        <w:t>ne</w:t>
      </w:r>
      <w:r w:rsidRPr="00DE4F40">
        <w:rPr>
          <w:rFonts w:ascii="Times New Roman" w:hAnsi="Times New Roman"/>
        </w:rPr>
        <w:t>.</w:t>
      </w:r>
    </w:p>
    <w:p w:rsidR="00041745" w:rsidRPr="00DE4F40" w:rsidP="00041745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§ 5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Materiálna bytová núdza, vlastný byt a b</w:t>
      </w:r>
      <w:r w:rsidRPr="00DE4F40">
        <w:rPr>
          <w:rFonts w:ascii="Times New Roman" w:hAnsi="Times New Roman"/>
          <w:b/>
          <w:bCs/>
        </w:rPr>
        <w:t>ytová náhrada</w:t>
      </w:r>
    </w:p>
    <w:p w:rsidR="00041745" w:rsidRPr="00DE4F40" w:rsidP="00041745">
      <w:pPr>
        <w:bidi w:val="0"/>
        <w:rPr>
          <w:rFonts w:ascii="Times New Roman" w:hAnsi="Times New Roman"/>
        </w:rPr>
      </w:pPr>
    </w:p>
    <w:p w:rsidR="00041745" w:rsidP="00041745">
      <w:pPr>
        <w:numPr>
          <w:numId w:val="4"/>
        </w:numPr>
        <w:tabs>
          <w:tab w:val="num" w:pos="0"/>
          <w:tab w:val="clear" w:pos="705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Ak sa nájom</w:t>
      </w: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>skonč</w:t>
      </w:r>
      <w:r>
        <w:rPr>
          <w:rFonts w:ascii="Times New Roman" w:hAnsi="Times New Roman"/>
        </w:rPr>
        <w:t>í</w:t>
      </w:r>
      <w:r w:rsidRPr="00DE4F40">
        <w:rPr>
          <w:rFonts w:ascii="Times New Roman" w:hAnsi="Times New Roman"/>
        </w:rPr>
        <w:t xml:space="preserve"> podľa tohto zákona, </w:t>
      </w:r>
      <w:r>
        <w:rPr>
          <w:rFonts w:ascii="Times New Roman" w:hAnsi="Times New Roman"/>
        </w:rPr>
        <w:t>nárok</w:t>
      </w:r>
      <w:r w:rsidRPr="00DE4F40">
        <w:rPr>
          <w:rFonts w:ascii="Times New Roman" w:hAnsi="Times New Roman"/>
        </w:rPr>
        <w:t xml:space="preserve"> na bytovú náhradu má len nájomca bytu podľa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>,  ktorý požiada o bytovú náhradu podľa § 7 (ďalej len „žiadateľ“) a ktorý je v materiálnej bytovej núdzi.</w:t>
      </w:r>
    </w:p>
    <w:p w:rsidR="00041745" w:rsidP="00041745">
      <w:pPr>
        <w:tabs>
          <w:tab w:val="left" w:pos="1080"/>
        </w:tabs>
        <w:bidi w:val="0"/>
        <w:ind w:left="720"/>
        <w:jc w:val="both"/>
        <w:rPr>
          <w:rFonts w:ascii="Times New Roman" w:hAnsi="Times New Roman"/>
        </w:rPr>
      </w:pPr>
    </w:p>
    <w:p w:rsidR="00041745" w:rsidRPr="001213BF" w:rsidP="00041745">
      <w:pPr>
        <w:numPr>
          <w:numId w:val="4"/>
        </w:numPr>
        <w:tabs>
          <w:tab w:val="num" w:pos="0"/>
          <w:tab w:val="clear" w:pos="705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1213BF">
        <w:rPr>
          <w:rFonts w:ascii="Times New Roman" w:hAnsi="Times New Roman"/>
          <w:color w:val="000000"/>
        </w:rPr>
        <w:t xml:space="preserve">Materiálnou bytovou núdzou </w:t>
      </w:r>
      <w:r>
        <w:rPr>
          <w:rFonts w:ascii="Times New Roman" w:hAnsi="Times New Roman"/>
          <w:color w:val="000000"/>
        </w:rPr>
        <w:t xml:space="preserve">je </w:t>
      </w:r>
      <w:r w:rsidRPr="001213BF">
        <w:rPr>
          <w:rFonts w:ascii="Times New Roman" w:hAnsi="Times New Roman"/>
          <w:color w:val="000000"/>
        </w:rPr>
        <w:t>stav, keď nájomca a ani žiadna zo spoločne posudzovaných osôb</w:t>
      </w:r>
      <w:r w:rsidRPr="001213BF">
        <w:rPr>
          <w:rFonts w:ascii="Times New Roman" w:hAnsi="Times New Roman"/>
          <w:color w:val="FF0000"/>
        </w:rPr>
        <w:t xml:space="preserve"> </w:t>
      </w:r>
    </w:p>
    <w:p w:rsidR="00041745" w:rsidP="00041745">
      <w:pPr>
        <w:pStyle w:val="ListParagraph"/>
        <w:bidi w:val="0"/>
        <w:rPr>
          <w:rFonts w:ascii="Times New Roman" w:hAnsi="Times New Roman"/>
          <w:color w:val="FF0000"/>
        </w:rPr>
      </w:pPr>
    </w:p>
    <w:p w:rsidR="00041745" w:rsidP="00041745">
      <w:pPr>
        <w:pStyle w:val="ListParagraph"/>
        <w:numPr>
          <w:ilvl w:val="1"/>
          <w:numId w:val="4"/>
        </w:numPr>
        <w:tabs>
          <w:tab w:val="left" w:pos="1080"/>
        </w:tabs>
        <w:bidi w:val="0"/>
        <w:ind w:hanging="73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FF0000"/>
        </w:rPr>
        <w:t xml:space="preserve"> </w:t>
      </w:r>
      <w:r w:rsidRPr="001213BF">
        <w:rPr>
          <w:rFonts w:ascii="Times New Roman" w:hAnsi="Times New Roman"/>
          <w:color w:val="000000"/>
        </w:rPr>
        <w:t>nemá vlastný byt podľa odseku 3,</w:t>
      </w:r>
    </w:p>
    <w:p w:rsidR="00041745" w:rsidRPr="001213BF" w:rsidP="00041745">
      <w:pPr>
        <w:pStyle w:val="ListParagraph"/>
        <w:tabs>
          <w:tab w:val="left" w:pos="1080"/>
        </w:tabs>
        <w:bidi w:val="0"/>
        <w:ind w:left="1440"/>
        <w:jc w:val="both"/>
        <w:rPr>
          <w:rFonts w:ascii="Times New Roman" w:hAnsi="Times New Roman"/>
          <w:color w:val="000000"/>
        </w:rPr>
      </w:pPr>
    </w:p>
    <w:p w:rsidR="00041745" w:rsidRPr="001213BF" w:rsidP="00041745">
      <w:pPr>
        <w:pStyle w:val="ListParagraph"/>
        <w:numPr>
          <w:ilvl w:val="1"/>
          <w:numId w:val="4"/>
        </w:numPr>
        <w:tabs>
          <w:tab w:val="left" w:pos="1080"/>
          <w:tab w:val="clear" w:pos="1440"/>
        </w:tabs>
        <w:bidi w:val="0"/>
        <w:ind w:left="1134" w:hanging="425"/>
        <w:jc w:val="both"/>
        <w:rPr>
          <w:rFonts w:ascii="Times New Roman" w:hAnsi="Times New Roman"/>
          <w:color w:val="000000"/>
        </w:rPr>
      </w:pPr>
      <w:r w:rsidRPr="001213BF">
        <w:rPr>
          <w:rFonts w:ascii="Times New Roman" w:hAnsi="Times New Roman"/>
          <w:color w:val="000000"/>
        </w:rPr>
        <w:t xml:space="preserve"> nevlastní nehnuteľný majetok  alebo hnuteľný majetok v hodnote rovnajúcej sa alebo vyššej ako je úroveň trhovej ceny  bytovej náhrady podľa odseku </w:t>
      </w:r>
      <w:r w:rsidR="006E6580">
        <w:rPr>
          <w:rFonts w:ascii="Times New Roman" w:hAnsi="Times New Roman"/>
          <w:color w:val="000000"/>
        </w:rPr>
        <w:t>4</w:t>
      </w:r>
      <w:r w:rsidRPr="001213BF">
        <w:rPr>
          <w:rFonts w:ascii="Times New Roman" w:hAnsi="Times New Roman"/>
          <w:color w:val="000000"/>
        </w:rPr>
        <w:t xml:space="preserve"> v mieste a v čase vzniku nároku na jej </w:t>
      </w:r>
      <w:r>
        <w:rPr>
          <w:rFonts w:ascii="Times New Roman" w:hAnsi="Times New Roman"/>
          <w:color w:val="000000"/>
        </w:rPr>
        <w:t>posky</w:t>
      </w:r>
      <w:r w:rsidR="00F44C85"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</w:rPr>
        <w:t>nutie</w:t>
      </w:r>
      <w:r w:rsidRPr="001213BF">
        <w:rPr>
          <w:rFonts w:ascii="Times New Roman" w:hAnsi="Times New Roman"/>
          <w:color w:val="000000"/>
        </w:rPr>
        <w:t>; úrovňou trhovej ceny je cena získaná ako súčin podlahovej plochy bytu v m</w:t>
      </w:r>
      <w:r w:rsidRPr="001213BF">
        <w:rPr>
          <w:rFonts w:ascii="Times New Roman" w:hAnsi="Times New Roman"/>
          <w:color w:val="000000"/>
          <w:vertAlign w:val="superscript"/>
        </w:rPr>
        <w:t>2</w:t>
      </w:r>
      <w:r w:rsidRPr="001213BF">
        <w:rPr>
          <w:rFonts w:ascii="Times New Roman" w:hAnsi="Times New Roman"/>
          <w:color w:val="000000"/>
        </w:rPr>
        <w:t xml:space="preserve"> a ceny za 1 m</w:t>
      </w:r>
      <w:r w:rsidRPr="001213BF">
        <w:rPr>
          <w:rFonts w:ascii="Times New Roman" w:hAnsi="Times New Roman"/>
          <w:color w:val="000000"/>
          <w:vertAlign w:val="superscript"/>
        </w:rPr>
        <w:t xml:space="preserve">2 </w:t>
      </w:r>
      <w:r w:rsidRPr="001213BF">
        <w:rPr>
          <w:rFonts w:ascii="Times New Roman" w:hAnsi="Times New Roman"/>
          <w:color w:val="000000"/>
        </w:rPr>
        <w:t>podlahovej plochy bytu zverejnenej za príslušný štvrťrok  a príslušný kraj na webovom</w:t>
      </w:r>
      <w:r>
        <w:rPr>
          <w:rFonts w:ascii="Times New Roman" w:hAnsi="Times New Roman"/>
          <w:color w:val="000000"/>
        </w:rPr>
        <w:t xml:space="preserve"> sídle Národnej banky Slovenska.</w:t>
      </w:r>
      <w:r w:rsidRPr="001213BF">
        <w:rPr>
          <w:rFonts w:ascii="Times New Roman" w:hAnsi="Times New Roman"/>
          <w:color w:val="000000"/>
        </w:rPr>
        <w:t xml:space="preserve"> </w:t>
      </w:r>
    </w:p>
    <w:p w:rsidR="00041745" w:rsidP="00041745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041745" w:rsidRPr="007C7233" w:rsidP="00041745">
      <w:pPr>
        <w:numPr>
          <w:numId w:val="4"/>
        </w:numPr>
        <w:tabs>
          <w:tab w:val="clear" w:pos="705"/>
          <w:tab w:val="left" w:pos="720"/>
          <w:tab w:val="left" w:pos="900"/>
          <w:tab w:val="left" w:pos="1134"/>
        </w:tabs>
        <w:bidi w:val="0"/>
        <w:ind w:hanging="2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C7233">
        <w:rPr>
          <w:rFonts w:ascii="Times New Roman" w:hAnsi="Times New Roman"/>
        </w:rPr>
        <w:t xml:space="preserve">Vlastným bytom na účely tohto zákona je byt, ktorý </w:t>
      </w:r>
    </w:p>
    <w:p w:rsidR="00041745" w:rsidRPr="007C7233" w:rsidP="00041745">
      <w:pPr>
        <w:tabs>
          <w:tab w:val="left" w:pos="900"/>
        </w:tabs>
        <w:bidi w:val="0"/>
        <w:ind w:left="708"/>
        <w:jc w:val="both"/>
        <w:rPr>
          <w:rFonts w:ascii="Times New Roman" w:hAnsi="Times New Roman"/>
        </w:rPr>
      </w:pPr>
    </w:p>
    <w:p w:rsidR="00041745" w:rsidRPr="007C7233" w:rsidP="00041745">
      <w:pPr>
        <w:pStyle w:val="ListParagraph"/>
        <w:numPr>
          <w:ilvl w:val="1"/>
          <w:numId w:val="4"/>
        </w:numPr>
        <w:tabs>
          <w:tab w:val="num" w:pos="1134"/>
          <w:tab w:val="clear" w:pos="1440"/>
        </w:tabs>
        <w:bidi w:val="0"/>
        <w:ind w:left="1134" w:hanging="425"/>
        <w:jc w:val="both"/>
        <w:rPr>
          <w:rFonts w:ascii="Times New Roman" w:hAnsi="Times New Roman"/>
        </w:rPr>
      </w:pPr>
      <w:r w:rsidRPr="007C7233">
        <w:rPr>
          <w:rFonts w:ascii="Times New Roman" w:hAnsi="Times New Roman"/>
        </w:rPr>
        <w:t xml:space="preserve">má nájomca alebo niektorá zo spoločne posudzovaných osôb vo výlučnom vlastníctve alebo ktorý majú tieto osoby v spoluvlastníctve, bez vecného bremena doživotného užívania inými osobami, bez nájmu na dobu neurčitú alebo bez nájmu  na dobu určitú; za vlastný byt </w:t>
      </w:r>
      <w:r>
        <w:rPr>
          <w:rFonts w:ascii="Times New Roman" w:hAnsi="Times New Roman"/>
        </w:rPr>
        <w:t xml:space="preserve">sa nepovažuje byt, v ktorom vzniklo podielové spoluvlastníctvo s inými osobami, </w:t>
      </w:r>
      <w:r w:rsidRPr="007C7233">
        <w:rPr>
          <w:rFonts w:ascii="Times New Roman" w:hAnsi="Times New Roman"/>
        </w:rPr>
        <w:t>vecné bremeno doživotného užívania iný</w:t>
      </w:r>
      <w:r>
        <w:rPr>
          <w:rFonts w:ascii="Times New Roman" w:hAnsi="Times New Roman"/>
        </w:rPr>
        <w:t>mi osobami alebo nájom naj</w:t>
      </w:r>
      <w:r w:rsidRPr="007C7233">
        <w:rPr>
          <w:rFonts w:ascii="Times New Roman" w:hAnsi="Times New Roman"/>
        </w:rPr>
        <w:t xml:space="preserve">menej </w:t>
      </w:r>
      <w:r>
        <w:rPr>
          <w:rFonts w:ascii="Times New Roman" w:hAnsi="Times New Roman"/>
        </w:rPr>
        <w:t xml:space="preserve"> </w:t>
      </w:r>
      <w:r w:rsidRPr="007C7233">
        <w:rPr>
          <w:rFonts w:ascii="Times New Roman" w:hAnsi="Times New Roman"/>
        </w:rPr>
        <w:t xml:space="preserve">šesť mesiacov pred  nadobudnutím účinnosti tohto zákona  a nájom na dobu určitú zanikne najskôr 31. decembra 2017,  </w:t>
      </w:r>
    </w:p>
    <w:p w:rsidR="00041745" w:rsidRPr="007C7233" w:rsidP="00041745">
      <w:pPr>
        <w:pStyle w:val="ListParagraph"/>
        <w:bidi w:val="0"/>
        <w:ind w:left="1134"/>
        <w:jc w:val="both"/>
        <w:rPr>
          <w:rFonts w:ascii="Times New Roman" w:hAnsi="Times New Roman"/>
        </w:rPr>
      </w:pPr>
    </w:p>
    <w:p w:rsidR="00041745" w:rsidRPr="007C7233" w:rsidP="00041745">
      <w:pPr>
        <w:pStyle w:val="ListParagraph"/>
        <w:numPr>
          <w:ilvl w:val="1"/>
          <w:numId w:val="4"/>
        </w:numPr>
        <w:tabs>
          <w:tab w:val="num" w:pos="1134"/>
          <w:tab w:val="clear" w:pos="1440"/>
        </w:tabs>
        <w:bidi w:val="0"/>
        <w:ind w:left="1134" w:hanging="425"/>
        <w:jc w:val="both"/>
        <w:rPr>
          <w:rFonts w:ascii="Times New Roman" w:hAnsi="Times New Roman"/>
        </w:rPr>
      </w:pPr>
      <w:r w:rsidRPr="007C7233">
        <w:rPr>
          <w:rFonts w:ascii="Times New Roman" w:hAnsi="Times New Roman"/>
        </w:rPr>
        <w:t xml:space="preserve">je bytovou náhradou podľa </w:t>
      </w:r>
      <w:r>
        <w:rPr>
          <w:rFonts w:ascii="Times New Roman" w:hAnsi="Times New Roman"/>
        </w:rPr>
        <w:t>odseku 6</w:t>
      </w:r>
      <w:r w:rsidRPr="007C7233">
        <w:rPr>
          <w:rFonts w:ascii="Times New Roman" w:hAnsi="Times New Roman"/>
        </w:rPr>
        <w:t>,</w:t>
      </w:r>
    </w:p>
    <w:p w:rsidR="00041745" w:rsidRPr="007C7233" w:rsidP="00041745">
      <w:pPr>
        <w:pStyle w:val="ListParagraph"/>
        <w:bidi w:val="0"/>
        <w:rPr>
          <w:rFonts w:ascii="Times New Roman" w:hAnsi="Times New Roman"/>
        </w:rPr>
      </w:pPr>
    </w:p>
    <w:p w:rsidR="00041745" w:rsidP="00041745">
      <w:pPr>
        <w:pStyle w:val="ListParagraph"/>
        <w:numPr>
          <w:ilvl w:val="1"/>
          <w:numId w:val="4"/>
        </w:numPr>
        <w:tabs>
          <w:tab w:val="num" w:pos="1134"/>
          <w:tab w:val="clear" w:pos="1440"/>
        </w:tabs>
        <w:bidi w:val="0"/>
        <w:ind w:left="1134" w:hanging="425"/>
        <w:jc w:val="both"/>
        <w:rPr>
          <w:rFonts w:ascii="Times New Roman" w:hAnsi="Times New Roman"/>
        </w:rPr>
      </w:pPr>
      <w:r w:rsidRPr="007C7233">
        <w:rPr>
          <w:rFonts w:ascii="Times New Roman" w:hAnsi="Times New Roman"/>
        </w:rPr>
        <w:t xml:space="preserve">sa nachádza v katastrálnom území  obce alebo v územnom obvode okresu, v  ktorom sa nachádza byt uvedený v § </w:t>
      </w:r>
      <w:r>
        <w:rPr>
          <w:rFonts w:ascii="Times New Roman" w:hAnsi="Times New Roman"/>
        </w:rPr>
        <w:t>2</w:t>
      </w:r>
      <w:r w:rsidRPr="007C7233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7C7233">
        <w:rPr>
          <w:rFonts w:ascii="Times New Roman" w:hAnsi="Times New Roman"/>
        </w:rPr>
        <w:t>, ktorý má nájomca v nájme; v mestských častiach Bratislavy a Košíc, ak sa byt nachádza v katastrálnom území týchto miest,</w:t>
      </w:r>
    </w:p>
    <w:p w:rsidR="00041745" w:rsidRPr="007C7233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4"/>
        </w:numPr>
        <w:tabs>
          <w:tab w:val="num" w:pos="0"/>
          <w:tab w:val="clear" w:pos="705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Bytovou náhradou na účely tohto zákona je náhradný nájomný byt podľa osobitného predpisu</w:t>
      </w:r>
      <w:r>
        <w:rPr>
          <w:rStyle w:val="FootnoteReference"/>
          <w:rtl w:val="0"/>
        </w:rPr>
        <w:footnoteReference w:id="4"/>
      </w:r>
      <w:r>
        <w:rPr>
          <w:rFonts w:ascii="Times New Roman" w:hAnsi="Times New Roman"/>
          <w:vertAlign w:val="superscript"/>
        </w:rPr>
        <w:t>)</w:t>
      </w:r>
      <w:r w:rsidRPr="00DE4F40">
        <w:rPr>
          <w:rFonts w:ascii="Times New Roman" w:hAnsi="Times New Roman"/>
        </w:rPr>
        <w:t xml:space="preserve">, nachádzajúci sa v tej istej obci ako vypratávaný byt. Nájomca sa môže dohodnúť s inou obcou na </w:t>
      </w:r>
      <w:r w:rsidR="00E26760">
        <w:rPr>
          <w:rFonts w:ascii="Times New Roman" w:hAnsi="Times New Roman"/>
        </w:rPr>
        <w:t>poskytnut</w:t>
      </w:r>
      <w:r w:rsidRPr="00DE4F40">
        <w:rPr>
          <w:rFonts w:ascii="Times New Roman" w:hAnsi="Times New Roman"/>
        </w:rPr>
        <w:t xml:space="preserve">í bytovej náhrady </w:t>
      </w:r>
      <w:r>
        <w:rPr>
          <w:rFonts w:ascii="Times New Roman" w:hAnsi="Times New Roman"/>
        </w:rPr>
        <w:t>v jej katastrálnom</w:t>
      </w:r>
      <w:r w:rsidRPr="00DE4F40">
        <w:rPr>
          <w:rFonts w:ascii="Times New Roman" w:hAnsi="Times New Roman"/>
        </w:rPr>
        <w:t xml:space="preserve"> území; </w:t>
      </w:r>
      <w:r>
        <w:rPr>
          <w:rFonts w:ascii="Times New Roman" w:hAnsi="Times New Roman"/>
        </w:rPr>
        <w:t>túto dohod</w:t>
      </w:r>
      <w:r w:rsidRPr="00DE4F40">
        <w:rPr>
          <w:rFonts w:ascii="Times New Roman" w:hAnsi="Times New Roman"/>
        </w:rPr>
        <w:t>u je táto obec povinná oznámiť obc</w:t>
      </w:r>
      <w:r>
        <w:rPr>
          <w:rFonts w:ascii="Times New Roman" w:hAnsi="Times New Roman"/>
        </w:rPr>
        <w:t>i</w:t>
      </w:r>
      <w:r w:rsidRPr="00DE4F4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v katastrálnom </w:t>
      </w:r>
      <w:r w:rsidRPr="00DE4F40">
        <w:rPr>
          <w:rFonts w:ascii="Times New Roman" w:hAnsi="Times New Roman"/>
        </w:rPr>
        <w:t xml:space="preserve">území ktorej sa nachádza </w:t>
      </w:r>
      <w:r>
        <w:rPr>
          <w:rFonts w:ascii="Times New Roman" w:hAnsi="Times New Roman"/>
        </w:rPr>
        <w:t xml:space="preserve">vypratávaný </w:t>
      </w:r>
      <w:r w:rsidRPr="00DE4F40">
        <w:rPr>
          <w:rFonts w:ascii="Times New Roman" w:hAnsi="Times New Roman"/>
        </w:rPr>
        <w:t>byt</w:t>
      </w:r>
      <w:r>
        <w:rPr>
          <w:rFonts w:ascii="Times New Roman" w:hAnsi="Times New Roman"/>
        </w:rPr>
        <w:t xml:space="preserve">. </w:t>
      </w:r>
    </w:p>
    <w:p w:rsidR="00041745" w:rsidRPr="00DE4F40" w:rsidP="00041745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4"/>
        </w:numPr>
        <w:tabs>
          <w:tab w:val="num" w:pos="0"/>
          <w:tab w:val="clear" w:pos="705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Za vypratávaný byt možno nájomcovi a spoločne posudzovaným osobám poskytnúť len jednu bytovú náhradu. </w:t>
      </w:r>
    </w:p>
    <w:p w:rsidR="00041745" w:rsidRPr="00DE4F40" w:rsidP="00041745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4"/>
        </w:numPr>
        <w:tabs>
          <w:tab w:val="num" w:pos="0"/>
          <w:tab w:val="clear" w:pos="705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Nájomcovi a spoločne posudzovaným osobám,</w:t>
      </w:r>
      <w:r w:rsidRPr="00DE4F40">
        <w:rPr>
          <w:rFonts w:ascii="Times New Roman" w:hAnsi="Times New Roman"/>
        </w:rPr>
        <w:t xml:space="preserve"> ktorí sa nachádzajú v materiálnej bytovej núdzi</w:t>
      </w:r>
      <w:r>
        <w:rPr>
          <w:rFonts w:ascii="Times New Roman" w:hAnsi="Times New Roman"/>
        </w:rPr>
        <w:t>, sa poskytne bytová náhrada, ktorou je</w:t>
      </w:r>
      <w:r w:rsidRPr="00DE4F40">
        <w:rPr>
          <w:rFonts w:ascii="Times New Roman" w:hAnsi="Times New Roman"/>
        </w:rPr>
        <w:t xml:space="preserve"> náhradný nájomný byt</w:t>
      </w:r>
    </w:p>
    <w:p w:rsidR="00041745" w:rsidRPr="00DE4F40" w:rsidP="00041745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4"/>
        </w:numPr>
        <w:tabs>
          <w:tab w:val="num" w:pos="0"/>
          <w:tab w:val="left" w:pos="1080"/>
        </w:tabs>
        <w:bidi w:val="0"/>
        <w:ind w:left="0" w:firstLine="720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s jednou obytnou miestnosťou pre jednu fyzickú osobu,</w:t>
      </w:r>
    </w:p>
    <w:p w:rsidR="00041745" w:rsidRPr="00DE4F40" w:rsidP="00041745">
      <w:pPr>
        <w:tabs>
          <w:tab w:val="left" w:pos="1080"/>
          <w:tab w:val="num" w:pos="1440"/>
        </w:tabs>
        <w:bidi w:val="0"/>
        <w:ind w:left="720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4"/>
        </w:numPr>
        <w:tabs>
          <w:tab w:val="num" w:pos="0"/>
          <w:tab w:val="left" w:pos="1080"/>
        </w:tabs>
        <w:bidi w:val="0"/>
        <w:ind w:left="0" w:firstLine="720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s dvomi obytnými miestnosťami pre dve až tri fyzické osoby,</w:t>
      </w:r>
    </w:p>
    <w:p w:rsidR="00041745" w:rsidRPr="00DE4F40" w:rsidP="00041745">
      <w:pPr>
        <w:tabs>
          <w:tab w:val="left" w:pos="1080"/>
          <w:tab w:val="num" w:pos="1440"/>
        </w:tabs>
        <w:bidi w:val="0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4"/>
        </w:numPr>
        <w:tabs>
          <w:tab w:val="num" w:pos="0"/>
          <w:tab w:val="left" w:pos="1080"/>
        </w:tabs>
        <w:bidi w:val="0"/>
        <w:ind w:left="0" w:firstLine="720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s tromi obytnými miestnosťami pre štyri až päť fyzických osôb,</w:t>
      </w:r>
    </w:p>
    <w:p w:rsidR="00041745" w:rsidRPr="00DE4F40" w:rsidP="00041745">
      <w:pPr>
        <w:tabs>
          <w:tab w:val="left" w:pos="1080"/>
          <w:tab w:val="num" w:pos="1440"/>
        </w:tabs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ilvl w:val="1"/>
          <w:numId w:val="4"/>
        </w:numPr>
        <w:tabs>
          <w:tab w:val="num" w:pos="0"/>
          <w:tab w:val="left" w:pos="1080"/>
        </w:tabs>
        <w:bidi w:val="0"/>
        <w:ind w:left="0" w:firstLine="720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so štyrmi obytnými miestnosťami pre šesť a viac fyzických osôb. </w:t>
      </w:r>
    </w:p>
    <w:p w:rsidR="00041745" w:rsidRPr="00DE4F40" w:rsidP="00041745">
      <w:pPr>
        <w:tabs>
          <w:tab w:val="num" w:pos="0"/>
          <w:tab w:val="left" w:pos="1080"/>
        </w:tabs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4"/>
        </w:numPr>
        <w:tabs>
          <w:tab w:val="num" w:pos="0"/>
          <w:tab w:val="clear" w:pos="705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Nájomca a spoločne posudzované osoby, ktorým bola poskytnutá bytová náhrada, majú právo na úhradu nevyhnutných a preukázaných výdavkov spojených so sťahovaním.</w:t>
      </w:r>
      <w:r>
        <w:rPr>
          <w:rFonts w:ascii="Times New Roman" w:hAnsi="Times New Roman"/>
        </w:rPr>
        <w:t xml:space="preserve"> Tieto výdavky uhrádza obec, v ktorej katastrálnom území sa nachádza vypratávaný byt a možno si ich uplatniť do 30 dní od  poskytnutia bytovej náhrady.</w:t>
      </w:r>
    </w:p>
    <w:p w:rsidR="00041745" w:rsidRPr="00DE4F40" w:rsidP="00041745">
      <w:pPr>
        <w:tabs>
          <w:tab w:val="left" w:pos="1080"/>
        </w:tabs>
        <w:bidi w:val="0"/>
        <w:jc w:val="both"/>
        <w:rPr>
          <w:rFonts w:ascii="Times New Roman" w:hAnsi="Times New Roman"/>
          <w:b/>
          <w:bCs/>
        </w:rPr>
      </w:pPr>
    </w:p>
    <w:p w:rsidR="00041745" w:rsidRPr="00DE4F40" w:rsidP="00041745">
      <w:pPr>
        <w:numPr>
          <w:numId w:val="4"/>
        </w:numPr>
        <w:tabs>
          <w:tab w:val="num" w:pos="0"/>
          <w:tab w:val="clear" w:pos="705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Nájomné v byte, ktorý je bytovou náhradou, upravujú cenové predpisy.</w:t>
      </w:r>
    </w:p>
    <w:p w:rsidR="00041745" w:rsidRPr="00DE4F40" w:rsidP="00041745">
      <w:pPr>
        <w:bidi w:val="0"/>
        <w:rPr>
          <w:rFonts w:ascii="Times New Roman" w:hAnsi="Times New Roman"/>
          <w:b/>
          <w:bCs/>
        </w:rPr>
      </w:pPr>
    </w:p>
    <w:p w:rsidR="00041745" w:rsidRPr="00DE4F40" w:rsidP="00041745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§ 6</w:t>
      </w:r>
    </w:p>
    <w:p w:rsidR="00041745" w:rsidRPr="00DE4F40" w:rsidP="00041745">
      <w:pPr>
        <w:bidi w:val="0"/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</w:t>
      </w:r>
      <w:r w:rsidRPr="00DE4F40">
        <w:rPr>
          <w:rFonts w:ascii="Times New Roman" w:hAnsi="Times New Roman"/>
          <w:b/>
          <w:bCs/>
        </w:rPr>
        <w:t>eklaráci</w:t>
      </w:r>
      <w:r>
        <w:rPr>
          <w:rFonts w:ascii="Times New Roman" w:hAnsi="Times New Roman"/>
          <w:b/>
          <w:bCs/>
        </w:rPr>
        <w:t xml:space="preserve">a </w:t>
      </w:r>
      <w:r w:rsidRPr="00DE4F40">
        <w:rPr>
          <w:rFonts w:ascii="Times New Roman" w:hAnsi="Times New Roman"/>
          <w:b/>
          <w:bCs/>
        </w:rPr>
        <w:t xml:space="preserve"> majetku</w:t>
      </w:r>
    </w:p>
    <w:p w:rsidR="00041745" w:rsidRPr="00DE4F40" w:rsidP="00041745">
      <w:pPr>
        <w:bidi w:val="0"/>
        <w:rPr>
          <w:rFonts w:ascii="Times New Roman" w:hAnsi="Times New Roman"/>
        </w:rPr>
      </w:pPr>
    </w:p>
    <w:p w:rsidR="00041745" w:rsidP="00041745">
      <w:pPr>
        <w:tabs>
          <w:tab w:val="left" w:pos="0"/>
          <w:tab w:val="left" w:pos="900"/>
        </w:tabs>
        <w:bidi w:val="0"/>
        <w:ind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(1</w:t>
      </w:r>
      <w:r w:rsidRPr="00DE4F40">
        <w:rPr>
          <w:rFonts w:ascii="Times New Roman" w:hAnsi="Times New Roman"/>
        </w:rPr>
        <w:t xml:space="preserve">) Žiadateľ je povinný ku dňu podania </w:t>
      </w:r>
      <w:r>
        <w:rPr>
          <w:rFonts w:ascii="Times New Roman" w:hAnsi="Times New Roman"/>
        </w:rPr>
        <w:t xml:space="preserve">písomnej </w:t>
      </w:r>
      <w:r w:rsidRPr="00DE4F40">
        <w:rPr>
          <w:rFonts w:ascii="Times New Roman" w:hAnsi="Times New Roman"/>
        </w:rPr>
        <w:t xml:space="preserve">žiadosti </w:t>
      </w:r>
      <w:r>
        <w:rPr>
          <w:rFonts w:ascii="Times New Roman" w:hAnsi="Times New Roman"/>
        </w:rPr>
        <w:t xml:space="preserve"> o bytovú náhradu (ďalej len „žiadosť“) </w:t>
      </w:r>
      <w:r w:rsidRPr="00DE4F40">
        <w:rPr>
          <w:rFonts w:ascii="Times New Roman" w:hAnsi="Times New Roman"/>
        </w:rPr>
        <w:t>deklarov</w:t>
      </w:r>
      <w:r>
        <w:rPr>
          <w:rFonts w:ascii="Times New Roman" w:hAnsi="Times New Roman"/>
        </w:rPr>
        <w:t>ať svoj majetok</w:t>
      </w:r>
      <w:r w:rsidRPr="00DE4F40">
        <w:rPr>
          <w:rFonts w:ascii="Times New Roman" w:hAnsi="Times New Roman"/>
        </w:rPr>
        <w:t xml:space="preserve"> a majetok spoločne posudzovaných osôb.</w:t>
      </w:r>
      <w:r>
        <w:rPr>
          <w:rFonts w:ascii="Times New Roman" w:hAnsi="Times New Roman"/>
        </w:rPr>
        <w:t xml:space="preserve"> </w:t>
      </w:r>
      <w:r w:rsidRPr="00AD4889">
        <w:rPr>
          <w:rFonts w:ascii="Times New Roman" w:hAnsi="Times New Roman"/>
          <w:color w:val="000000"/>
        </w:rPr>
        <w:t xml:space="preserve">Deklaráciou majetku </w:t>
      </w:r>
      <w:r>
        <w:rPr>
          <w:rFonts w:ascii="Times New Roman" w:hAnsi="Times New Roman"/>
          <w:color w:val="000000"/>
        </w:rPr>
        <w:t xml:space="preserve">je na účely tohto zákona </w:t>
      </w:r>
      <w:r w:rsidRPr="00AD4889">
        <w:rPr>
          <w:rFonts w:ascii="Times New Roman" w:hAnsi="Times New Roman"/>
          <w:color w:val="000000"/>
        </w:rPr>
        <w:t>úplný a pravdivý súpis majetku  vyhotovený nájomcom, vrátane uvedenia všeobecnej hodnoty majetku podľa osobitného predpisu</w:t>
      </w:r>
      <w:r>
        <w:rPr>
          <w:rStyle w:val="FootnoteReference"/>
          <w:color w:val="000000"/>
          <w:rtl w:val="0"/>
        </w:rPr>
        <w:footnoteReference w:id="5"/>
      </w:r>
      <w:r>
        <w:rPr>
          <w:rFonts w:ascii="Times New Roman" w:hAnsi="Times New Roman"/>
          <w:color w:val="000000"/>
          <w:vertAlign w:val="superscript"/>
        </w:rPr>
        <w:t>)</w:t>
      </w:r>
      <w:r w:rsidRPr="00AD4889">
        <w:rPr>
          <w:rFonts w:ascii="Times New Roman" w:hAnsi="Times New Roman"/>
          <w:color w:val="000000"/>
        </w:rPr>
        <w:t>.</w:t>
      </w:r>
    </w:p>
    <w:p w:rsidR="00041745" w:rsidP="00041745">
      <w:pPr>
        <w:tabs>
          <w:tab w:val="left" w:pos="0"/>
          <w:tab w:val="left" w:pos="900"/>
        </w:tabs>
        <w:bidi w:val="0"/>
        <w:ind w:firstLine="720"/>
        <w:jc w:val="both"/>
        <w:rPr>
          <w:rFonts w:ascii="Times New Roman" w:hAnsi="Times New Roman"/>
          <w:color w:val="000000"/>
        </w:rPr>
      </w:pPr>
    </w:p>
    <w:p w:rsidR="00041745" w:rsidP="00041745">
      <w:pPr>
        <w:tabs>
          <w:tab w:val="left" w:pos="0"/>
          <w:tab w:val="left" w:pos="900"/>
        </w:tabs>
        <w:bidi w:val="0"/>
        <w:ind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Deklarácii majetku podľa odseku 1 podlieha</w:t>
      </w:r>
    </w:p>
    <w:p w:rsidR="00041745" w:rsidP="00041745">
      <w:pPr>
        <w:tabs>
          <w:tab w:val="left" w:pos="0"/>
          <w:tab w:val="left" w:pos="900"/>
        </w:tabs>
        <w:bidi w:val="0"/>
        <w:ind w:firstLine="720"/>
        <w:jc w:val="both"/>
        <w:rPr>
          <w:rFonts w:ascii="Times New Roman" w:hAnsi="Times New Roman"/>
          <w:color w:val="000000"/>
        </w:rPr>
      </w:pPr>
    </w:p>
    <w:p w:rsidR="00041745" w:rsidP="00041745">
      <w:pPr>
        <w:numPr>
          <w:numId w:val="2"/>
        </w:numPr>
        <w:tabs>
          <w:tab w:val="clear" w:pos="720"/>
          <w:tab w:val="num" w:pos="1134"/>
        </w:tabs>
        <w:bidi w:val="0"/>
        <w:ind w:left="993" w:hanging="284"/>
        <w:jc w:val="both"/>
        <w:rPr>
          <w:rFonts w:ascii="Times New Roman" w:hAnsi="Times New Roman"/>
          <w:color w:val="000000"/>
        </w:rPr>
      </w:pPr>
      <w:r w:rsidRPr="00B62BA1">
        <w:rPr>
          <w:rFonts w:ascii="Times New Roman" w:hAnsi="Times New Roman"/>
          <w:iCs/>
          <w:color w:val="000000"/>
        </w:rPr>
        <w:t xml:space="preserve">nehnuteľný majetok </w:t>
      </w:r>
      <w:r w:rsidRPr="00B62BA1">
        <w:rPr>
          <w:rFonts w:ascii="Times New Roman" w:hAnsi="Times New Roman"/>
          <w:color w:val="000000"/>
        </w:rPr>
        <w:t xml:space="preserve">nájomcu a spoločne posudzovaných osôb, ktorým je  majetok </w:t>
      </w:r>
      <w:r w:rsidRPr="00B62BA1">
        <w:rPr>
          <w:rFonts w:ascii="Times New Roman" w:hAnsi="Times New Roman"/>
          <w:iCs/>
          <w:color w:val="000000"/>
        </w:rPr>
        <w:t xml:space="preserve">zapísaný v katastri nehnuteľností ako byt, rodinný dom, stavba na individuálnu rekreáciu alebo rozostavaná stavba, ktorej aspoň časť je spôsobilá na samostatné užívanie,  </w:t>
      </w:r>
    </w:p>
    <w:p w:rsidR="00041745" w:rsidRPr="00780F2B" w:rsidP="00041745">
      <w:pPr>
        <w:bidi w:val="0"/>
        <w:ind w:left="993"/>
        <w:jc w:val="both"/>
        <w:rPr>
          <w:rFonts w:ascii="Times New Roman" w:hAnsi="Times New Roman"/>
          <w:color w:val="000000"/>
        </w:rPr>
      </w:pPr>
    </w:p>
    <w:p w:rsidR="00041745" w:rsidRPr="00F174EA" w:rsidP="00041745">
      <w:pPr>
        <w:numPr>
          <w:numId w:val="2"/>
        </w:numPr>
        <w:tabs>
          <w:tab w:val="clear" w:pos="720"/>
          <w:tab w:val="num" w:pos="993"/>
        </w:tabs>
        <w:bidi w:val="0"/>
        <w:ind w:left="993" w:hanging="284"/>
        <w:jc w:val="both"/>
        <w:rPr>
          <w:rFonts w:ascii="Times New Roman" w:hAnsi="Times New Roman"/>
          <w:color w:val="000000"/>
        </w:rPr>
      </w:pPr>
      <w:r w:rsidRPr="00B62BA1">
        <w:rPr>
          <w:rFonts w:ascii="Times New Roman" w:hAnsi="Times New Roman"/>
          <w:color w:val="000000"/>
        </w:rPr>
        <w:t>hnuteľný majetok nájomcu a spoločne posudzovaných osôb, ktorým sú peňažné prostriedky v hotovosti v mene euro a v cudzej mene vrátane vkladov v bankách a pobočkách zahraničných bánk v mene euro a v cudzej mene a vkladov v bankách so sídlom v zahraničí, cenné papiere so splatnosťou do jedného roka, a ak to ich povaha pripúšťa, práva a iné majetkové hodnoty, okrem autorského práva a priemyselných práv, ktoré patria nájomcovi alebo spoločne posudzovaným osobám, ak súhrnná hodnota hnuteľného majetku každého z nich je vyššia ako 20 000 eur.</w:t>
      </w:r>
    </w:p>
    <w:p w:rsidR="00041745" w:rsidP="00041745">
      <w:pPr>
        <w:bidi w:val="0"/>
        <w:ind w:firstLine="708"/>
        <w:jc w:val="both"/>
        <w:rPr>
          <w:rFonts w:ascii="Times New Roman" w:hAnsi="Times New Roman"/>
        </w:rPr>
      </w:pPr>
    </w:p>
    <w:p w:rsidR="00041745" w:rsidP="005C5B29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(3) </w:t>
      </w:r>
      <w:r w:rsidRPr="00DE4F40">
        <w:rPr>
          <w:rFonts w:ascii="Times New Roman" w:hAnsi="Times New Roman"/>
        </w:rPr>
        <w:t xml:space="preserve">Žiadateľ </w:t>
      </w:r>
      <w:r>
        <w:rPr>
          <w:rFonts w:ascii="Times New Roman" w:hAnsi="Times New Roman"/>
        </w:rPr>
        <w:t xml:space="preserve">je </w:t>
      </w:r>
      <w:r w:rsidRPr="00DE4F40">
        <w:rPr>
          <w:rFonts w:ascii="Times New Roman" w:hAnsi="Times New Roman"/>
        </w:rPr>
        <w:t>povinn</w:t>
      </w:r>
      <w:r>
        <w:rPr>
          <w:rFonts w:ascii="Times New Roman" w:hAnsi="Times New Roman"/>
        </w:rPr>
        <w:t>ý</w:t>
      </w:r>
      <w:r w:rsidRPr="00DE4F40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eklarovať majetok podľa odseku 1</w:t>
      </w:r>
      <w:r w:rsidRPr="00DE4F40">
        <w:rPr>
          <w:rFonts w:ascii="Times New Roman" w:hAnsi="Times New Roman"/>
        </w:rPr>
        <w:t xml:space="preserve"> bezodkladne aj po podaní žiadosti </w:t>
      </w:r>
      <w:r>
        <w:rPr>
          <w:rFonts w:ascii="Times New Roman" w:hAnsi="Times New Roman"/>
        </w:rPr>
        <w:t xml:space="preserve">až do právoplatnosti rozhodnutia o priznaní nároku na bytovú náhradu, ak </w:t>
      </w:r>
    </w:p>
    <w:p w:rsidR="00041745" w:rsidP="00041745">
      <w:pPr>
        <w:pStyle w:val="ListParagraph"/>
        <w:bidi w:val="0"/>
        <w:ind w:left="870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ilvl w:val="1"/>
          <w:numId w:val="3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nadobudne vlastný byt</w:t>
      </w:r>
      <w:r>
        <w:rPr>
          <w:rFonts w:ascii="Times New Roman" w:hAnsi="Times New Roman"/>
        </w:rPr>
        <w:t>,</w:t>
      </w:r>
      <w:r w:rsidRPr="00DE4F40">
        <w:rPr>
          <w:rFonts w:ascii="Times New Roman" w:hAnsi="Times New Roman"/>
        </w:rPr>
        <w:t xml:space="preserve"> iný nehnuteľný </w:t>
      </w:r>
      <w:r>
        <w:rPr>
          <w:rFonts w:ascii="Times New Roman" w:hAnsi="Times New Roman"/>
        </w:rPr>
        <w:t xml:space="preserve">majetok </w:t>
      </w:r>
      <w:r w:rsidRPr="00DE4F40">
        <w:rPr>
          <w:rFonts w:ascii="Times New Roman" w:hAnsi="Times New Roman"/>
        </w:rPr>
        <w:t>alebo  hnuteľný majetok podliehajúci deklarácii majetku</w:t>
      </w:r>
      <w:r>
        <w:rPr>
          <w:rFonts w:ascii="Times New Roman" w:hAnsi="Times New Roman"/>
        </w:rPr>
        <w:t xml:space="preserve"> podľa odseku 2,</w:t>
      </w:r>
    </w:p>
    <w:p w:rsidR="00041745" w:rsidP="00041745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ilvl w:val="1"/>
          <w:numId w:val="3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niektorá zo spoločne posudzovaných osôb </w:t>
      </w:r>
      <w:r>
        <w:rPr>
          <w:rFonts w:ascii="Times New Roman" w:hAnsi="Times New Roman"/>
        </w:rPr>
        <w:t xml:space="preserve">nadobudne vlastný byt, iný </w:t>
      </w:r>
      <w:r w:rsidRPr="00DE4F40">
        <w:rPr>
          <w:rFonts w:ascii="Times New Roman" w:hAnsi="Times New Roman"/>
        </w:rPr>
        <w:t xml:space="preserve">nehnuteľný majetok alebo hnuteľný majetok podliehajúci deklarácii majetku </w:t>
      </w:r>
      <w:r>
        <w:rPr>
          <w:rFonts w:ascii="Times New Roman" w:hAnsi="Times New Roman"/>
        </w:rPr>
        <w:t>podľa odseku 2.</w:t>
      </w:r>
      <w:r w:rsidRPr="00DE4F40">
        <w:rPr>
          <w:rFonts w:ascii="Times New Roman" w:hAnsi="Times New Roman"/>
        </w:rPr>
        <w:t xml:space="preserve"> </w:t>
      </w:r>
    </w:p>
    <w:p w:rsidR="00041745" w:rsidP="00041745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041745" w:rsidRPr="00DE4F40" w:rsidP="00041745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041745" w:rsidRPr="00DE4F40" w:rsidP="00041745">
      <w:pPr>
        <w:pStyle w:val="ListParagraph"/>
        <w:numPr>
          <w:numId w:val="3"/>
        </w:numPr>
        <w:tabs>
          <w:tab w:val="left" w:pos="851"/>
          <w:tab w:val="clear" w:pos="870"/>
          <w:tab w:val="num" w:pos="993"/>
        </w:tabs>
        <w:bidi w:val="0"/>
        <w:ind w:left="993" w:hanging="567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 xml:space="preserve">1. septembra 2011 </w:t>
      </w:r>
      <w:r w:rsidRPr="00DE4F40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na účely deklarácie majetku</w:t>
      </w:r>
      <w:r w:rsidRPr="00DE4F40">
        <w:rPr>
          <w:rFonts w:ascii="Times New Roman" w:hAnsi="Times New Roman"/>
        </w:rPr>
        <w:t xml:space="preserve"> neprihliada na </w:t>
      </w:r>
    </w:p>
    <w:p w:rsidR="00041745" w:rsidRPr="00DE4F40" w:rsidP="00041745">
      <w:pPr>
        <w:pStyle w:val="ListParagraph"/>
        <w:bidi w:val="0"/>
        <w:ind w:left="993" w:firstLine="141"/>
        <w:jc w:val="both"/>
        <w:rPr>
          <w:rFonts w:ascii="Times New Roman" w:hAnsi="Times New Roman"/>
        </w:rPr>
      </w:pPr>
    </w:p>
    <w:p w:rsidR="00041745" w:rsidP="00041745">
      <w:pPr>
        <w:numPr>
          <w:numId w:val="5"/>
        </w:numPr>
        <w:tabs>
          <w:tab w:val="clear" w:pos="720"/>
          <w:tab w:val="left" w:pos="851"/>
          <w:tab w:val="left" w:pos="993"/>
          <w:tab w:val="num" w:pos="1260"/>
          <w:tab w:val="left" w:pos="1440"/>
        </w:tabs>
        <w:bidi w:val="0"/>
        <w:ind w:left="1260" w:hanging="551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predaj vlastného bytu žiadateľa alebo spoločne posudzovanej osoby,</w:t>
      </w:r>
    </w:p>
    <w:p w:rsidR="00041745" w:rsidRPr="00DE4F40" w:rsidP="00041745">
      <w:pPr>
        <w:tabs>
          <w:tab w:val="left" w:pos="851"/>
          <w:tab w:val="left" w:pos="993"/>
          <w:tab w:val="left" w:pos="1440"/>
        </w:tabs>
        <w:bidi w:val="0"/>
        <w:ind w:left="1260"/>
        <w:jc w:val="both"/>
        <w:rPr>
          <w:rFonts w:ascii="Times New Roman" w:hAnsi="Times New Roman"/>
        </w:rPr>
      </w:pPr>
    </w:p>
    <w:p w:rsidR="00041745" w:rsidP="00041745">
      <w:pPr>
        <w:numPr>
          <w:numId w:val="5"/>
        </w:numPr>
        <w:tabs>
          <w:tab w:val="clear" w:pos="720"/>
          <w:tab w:val="num" w:pos="993"/>
          <w:tab w:val="left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právny úkon žiadateľa alebo spoločne posudzovanej osoby, ktorým sa zmenšil ich majetok bez primeraného protiplnenia a</w:t>
      </w:r>
    </w:p>
    <w:p w:rsidR="00041745" w:rsidRPr="00DE4F40" w:rsidP="00041745">
      <w:pPr>
        <w:tabs>
          <w:tab w:val="left" w:pos="1440"/>
        </w:tabs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5"/>
        </w:numPr>
        <w:tabs>
          <w:tab w:val="clear" w:pos="720"/>
          <w:tab w:val="num" w:pos="993"/>
          <w:tab w:val="left" w:pos="1440"/>
        </w:tabs>
        <w:bidi w:val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vznik podielového spoluvlastníctva, </w:t>
      </w:r>
      <w:r w:rsidRPr="00DE4F40">
        <w:rPr>
          <w:rFonts w:ascii="Times New Roman" w:hAnsi="Times New Roman"/>
        </w:rPr>
        <w:t>vecné</w:t>
      </w:r>
      <w:r>
        <w:rPr>
          <w:rFonts w:ascii="Times New Roman" w:hAnsi="Times New Roman"/>
        </w:rPr>
        <w:t>ho</w:t>
      </w:r>
      <w:r w:rsidRPr="00DE4F40">
        <w:rPr>
          <w:rFonts w:ascii="Times New Roman" w:hAnsi="Times New Roman"/>
        </w:rPr>
        <w:t xml:space="preserve"> bremen</w:t>
      </w:r>
      <w:r>
        <w:rPr>
          <w:rFonts w:ascii="Times New Roman" w:hAnsi="Times New Roman"/>
        </w:rPr>
        <w:t>a</w:t>
      </w:r>
      <w:r w:rsidRPr="00DE4F40">
        <w:rPr>
          <w:rFonts w:ascii="Times New Roman" w:hAnsi="Times New Roman"/>
        </w:rPr>
        <w:t xml:space="preserve"> doživotného užívania, záložné</w:t>
      </w:r>
      <w:r>
        <w:rPr>
          <w:rFonts w:ascii="Times New Roman" w:hAnsi="Times New Roman"/>
        </w:rPr>
        <w:t>ho práva a nájmu</w:t>
      </w:r>
      <w:r w:rsidRPr="00DE4F40">
        <w:rPr>
          <w:rFonts w:ascii="Times New Roman" w:hAnsi="Times New Roman"/>
        </w:rPr>
        <w:t xml:space="preserve"> na dobu neurčitú alebo náj</w:t>
      </w:r>
      <w:r>
        <w:rPr>
          <w:rFonts w:ascii="Times New Roman" w:hAnsi="Times New Roman"/>
        </w:rPr>
        <w:t>mu</w:t>
      </w:r>
      <w:r w:rsidRPr="00DE4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dobu určitú k vlastnému bytu</w:t>
      </w:r>
      <w:r w:rsidRPr="00DE4F40">
        <w:rPr>
          <w:rFonts w:ascii="Times New Roman" w:hAnsi="Times New Roman"/>
        </w:rPr>
        <w:t>.</w:t>
      </w:r>
    </w:p>
    <w:p w:rsidR="00041745" w:rsidRPr="00DE4F40" w:rsidP="00041745">
      <w:pPr>
        <w:tabs>
          <w:tab w:val="num" w:pos="1260"/>
          <w:tab w:val="left" w:pos="1440"/>
        </w:tabs>
        <w:bidi w:val="0"/>
        <w:ind w:left="1260" w:hanging="360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DE4F40">
        <w:rPr>
          <w:rFonts w:ascii="Times New Roman" w:hAnsi="Times New Roman"/>
        </w:rPr>
        <w:t>) Právny úkon, ktorým sa zmenšil majetok bez primeraného protiplnenia</w:t>
      </w:r>
      <w:r>
        <w:rPr>
          <w:rFonts w:ascii="Times New Roman" w:hAnsi="Times New Roman"/>
        </w:rPr>
        <w:t>,</w:t>
      </w:r>
      <w:r w:rsidRPr="00DE4F40">
        <w:rPr>
          <w:rFonts w:ascii="Times New Roman" w:hAnsi="Times New Roman"/>
        </w:rPr>
        <w:t xml:space="preserve"> je na účely tohto zákona bezodplatný právny úkon alebo odplatný právny úkon, na základe ktorého žiadateľ alebo spoločne posudzovaná osoba nezískala plnenie alebo získala plnenie, ktorého </w:t>
      </w:r>
      <w:r>
        <w:rPr>
          <w:rFonts w:ascii="Times New Roman" w:hAnsi="Times New Roman"/>
        </w:rPr>
        <w:t>hodnota</w:t>
      </w:r>
      <w:r w:rsidRPr="00DE4F40">
        <w:rPr>
          <w:rFonts w:ascii="Times New Roman" w:hAnsi="Times New Roman"/>
        </w:rPr>
        <w:t xml:space="preserve"> je podstatne nižšia ako obvyklá </w:t>
      </w:r>
      <w:r>
        <w:rPr>
          <w:rFonts w:ascii="Times New Roman" w:hAnsi="Times New Roman"/>
        </w:rPr>
        <w:t>hodnota</w:t>
      </w:r>
      <w:r w:rsidRPr="00DE4F40">
        <w:rPr>
          <w:rFonts w:ascii="Times New Roman" w:hAnsi="Times New Roman"/>
        </w:rPr>
        <w:t xml:space="preserve"> plnenia.</w:t>
      </w:r>
    </w:p>
    <w:p w:rsidR="00041745" w:rsidRPr="00DE4F40" w:rsidP="00041745">
      <w:pPr>
        <w:bidi w:val="0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Konanie o nároku na poskytnutie bytovej náhrady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§ 7</w:t>
      </w:r>
    </w:p>
    <w:p w:rsidR="00041745" w:rsidRPr="00DE4F40" w:rsidP="00041745">
      <w:pPr>
        <w:bidi w:val="0"/>
        <w:jc w:val="center"/>
        <w:rPr>
          <w:rFonts w:ascii="Times New Roman" w:hAnsi="Times New Roman"/>
        </w:rPr>
      </w:pPr>
    </w:p>
    <w:p w:rsidR="00041745" w:rsidP="00041745">
      <w:pPr>
        <w:numPr>
          <w:numId w:val="6"/>
        </w:numPr>
        <w:tabs>
          <w:tab w:val="num" w:pos="360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Žiadateľ podá</w:t>
      </w:r>
      <w:r w:rsidRPr="00DE4F40">
        <w:rPr>
          <w:rFonts w:ascii="Times New Roman" w:hAnsi="Times New Roman"/>
        </w:rPr>
        <w:t xml:space="preserve"> po doručení výpovede nájmu </w:t>
      </w:r>
      <w:r>
        <w:rPr>
          <w:rFonts w:ascii="Times New Roman" w:hAnsi="Times New Roman"/>
        </w:rPr>
        <w:t>bytu od prenajímateľa podľa § 3</w:t>
      </w:r>
      <w:r w:rsidRPr="00DE4F40">
        <w:rPr>
          <w:rFonts w:ascii="Times New Roman" w:hAnsi="Times New Roman"/>
        </w:rPr>
        <w:t xml:space="preserve"> do </w:t>
      </w:r>
      <w:r w:rsidRPr="006D14F7">
        <w:rPr>
          <w:rFonts w:ascii="Times New Roman" w:hAnsi="Times New Roman"/>
        </w:rPr>
        <w:t>30. júna 2012</w:t>
      </w:r>
      <w:r w:rsidRPr="00DE4F40">
        <w:rPr>
          <w:rFonts w:ascii="Times New Roman" w:hAnsi="Times New Roman"/>
        </w:rPr>
        <w:t xml:space="preserve"> žiadosť obci, </w:t>
      </w:r>
      <w:r>
        <w:rPr>
          <w:rFonts w:ascii="Times New Roman" w:hAnsi="Times New Roman"/>
        </w:rPr>
        <w:t>v katastrálnom území</w:t>
      </w:r>
      <w:r w:rsidRPr="00DE4F40">
        <w:rPr>
          <w:rFonts w:ascii="Times New Roman" w:hAnsi="Times New Roman"/>
        </w:rPr>
        <w:t xml:space="preserve"> ktorej sa nachádza byt, </w:t>
      </w:r>
      <w:r>
        <w:rPr>
          <w:rFonts w:ascii="Times New Roman" w:hAnsi="Times New Roman"/>
        </w:rPr>
        <w:t xml:space="preserve">ktorý sa </w:t>
      </w:r>
      <w:r w:rsidRPr="00DE4F40">
        <w:rPr>
          <w:rFonts w:ascii="Times New Roman" w:hAnsi="Times New Roman"/>
        </w:rPr>
        <w:t xml:space="preserve"> má </w:t>
      </w:r>
      <w:r>
        <w:rPr>
          <w:rFonts w:ascii="Times New Roman" w:hAnsi="Times New Roman"/>
        </w:rPr>
        <w:t>vypratať;</w:t>
      </w:r>
      <w:r w:rsidRPr="00DE4F40">
        <w:rPr>
          <w:rFonts w:ascii="Times New Roman" w:hAnsi="Times New Roman"/>
        </w:rPr>
        <w:t xml:space="preserve"> inak jeho nárok na poskytnutie bytovej náhrady zanik</w:t>
      </w:r>
      <w:r>
        <w:rPr>
          <w:rFonts w:ascii="Times New Roman" w:hAnsi="Times New Roman"/>
        </w:rPr>
        <w:t>ne.</w:t>
      </w:r>
    </w:p>
    <w:p w:rsidR="00041745" w:rsidP="00041745">
      <w:pPr>
        <w:bidi w:val="0"/>
        <w:ind w:left="72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6"/>
        </w:numPr>
        <w:tabs>
          <w:tab w:val="num" w:pos="360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Žiadateľ, ktorý je nájomcom </w:t>
      </w:r>
      <w:r w:rsidRPr="00DE4F40">
        <w:rPr>
          <w:rFonts w:ascii="Times New Roman" w:hAnsi="Times New Roman"/>
        </w:rPr>
        <w:t xml:space="preserve">bytu uvedeného v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 xml:space="preserve"> písm. c) alebo </w:t>
      </w:r>
      <w:r>
        <w:rPr>
          <w:rFonts w:ascii="Times New Roman" w:hAnsi="Times New Roman"/>
        </w:rPr>
        <w:t>žiadateľ</w:t>
      </w:r>
      <w:r w:rsidRPr="00DE4F40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ý</w:t>
      </w:r>
      <w:r w:rsidRPr="00DE4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užíva</w:t>
      </w:r>
      <w:r w:rsidRPr="00DE4F40">
        <w:rPr>
          <w:rFonts w:ascii="Times New Roman" w:hAnsi="Times New Roman"/>
        </w:rPr>
        <w:t xml:space="preserve"> byt uvedený v § </w:t>
      </w:r>
      <w:r>
        <w:rPr>
          <w:rFonts w:ascii="Times New Roman" w:hAnsi="Times New Roman"/>
        </w:rPr>
        <w:t>2 ods. 1</w:t>
      </w:r>
      <w:r w:rsidRPr="00DE4F40">
        <w:rPr>
          <w:rFonts w:ascii="Times New Roman" w:hAnsi="Times New Roman"/>
        </w:rPr>
        <w:t xml:space="preserve"> písm. a), b), d) a e) a ktorý je predmetom súdneho sporu o prechod nájmu </w:t>
      </w:r>
      <w:r>
        <w:rPr>
          <w:rFonts w:ascii="Times New Roman" w:hAnsi="Times New Roman"/>
        </w:rPr>
        <w:t xml:space="preserve">bytu </w:t>
      </w:r>
      <w:r w:rsidRPr="00DE4F40">
        <w:rPr>
          <w:rFonts w:ascii="Times New Roman" w:hAnsi="Times New Roman"/>
        </w:rPr>
        <w:t>alebo výmen</w:t>
      </w:r>
      <w:r>
        <w:rPr>
          <w:rFonts w:ascii="Times New Roman" w:hAnsi="Times New Roman"/>
        </w:rPr>
        <w:t>e</w:t>
      </w:r>
      <w:r w:rsidRPr="00DE4F40">
        <w:rPr>
          <w:rFonts w:ascii="Times New Roman" w:hAnsi="Times New Roman"/>
        </w:rPr>
        <w:t xml:space="preserve"> bytu, podá predbežnú žiadosť o poskytnutie bytovej náhrady (ďalej len „predbežná žiadosť“). 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6"/>
        </w:numPr>
        <w:tabs>
          <w:tab w:val="num" w:pos="360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Žiadateľ, ktorý je nájomcom bytu uvedeného v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 xml:space="preserve"> písm. c) podá žiadosť do dvoch mesiacov od doručenia výpovede nájmu bytu podľa § 3 ods. 2, inak jeho nárok na poskytnutie bytovej náhrady zanik</w:t>
      </w:r>
      <w:r>
        <w:rPr>
          <w:rFonts w:ascii="Times New Roman" w:hAnsi="Times New Roman"/>
        </w:rPr>
        <w:t>ne</w:t>
      </w:r>
      <w:r w:rsidRPr="00DE4F40">
        <w:rPr>
          <w:rFonts w:ascii="Times New Roman" w:hAnsi="Times New Roman"/>
        </w:rPr>
        <w:t xml:space="preserve">. 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6"/>
        </w:numPr>
        <w:tabs>
          <w:tab w:val="num" w:pos="360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Žiadateľ, ktorý </w:t>
      </w:r>
      <w:r>
        <w:rPr>
          <w:rFonts w:ascii="Times New Roman" w:hAnsi="Times New Roman"/>
        </w:rPr>
        <w:t>užíva</w:t>
      </w:r>
      <w:r w:rsidRPr="00DE4F40">
        <w:rPr>
          <w:rFonts w:ascii="Times New Roman" w:hAnsi="Times New Roman"/>
        </w:rPr>
        <w:t xml:space="preserve"> byt uvedený v §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DE4F40">
        <w:rPr>
          <w:rFonts w:ascii="Times New Roman" w:hAnsi="Times New Roman"/>
        </w:rPr>
        <w:t xml:space="preserve"> písm. a), b), d) a e) a ktorý je predmetom súdneho sporu o prechod nájmu </w:t>
      </w:r>
      <w:r>
        <w:rPr>
          <w:rFonts w:ascii="Times New Roman" w:hAnsi="Times New Roman"/>
        </w:rPr>
        <w:t xml:space="preserve">bytu </w:t>
      </w:r>
      <w:r w:rsidRPr="00DE4F40">
        <w:rPr>
          <w:rFonts w:ascii="Times New Roman" w:hAnsi="Times New Roman"/>
        </w:rPr>
        <w:t>alebo výmen</w:t>
      </w:r>
      <w:r>
        <w:rPr>
          <w:rFonts w:ascii="Times New Roman" w:hAnsi="Times New Roman"/>
        </w:rPr>
        <w:t>e</w:t>
      </w:r>
      <w:r w:rsidRPr="00DE4F40">
        <w:rPr>
          <w:rFonts w:ascii="Times New Roman" w:hAnsi="Times New Roman"/>
        </w:rPr>
        <w:t xml:space="preserve"> bytu podá žiadosť do dvoch mesiacov od doručenia výpovede nájmu bytu podľa § 3 ods. 3, inak jeho nárok na poskytnutie bytovej náhrady zanik</w:t>
      </w:r>
      <w:r>
        <w:rPr>
          <w:rFonts w:ascii="Times New Roman" w:hAnsi="Times New Roman"/>
        </w:rPr>
        <w:t>ne</w:t>
      </w:r>
      <w:r w:rsidRPr="00DE4F40">
        <w:rPr>
          <w:rFonts w:ascii="Times New Roman" w:hAnsi="Times New Roman"/>
        </w:rPr>
        <w:t>.</w:t>
      </w:r>
    </w:p>
    <w:p w:rsidR="00041745" w:rsidRPr="00DE4F40" w:rsidP="00041745">
      <w:pPr>
        <w:tabs>
          <w:tab w:val="left" w:pos="1080"/>
        </w:tabs>
        <w:bidi w:val="0"/>
        <w:jc w:val="both"/>
        <w:rPr>
          <w:rFonts w:ascii="Times New Roman" w:hAnsi="Times New Roman"/>
          <w:b/>
          <w:bCs/>
        </w:rPr>
      </w:pPr>
    </w:p>
    <w:p w:rsidR="00041745" w:rsidRPr="00DE4F40" w:rsidP="00041745">
      <w:pPr>
        <w:numPr>
          <w:numId w:val="6"/>
        </w:numPr>
        <w:tabs>
          <w:tab w:val="num" w:pos="0"/>
          <w:tab w:val="num" w:pos="360"/>
          <w:tab w:val="left" w:pos="851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Na konanie o nároku na poskytnutie bytovej náhrady (ďalej len „konanie“) je príslušná obec, </w:t>
      </w:r>
      <w:r>
        <w:rPr>
          <w:rFonts w:ascii="Times New Roman" w:hAnsi="Times New Roman"/>
        </w:rPr>
        <w:t xml:space="preserve">v katastrálnom </w:t>
      </w:r>
      <w:r w:rsidRPr="00DE4F40">
        <w:rPr>
          <w:rFonts w:ascii="Times New Roman" w:hAnsi="Times New Roman"/>
        </w:rPr>
        <w:t>území ktorej sa nachádza byt,  ktor</w:t>
      </w:r>
      <w:r>
        <w:rPr>
          <w:rFonts w:ascii="Times New Roman" w:hAnsi="Times New Roman"/>
        </w:rPr>
        <w:t>ý</w:t>
      </w:r>
      <w:r w:rsidRPr="00DE4F40">
        <w:rPr>
          <w:rFonts w:ascii="Times New Roman" w:hAnsi="Times New Roman"/>
        </w:rPr>
        <w:t xml:space="preserve"> sa má </w:t>
      </w:r>
      <w:r>
        <w:rPr>
          <w:rFonts w:ascii="Times New Roman" w:hAnsi="Times New Roman"/>
        </w:rPr>
        <w:t>vypratať</w:t>
      </w:r>
      <w:r w:rsidRPr="00DE4F40">
        <w:rPr>
          <w:rFonts w:ascii="Times New Roman" w:hAnsi="Times New Roman"/>
        </w:rPr>
        <w:t xml:space="preserve">. Ak došlo k dohode podľa § 5 ods. </w:t>
      </w:r>
      <w:r>
        <w:rPr>
          <w:rFonts w:ascii="Times New Roman" w:hAnsi="Times New Roman"/>
        </w:rPr>
        <w:t>4</w:t>
      </w:r>
      <w:r w:rsidRPr="00DE4F40">
        <w:rPr>
          <w:rFonts w:ascii="Times New Roman" w:hAnsi="Times New Roman"/>
        </w:rPr>
        <w:t>, na konanie je príslušná obec, ktorá má zabezpečiť bytovú náhradu.</w:t>
      </w:r>
    </w:p>
    <w:p w:rsidR="00041745" w:rsidRPr="00DE4F40" w:rsidP="00041745">
      <w:pPr>
        <w:tabs>
          <w:tab w:val="num" w:pos="0"/>
          <w:tab w:val="num" w:pos="360"/>
          <w:tab w:val="left" w:pos="1080"/>
        </w:tabs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tabs>
          <w:tab w:val="num" w:pos="0"/>
          <w:tab w:val="num" w:pos="360"/>
          <w:tab w:val="left" w:pos="1080"/>
        </w:tabs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§ 8</w:t>
      </w:r>
    </w:p>
    <w:p w:rsidR="00041745" w:rsidRPr="00DE4F40" w:rsidP="00041745">
      <w:pPr>
        <w:tabs>
          <w:tab w:val="num" w:pos="0"/>
          <w:tab w:val="num" w:pos="360"/>
          <w:tab w:val="left" w:pos="1080"/>
        </w:tabs>
        <w:bidi w:val="0"/>
        <w:rPr>
          <w:rFonts w:ascii="Times New Roman" w:hAnsi="Times New Roman"/>
          <w:b/>
          <w:bCs/>
        </w:rPr>
      </w:pPr>
    </w:p>
    <w:p w:rsidR="00041745" w:rsidRPr="00DE4F40" w:rsidP="00041745">
      <w:pPr>
        <w:numPr>
          <w:numId w:val="7"/>
        </w:numPr>
        <w:tabs>
          <w:tab w:val="num" w:pos="0"/>
          <w:tab w:val="left" w:pos="851"/>
          <w:tab w:val="left" w:pos="993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 Predbežná žiadosť obsahuje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ilvl w:val="1"/>
          <w:numId w:val="7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meno, priezvisko, rodné priezvisko, titul, dátum narodenia, rodné číslo, adresu trvalého pobytu, adresu prechodného pobytu, údaj o rodinnom stave</w:t>
      </w:r>
      <w:r>
        <w:rPr>
          <w:rFonts w:ascii="Times New Roman" w:hAnsi="Times New Roman"/>
        </w:rPr>
        <w:t>,</w:t>
      </w:r>
      <w:r w:rsidRPr="00DE4F40">
        <w:rPr>
          <w:rFonts w:ascii="Times New Roman" w:hAnsi="Times New Roman"/>
        </w:rPr>
        <w:t xml:space="preserve"> číslo občianskeho preukazu nájomcu a spoločného nájomcu,</w:t>
      </w:r>
    </w:p>
    <w:p w:rsidR="00041745" w:rsidRPr="00DE4F40" w:rsidP="00041745">
      <w:pPr>
        <w:bidi w:val="0"/>
        <w:ind w:left="108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ilvl w:val="1"/>
          <w:numId w:val="7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meno, priezvisko, rodné priezvisko, titul, dátum narodenia, rodné číslo, adresu trvalého pobytu</w:t>
      </w: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>spoločne posudzovanej osoby, údaj o príbuzenskom vzťahu k žiadateľovi, dátum začatia užívania bytu,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ilvl w:val="1"/>
          <w:numId w:val="7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označenie bytu a adresu, kde sa nachádza, údaj o počte obytných miestností, údaj o podlahovej ploche bytu v m</w:t>
      </w:r>
      <w:r w:rsidRPr="00DE4F40">
        <w:rPr>
          <w:rFonts w:ascii="Times New Roman" w:hAnsi="Times New Roman"/>
          <w:vertAlign w:val="superscript"/>
        </w:rPr>
        <w:t xml:space="preserve">2 </w:t>
      </w:r>
      <w:r w:rsidRPr="00DE4F40">
        <w:rPr>
          <w:rFonts w:ascii="Times New Roman" w:hAnsi="Times New Roman"/>
        </w:rPr>
        <w:t>podľa osobitného predpisu</w:t>
      </w:r>
      <w:r>
        <w:rPr>
          <w:rStyle w:val="FootnoteReference"/>
          <w:rtl w:val="0"/>
        </w:rPr>
        <w:footnoteReference w:id="6"/>
      </w:r>
      <w:r>
        <w:rPr>
          <w:rFonts w:ascii="Times New Roman" w:hAnsi="Times New Roman"/>
          <w:vertAlign w:val="superscript"/>
        </w:rPr>
        <w:t>)</w:t>
      </w:r>
      <w:r w:rsidRPr="00DE4F40">
        <w:rPr>
          <w:rFonts w:ascii="Times New Roman" w:hAnsi="Times New Roman"/>
        </w:rPr>
        <w:t xml:space="preserve"> a dátum začatia užívania bytu,  ktor</w:t>
      </w:r>
      <w:r>
        <w:rPr>
          <w:rFonts w:ascii="Times New Roman" w:hAnsi="Times New Roman"/>
        </w:rPr>
        <w:t>ý</w:t>
      </w:r>
      <w:r w:rsidRPr="00DE4F40">
        <w:rPr>
          <w:rFonts w:ascii="Times New Roman" w:hAnsi="Times New Roman"/>
        </w:rPr>
        <w:t xml:space="preserve"> sa má </w:t>
      </w:r>
      <w:r>
        <w:rPr>
          <w:rFonts w:ascii="Times New Roman" w:hAnsi="Times New Roman"/>
        </w:rPr>
        <w:t>vypratať</w:t>
      </w:r>
      <w:r w:rsidRPr="00DE4F40">
        <w:rPr>
          <w:rFonts w:ascii="Times New Roman" w:hAnsi="Times New Roman"/>
        </w:rPr>
        <w:t>.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7"/>
        </w:numPr>
        <w:tabs>
          <w:tab w:val="num" w:pos="0"/>
          <w:tab w:val="left" w:pos="851"/>
          <w:tab w:val="clear" w:pos="1080"/>
          <w:tab w:val="left" w:pos="1134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Žiadosť obsahuje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ilvl w:val="1"/>
          <w:numId w:val="7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meno, priezvisko, rodné priezvisko, titul, dátum narodenia, rodné číslo, adresu trvalého pobytu, adresu prechodného pobytu, údaj o rodinnom stave</w:t>
      </w:r>
      <w:r>
        <w:rPr>
          <w:rFonts w:ascii="Times New Roman" w:hAnsi="Times New Roman"/>
        </w:rPr>
        <w:t>,</w:t>
      </w:r>
      <w:r w:rsidRPr="00DE4F40">
        <w:rPr>
          <w:rFonts w:ascii="Times New Roman" w:hAnsi="Times New Roman"/>
        </w:rPr>
        <w:t xml:space="preserve"> číslo občianskeho preukazu nájomcu a spoločného nájomcu,</w:t>
      </w:r>
    </w:p>
    <w:p w:rsidR="00041745" w:rsidRPr="00DE4F40" w:rsidP="00041745">
      <w:pPr>
        <w:bidi w:val="0"/>
        <w:ind w:left="108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ilvl w:val="1"/>
          <w:numId w:val="7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meno, priezvisko, rodné priezvisko, titul, dátum narodenia, rodné číslo, adresu trvalého pobytu</w:t>
      </w: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>spoločne posudzovanej osoby, údaj o príbuzenskom vzťahu k žiadateľovi, dátum začatia užívania bytu,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ilvl w:val="1"/>
          <w:numId w:val="7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označenie bytu a adresu, kde sa nachádza, údaj o počte obytných miestností, údaj o podlahovej ploche bytu v m</w:t>
      </w:r>
      <w:r w:rsidRPr="00DE4F40">
        <w:rPr>
          <w:rFonts w:ascii="Times New Roman" w:hAnsi="Times New Roman"/>
          <w:vertAlign w:val="superscript"/>
        </w:rPr>
        <w:t>2</w:t>
      </w:r>
      <w:r w:rsidRPr="00DE4F40">
        <w:rPr>
          <w:rFonts w:ascii="Times New Roman" w:hAnsi="Times New Roman"/>
        </w:rPr>
        <w:t xml:space="preserve"> podľa osobitného predpisu</w:t>
      </w:r>
      <w:r>
        <w:rPr>
          <w:rFonts w:ascii="Times New Roman" w:hAnsi="Times New Roman"/>
          <w:vertAlign w:val="superscript"/>
        </w:rPr>
        <w:t>5)</w:t>
      </w:r>
      <w:r w:rsidRPr="00DE4F40">
        <w:rPr>
          <w:rFonts w:ascii="Times New Roman" w:hAnsi="Times New Roman"/>
        </w:rPr>
        <w:t>, dátum začatia užívania bytu,  ktor</w:t>
      </w:r>
      <w:r>
        <w:rPr>
          <w:rFonts w:ascii="Times New Roman" w:hAnsi="Times New Roman"/>
        </w:rPr>
        <w:t>ý</w:t>
      </w:r>
      <w:r w:rsidRPr="00DE4F40">
        <w:rPr>
          <w:rFonts w:ascii="Times New Roman" w:hAnsi="Times New Roman"/>
        </w:rPr>
        <w:t xml:space="preserve"> sa má </w:t>
      </w:r>
      <w:r>
        <w:rPr>
          <w:rFonts w:ascii="Times New Roman" w:hAnsi="Times New Roman"/>
        </w:rPr>
        <w:t>vypratať.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P="00041745">
      <w:pPr>
        <w:numPr>
          <w:numId w:val="7"/>
        </w:numPr>
        <w:tabs>
          <w:tab w:val="num" w:pos="0"/>
          <w:tab w:val="left" w:pos="851"/>
          <w:tab w:val="left" w:pos="993"/>
          <w:tab w:val="clear" w:pos="1080"/>
          <w:tab w:val="num" w:pos="1276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Prílohou predbežnej žiadosti  je kópia nájomnej zmluvy alebo iného dokladu, ktorý preukazuje právo nájmu. Prílohou žiadosti je</w:t>
      </w:r>
    </w:p>
    <w:p w:rsidR="00041745" w:rsidP="00041745">
      <w:pPr>
        <w:bidi w:val="0"/>
        <w:ind w:left="900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ilvl w:val="1"/>
          <w:numId w:val="7"/>
        </w:numPr>
        <w:tabs>
          <w:tab w:val="left" w:pos="993"/>
        </w:tabs>
        <w:bidi w:val="0"/>
        <w:ind w:hanging="7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kópia nájomnej zmluvy alebo iného dokladu, ktorý preukazuje právo nájmu,</w:t>
      </w:r>
    </w:p>
    <w:p w:rsidR="00041745" w:rsidP="00041745">
      <w:pPr>
        <w:pStyle w:val="ListParagraph"/>
        <w:tabs>
          <w:tab w:val="left" w:pos="1134"/>
        </w:tabs>
        <w:bidi w:val="0"/>
        <w:ind w:left="1440"/>
        <w:jc w:val="both"/>
        <w:rPr>
          <w:rFonts w:ascii="Times New Roman" w:hAnsi="Times New Roman"/>
        </w:rPr>
      </w:pPr>
    </w:p>
    <w:p w:rsidR="00041745" w:rsidRPr="00DE4F40" w:rsidP="00041745">
      <w:pPr>
        <w:pStyle w:val="ListParagraph"/>
        <w:numPr>
          <w:ilvl w:val="1"/>
          <w:numId w:val="7"/>
        </w:numPr>
        <w:tabs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deklarácia majetku podľa § 6 </w:t>
      </w:r>
      <w:r w:rsidRPr="00DE4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vyhlásenie nájomcu a spoločne posudzovaných osôb o úplnosti a pravdivosti uvedených údajov.</w:t>
      </w:r>
    </w:p>
    <w:p w:rsidR="00041745" w:rsidRPr="00DE4F40" w:rsidP="00041745">
      <w:pPr>
        <w:bidi w:val="0"/>
        <w:ind w:left="90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7"/>
        </w:numPr>
        <w:tabs>
          <w:tab w:val="num" w:pos="0"/>
          <w:tab w:val="left" w:pos="851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základe písomnej </w:t>
      </w:r>
      <w:r w:rsidRPr="00DE4F40">
        <w:rPr>
          <w:rFonts w:ascii="Times New Roman" w:hAnsi="Times New Roman"/>
        </w:rPr>
        <w:t>výzv</w:t>
      </w:r>
      <w:r>
        <w:rPr>
          <w:rFonts w:ascii="Times New Roman" w:hAnsi="Times New Roman"/>
        </w:rPr>
        <w:t>y</w:t>
      </w:r>
      <w:r w:rsidRPr="00DE4F40">
        <w:rPr>
          <w:rFonts w:ascii="Times New Roman" w:hAnsi="Times New Roman"/>
        </w:rPr>
        <w:t xml:space="preserve"> obce žiadateľ doplní v lehote určenej obcou ďalšie údaje a podklady týkajúce sa skutočností rozhodujúcich na posúdenie nároku na poskytnutie bytovej náhrady, najmä doklady preukazujúce nadobudnutie a ocenenie majetku uvedeného v deklarácii majetku; lehota určená obcou nesmie byť kratšia ako pätnásť dní odo dňa doručenia písomnej výzvy.</w:t>
      </w:r>
    </w:p>
    <w:p w:rsidR="00041745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tabs>
          <w:tab w:val="num" w:pos="0"/>
          <w:tab w:val="num" w:pos="360"/>
          <w:tab w:val="left" w:pos="1080"/>
        </w:tabs>
        <w:bidi w:val="0"/>
        <w:jc w:val="center"/>
        <w:rPr>
          <w:rFonts w:ascii="Times New Roman" w:hAnsi="Times New Roman"/>
          <w:b/>
        </w:rPr>
      </w:pPr>
      <w:r w:rsidRPr="00DE4F40">
        <w:rPr>
          <w:rFonts w:ascii="Times New Roman" w:hAnsi="Times New Roman"/>
          <w:b/>
        </w:rPr>
        <w:t xml:space="preserve">§ 9 </w:t>
      </w:r>
    </w:p>
    <w:p w:rsidR="00041745" w:rsidRPr="00DE4F40" w:rsidP="00041745">
      <w:pPr>
        <w:tabs>
          <w:tab w:val="num" w:pos="0"/>
          <w:tab w:val="num" w:pos="360"/>
          <w:tab w:val="left" w:pos="1080"/>
        </w:tabs>
        <w:bidi w:val="0"/>
        <w:jc w:val="center"/>
        <w:rPr>
          <w:rFonts w:ascii="Times New Roman" w:hAnsi="Times New Roman"/>
        </w:rPr>
      </w:pPr>
    </w:p>
    <w:p w:rsidR="00041745" w:rsidRPr="00DE4F40" w:rsidP="00041745">
      <w:pPr>
        <w:numPr>
          <w:numId w:val="8"/>
        </w:numPr>
        <w:tabs>
          <w:tab w:val="left" w:pos="851"/>
        </w:tabs>
        <w:bidi w:val="0"/>
        <w:ind w:hanging="65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Konanie sa začína podaním žiadosti</w:t>
      </w:r>
      <w:r>
        <w:rPr>
          <w:rFonts w:ascii="Times New Roman" w:hAnsi="Times New Roman"/>
        </w:rPr>
        <w:t xml:space="preserve"> obci.  </w:t>
      </w:r>
      <w:r w:rsidRPr="00DE4F40">
        <w:rPr>
          <w:rFonts w:ascii="Times New Roman" w:hAnsi="Times New Roman"/>
        </w:rPr>
        <w:t xml:space="preserve"> </w:t>
      </w:r>
    </w:p>
    <w:p w:rsidR="00041745" w:rsidRPr="00DE4F40" w:rsidP="00041745">
      <w:pPr>
        <w:tabs>
          <w:tab w:val="num" w:pos="1080"/>
        </w:tabs>
        <w:bidi w:val="0"/>
        <w:jc w:val="both"/>
        <w:rPr>
          <w:rFonts w:ascii="Times New Roman" w:hAnsi="Times New Roman"/>
        </w:rPr>
      </w:pPr>
    </w:p>
    <w:p w:rsidR="00041745" w:rsidP="00041745">
      <w:pPr>
        <w:numPr>
          <w:numId w:val="8"/>
        </w:numPr>
        <w:tabs>
          <w:tab w:val="num" w:pos="426"/>
          <w:tab w:val="clear" w:pos="1080"/>
        </w:tabs>
        <w:bidi w:val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>Účastníkom konania je žiadateľ.</w:t>
      </w:r>
    </w:p>
    <w:p w:rsidR="00041745" w:rsidP="00041745">
      <w:pPr>
        <w:bidi w:val="0"/>
        <w:ind w:left="426"/>
        <w:jc w:val="both"/>
        <w:rPr>
          <w:rFonts w:ascii="Times New Roman" w:hAnsi="Times New Roman"/>
        </w:rPr>
      </w:pPr>
    </w:p>
    <w:p w:rsidR="00041745" w:rsidP="005A255C">
      <w:pPr>
        <w:numPr>
          <w:numId w:val="8"/>
        </w:numPr>
        <w:tabs>
          <w:tab w:val="num" w:pos="426"/>
          <w:tab w:val="clear" w:pos="1080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DE4F40">
        <w:rPr>
          <w:rFonts w:ascii="Times New Roman" w:hAnsi="Times New Roman"/>
        </w:rPr>
        <w:t xml:space="preserve">Obec preskúma údaje žiadateľa a spoločne posudzovaných osôb uvedené v žiadosti; najmä preskúma, či žiadateľ spĺňa podmienky materiálnej bytovej núdze.  </w:t>
      </w:r>
    </w:p>
    <w:p w:rsidR="00041745" w:rsidP="00041745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041745" w:rsidP="005A255C">
      <w:pPr>
        <w:numPr>
          <w:numId w:val="8"/>
        </w:numPr>
        <w:tabs>
          <w:tab w:val="num" w:pos="426"/>
          <w:tab w:val="clear" w:pos="1080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 xml:space="preserve">Ak žiadosť spĺňa náležitosti podľa § 8 ods. 2 a 3, obec o žiadosti rozhodne v lehote 90 dní od jej doručenia. </w:t>
      </w:r>
    </w:p>
    <w:p w:rsidR="00041745" w:rsidP="00041745">
      <w:pPr>
        <w:bidi w:val="0"/>
        <w:ind w:left="426"/>
        <w:jc w:val="both"/>
        <w:rPr>
          <w:rFonts w:ascii="Times New Roman" w:hAnsi="Times New Roman"/>
        </w:rPr>
      </w:pPr>
    </w:p>
    <w:p w:rsidR="00041745" w:rsidP="005A255C">
      <w:pPr>
        <w:numPr>
          <w:numId w:val="8"/>
        </w:numPr>
        <w:tabs>
          <w:tab w:val="num" w:pos="426"/>
          <w:tab w:val="clear" w:pos="1080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DE4F40">
        <w:rPr>
          <w:rFonts w:ascii="Times New Roman" w:hAnsi="Times New Roman"/>
        </w:rPr>
        <w:t xml:space="preserve">Ak žiadateľ spĺňa podmienky na poskytnutie bytovej náhrady, </w:t>
      </w:r>
      <w:r>
        <w:rPr>
          <w:rFonts w:ascii="Times New Roman" w:hAnsi="Times New Roman"/>
        </w:rPr>
        <w:t xml:space="preserve">obec </w:t>
      </w:r>
      <w:r w:rsidRPr="00DE4F40">
        <w:rPr>
          <w:rFonts w:ascii="Times New Roman" w:hAnsi="Times New Roman"/>
        </w:rPr>
        <w:t xml:space="preserve">rozhodne o priznaní nároku </w:t>
      </w:r>
      <w:r>
        <w:rPr>
          <w:rFonts w:ascii="Times New Roman" w:hAnsi="Times New Roman"/>
        </w:rPr>
        <w:t>na bytovú náhradu, inak</w:t>
      </w:r>
      <w:r w:rsidRPr="00DE4F40">
        <w:rPr>
          <w:rFonts w:ascii="Times New Roman" w:hAnsi="Times New Roman"/>
        </w:rPr>
        <w:t xml:space="preserve"> rozhodnutím nárok neprizná.</w:t>
      </w: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 xml:space="preserve">Rozhodnutie obce o priznaní nároku na bytovú náhradu musí obsahovať aj poučenie o povinnosti podľa § 6 ods. </w:t>
      </w:r>
      <w:r w:rsidR="004F261F">
        <w:rPr>
          <w:rFonts w:ascii="Times New Roman" w:hAnsi="Times New Roman"/>
        </w:rPr>
        <w:t>3</w:t>
      </w:r>
      <w:r w:rsidRPr="00DE4F40">
        <w:rPr>
          <w:rFonts w:ascii="Times New Roman" w:hAnsi="Times New Roman"/>
        </w:rPr>
        <w:t>. Kópiu rozhodnutia zašle obec prenajímateľovi.</w:t>
      </w:r>
    </w:p>
    <w:p w:rsidR="00041745" w:rsidP="00041745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41745" w:rsidP="00041745">
      <w:pPr>
        <w:numPr>
          <w:numId w:val="8"/>
        </w:numPr>
        <w:tabs>
          <w:tab w:val="num" w:pos="426"/>
          <w:tab w:val="clear" w:pos="1080"/>
        </w:tabs>
        <w:bidi w:val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</w:t>
      </w:r>
      <w:r w:rsidRPr="00DE4F40">
        <w:rPr>
          <w:rFonts w:ascii="Times New Roman" w:hAnsi="Times New Roman"/>
        </w:rPr>
        <w:t xml:space="preserve"> opravn</w:t>
      </w:r>
      <w:r>
        <w:rPr>
          <w:rFonts w:ascii="Times New Roman" w:hAnsi="Times New Roman"/>
        </w:rPr>
        <w:t>om prostried</w:t>
      </w:r>
      <w:r w:rsidRPr="00DE4F40">
        <w:rPr>
          <w:rFonts w:ascii="Times New Roman" w:hAnsi="Times New Roman"/>
        </w:rPr>
        <w:t>k</w:t>
      </w:r>
      <w:r>
        <w:rPr>
          <w:rFonts w:ascii="Times New Roman" w:hAnsi="Times New Roman"/>
        </w:rPr>
        <w:t>u proti rozhodnutiu obce podľa odseku 5 rozhoduje súd.</w:t>
      </w:r>
    </w:p>
    <w:p w:rsidR="00041745" w:rsidP="00041745">
      <w:pPr>
        <w:bidi w:val="0"/>
        <w:ind w:left="72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8"/>
        </w:numPr>
        <w:tabs>
          <w:tab w:val="num" w:pos="851"/>
          <w:tab w:val="clear" w:pos="1080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Obec zapíše žiadateľa do zoznamu</w:t>
      </w:r>
      <w:r w:rsidRPr="00DE4F40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>odseku</w:t>
      </w:r>
      <w:r w:rsidRPr="00DE4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8 na základe právoplatného rozhodnutia o priznaní nároku na bytovú náhradu a </w:t>
      </w:r>
      <w:r w:rsidRPr="00DE4F40">
        <w:rPr>
          <w:rFonts w:ascii="Times New Roman" w:hAnsi="Times New Roman"/>
        </w:rPr>
        <w:t xml:space="preserve">vydá žiadateľovi písomné </w:t>
      </w:r>
      <w:r>
        <w:rPr>
          <w:rFonts w:ascii="Times New Roman" w:hAnsi="Times New Roman"/>
        </w:rPr>
        <w:t>potvrde</w:t>
      </w:r>
      <w:r w:rsidRPr="00DE4F40">
        <w:rPr>
          <w:rFonts w:ascii="Times New Roman" w:hAnsi="Times New Roman"/>
        </w:rPr>
        <w:t>nie o zápise s uvedením poradia zápisu v príslušnom zozname; poradie zápisu je pre poskytnutie bytovej náhrady záväzné.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8"/>
        </w:numPr>
        <w:tabs>
          <w:tab w:val="num" w:pos="851"/>
          <w:tab w:val="clear" w:pos="1080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 vedie zoznamy žiadateľov  oddelene pre každý z náhradných nájomných bytov podľa § 5 ods. 6. Zoznamy žiadateľov sú verejné. Obec zverejní zoznamy žiadateľov na úradnej tabuli obce a na webovom sídle obce, ak ho má zriadené. </w:t>
      </w:r>
    </w:p>
    <w:p w:rsidR="00041745" w:rsidP="00041745">
      <w:pPr>
        <w:bidi w:val="0"/>
        <w:jc w:val="both"/>
        <w:rPr>
          <w:rFonts w:ascii="Times New Roman" w:hAnsi="Times New Roman"/>
        </w:rPr>
      </w:pPr>
    </w:p>
    <w:p w:rsidR="00041745" w:rsidRPr="00F44C85" w:rsidP="00041745">
      <w:pPr>
        <w:bidi w:val="0"/>
        <w:jc w:val="center"/>
        <w:rPr>
          <w:rFonts w:ascii="Times New Roman" w:hAnsi="Times New Roman"/>
          <w:b/>
          <w:iCs/>
        </w:rPr>
      </w:pPr>
      <w:r w:rsidRPr="00F44C85">
        <w:rPr>
          <w:rFonts w:ascii="Times New Roman" w:hAnsi="Times New Roman"/>
          <w:b/>
          <w:iCs/>
        </w:rPr>
        <w:t>§ 10</w:t>
      </w:r>
    </w:p>
    <w:p w:rsidR="00041745" w:rsidRPr="00DE4F40" w:rsidP="00041745">
      <w:pPr>
        <w:tabs>
          <w:tab w:val="left" w:pos="1080"/>
        </w:tabs>
        <w:bidi w:val="0"/>
        <w:jc w:val="both"/>
        <w:rPr>
          <w:rFonts w:ascii="Times New Roman" w:hAnsi="Times New Roman"/>
          <w:i/>
          <w:iCs/>
        </w:rPr>
      </w:pPr>
    </w:p>
    <w:p w:rsidR="00041745" w:rsidRPr="00DE4F40" w:rsidP="00041745">
      <w:pPr>
        <w:numPr>
          <w:numId w:val="9"/>
        </w:numPr>
        <w:tabs>
          <w:tab w:val="num" w:pos="180"/>
          <w:tab w:val="left" w:pos="851"/>
          <w:tab w:val="clear" w:pos="1065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 rozhodne o zániku nároku na bytovú náhradu, </w:t>
      </w:r>
      <w:r w:rsidRPr="00DE4F40">
        <w:rPr>
          <w:rFonts w:ascii="Times New Roman" w:hAnsi="Times New Roman"/>
        </w:rPr>
        <w:t xml:space="preserve">ak </w:t>
      </w:r>
    </w:p>
    <w:p w:rsidR="00041745" w:rsidRPr="00DE4F40" w:rsidP="00041745">
      <w:pPr>
        <w:tabs>
          <w:tab w:val="num" w:pos="180"/>
          <w:tab w:val="left" w:pos="1080"/>
        </w:tabs>
        <w:bidi w:val="0"/>
        <w:ind w:firstLine="720"/>
        <w:jc w:val="both"/>
        <w:rPr>
          <w:rFonts w:ascii="Times New Roman" w:hAnsi="Times New Roman"/>
        </w:rPr>
      </w:pPr>
    </w:p>
    <w:p w:rsidR="00041745" w:rsidRPr="00DE4F40" w:rsidP="00041745">
      <w:pPr>
        <w:tabs>
          <w:tab w:val="num" w:pos="180"/>
          <w:tab w:val="left" w:pos="1080"/>
        </w:tabs>
        <w:bidi w:val="0"/>
        <w:ind w:left="993" w:hanging="273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a) do poskytnutia bytovej náhrady </w:t>
      </w:r>
      <w:r>
        <w:rPr>
          <w:rFonts w:ascii="Times New Roman" w:hAnsi="Times New Roman"/>
        </w:rPr>
        <w:t xml:space="preserve">žiadateľ </w:t>
      </w:r>
      <w:r w:rsidRPr="00DE4F40">
        <w:rPr>
          <w:rFonts w:ascii="Times New Roman" w:hAnsi="Times New Roman"/>
        </w:rPr>
        <w:t xml:space="preserve">prestane spĺňať podmienky nároku </w:t>
      </w:r>
      <w:r>
        <w:rPr>
          <w:rFonts w:ascii="Times New Roman" w:hAnsi="Times New Roman"/>
        </w:rPr>
        <w:t xml:space="preserve">na poskytnutie bytovej náhrady </w:t>
      </w:r>
      <w:r w:rsidRPr="00DE4F40">
        <w:rPr>
          <w:rFonts w:ascii="Times New Roman" w:hAnsi="Times New Roman"/>
        </w:rPr>
        <w:t>alebo</w:t>
      </w:r>
    </w:p>
    <w:p w:rsidR="00041745" w:rsidRPr="00DE4F40" w:rsidP="00041745">
      <w:pPr>
        <w:tabs>
          <w:tab w:val="num" w:pos="180"/>
          <w:tab w:val="left" w:pos="1080"/>
        </w:tabs>
        <w:bidi w:val="0"/>
        <w:ind w:left="720"/>
        <w:jc w:val="both"/>
        <w:rPr>
          <w:rFonts w:ascii="Times New Roman" w:hAnsi="Times New Roman"/>
        </w:rPr>
      </w:pPr>
    </w:p>
    <w:p w:rsidR="00041745" w:rsidRPr="00DE4F40" w:rsidP="00041745">
      <w:pPr>
        <w:tabs>
          <w:tab w:val="num" w:pos="180"/>
          <w:tab w:val="left" w:pos="1080"/>
        </w:tabs>
        <w:bidi w:val="0"/>
        <w:ind w:left="993" w:hanging="273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b) vyjde najavo, že nárok na poskytnutie bytovej náhrady sa žiadateľovi priznal na základe nepravdivých alebo neúplných údajov; neprihliada sa na zrejmé nesprávnosti, ktoré nemajú vplyv na posudzovanie materiálnej bytovej núdze.</w:t>
      </w:r>
    </w:p>
    <w:p w:rsidR="00041745" w:rsidRPr="00DE4F40" w:rsidP="00041745">
      <w:pPr>
        <w:tabs>
          <w:tab w:val="num" w:pos="180"/>
          <w:tab w:val="left" w:pos="1080"/>
        </w:tabs>
        <w:bidi w:val="0"/>
        <w:ind w:left="720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numId w:val="9"/>
        </w:numPr>
        <w:tabs>
          <w:tab w:val="num" w:pos="0"/>
          <w:tab w:val="num" w:pos="851"/>
          <w:tab w:val="clear" w:pos="1065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Ak </w:t>
      </w:r>
      <w:r>
        <w:rPr>
          <w:rFonts w:ascii="Times New Roman" w:hAnsi="Times New Roman"/>
        </w:rPr>
        <w:t> za</w:t>
      </w:r>
      <w:r w:rsidRPr="00DE4F40">
        <w:rPr>
          <w:rFonts w:ascii="Times New Roman" w:hAnsi="Times New Roman"/>
        </w:rPr>
        <w:t>nik</w:t>
      </w:r>
      <w:r>
        <w:rPr>
          <w:rFonts w:ascii="Times New Roman" w:hAnsi="Times New Roman"/>
        </w:rPr>
        <w:t xml:space="preserve">ol nárok </w:t>
      </w:r>
      <w:r w:rsidRPr="00DE4F40">
        <w:rPr>
          <w:rFonts w:ascii="Times New Roman" w:hAnsi="Times New Roman"/>
        </w:rPr>
        <w:t xml:space="preserve"> na</w:t>
      </w:r>
      <w:r>
        <w:rPr>
          <w:rFonts w:ascii="Times New Roman" w:hAnsi="Times New Roman"/>
        </w:rPr>
        <w:t xml:space="preserve">  bytovú náhradu podľa  odseku 1</w:t>
      </w:r>
      <w:r w:rsidRPr="00DE4F4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obec </w:t>
      </w:r>
      <w:r w:rsidRPr="00DE4F40">
        <w:rPr>
          <w:rFonts w:ascii="Times New Roman" w:hAnsi="Times New Roman"/>
        </w:rPr>
        <w:t>vyčiarkn</w:t>
      </w:r>
      <w:r>
        <w:rPr>
          <w:rFonts w:ascii="Times New Roman" w:hAnsi="Times New Roman"/>
        </w:rPr>
        <w:t>e</w:t>
      </w:r>
      <w:r w:rsidRPr="00DE4F40">
        <w:rPr>
          <w:rFonts w:ascii="Times New Roman" w:hAnsi="Times New Roman"/>
        </w:rPr>
        <w:t xml:space="preserve"> žiadateľa zo zoznamu žiadateľov</w:t>
      </w:r>
      <w:r>
        <w:rPr>
          <w:rFonts w:ascii="Times New Roman" w:hAnsi="Times New Roman"/>
        </w:rPr>
        <w:t xml:space="preserve"> podľa § 9 ods. 8</w:t>
      </w:r>
      <w:r w:rsidRPr="00DE4F40">
        <w:rPr>
          <w:rFonts w:ascii="Times New Roman" w:hAnsi="Times New Roman"/>
        </w:rPr>
        <w:t xml:space="preserve">. </w:t>
      </w:r>
    </w:p>
    <w:p w:rsidR="00041745" w:rsidP="00041745">
      <w:pPr>
        <w:pStyle w:val="ListParagraph"/>
        <w:bidi w:val="0"/>
        <w:ind w:left="705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numId w:val="9"/>
        </w:numPr>
        <w:tabs>
          <w:tab w:val="num" w:pos="709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Žiadateľ je povinný vypratať byt, ktorý je bytovou náhradou, do dvoch mesiacov od</w:t>
      </w:r>
    </w:p>
    <w:p w:rsidR="00041745" w:rsidP="00041745">
      <w:pPr>
        <w:pStyle w:val="ListParagraph"/>
        <w:bidi w:val="0"/>
        <w:rPr>
          <w:rFonts w:ascii="Times New Roman" w:hAnsi="Times New Roman"/>
        </w:rPr>
      </w:pPr>
    </w:p>
    <w:p w:rsidR="00041745" w:rsidP="005A255C">
      <w:pPr>
        <w:pStyle w:val="ListParagraph"/>
        <w:numPr>
          <w:ilvl w:val="1"/>
          <w:numId w:val="7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právoplatnosti rozhodnutia obce o </w:t>
      </w:r>
      <w:r w:rsidRPr="009C14EC">
        <w:rPr>
          <w:rFonts w:ascii="Times New Roman" w:hAnsi="Times New Roman"/>
        </w:rPr>
        <w:t xml:space="preserve">zániku </w:t>
      </w:r>
      <w:r>
        <w:rPr>
          <w:rFonts w:ascii="Times New Roman" w:hAnsi="Times New Roman"/>
        </w:rPr>
        <w:t>nároku na bytovú</w:t>
      </w:r>
      <w:r w:rsidRPr="009C14EC">
        <w:rPr>
          <w:rFonts w:ascii="Times New Roman" w:hAnsi="Times New Roman"/>
        </w:rPr>
        <w:t xml:space="preserve"> náhrad</w:t>
      </w:r>
      <w:r>
        <w:rPr>
          <w:rFonts w:ascii="Times New Roman" w:hAnsi="Times New Roman"/>
        </w:rPr>
        <w:t>u podľa odseku 1</w:t>
      </w:r>
      <w:r w:rsidRPr="009C14EC">
        <w:rPr>
          <w:rFonts w:ascii="Times New Roman" w:hAnsi="Times New Roman"/>
        </w:rPr>
        <w:t>,</w:t>
      </w:r>
    </w:p>
    <w:p w:rsidR="00041745" w:rsidP="00041745">
      <w:pPr>
        <w:pStyle w:val="ListParagraph"/>
        <w:tabs>
          <w:tab w:val="left" w:pos="993"/>
        </w:tabs>
        <w:bidi w:val="0"/>
        <w:ind w:left="1440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ilvl w:val="1"/>
          <w:numId w:val="7"/>
        </w:numPr>
        <w:tabs>
          <w:tab w:val="num" w:pos="993"/>
          <w:tab w:val="clear" w:pos="1440"/>
          <w:tab w:val="num" w:pos="1785"/>
        </w:tabs>
        <w:bidi w:val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odmietnutia poskytnutej bytovej náhrady žiadateľom z iných dôvodov ako sú uvedené v odseku 4.</w:t>
      </w:r>
    </w:p>
    <w:p w:rsidR="00041745" w:rsidP="005C5B29">
      <w:pPr>
        <w:pStyle w:val="ListParagraph"/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pStyle w:val="ListParagraph"/>
        <w:numPr>
          <w:numId w:val="9"/>
        </w:numPr>
        <w:tabs>
          <w:tab w:val="num" w:pos="0"/>
          <w:tab w:val="num" w:pos="851"/>
          <w:tab w:val="clear" w:pos="1065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Poskytnutú bytovú náhradu môže ž</w:t>
      </w:r>
      <w:r w:rsidRPr="00DE4F40">
        <w:rPr>
          <w:rFonts w:ascii="Times New Roman" w:hAnsi="Times New Roman"/>
        </w:rPr>
        <w:t>iadateľ odmi</w:t>
      </w:r>
      <w:r>
        <w:rPr>
          <w:rFonts w:ascii="Times New Roman" w:hAnsi="Times New Roman"/>
        </w:rPr>
        <w:t>etnuť, a</w:t>
      </w:r>
      <w:r w:rsidRPr="00DE4F40">
        <w:rPr>
          <w:rFonts w:ascii="Times New Roman" w:hAnsi="Times New Roman"/>
        </w:rPr>
        <w:t>k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ilvl w:val="1"/>
          <w:numId w:val="6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nespĺňa všeobecné</w:t>
      </w:r>
      <w:r w:rsidRPr="00DE4F40">
        <w:rPr>
          <w:rFonts w:ascii="Times New Roman" w:hAnsi="Times New Roman"/>
        </w:rPr>
        <w:t xml:space="preserve"> technické požiadavky na stavby užívané osobami s obmedzenou schopnosťou pohybu a orientácie podľa osobitného predpisu</w:t>
      </w:r>
      <w:r>
        <w:rPr>
          <w:rStyle w:val="FootnoteReference"/>
          <w:rtl w:val="0"/>
        </w:rPr>
        <w:footnoteReference w:id="7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  <w:r w:rsidRPr="00DE4F40">
        <w:rPr>
          <w:rFonts w:ascii="Times New Roman" w:hAnsi="Times New Roman"/>
        </w:rPr>
        <w:t xml:space="preserve"> a žiadateľ o poskytnutie takej bytovej náhrady obec požiadal v žiadosti,</w:t>
      </w:r>
    </w:p>
    <w:p w:rsidR="00041745" w:rsidP="00041745">
      <w:pPr>
        <w:pStyle w:val="ListParagraph"/>
        <w:bidi w:val="0"/>
        <w:ind w:left="993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ilvl w:val="1"/>
          <w:numId w:val="6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nie je v súlade s § 5 ods. </w:t>
      </w:r>
      <w:r>
        <w:rPr>
          <w:rFonts w:ascii="Times New Roman" w:hAnsi="Times New Roman"/>
        </w:rPr>
        <w:t>6</w:t>
      </w:r>
      <w:r w:rsidRPr="00DE4F40">
        <w:rPr>
          <w:rFonts w:ascii="Times New Roman" w:hAnsi="Times New Roman"/>
        </w:rPr>
        <w:t>,</w:t>
      </w:r>
    </w:p>
    <w:p w:rsidR="00041745" w:rsidP="00041745">
      <w:pPr>
        <w:pStyle w:val="ListParagraph"/>
        <w:bidi w:val="0"/>
        <w:ind w:left="993"/>
        <w:jc w:val="both"/>
        <w:rPr>
          <w:rFonts w:ascii="Times New Roman" w:hAnsi="Times New Roman"/>
        </w:rPr>
      </w:pPr>
    </w:p>
    <w:p w:rsidR="00041745" w:rsidP="00041745">
      <w:pPr>
        <w:pStyle w:val="ListParagraph"/>
        <w:numPr>
          <w:ilvl w:val="1"/>
          <w:numId w:val="6"/>
        </w:numPr>
        <w:tabs>
          <w:tab w:val="num" w:pos="993"/>
          <w:tab w:val="clear" w:pos="1440"/>
        </w:tabs>
        <w:bidi w:val="0"/>
        <w:ind w:left="993" w:hanging="284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nie je v stave spôsobilom na jej riadne užívanie a neumožňuje plný a nerušený výkon práv spojených s užívaním bytu.</w:t>
      </w:r>
    </w:p>
    <w:p w:rsidR="00041745" w:rsidP="00041745">
      <w:pPr>
        <w:pStyle w:val="ListParagraph"/>
        <w:bidi w:val="0"/>
        <w:ind w:left="0" w:firstLine="709"/>
        <w:jc w:val="both"/>
        <w:rPr>
          <w:rFonts w:ascii="Times New Roman" w:hAnsi="Times New Roman"/>
        </w:rPr>
      </w:pPr>
    </w:p>
    <w:p w:rsidR="00041745" w:rsidP="005C5B29">
      <w:pPr>
        <w:pStyle w:val="ListParagraph"/>
        <w:tabs>
          <w:tab w:val="left" w:pos="426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</w:t>
      </w:r>
      <w:r w:rsidRPr="00DE4F40">
        <w:rPr>
          <w:rFonts w:ascii="Times New Roman" w:hAnsi="Times New Roman"/>
        </w:rPr>
        <w:t xml:space="preserve">Ak žiadateľ odmietne poskytnutú bytovú náhradu podľa odseku </w:t>
      </w:r>
      <w:r>
        <w:rPr>
          <w:rFonts w:ascii="Times New Roman" w:hAnsi="Times New Roman"/>
        </w:rPr>
        <w:t>4</w:t>
      </w:r>
      <w:r w:rsidRPr="00DE4F40">
        <w:rPr>
          <w:rFonts w:ascii="Times New Roman" w:hAnsi="Times New Roman"/>
        </w:rPr>
        <w:t>, obec odstráni nedostatky, pre ktoré žiadateľ odmietol bytovú náhradu, alebo poskytne žiadateľovi vyhovujúcu bytovú náhradu.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§ 1</w:t>
      </w:r>
      <w:r>
        <w:rPr>
          <w:rFonts w:ascii="Times New Roman" w:hAnsi="Times New Roman"/>
          <w:b/>
          <w:bCs/>
        </w:rPr>
        <w:t>1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Oprávnenia obce</w:t>
      </w:r>
    </w:p>
    <w:p w:rsidR="00041745" w:rsidP="00041745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041745" w:rsidRPr="00DE4F40" w:rsidP="005C5B29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(1) O</w:t>
      </w:r>
      <w:r w:rsidRPr="00DE4F40">
        <w:rPr>
          <w:rFonts w:ascii="Times New Roman" w:hAnsi="Times New Roman"/>
        </w:rPr>
        <w:t xml:space="preserve">rgány </w:t>
      </w:r>
      <w:r>
        <w:rPr>
          <w:rFonts w:ascii="Times New Roman" w:hAnsi="Times New Roman"/>
        </w:rPr>
        <w:t xml:space="preserve">verejnej správy </w:t>
      </w:r>
      <w:r w:rsidRPr="00DE4F40">
        <w:rPr>
          <w:rFonts w:ascii="Times New Roman" w:hAnsi="Times New Roman"/>
        </w:rPr>
        <w:t xml:space="preserve">a právnické osoby, ktoré z úradnej moci alebo vzhľadom na predmet svojej činnosti vedú evidenciu fyzických osôb a ich majetku, sú povinné oznámiť obci na základe jej písomnej  žiadosti a v lehote  určenej obcou údaje potrebné na výkon </w:t>
      </w:r>
      <w:r>
        <w:rPr>
          <w:rFonts w:ascii="Times New Roman" w:hAnsi="Times New Roman"/>
        </w:rPr>
        <w:t>jej činnosti podľa tohto zákona;</w:t>
      </w:r>
      <w:r w:rsidRPr="00DE4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DE4F40">
        <w:rPr>
          <w:rFonts w:ascii="Times New Roman" w:hAnsi="Times New Roman"/>
        </w:rPr>
        <w:t xml:space="preserve">účinnosť  sú </w:t>
      </w:r>
      <w:r>
        <w:rPr>
          <w:rFonts w:ascii="Times New Roman" w:hAnsi="Times New Roman"/>
        </w:rPr>
        <w:t xml:space="preserve">tieto </w:t>
      </w:r>
      <w:r w:rsidRPr="00DE4F40">
        <w:rPr>
          <w:rFonts w:ascii="Times New Roman" w:hAnsi="Times New Roman"/>
        </w:rPr>
        <w:t xml:space="preserve">osoby povinné poskytnúť obci  bezodplatne. </w:t>
      </w:r>
    </w:p>
    <w:p w:rsidR="00041745" w:rsidRPr="00DE4F40" w:rsidP="00041745">
      <w:pPr>
        <w:bidi w:val="0"/>
        <w:jc w:val="both"/>
        <w:rPr>
          <w:rFonts w:ascii="Times New Roman" w:hAnsi="Times New Roman"/>
          <w:i/>
          <w:iCs/>
        </w:rPr>
      </w:pPr>
    </w:p>
    <w:p w:rsidR="00041745" w:rsidRPr="00DE4F40" w:rsidP="005C5B29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(2) </w:t>
      </w:r>
      <w:r w:rsidRPr="00DE4F40">
        <w:rPr>
          <w:rFonts w:ascii="Times New Roman" w:hAnsi="Times New Roman"/>
        </w:rPr>
        <w:t xml:space="preserve">Ak </w:t>
      </w:r>
      <w:r>
        <w:rPr>
          <w:rFonts w:ascii="Times New Roman" w:hAnsi="Times New Roman"/>
        </w:rPr>
        <w:t xml:space="preserve">právnická osoba </w:t>
      </w:r>
      <w:r w:rsidRPr="00DE4F40">
        <w:rPr>
          <w:rFonts w:ascii="Times New Roman" w:hAnsi="Times New Roman"/>
        </w:rPr>
        <w:t xml:space="preserve">súčinnosť podľa odseku </w:t>
      </w:r>
      <w:r>
        <w:rPr>
          <w:rFonts w:ascii="Times New Roman" w:hAnsi="Times New Roman"/>
        </w:rPr>
        <w:t xml:space="preserve">1 </w:t>
      </w:r>
      <w:r w:rsidRPr="00DE4F40">
        <w:rPr>
          <w:rFonts w:ascii="Times New Roman" w:hAnsi="Times New Roman"/>
        </w:rPr>
        <w:t>neposkytne, obec jej môže uložiť poriadkovú pokutu do 331 eur, a to aj opakovane. Poriadkovú pokutu možno uložiť do dvoch mesiacov odo dňa zistenia porušenia povinnosti, najneskôr do jedného roka od porušenia  povinnosti. Poriadková pokuta je príjmom obce.</w:t>
      </w:r>
    </w:p>
    <w:p w:rsidR="00041745" w:rsidP="00041745">
      <w:pPr>
        <w:pStyle w:val="ListParagraph"/>
        <w:tabs>
          <w:tab w:val="left" w:pos="851"/>
        </w:tabs>
        <w:bidi w:val="0"/>
        <w:ind w:left="0"/>
        <w:jc w:val="both"/>
        <w:rPr>
          <w:rFonts w:ascii="Times New Roman" w:hAnsi="Times New Roman"/>
        </w:rPr>
      </w:pPr>
    </w:p>
    <w:p w:rsidR="00041745" w:rsidP="005C5B29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Pr="00DE4F40">
        <w:rPr>
          <w:rFonts w:ascii="Times New Roman" w:hAnsi="Times New Roman"/>
        </w:rPr>
        <w:t xml:space="preserve">Obec, ktorá </w:t>
      </w:r>
      <w:r>
        <w:rPr>
          <w:rFonts w:ascii="Times New Roman" w:hAnsi="Times New Roman"/>
        </w:rPr>
        <w:t>vedie zoznamy žiadateľov podľa § 9 ods. 8,</w:t>
      </w:r>
      <w:r w:rsidRPr="00DE4F40">
        <w:rPr>
          <w:rFonts w:ascii="Times New Roman" w:hAnsi="Times New Roman"/>
        </w:rPr>
        <w:t xml:space="preserve"> má nárok na </w:t>
      </w:r>
      <w:r>
        <w:rPr>
          <w:rFonts w:ascii="Times New Roman" w:hAnsi="Times New Roman"/>
        </w:rPr>
        <w:t>poskytnutie dotácií</w:t>
      </w:r>
      <w:r w:rsidRPr="00DE4F40">
        <w:rPr>
          <w:rFonts w:ascii="Times New Roman" w:hAnsi="Times New Roman"/>
        </w:rPr>
        <w:t xml:space="preserve"> zo štátneho rozpočtu na obstaranie náhradných nájomných bytov</w:t>
      </w:r>
      <w:r>
        <w:rPr>
          <w:rFonts w:ascii="Times New Roman" w:hAnsi="Times New Roman"/>
        </w:rPr>
        <w:t xml:space="preserve">, </w:t>
      </w:r>
      <w:r w:rsidRPr="00DE4F40">
        <w:rPr>
          <w:rFonts w:ascii="Times New Roman" w:hAnsi="Times New Roman"/>
        </w:rPr>
        <w:t>obstaranie pozemkov a</w:t>
      </w:r>
      <w:r>
        <w:rPr>
          <w:rFonts w:ascii="Times New Roman" w:hAnsi="Times New Roman"/>
        </w:rPr>
        <w:t> súvisiacej technickej vybavenosti podľa počtu evidovaných žiadateľov, okrem</w:t>
      </w:r>
      <w:r w:rsidRPr="00DE4F40">
        <w:rPr>
          <w:rFonts w:ascii="Times New Roman" w:hAnsi="Times New Roman"/>
        </w:rPr>
        <w:t xml:space="preserve"> žiadateľov, ktorým bude poskytnutá bytová náhrada </w:t>
      </w:r>
      <w:r>
        <w:rPr>
          <w:rFonts w:ascii="Times New Roman" w:hAnsi="Times New Roman"/>
        </w:rPr>
        <w:t>podľa § 5 ods. 6</w:t>
      </w:r>
      <w:r w:rsidRPr="00DE4F40">
        <w:rPr>
          <w:rFonts w:ascii="Times New Roman" w:hAnsi="Times New Roman"/>
        </w:rPr>
        <w:t xml:space="preserve"> z bytov vo vlastníctve obce. Rozsah</w:t>
      </w:r>
      <w:r>
        <w:rPr>
          <w:rFonts w:ascii="Times New Roman" w:hAnsi="Times New Roman"/>
        </w:rPr>
        <w:t xml:space="preserve"> a</w:t>
      </w:r>
      <w:r w:rsidRPr="00DE4F40">
        <w:rPr>
          <w:rFonts w:ascii="Times New Roman" w:hAnsi="Times New Roman"/>
        </w:rPr>
        <w:t xml:space="preserve"> podmienky </w:t>
      </w:r>
      <w:r>
        <w:rPr>
          <w:rFonts w:ascii="Times New Roman" w:hAnsi="Times New Roman"/>
        </w:rPr>
        <w:t xml:space="preserve">poskytovania dotácií na obstaranie </w:t>
      </w:r>
      <w:r w:rsidRPr="00DE4F40">
        <w:rPr>
          <w:rFonts w:ascii="Times New Roman" w:hAnsi="Times New Roman"/>
        </w:rPr>
        <w:t xml:space="preserve"> náhradných nájomných bytov</w:t>
      </w:r>
      <w:r>
        <w:rPr>
          <w:rFonts w:ascii="Times New Roman" w:hAnsi="Times New Roman"/>
        </w:rPr>
        <w:t>, obstaranie pozemkov a súvisiacej technickej vybavenosti ustanovuje</w:t>
      </w:r>
      <w:r w:rsidRPr="00DE4F40">
        <w:rPr>
          <w:rFonts w:ascii="Times New Roman" w:hAnsi="Times New Roman"/>
        </w:rPr>
        <w:t xml:space="preserve"> osobitný  predpis.</w:t>
      </w:r>
      <w:r w:rsidRPr="00165031">
        <w:rPr>
          <w:rFonts w:ascii="Times New Roman" w:hAnsi="Times New Roman"/>
          <w:vertAlign w:val="superscript"/>
        </w:rPr>
        <w:t>3)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8A3834" w:rsidP="008A383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12</w:t>
      </w:r>
    </w:p>
    <w:p w:rsidR="008A3834" w:rsidP="008A383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Povinnosti obce</w:t>
      </w:r>
    </w:p>
    <w:p w:rsidR="008A3834" w:rsidP="008A3834">
      <w:pPr>
        <w:bidi w:val="0"/>
        <w:rPr>
          <w:rFonts w:ascii="Times New Roman" w:hAnsi="Times New Roman"/>
          <w:b/>
          <w:bCs/>
        </w:rPr>
      </w:pPr>
    </w:p>
    <w:p w:rsidR="008A3834" w:rsidP="008A3834">
      <w:pPr>
        <w:numPr>
          <w:numId w:val="10"/>
        </w:numPr>
        <w:tabs>
          <w:tab w:val="num" w:pos="0"/>
          <w:tab w:val="left" w:pos="851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Obec je povinná poskytnúť bytovú náhradu žiadateľovi, ktorý je zapísaný v zozname podľa § 9 ods. 8 , do 31. decembra 2017 okrem prípadov podľa odsekov 2 a 3.</w:t>
      </w:r>
    </w:p>
    <w:p w:rsidR="008A3834" w:rsidP="008A3834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8A3834" w:rsidP="008A3834">
      <w:pPr>
        <w:numPr>
          <w:numId w:val="10"/>
        </w:numPr>
        <w:tabs>
          <w:tab w:val="num" w:pos="0"/>
          <w:tab w:val="left" w:pos="851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Ak súdne konanie podľa § 2 ods. 1 písm. c) alebo súdne konanie o prechode nájmu bytu alebo výmene bytu podľa § 3 ods. 3 právoplatne skončí do 31. decembra 2017, obec poskytne bytovú náhradu v lehote podľa odseku 1 najneskôr však </w:t>
      </w:r>
    </w:p>
    <w:p w:rsidR="008A3834" w:rsidP="008A3834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8A3834" w:rsidP="008A3834">
      <w:pPr>
        <w:numPr>
          <w:ilvl w:val="1"/>
          <w:numId w:val="10"/>
        </w:numPr>
        <w:tabs>
          <w:tab w:val="left" w:pos="1080"/>
          <w:tab w:val="num" w:pos="1276"/>
        </w:tabs>
        <w:bidi w:val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jedného roka od právoplatnosti rozhodnutia o priznaní nároku na bytovú náhradu, ak prenajímateľ doručil obci oznámenie podľa § 3 ods. 4 alebo</w:t>
      </w:r>
    </w:p>
    <w:p w:rsidR="008A3834" w:rsidP="008A3834">
      <w:pPr>
        <w:tabs>
          <w:tab w:val="left" w:pos="1080"/>
        </w:tabs>
        <w:bidi w:val="0"/>
        <w:ind w:left="1440"/>
        <w:jc w:val="both"/>
        <w:rPr>
          <w:rFonts w:ascii="Times New Roman" w:hAnsi="Times New Roman"/>
        </w:rPr>
      </w:pPr>
    </w:p>
    <w:p w:rsidR="008A3834" w:rsidP="008A3834">
      <w:pPr>
        <w:numPr>
          <w:ilvl w:val="1"/>
          <w:numId w:val="10"/>
        </w:numPr>
        <w:tabs>
          <w:tab w:val="left" w:pos="1080"/>
          <w:tab w:val="num" w:pos="1134"/>
        </w:tabs>
        <w:bidi w:val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dvoch rokov od právoplatnosti rozhodnutia o priznaní nároku na bytovú náhradu.</w:t>
      </w:r>
    </w:p>
    <w:p w:rsidR="008A3834" w:rsidP="008A3834">
      <w:pPr>
        <w:tabs>
          <w:tab w:val="num" w:pos="0"/>
          <w:tab w:val="left" w:pos="1080"/>
        </w:tabs>
        <w:bidi w:val="0"/>
        <w:jc w:val="both"/>
        <w:rPr>
          <w:rFonts w:ascii="Times New Roman" w:hAnsi="Times New Roman"/>
        </w:rPr>
      </w:pPr>
    </w:p>
    <w:p w:rsidR="008A3834" w:rsidP="008A3834">
      <w:pPr>
        <w:numPr>
          <w:numId w:val="10"/>
        </w:numPr>
        <w:tabs>
          <w:tab w:val="num" w:pos="0"/>
          <w:tab w:val="left" w:pos="851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súdne konanie podľa § 2 ods. 1 písm. c) alebo súdne konanie o prechode nájmu bytu alebo výmene bytu podľa § 3 ods. 3 právoplatne skončí po 31. decembri 2017, obec poskytne bytovú náhradu  </w:t>
      </w:r>
    </w:p>
    <w:p w:rsidR="008A3834" w:rsidP="008A3834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8A3834" w:rsidP="008A3834">
      <w:pPr>
        <w:numPr>
          <w:ilvl w:val="1"/>
          <w:numId w:val="10"/>
        </w:numPr>
        <w:tabs>
          <w:tab w:val="left" w:pos="1080"/>
          <w:tab w:val="num" w:pos="1276"/>
        </w:tabs>
        <w:bidi w:val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jedného roka od právoplatnosti rozhodnutia o priznaní nároku na bytovú náhradu, ak prenajímateľ doručil obci oznámenie podľa § 3 ods. 4 alebo</w:t>
      </w:r>
    </w:p>
    <w:p w:rsidR="008A3834" w:rsidP="008A3834">
      <w:pPr>
        <w:tabs>
          <w:tab w:val="left" w:pos="1080"/>
        </w:tabs>
        <w:bidi w:val="0"/>
        <w:ind w:left="1440"/>
        <w:jc w:val="both"/>
        <w:rPr>
          <w:rFonts w:ascii="Times New Roman" w:hAnsi="Times New Roman"/>
        </w:rPr>
      </w:pPr>
    </w:p>
    <w:p w:rsidR="008A3834" w:rsidP="008A3834">
      <w:pPr>
        <w:numPr>
          <w:ilvl w:val="1"/>
          <w:numId w:val="10"/>
        </w:numPr>
        <w:tabs>
          <w:tab w:val="left" w:pos="1080"/>
          <w:tab w:val="num" w:pos="1134"/>
        </w:tabs>
        <w:bidi w:val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dvoch rokov od právoplatnosti rozhodnutia o priznaní nároku na bytovú náhradu.</w:t>
      </w:r>
    </w:p>
    <w:p w:rsidR="008A3834" w:rsidP="008A3834">
      <w:pPr>
        <w:tabs>
          <w:tab w:val="num" w:pos="0"/>
          <w:tab w:val="left" w:pos="1080"/>
        </w:tabs>
        <w:bidi w:val="0"/>
        <w:jc w:val="both"/>
        <w:rPr>
          <w:rFonts w:ascii="Times New Roman" w:hAnsi="Times New Roman"/>
        </w:rPr>
      </w:pPr>
    </w:p>
    <w:p w:rsidR="008A3834" w:rsidP="008A3834">
      <w:pPr>
        <w:numPr>
          <w:numId w:val="10"/>
        </w:numPr>
        <w:tabs>
          <w:tab w:val="num" w:pos="0"/>
          <w:tab w:val="left" w:pos="851"/>
        </w:tabs>
        <w:bidi w:val="0"/>
        <w:ind w:left="0" w:firstLine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Bytovú náhradu poskytne obec z bytov vo vlastníctve obce alebo náhradných nájomných bytov obstaraných podľa osobitného predpisu</w:t>
      </w:r>
      <w:r>
        <w:rPr>
          <w:rFonts w:ascii="Times New Roman" w:hAnsi="Times New Roman"/>
          <w:vertAlign w:val="superscript"/>
        </w:rPr>
        <w:t>3)</w:t>
      </w:r>
      <w:r>
        <w:rPr>
          <w:rFonts w:ascii="Times New Roman" w:hAnsi="Times New Roman"/>
        </w:rPr>
        <w:t>.</w:t>
      </w:r>
    </w:p>
    <w:p w:rsidR="008A3834" w:rsidP="008A3834">
      <w:pPr>
        <w:tabs>
          <w:tab w:val="num" w:pos="0"/>
          <w:tab w:val="left" w:pos="1080"/>
        </w:tabs>
        <w:bidi w:val="0"/>
        <w:jc w:val="both"/>
        <w:rPr>
          <w:rFonts w:ascii="Times New Roman" w:hAnsi="Times New Roman"/>
          <w:iCs/>
        </w:rPr>
      </w:pPr>
    </w:p>
    <w:p w:rsidR="008A3834" w:rsidP="008A3834">
      <w:pPr>
        <w:numPr>
          <w:numId w:val="1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obec neposkytne bytovú náhradu podľa odsekov 1 až 3, každý mesiac zaplatí prenajímateľovi sumu rovnajúcu sa polovici výšky mesačného nájomného vypočítaného podľa § 4 ods. 1 až do poskytnutia bytovej náhrady; povinnosť žiadateľa platiť nájomné tým nie je dotknutá. Tento nárok si uplatní prenajímateľ od obce písomnou žiadosťou; prílohou žiadosti sú podklady preukazujúce odôvodnenosť výšky nároku. </w:t>
      </w:r>
    </w:p>
    <w:p w:rsidR="008A3834" w:rsidP="008A3834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8A3834" w:rsidP="008A3834">
      <w:pPr>
        <w:numPr>
          <w:numId w:val="1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Obec zašle údaje o žiadateľoch vedených v zoznamoch podľa § 9 ods. 8 Ministerstvu dopravy, výstavby a regionálneho rozvoja Slovenskej republiky (ďalej len „ministerstvo“) do 31. októbra 2012; údaje o žiadateľoch podľa § 2 ods. 1 písm. c) a ods. 3 obec zašle ministerstvu bezodkladne po ich zapísaní do zoznamu žiadateľov.</w:t>
      </w:r>
    </w:p>
    <w:p w:rsidR="00041745" w:rsidRPr="00A00C4B" w:rsidP="008A3834">
      <w:pPr>
        <w:tabs>
          <w:tab w:val="left" w:pos="360"/>
        </w:tabs>
        <w:bidi w:val="0"/>
        <w:spacing w:before="240"/>
        <w:jc w:val="center"/>
        <w:rPr>
          <w:rFonts w:ascii="Times New Roman" w:hAnsi="Times New Roman"/>
          <w:b/>
        </w:rPr>
      </w:pPr>
      <w:r w:rsidRPr="00A00C4B">
        <w:rPr>
          <w:rFonts w:ascii="Times New Roman" w:hAnsi="Times New Roman"/>
          <w:b/>
        </w:rPr>
        <w:t>§ 1</w:t>
      </w:r>
      <w:r>
        <w:rPr>
          <w:rFonts w:ascii="Times New Roman" w:hAnsi="Times New Roman"/>
          <w:b/>
        </w:rPr>
        <w:t>3</w:t>
      </w:r>
    </w:p>
    <w:p w:rsidR="00041745" w:rsidRPr="00A00C4B" w:rsidP="00041745">
      <w:pPr>
        <w:tabs>
          <w:tab w:val="left" w:pos="360"/>
        </w:tabs>
        <w:bidi w:val="0"/>
        <w:jc w:val="center"/>
        <w:rPr>
          <w:rFonts w:ascii="Times New Roman" w:hAnsi="Times New Roman"/>
          <w:b/>
        </w:rPr>
      </w:pPr>
      <w:r w:rsidRPr="00A00C4B">
        <w:rPr>
          <w:rFonts w:ascii="Times New Roman" w:hAnsi="Times New Roman"/>
          <w:b/>
        </w:rPr>
        <w:t>Nájomná zmluva</w:t>
      </w:r>
    </w:p>
    <w:p w:rsidR="00041745" w:rsidP="00842B9B">
      <w:pPr>
        <w:pStyle w:val="ListParagraph"/>
        <w:numPr>
          <w:numId w:val="13"/>
        </w:numPr>
        <w:bidi w:val="0"/>
        <w:spacing w:before="144" w:beforeLines="60"/>
        <w:ind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Obec uzavrie</w:t>
      </w:r>
      <w:r w:rsidR="005A255C">
        <w:rPr>
          <w:rFonts w:ascii="Times New Roman" w:hAnsi="Times New Roman"/>
        </w:rPr>
        <w:t xml:space="preserve"> so žiadateľom, ktorému poskytne</w:t>
      </w:r>
      <w:r>
        <w:rPr>
          <w:rFonts w:ascii="Times New Roman" w:hAnsi="Times New Roman"/>
        </w:rPr>
        <w:t xml:space="preserve"> bytovú náhradu podľa § 5 ods. </w:t>
      </w:r>
      <w:r w:rsidR="00F44C8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nájomnú zmluvu na dobu neurčitú, ktorá musí mať písomnú formu.  </w:t>
      </w:r>
    </w:p>
    <w:p w:rsidR="00041745" w:rsidP="00842B9B">
      <w:pPr>
        <w:pStyle w:val="ListParagraph"/>
        <w:numPr>
          <w:numId w:val="13"/>
        </w:numPr>
        <w:bidi w:val="0"/>
        <w:spacing w:before="144" w:beforeLines="60"/>
        <w:ind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Nájomná zmluva podľa odseku 1 obsahuje  najmä</w:t>
      </w:r>
    </w:p>
    <w:p w:rsidR="00041745" w:rsidP="00041745">
      <w:pPr>
        <w:tabs>
          <w:tab w:val="left" w:pos="993"/>
        </w:tabs>
        <w:bidi w:val="0"/>
        <w:ind w:left="284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identifikačné údaje  prenajímateľa a nájomcu </w:t>
      </w:r>
    </w:p>
    <w:p w:rsidR="00041745" w:rsidP="00041745">
      <w:pPr>
        <w:tabs>
          <w:tab w:val="left" w:pos="993"/>
        </w:tabs>
        <w:bidi w:val="0"/>
        <w:ind w:left="284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zoznam osôb tvoriacich spoločne domácnosť nájomcu,</w:t>
      </w:r>
    </w:p>
    <w:p w:rsidR="00041745" w:rsidP="00041745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údaje o predmete nájmu,</w:t>
      </w:r>
    </w:p>
    <w:p w:rsidR="00041745" w:rsidP="00041745">
      <w:pPr>
        <w:bidi w:val="0"/>
        <w:ind w:left="284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začiatok nájmu,</w:t>
      </w:r>
    </w:p>
    <w:p w:rsidR="00041745" w:rsidP="00041745">
      <w:pPr>
        <w:bidi w:val="0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dobu nájmu, </w:t>
      </w:r>
    </w:p>
    <w:p w:rsidR="00041745" w:rsidP="00041745">
      <w:pPr>
        <w:bidi w:val="0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výšku mesačného nájomného, </w:t>
      </w:r>
    </w:p>
    <w:p w:rsidR="00041745" w:rsidP="00041745">
      <w:pPr>
        <w:bidi w:val="0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výšku úhrady za plnenia spojené s užívaním bytovej náhrady a spôsob jej výpočtu,</w:t>
      </w:r>
    </w:p>
    <w:p w:rsidR="00041745" w:rsidP="00041745">
      <w:pPr>
        <w:bidi w:val="0"/>
        <w:ind w:left="284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opis stavu bytovej náhrady a opis jej príslušenstva,</w:t>
      </w:r>
    </w:p>
    <w:p w:rsidR="00041745" w:rsidP="00041745">
      <w:pPr>
        <w:bidi w:val="0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identifikáciu a odpis stavu elektromeru, plynomeru a vodomeru,</w:t>
      </w:r>
    </w:p>
    <w:p w:rsidR="00041745" w:rsidP="00041745">
      <w:pPr>
        <w:bidi w:val="0"/>
        <w:ind w:left="284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podrobné podmienky pre uskutočňovanie zmien stavu a vybavenia bytovej náhrady,</w:t>
      </w:r>
    </w:p>
    <w:p w:rsidR="00041745" w:rsidP="00041745">
      <w:pPr>
        <w:bidi w:val="0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podmienky skončenia  nájmu,</w:t>
      </w:r>
    </w:p>
    <w:p w:rsidR="00041745" w:rsidP="00041745">
      <w:pPr>
        <w:bidi w:val="0"/>
        <w:ind w:left="284"/>
        <w:jc w:val="both"/>
        <w:rPr>
          <w:rFonts w:ascii="Times New Roman" w:hAnsi="Times New Roman"/>
        </w:rPr>
      </w:pPr>
    </w:p>
    <w:p w:rsidR="00041745" w:rsidP="00041745">
      <w:pPr>
        <w:numPr>
          <w:ilvl w:val="1"/>
          <w:numId w:val="13"/>
        </w:numPr>
        <w:tabs>
          <w:tab w:val="left" w:pos="993"/>
        </w:tabs>
        <w:bidi w:val="0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predkupné právo nájomcu</w:t>
      </w:r>
      <w:r w:rsidRPr="00DE4F40">
        <w:rPr>
          <w:rFonts w:ascii="Times New Roman" w:hAnsi="Times New Roman"/>
        </w:rPr>
        <w:t xml:space="preserve"> podľa osobitného predpisu</w:t>
      </w:r>
      <w:r>
        <w:rPr>
          <w:rStyle w:val="FootnoteReference"/>
          <w:rtl w:val="0"/>
        </w:rPr>
        <w:footnoteReference w:customMarkFollows="1" w:id="8"/>
        <w:t xml:space="preserve">7</w:t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  <w:r w:rsidRPr="00DE4F40">
        <w:rPr>
          <w:rFonts w:ascii="Times New Roman" w:hAnsi="Times New Roman"/>
        </w:rPr>
        <w:t xml:space="preserve"> </w:t>
      </w:r>
    </w:p>
    <w:p w:rsidR="00041745" w:rsidP="00041745">
      <w:pPr>
        <w:bidi w:val="0"/>
        <w:jc w:val="both"/>
        <w:rPr>
          <w:rFonts w:ascii="Times New Roman" w:hAnsi="Times New Roman"/>
        </w:rPr>
      </w:pPr>
    </w:p>
    <w:p w:rsidR="00041745" w:rsidP="00842B9B">
      <w:pPr>
        <w:numPr>
          <w:numId w:val="13"/>
        </w:numPr>
        <w:bidi w:val="0"/>
        <w:spacing w:before="144" w:beforeLines="60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Nájomná zmluva môže  obsahovať aj dohodu o finančnej zábezpeke, ktorá nesmie presiahnuť výšku šesťmesačného nájomného; lehota na zloženie finančnej zábezpeky nájomcom nesmie byť dlhšia ako 30 dní pred podpísaním nájomnej zmluvy. Obec v súvislosti s uzavretím nájomnej zmluvy nesmie  od nájomcu požadovať iné finančné plnenia, ktoré  nesúvisia s užívaním bytovej náhrady. Ak nedôjde k uzavretiu nájomnej zmluvy, je obec povinná už zloženú finančnú zábezpeku bez zbytočného odkladu vrátiť.</w:t>
      </w:r>
    </w:p>
    <w:p w:rsidR="00041745" w:rsidP="00842B9B">
      <w:pPr>
        <w:numPr>
          <w:numId w:val="13"/>
        </w:numPr>
        <w:bidi w:val="0"/>
        <w:spacing w:before="144" w:beforeLines="60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Finančná zábezpeka podľa odseku 3 slúži na zabezpečenie platenia dohodnutého nájomného, dohodnutých úhrad spojených s užívaním bytovej náhrady a odstránenia jej neprimeraného opotrebovania a poškodenia. Finančnú zábezpeku za užívanie bytovej náhrady vedie obec na osobitnom účte zriadenom na tento účel v banke alebo pobočke zahraničnej banky.</w:t>
      </w:r>
    </w:p>
    <w:p w:rsidR="00041745" w:rsidP="00842B9B">
      <w:pPr>
        <w:numPr>
          <w:numId w:val="13"/>
        </w:numPr>
        <w:bidi w:val="0"/>
        <w:spacing w:before="144" w:beforeLines="60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ukončení nájmu bytu vráti</w:t>
      </w:r>
      <w:r w:rsidRPr="009656B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obec finančnú zábezpeku nájomcovi do 30 dní zníženú o sumu finančných pohľadávok voči nájomcovi a o náklady spojené s uvedením bytu do pôvodného stavu. </w:t>
      </w:r>
    </w:p>
    <w:p w:rsidR="00041745" w:rsidP="00842B9B">
      <w:pPr>
        <w:numPr>
          <w:numId w:val="13"/>
        </w:numPr>
        <w:bidi w:val="0"/>
        <w:spacing w:before="144" w:beforeLines="60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Nájomnú zmluvu možno uzavrieť najskôr po nadobudnutí právoplatnosti kolaudačného rozhodnutia na budovu na bývanie.</w:t>
      </w:r>
    </w:p>
    <w:p w:rsidR="00041745" w:rsidP="00842B9B">
      <w:pPr>
        <w:numPr>
          <w:numId w:val="13"/>
        </w:numPr>
        <w:bidi w:val="0"/>
        <w:spacing w:before="144" w:beforeLines="60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 uzavretím nájomnej zmluvy je obec povinná umožniť nájomcovi prehliadku bytovej náhrady.</w:t>
      </w:r>
    </w:p>
    <w:p w:rsidR="00041745" w:rsidP="00842B9B">
      <w:pPr>
        <w:tabs>
          <w:tab w:val="left" w:pos="426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(8) Na nájomnú zmluvu uzatvorenú podľa tohto zákona a na práva a povinnosti, ktoré vznikli na základe nájomnej zmluvy, sa vzťahujú príslušné ustanovenia Občianskeho zákonníka, ak v tomto ustanovení nie je uvedené inak.</w:t>
      </w:r>
    </w:p>
    <w:p w:rsidR="00041745" w:rsidP="00041745">
      <w:pPr>
        <w:bidi w:val="0"/>
        <w:rPr>
          <w:rFonts w:ascii="Times New Roman" w:hAnsi="Times New Roman"/>
        </w:rPr>
      </w:pPr>
    </w:p>
    <w:p w:rsidR="00041745" w:rsidRPr="00462BD2" w:rsidP="00842B9B">
      <w:pPr>
        <w:tabs>
          <w:tab w:val="left" w:pos="0"/>
        </w:tabs>
        <w:bidi w:val="0"/>
        <w:spacing w:before="144" w:beforeLines="60"/>
        <w:jc w:val="center"/>
        <w:rPr>
          <w:rFonts w:ascii="Times New Roman" w:hAnsi="Times New Roman"/>
          <w:b/>
        </w:rPr>
      </w:pPr>
      <w:r w:rsidRPr="00462BD2">
        <w:rPr>
          <w:rFonts w:ascii="Times New Roman" w:hAnsi="Times New Roman"/>
          <w:b/>
        </w:rPr>
        <w:t>§ 14</w:t>
      </w:r>
    </w:p>
    <w:p w:rsidR="00041745" w:rsidRPr="00462BD2" w:rsidP="00842B9B">
      <w:pPr>
        <w:tabs>
          <w:tab w:val="left" w:pos="0"/>
        </w:tabs>
        <w:bidi w:val="0"/>
        <w:spacing w:before="144" w:beforeLines="60"/>
        <w:jc w:val="center"/>
        <w:rPr>
          <w:rFonts w:ascii="Times New Roman" w:hAnsi="Times New Roman"/>
          <w:b/>
        </w:rPr>
      </w:pPr>
      <w:r w:rsidRPr="00462BD2">
        <w:rPr>
          <w:rFonts w:ascii="Times New Roman" w:hAnsi="Times New Roman"/>
          <w:b/>
        </w:rPr>
        <w:t>Nakladanie s bytovými náhradami</w:t>
      </w:r>
    </w:p>
    <w:p w:rsidR="00041745" w:rsidP="00842B9B">
      <w:p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</w:rPr>
      </w:pPr>
      <w:r w:rsidRPr="00A0100F">
        <w:rPr>
          <w:rFonts w:ascii="Times New Roman" w:hAnsi="Times New Roman"/>
        </w:rPr>
        <w:tab/>
      </w:r>
      <w:r>
        <w:rPr>
          <w:rFonts w:ascii="Times New Roman" w:hAnsi="Times New Roman"/>
        </w:rPr>
        <w:t>Ak</w:t>
      </w:r>
      <w:r w:rsidRPr="00A010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zanikol nájom, ktorý bol založený nájomnou zmluvou podľa § 13,</w:t>
      </w:r>
      <w:r w:rsidRPr="00A0100F">
        <w:rPr>
          <w:rFonts w:ascii="Times New Roman" w:hAnsi="Times New Roman"/>
        </w:rPr>
        <w:t xml:space="preserve"> podmienky  ďalšieho nájmu </w:t>
      </w:r>
      <w:r>
        <w:rPr>
          <w:rFonts w:ascii="Times New Roman" w:hAnsi="Times New Roman"/>
        </w:rPr>
        <w:t xml:space="preserve">bytových náhrad podľa § 5 ods. 4 </w:t>
      </w:r>
      <w:r w:rsidRPr="00A0100F">
        <w:rPr>
          <w:rFonts w:ascii="Times New Roman" w:hAnsi="Times New Roman"/>
        </w:rPr>
        <w:t xml:space="preserve">musia </w:t>
      </w:r>
      <w:r>
        <w:rPr>
          <w:rFonts w:ascii="Times New Roman" w:hAnsi="Times New Roman"/>
        </w:rPr>
        <w:t>byť v súlade s </w:t>
      </w:r>
      <w:r w:rsidRPr="00A0100F">
        <w:rPr>
          <w:rFonts w:ascii="Times New Roman" w:hAnsi="Times New Roman"/>
        </w:rPr>
        <w:t>ustanovenia</w:t>
      </w:r>
      <w:r>
        <w:rPr>
          <w:rFonts w:ascii="Times New Roman" w:hAnsi="Times New Roman"/>
        </w:rPr>
        <w:t>mi</w:t>
      </w:r>
      <w:r w:rsidRPr="00A0100F">
        <w:rPr>
          <w:rFonts w:ascii="Times New Roman" w:hAnsi="Times New Roman"/>
        </w:rPr>
        <w:t xml:space="preserve"> osobitného </w:t>
      </w:r>
      <w:r>
        <w:rPr>
          <w:rFonts w:ascii="Times New Roman" w:hAnsi="Times New Roman"/>
        </w:rPr>
        <w:t>predpisu</w:t>
      </w:r>
      <w:r>
        <w:rPr>
          <w:rStyle w:val="FootnoteReference"/>
          <w:rtl w:val="0"/>
        </w:rPr>
        <w:footnoteReference w:customMarkFollows="1" w:id="9"/>
        <w:t xml:space="preserve">8</w:t>
      </w:r>
      <w:r w:rsidRPr="00A0100F">
        <w:rPr>
          <w:rFonts w:ascii="Times New Roman" w:hAnsi="Times New Roman"/>
          <w:vertAlign w:val="superscript"/>
        </w:rPr>
        <w:t>)</w:t>
      </w:r>
      <w:r w:rsidRPr="00A0100F">
        <w:rPr>
          <w:rFonts w:ascii="Times New Roman" w:hAnsi="Times New Roman"/>
        </w:rPr>
        <w:t>.</w:t>
      </w:r>
    </w:p>
    <w:p w:rsidR="00041745" w:rsidRPr="00DE4F40" w:rsidP="00041745">
      <w:pPr>
        <w:bidi w:val="0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15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Spoločné ustanoveni</w:t>
      </w:r>
      <w:r>
        <w:rPr>
          <w:rFonts w:ascii="Times New Roman" w:hAnsi="Times New Roman"/>
          <w:b/>
          <w:bCs/>
        </w:rPr>
        <w:t>a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</w:p>
    <w:p w:rsidR="00041745" w:rsidRPr="00DE4F40" w:rsidP="00041745">
      <w:pPr>
        <w:pStyle w:val="ListParagraph"/>
        <w:numPr>
          <w:numId w:val="11"/>
        </w:numPr>
        <w:tabs>
          <w:tab w:val="num" w:pos="0"/>
          <w:tab w:val="num" w:pos="851"/>
          <w:tab w:val="clear" w:pos="870"/>
        </w:tabs>
        <w:bidi w:val="0"/>
        <w:ind w:left="0"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>Na konanie podľa tohto zákona sa vzťahuje všeobecný predpis o správnom konaní</w:t>
      </w:r>
      <w:r>
        <w:rPr>
          <w:rFonts w:ascii="Times New Roman" w:hAnsi="Times New Roman"/>
          <w:vertAlign w:val="superscript"/>
        </w:rPr>
        <w:t>9)</w:t>
      </w:r>
      <w:r>
        <w:rPr>
          <w:rFonts w:ascii="Times New Roman" w:hAnsi="Times New Roman"/>
        </w:rPr>
        <w:t>, okrem lehoty podľa § 9 ods. 4</w:t>
      </w:r>
      <w:r w:rsidRPr="00DE4F40">
        <w:rPr>
          <w:rFonts w:ascii="Times New Roman" w:hAnsi="Times New Roman"/>
        </w:rPr>
        <w:t>.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numPr>
          <w:numId w:val="11"/>
        </w:numPr>
        <w:tabs>
          <w:tab w:val="num" w:pos="709"/>
          <w:tab w:val="clear" w:pos="870"/>
          <w:tab w:val="left" w:pos="1080"/>
        </w:tabs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DE4F40">
        <w:rPr>
          <w:rFonts w:ascii="Times New Roman" w:hAnsi="Times New Roman"/>
        </w:rPr>
        <w:t>Na doručovanie výpovede nájmu bytu</w:t>
      </w:r>
      <w:r>
        <w:rPr>
          <w:rFonts w:ascii="Times New Roman" w:hAnsi="Times New Roman"/>
        </w:rPr>
        <w:t xml:space="preserve"> podľa § 3</w:t>
      </w:r>
      <w:r w:rsidRPr="00DE4F40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vzťahujú ustanovenia § 46 Občianskeho súdneho poriadku.</w:t>
      </w:r>
      <w:r w:rsidRPr="00DE4F40">
        <w:rPr>
          <w:rFonts w:ascii="Times New Roman" w:hAnsi="Times New Roman"/>
        </w:rPr>
        <w:t xml:space="preserve"> </w:t>
      </w:r>
    </w:p>
    <w:p w:rsidR="00041745" w:rsidRPr="00DE4F40" w:rsidP="00041745">
      <w:pPr>
        <w:bidi w:val="0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16</w:t>
      </w: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Splnomocňovacie ustanovenie</w:t>
      </w:r>
    </w:p>
    <w:p w:rsidR="00041745" w:rsidRPr="00DE4F40" w:rsidP="00041745">
      <w:pPr>
        <w:bidi w:val="0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 </w:t>
      </w:r>
    </w:p>
    <w:p w:rsidR="00041745" w:rsidP="00A33BF5">
      <w:pPr>
        <w:tabs>
          <w:tab w:val="left" w:pos="85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</w:t>
      </w:r>
      <w:r w:rsidRPr="00DE4F40">
        <w:rPr>
          <w:rFonts w:ascii="Times New Roman" w:hAnsi="Times New Roman"/>
        </w:rPr>
        <w:t>zor žiadosti,  vzor predbežnej žiadost</w:t>
      </w:r>
      <w:r>
        <w:rPr>
          <w:rFonts w:ascii="Times New Roman" w:hAnsi="Times New Roman"/>
        </w:rPr>
        <w:t xml:space="preserve">i  a  vzor deklarácie majetku </w:t>
      </w:r>
      <w:r w:rsidRPr="00DE4F40">
        <w:rPr>
          <w:rFonts w:ascii="Times New Roman" w:hAnsi="Times New Roman"/>
        </w:rPr>
        <w:t xml:space="preserve">ustanoví </w:t>
      </w:r>
      <w:r>
        <w:rPr>
          <w:rFonts w:ascii="Times New Roman" w:hAnsi="Times New Roman"/>
        </w:rPr>
        <w:t>v</w:t>
      </w:r>
      <w:r w:rsidRPr="00DE4F40">
        <w:rPr>
          <w:rFonts w:ascii="Times New Roman" w:hAnsi="Times New Roman"/>
        </w:rPr>
        <w:t>šeobecne záväzný právny p</w:t>
      </w:r>
      <w:r>
        <w:rPr>
          <w:rFonts w:ascii="Times New Roman" w:hAnsi="Times New Roman"/>
        </w:rPr>
        <w:t>redpis, ktorý vydá ministerstvo.</w:t>
      </w:r>
      <w:r w:rsidRPr="00DE4F40">
        <w:rPr>
          <w:rFonts w:ascii="Times New Roman" w:hAnsi="Times New Roman"/>
        </w:rPr>
        <w:t xml:space="preserve"> </w:t>
      </w:r>
    </w:p>
    <w:p w:rsidR="00041745" w:rsidRPr="00DE4F40" w:rsidP="00A33BF5">
      <w:pPr>
        <w:bidi w:val="0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 xml:space="preserve">Čl. II </w:t>
      </w:r>
    </w:p>
    <w:p w:rsidR="00041745" w:rsidRPr="00DE4F40" w:rsidP="00041745">
      <w:pPr>
        <w:bidi w:val="0"/>
        <w:jc w:val="center"/>
        <w:rPr>
          <w:rFonts w:ascii="Times New Roman" w:hAnsi="Times New Roman"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E4F40">
        <w:rPr>
          <w:rFonts w:ascii="Times New Roman" w:hAnsi="Times New Roman"/>
        </w:rPr>
        <w:t>Zákon Národnej rady Slovenskej republiky č. 18/1996 Z. z. o cenách v znení zákona č. 196/2000 Z. z., zákona č. 276/2001 Z. z. , zákona č. 436/2002 Z. z. , zákona č. 465/2002 Z. z., zákona č. 520/2003 Z. z., zákona č. 523/2004 Z. z., zákona č. 68/2005 Z. z., zákona č. 117/2006 Z. z., zákona č. 659/2007 Z. z., zákona č. 382/2008 Z. z., zákona č. 488/2009 Z .z. a zákona č. 513/2009 Z. z. sa  dopĺňa takto:</w:t>
      </w:r>
    </w:p>
    <w:p w:rsidR="00041745" w:rsidRPr="00DE4F40" w:rsidP="00041745">
      <w:pPr>
        <w:bidi w:val="0"/>
        <w:ind w:firstLine="708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1.  § 1 sa dopĺňa odsekom 5, ktorý znie: </w:t>
      </w:r>
    </w:p>
    <w:p w:rsidR="00041745" w:rsidRPr="00DE4F40" w:rsidP="00041745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</w:rPr>
        <w:t>„(5) Ustanovenia § 4</w:t>
      </w:r>
      <w:r>
        <w:rPr>
          <w:rFonts w:ascii="Times New Roman" w:hAnsi="Times New Roman"/>
        </w:rPr>
        <w:t>, 4a, 5</w:t>
      </w:r>
      <w:r w:rsidRPr="00DE4F40">
        <w:rPr>
          <w:rFonts w:ascii="Times New Roman" w:hAnsi="Times New Roman"/>
        </w:rPr>
        <w:t xml:space="preserve"> až</w:t>
      </w:r>
      <w:r>
        <w:rPr>
          <w:rFonts w:ascii="Times New Roman" w:hAnsi="Times New Roman"/>
        </w:rPr>
        <w:t xml:space="preserve"> 8 a</w:t>
      </w:r>
      <w:r w:rsidRPr="00DE4F40">
        <w:rPr>
          <w:rFonts w:ascii="Times New Roman" w:hAnsi="Times New Roman"/>
        </w:rPr>
        <w:t xml:space="preserve"> 11 sa nevzťahujú na reguláciu cien nájmu bytov, </w:t>
      </w:r>
      <w:r>
        <w:rPr>
          <w:rFonts w:ascii="Times New Roman" w:hAnsi="Times New Roman"/>
        </w:rPr>
        <w:t>podľa osobitného predpisu</w:t>
      </w:r>
      <w:r>
        <w:rPr>
          <w:rFonts w:ascii="Times New Roman" w:hAnsi="Times New Roman"/>
          <w:vertAlign w:val="superscript"/>
        </w:rPr>
        <w:t>2</w:t>
      </w:r>
      <w:r w:rsidRPr="00DE4F40">
        <w:rPr>
          <w:rFonts w:ascii="Times New Roman" w:hAnsi="Times New Roman"/>
          <w:vertAlign w:val="superscript"/>
        </w:rPr>
        <w:t>)</w:t>
      </w:r>
      <w:r w:rsidRPr="00DE4F40">
        <w:rPr>
          <w:rFonts w:ascii="Times New Roman" w:hAnsi="Times New Roman"/>
        </w:rPr>
        <w:t>.“.</w:t>
      </w:r>
    </w:p>
    <w:p w:rsidR="00041745" w:rsidRPr="00DE4F40" w:rsidP="00041745">
      <w:pPr>
        <w:bidi w:val="0"/>
        <w:ind w:firstLine="708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 w:rsidRPr="00DE4F40">
        <w:rPr>
          <w:rFonts w:ascii="Times New Roman" w:hAnsi="Times New Roman"/>
        </w:rPr>
        <w:t xml:space="preserve">Poznámka pod čiarou k odkazu </w:t>
      </w:r>
      <w:r>
        <w:rPr>
          <w:rFonts w:ascii="Times New Roman" w:hAnsi="Times New Roman"/>
        </w:rPr>
        <w:t>2</w:t>
      </w:r>
      <w:r w:rsidRPr="00DE4F40">
        <w:rPr>
          <w:rFonts w:ascii="Times New Roman" w:hAnsi="Times New Roman"/>
        </w:rPr>
        <w:t xml:space="preserve"> znie:</w:t>
      </w: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„2) § 4 zákona č. ....../2011</w:t>
      </w:r>
      <w:r w:rsidRPr="00DE4F40">
        <w:rPr>
          <w:rFonts w:ascii="Times New Roman" w:hAnsi="Times New Roman"/>
        </w:rPr>
        <w:t xml:space="preserve"> Z. z. </w:t>
      </w:r>
      <w:r>
        <w:rPr>
          <w:rFonts w:ascii="Times New Roman" w:hAnsi="Times New Roman"/>
        </w:rPr>
        <w:t>o ukončení a spôsobe usporiadania niektorých nájomných vzťahov k bytom a</w:t>
      </w:r>
      <w:r w:rsidRPr="00DE4F40">
        <w:rPr>
          <w:rFonts w:ascii="Times New Roman" w:hAnsi="Times New Roman"/>
          <w:bCs/>
        </w:rPr>
        <w:t>  o  doplnení zákona Národnej rady Slovenskej republiky č. 18/1996 Z. z. o cenách v znení neskorších predpisov</w:t>
      </w:r>
      <w:r w:rsidRPr="00DE4F40">
        <w:rPr>
          <w:rFonts w:ascii="Times New Roman" w:hAnsi="Times New Roman"/>
        </w:rPr>
        <w:t>.“.</w:t>
      </w:r>
    </w:p>
    <w:p w:rsidR="00041745" w:rsidRPr="00DE4F40" w:rsidP="00041745">
      <w:pPr>
        <w:bidi w:val="0"/>
        <w:ind w:firstLine="708"/>
        <w:jc w:val="both"/>
        <w:rPr>
          <w:rFonts w:ascii="Times New Roman" w:hAnsi="Times New Roman"/>
        </w:rPr>
      </w:pPr>
    </w:p>
    <w:p w:rsidR="00041745" w:rsidRPr="00DE4F40" w:rsidP="00041745">
      <w:pPr>
        <w:bidi w:val="0"/>
        <w:ind w:firstLine="426"/>
        <w:jc w:val="both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</w:rPr>
        <w:t xml:space="preserve">2. V § 17 ods. 1 písm. c) sa na konci pripájajú tieto slová: „alebo osobitným </w:t>
      </w:r>
      <w:r w:rsidRPr="003B6360">
        <w:rPr>
          <w:rFonts w:ascii="Times New Roman" w:hAnsi="Times New Roman"/>
        </w:rPr>
        <w:t>predpisom</w:t>
      </w:r>
      <w:r>
        <w:rPr>
          <w:rFonts w:ascii="Times New Roman" w:hAnsi="Times New Roman"/>
          <w:vertAlign w:val="superscript"/>
        </w:rPr>
        <w:t>2</w:t>
      </w:r>
      <w:r w:rsidRPr="00DE4F40">
        <w:rPr>
          <w:rFonts w:ascii="Times New Roman" w:hAnsi="Times New Roman"/>
          <w:vertAlign w:val="superscript"/>
        </w:rPr>
        <w:t>)</w:t>
      </w:r>
      <w:r w:rsidRPr="00DE4F40">
        <w:rPr>
          <w:rFonts w:ascii="Times New Roman" w:hAnsi="Times New Roman"/>
        </w:rPr>
        <w:t>.“.</w:t>
      </w:r>
    </w:p>
    <w:p w:rsidR="00041745" w:rsidP="00041745">
      <w:pPr>
        <w:bidi w:val="0"/>
        <w:jc w:val="center"/>
        <w:rPr>
          <w:rFonts w:ascii="Times New Roman" w:hAnsi="Times New Roman"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</w:p>
    <w:p w:rsidR="00041745" w:rsidRPr="00DE4F40" w:rsidP="00041745">
      <w:pPr>
        <w:bidi w:val="0"/>
        <w:jc w:val="center"/>
        <w:rPr>
          <w:rFonts w:ascii="Times New Roman" w:hAnsi="Times New Roman"/>
          <w:b/>
          <w:bCs/>
        </w:rPr>
      </w:pPr>
      <w:r w:rsidRPr="00DE4F40">
        <w:rPr>
          <w:rFonts w:ascii="Times New Roman" w:hAnsi="Times New Roman"/>
          <w:b/>
          <w:bCs/>
        </w:rPr>
        <w:t>Čl. III</w:t>
      </w:r>
    </w:p>
    <w:p w:rsidR="00041745" w:rsidRPr="00DE4F40" w:rsidP="00041745">
      <w:pPr>
        <w:bidi w:val="0"/>
        <w:rPr>
          <w:rFonts w:ascii="Times New Roman" w:hAnsi="Times New Roman"/>
        </w:rPr>
      </w:pPr>
    </w:p>
    <w:p w:rsidR="00041745" w:rsidP="00041745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 zákon </w:t>
      </w:r>
      <w:r w:rsidRPr="00DE4F40">
        <w:rPr>
          <w:rFonts w:ascii="Times New Roman" w:hAnsi="Times New Roman"/>
        </w:rPr>
        <w:t xml:space="preserve">nadobúda účinnosť 1. </w:t>
      </w:r>
      <w:r>
        <w:rPr>
          <w:rFonts w:ascii="Times New Roman" w:hAnsi="Times New Roman"/>
        </w:rPr>
        <w:t>septembra</w:t>
      </w:r>
      <w:r w:rsidRPr="00DE4F40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 xml:space="preserve">. </w:t>
      </w:r>
    </w:p>
    <w:p w:rsidR="00041745" w:rsidRPr="00DE4F40" w:rsidP="00041745">
      <w:pPr>
        <w:bidi w:val="0"/>
        <w:rPr>
          <w:rFonts w:ascii="Times New Roman" w:hAnsi="Times New Roman"/>
        </w:rPr>
      </w:pPr>
    </w:p>
    <w:p w:rsidR="00041745" w:rsidRPr="00DE4F40" w:rsidP="00041745">
      <w:pPr>
        <w:bidi w:val="0"/>
        <w:rPr>
          <w:rFonts w:ascii="Times New Roman" w:hAnsi="Times New Roman"/>
        </w:rPr>
      </w:pPr>
    </w:p>
    <w:p w:rsidR="006126C8">
      <w:pPr>
        <w:bidi w:val="0"/>
        <w:rPr>
          <w:rFonts w:ascii="Times New Roman" w:hAnsi="Times New Roman"/>
        </w:rPr>
      </w:pPr>
    </w:p>
    <w:sectPr w:rsidSect="006126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F53" w:rsidP="0004174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804F53" w:rsidP="0004174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041745">
      <w:pPr>
        <w:bidi w:val="0"/>
        <w:ind w:left="420"/>
        <w:jc w:val="both"/>
        <w:rPr>
          <w:rFonts w:ascii="Times New Roman" w:hAnsi="Times New Roman"/>
        </w:rPr>
      </w:pPr>
      <w:r w:rsidR="00041745">
        <w:rPr>
          <w:rStyle w:val="FootnoteReference"/>
        </w:rPr>
        <w:footnoteRef/>
      </w:r>
      <w:r w:rsidR="00041745">
        <w:rPr>
          <w:rFonts w:ascii="Times New Roman" w:hAnsi="Times New Roman"/>
        </w:rPr>
        <w:t xml:space="preserve">) </w:t>
      </w:r>
      <w:r w:rsidR="00041745">
        <w:rPr>
          <w:rFonts w:ascii="Times New Roman" w:hAnsi="Times New Roman"/>
          <w:sz w:val="20"/>
          <w:szCs w:val="20"/>
        </w:rPr>
        <w:t>Napríklad zákon č. 298/1990 Zb. o úprave niektorých majetkových vzťahov rehoľných rádov a kongregácií a arcibiskupstva olomouckého v znení zákona č. 338/1991 Zb., zákon č. 403/1990 Zb. o zmiernení následkov niektorých majetkových krívd v znení neskorších predpisov, zákon č. 87/1991 Zb. o mimosúdnych rehabilitáciách v znení neskorších predpisov, zákon č. 229/1991 Zb. o úprave vlastníckych vzťahov k pôde a inému poľnohospodárskemu majetku v znení neskorších predpisov,  zákon Národnej rady Slovenskej republiky č. 282/1993 Z. z. o zmiernení niektorých majetkových krívd spôsobených cirkvám a náboženským spoločnostiam v znení zákona č. 97/2002 Z. z..</w:t>
      </w:r>
    </w:p>
  </w:footnote>
  <w:footnote w:id="3">
    <w:p w:rsidP="00041745">
      <w:pPr>
        <w:pStyle w:val="FootnoteText"/>
        <w:bidi w:val="0"/>
        <w:rPr>
          <w:rFonts w:ascii="Times New Roman" w:hAnsi="Times New Roman"/>
        </w:rPr>
      </w:pPr>
      <w:r w:rsidR="00041745">
        <w:rPr>
          <w:rStyle w:val="FootnoteReference"/>
        </w:rPr>
        <w:footnoteRef/>
      </w:r>
      <w:r w:rsidR="00041745">
        <w:rPr>
          <w:rFonts w:ascii="Times New Roman" w:hAnsi="Times New Roman"/>
        </w:rPr>
        <w:t>) Zákon č. 92/1991 Zb. o podmienkach prevodu majetku štátu na iné osoby v znení neskorších predpisov.</w:t>
      </w:r>
    </w:p>
  </w:footnote>
  <w:footnote w:id="4">
    <w:p w:rsidP="00041745">
      <w:pPr>
        <w:pStyle w:val="FootnoteText"/>
        <w:bidi w:val="0"/>
        <w:rPr>
          <w:rFonts w:ascii="Times New Roman" w:hAnsi="Times New Roman"/>
        </w:rPr>
      </w:pPr>
      <w:r w:rsidR="00041745">
        <w:rPr>
          <w:rStyle w:val="FootnoteReference"/>
        </w:rPr>
        <w:footnoteRef/>
      </w:r>
      <w:r w:rsidR="00041745">
        <w:rPr>
          <w:rFonts w:ascii="Times New Roman" w:hAnsi="Times New Roman"/>
        </w:rPr>
        <w:t>) Zákon č. ..../2011 Z. z. o poskytovaní dotácií na obstaranie náhradných nájomných bytov.</w:t>
      </w:r>
    </w:p>
  </w:footnote>
  <w:footnote w:id="5">
    <w:p w:rsidP="00041745">
      <w:pPr>
        <w:pStyle w:val="FootnoteText"/>
        <w:bidi w:val="0"/>
        <w:rPr>
          <w:rFonts w:ascii="Times New Roman" w:hAnsi="Times New Roman"/>
        </w:rPr>
      </w:pPr>
      <w:r w:rsidR="00041745">
        <w:rPr>
          <w:rStyle w:val="FootnoteReference"/>
        </w:rPr>
        <w:footnoteRef/>
      </w:r>
      <w:r w:rsidR="00041745">
        <w:rPr>
          <w:rFonts w:ascii="Times New Roman" w:hAnsi="Times New Roman"/>
        </w:rPr>
        <w:t>) Vyhláška Ministerstva spravodlivosti Slovenskej republiky č. 492/2004  Z. z. o stanovení všeobecnej hodnoty majetku v znení neskorších prepisov.</w:t>
      </w:r>
    </w:p>
  </w:footnote>
  <w:footnote w:id="6">
    <w:p w:rsidP="00041745">
      <w:pPr>
        <w:pStyle w:val="FootnoteText"/>
        <w:bidi w:val="0"/>
        <w:rPr>
          <w:rFonts w:ascii="Times New Roman" w:hAnsi="Times New Roman"/>
        </w:rPr>
      </w:pPr>
      <w:r w:rsidR="00041745">
        <w:rPr>
          <w:rStyle w:val="FootnoteReference"/>
        </w:rPr>
        <w:footnoteRef/>
      </w:r>
      <w:r w:rsidR="00041745">
        <w:rPr>
          <w:rFonts w:ascii="Times New Roman" w:hAnsi="Times New Roman"/>
        </w:rPr>
        <w:t xml:space="preserve">) § 43b zákona č. 50/1976 Zb. o územnom plánovaní a stavebnom poriadku (stavebný zákon) v znení neskorších predpisov. </w:t>
      </w:r>
    </w:p>
  </w:footnote>
  <w:footnote w:id="7">
    <w:p w:rsidP="00041745">
      <w:pPr>
        <w:pStyle w:val="FootnoteText"/>
        <w:bidi w:val="0"/>
        <w:jc w:val="both"/>
        <w:rPr>
          <w:rFonts w:ascii="Times New Roman" w:hAnsi="Times New Roman"/>
        </w:rPr>
      </w:pPr>
      <w:r w:rsidR="00041745">
        <w:rPr>
          <w:rStyle w:val="FootnoteReference"/>
        </w:rPr>
        <w:footnoteRef/>
      </w:r>
      <w:r w:rsidR="00041745">
        <w:rPr>
          <w:rFonts w:ascii="Times New Roman" w:hAnsi="Times New Roman"/>
        </w:rPr>
        <w:t>) § 56 až 61 vyhlášky Ministerstva životného prostredia Slovenskej republiky č. 532/2002 Z. z., ktorou sa ustanovujú podrobnosti o všeobecných technických požiadavkách na výstavbu a o všeobecných technických požiadavkách na stavby užívané osobami s obmedzenou schopnosťou pohybu a orientácie.</w:t>
      </w:r>
    </w:p>
  </w:footnote>
  <w:footnote w:id="8">
    <w:p w:rsidP="00041745">
      <w:pPr>
        <w:pStyle w:val="FootnoteText"/>
        <w:bidi w:val="0"/>
        <w:jc w:val="both"/>
        <w:rPr>
          <w:rFonts w:ascii="Times New Roman" w:hAnsi="Times New Roman"/>
        </w:rPr>
      </w:pPr>
      <w:r w:rsidR="00041745">
        <w:rPr>
          <w:rStyle w:val="FootnoteReference"/>
        </w:rPr>
        <w:t>7</w:t>
      </w:r>
      <w:r w:rsidR="00041745">
        <w:rPr>
          <w:rFonts w:ascii="Times New Roman" w:hAnsi="Times New Roman"/>
        </w:rPr>
        <w:t>) § 16 zákona Národnej rady Slovenskej republiky č. 182/1993 Z. z. o vlastníctve bytov a nebytových priestorov v znení neskorších predpisov.</w:t>
      </w:r>
    </w:p>
  </w:footnote>
  <w:footnote w:id="9">
    <w:p w:rsidR="00041745" w:rsidP="00041745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</w:rPr>
        <w:t>8</w:t>
      </w:r>
      <w:r w:rsidRPr="00D578A9">
        <w:rPr>
          <w:rFonts w:ascii="Times New Roman" w:hAnsi="Times New Roman"/>
          <w:vertAlign w:val="superscript"/>
        </w:rPr>
        <w:t>)</w:t>
      </w:r>
      <w:r w:rsidRPr="00D578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D578A9">
        <w:rPr>
          <w:rFonts w:ascii="Times New Roman" w:hAnsi="Times New Roman"/>
        </w:rPr>
        <w:t>ákon č.</w:t>
      </w:r>
      <w:r>
        <w:rPr>
          <w:rFonts w:ascii="Times New Roman" w:hAnsi="Times New Roman"/>
        </w:rPr>
        <w:t xml:space="preserve"> 443/2010 Z. z</w:t>
      </w:r>
      <w:r w:rsidRPr="00D578A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 dotáciách na rozvoj bývania a o sociálnom bývaní.</w:t>
      </w:r>
    </w:p>
    <w:p w:rsidP="00041745">
      <w:pPr>
        <w:pStyle w:val="FootnoteText"/>
        <w:bidi w:val="0"/>
        <w:rPr>
          <w:rFonts w:ascii="Times New Roman" w:hAnsi="Times New Roman"/>
        </w:rPr>
      </w:pPr>
      <w:r w:rsidR="00041745">
        <w:rPr>
          <w:rStyle w:val="EndnoteReference"/>
          <w:rFonts w:ascii="Times New Roman" w:hAnsi="Times New Roman"/>
        </w:rPr>
        <w:t>9)</w:t>
      </w:r>
      <w:r w:rsidR="00041745">
        <w:rPr>
          <w:rFonts w:ascii="Times New Roman" w:hAnsi="Times New Roman"/>
        </w:rPr>
        <w:t xml:space="preserve"> Zákon č. 71/1967 Zb. o správnom konaní (správny poriadok)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9B4"/>
    <w:multiLevelType w:val="hybridMultilevel"/>
    <w:tmpl w:val="37FAD96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6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AC09EA"/>
    <w:multiLevelType w:val="hybridMultilevel"/>
    <w:tmpl w:val="AEEE5F4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/>
        <w:i w:val="0"/>
        <w:i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">
    <w:nsid w:val="252075F7"/>
    <w:multiLevelType w:val="hybridMultilevel"/>
    <w:tmpl w:val="815AE42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A2E51ED"/>
    <w:multiLevelType w:val="hybridMultilevel"/>
    <w:tmpl w:val="0F62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CD0F0E"/>
    <w:multiLevelType w:val="hybridMultilevel"/>
    <w:tmpl w:val="485ECD00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cs="Times New Roman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F9438F"/>
    <w:multiLevelType w:val="hybridMultilevel"/>
    <w:tmpl w:val="A094CD06"/>
    <w:lvl w:ilvl="0">
      <w:start w:val="1"/>
      <w:numFmt w:val="decimal"/>
      <w:lvlText w:val="(%1)"/>
      <w:lvlJc w:val="left"/>
      <w:pPr>
        <w:tabs>
          <w:tab w:val="num" w:pos="1605"/>
        </w:tabs>
        <w:ind w:left="1605" w:hanging="525"/>
      </w:pPr>
      <w:rPr>
        <w:rFonts w:cs="Times New Roman"/>
        <w:b w:val="0"/>
        <w:bCs w:val="0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F8C0183"/>
    <w:multiLevelType w:val="hybridMultilevel"/>
    <w:tmpl w:val="6FC8B7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1154B5"/>
    <w:multiLevelType w:val="multilevel"/>
    <w:tmpl w:val="B88C72A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8">
    <w:nsid w:val="576C1475"/>
    <w:multiLevelType w:val="hybridMultilevel"/>
    <w:tmpl w:val="12A802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BEE77AC"/>
    <w:multiLevelType w:val="hybridMultilevel"/>
    <w:tmpl w:val="856CFFE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F3626A"/>
    <w:multiLevelType w:val="hybridMultilevel"/>
    <w:tmpl w:val="74EAA86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9F075B0"/>
    <w:multiLevelType w:val="hybridMultilevel"/>
    <w:tmpl w:val="F6769290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7705497"/>
    <w:multiLevelType w:val="hybridMultilevel"/>
    <w:tmpl w:val="F6769290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041745"/>
    <w:rsid w:val="00041745"/>
    <w:rsid w:val="0007119A"/>
    <w:rsid w:val="000C4A5C"/>
    <w:rsid w:val="001213BF"/>
    <w:rsid w:val="00165031"/>
    <w:rsid w:val="00176FA3"/>
    <w:rsid w:val="003B6360"/>
    <w:rsid w:val="00462BD2"/>
    <w:rsid w:val="004D0025"/>
    <w:rsid w:val="004F261F"/>
    <w:rsid w:val="005A255C"/>
    <w:rsid w:val="005C5B29"/>
    <w:rsid w:val="006126C8"/>
    <w:rsid w:val="00623975"/>
    <w:rsid w:val="00694205"/>
    <w:rsid w:val="006D14F7"/>
    <w:rsid w:val="006E6580"/>
    <w:rsid w:val="0074463C"/>
    <w:rsid w:val="00745E49"/>
    <w:rsid w:val="00780F2B"/>
    <w:rsid w:val="0078354F"/>
    <w:rsid w:val="007C7233"/>
    <w:rsid w:val="007E76BA"/>
    <w:rsid w:val="00804F53"/>
    <w:rsid w:val="00842B9B"/>
    <w:rsid w:val="008A3834"/>
    <w:rsid w:val="009656BD"/>
    <w:rsid w:val="009C14EC"/>
    <w:rsid w:val="009C66F5"/>
    <w:rsid w:val="00A00C4B"/>
    <w:rsid w:val="00A0100F"/>
    <w:rsid w:val="00A33BF5"/>
    <w:rsid w:val="00AD4889"/>
    <w:rsid w:val="00B4213D"/>
    <w:rsid w:val="00B62BA1"/>
    <w:rsid w:val="00CB0877"/>
    <w:rsid w:val="00D578A9"/>
    <w:rsid w:val="00DA14D3"/>
    <w:rsid w:val="00DC23DB"/>
    <w:rsid w:val="00DE4F40"/>
    <w:rsid w:val="00E26760"/>
    <w:rsid w:val="00E404DF"/>
    <w:rsid w:val="00E96A08"/>
    <w:rsid w:val="00F174EA"/>
    <w:rsid w:val="00F44C85"/>
    <w:rsid w:val="00F57A72"/>
    <w:rsid w:val="00FD22B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link w:val="Heading3Char"/>
    <w:qFormat/>
    <w:rsid w:val="00694205"/>
    <w:pPr>
      <w:spacing w:before="100" w:after="100"/>
      <w:jc w:val="center"/>
      <w:outlineLvl w:val="2"/>
    </w:pPr>
    <w:rPr>
      <w:rFonts w:ascii="Arial" w:eastAsia="Arial Unicode MS" w:hAnsi="Arial"/>
      <w:b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41745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174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99"/>
    <w:qFormat/>
    <w:rsid w:val="0004174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41745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041745"/>
    <w:pPr>
      <w:ind w:left="708"/>
      <w:jc w:val="left"/>
    </w:pPr>
  </w:style>
  <w:style w:type="character" w:styleId="FootnoteReference">
    <w:name w:val="footnote reference"/>
    <w:basedOn w:val="DefaultParagraphFont"/>
    <w:uiPriority w:val="99"/>
    <w:semiHidden/>
    <w:rsid w:val="00041745"/>
    <w:rPr>
      <w:rFonts w:ascii="Times New Roman" w:hAnsi="Times New Roman" w:cs="Times New Roman"/>
      <w:vertAlign w:val="superscript"/>
      <w:rtl w:val="0"/>
      <w:cs w:val="0"/>
    </w:rPr>
  </w:style>
  <w:style w:type="paragraph" w:customStyle="1" w:styleId="Odsekzoznamu1">
    <w:name w:val="Odsek zoznamu1"/>
    <w:basedOn w:val="Normal"/>
    <w:uiPriority w:val="99"/>
    <w:rsid w:val="00041745"/>
    <w:pPr>
      <w:ind w:left="708"/>
      <w:jc w:val="left"/>
    </w:pPr>
    <w:rPr>
      <w:rFonts w:ascii="Times New Roman" w:eastAsia="Calibri" w:hAnsi="Times New Roman"/>
    </w:rPr>
  </w:style>
  <w:style w:type="paragraph" w:styleId="EndnoteText">
    <w:name w:val="endnote text"/>
    <w:basedOn w:val="Normal"/>
    <w:link w:val="EndnoteTextChar"/>
    <w:uiPriority w:val="99"/>
    <w:semiHidden/>
    <w:rsid w:val="00041745"/>
    <w:pPr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4174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EndnoteReference">
    <w:name w:val="endnote reference"/>
    <w:basedOn w:val="DefaultParagraphFont"/>
    <w:uiPriority w:val="99"/>
    <w:semiHidden/>
    <w:rsid w:val="00041745"/>
    <w:rPr>
      <w:rFonts w:cs="Times New Roman"/>
      <w:vertAlign w:val="superscript"/>
      <w:rtl w:val="0"/>
      <w:cs w:val="0"/>
    </w:rPr>
  </w:style>
  <w:style w:type="character" w:customStyle="1" w:styleId="Heading3Char">
    <w:name w:val="Heading 3 Char"/>
    <w:basedOn w:val="DefaultParagraphFont"/>
    <w:link w:val="Heading3"/>
    <w:locked/>
    <w:rsid w:val="00694205"/>
    <w:rPr>
      <w:rFonts w:ascii="Arial" w:eastAsia="Arial Unicode MS" w:hAnsi="Arial" w:cs="Times New Roman"/>
      <w:b/>
      <w:color w:val="800000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D09D-054E-41E1-A375-E8E9D6ED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3701</Words>
  <Characters>21101</Characters>
  <Application>Microsoft Office Word</Application>
  <DocSecurity>0</DocSecurity>
  <Lines>0</Lines>
  <Paragraphs>0</Paragraphs>
  <ScaleCrop>false</ScaleCrop>
  <Company>Kancelaria NR SR</Company>
  <LinksUpToDate>false</LinksUpToDate>
  <CharactersWithSpaces>24753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kriak</dc:creator>
  <cp:lastModifiedBy>Gašparíková, Jarmila</cp:lastModifiedBy>
  <cp:revision>2</cp:revision>
  <cp:lastPrinted>2011-03-18T12:05:00Z</cp:lastPrinted>
  <dcterms:created xsi:type="dcterms:W3CDTF">2011-04-21T16:10:00Z</dcterms:created>
  <dcterms:modified xsi:type="dcterms:W3CDTF">2011-04-21T16:10:00Z</dcterms:modified>
</cp:coreProperties>
</file>