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1A0C" w:rsidP="008F1A0C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 volebné obdobie</w:t>
        <w:br/>
      </w: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CRD - 3156/2010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191a</w:t>
      </w:r>
    </w:p>
    <w:p w:rsidR="008F1A0C" w:rsidP="008F1A0C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8F1A0C" w:rsidP="008F1A0C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8F1A0C" w:rsidP="008F1A0C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8F1A0C" w:rsidRPr="008F1A0C" w:rsidP="008F1A0C">
      <w:pPr>
        <w:pStyle w:val="Heading3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sz w:val="24"/>
          <w:lang w:val="cs-CZ"/>
        </w:rPr>
      </w:pPr>
      <w:r w:rsidRPr="008F1A0C">
        <w:rPr>
          <w:rFonts w:ascii="Times New Roman" w:hAnsi="Times New Roman" w:cs="Times New Roman"/>
          <w:sz w:val="24"/>
        </w:rPr>
        <w:t xml:space="preserve">výborov Národnej rady Slovenskej republiky o prerokovaní </w:t>
      </w:r>
      <w:r>
        <w:rPr>
          <w:rFonts w:ascii="Times New Roman" w:hAnsi="Times New Roman" w:cs="Times New Roman"/>
          <w:sz w:val="24"/>
        </w:rPr>
        <w:t>vládneho</w:t>
      </w:r>
      <w:r w:rsidRPr="008F1A0C">
        <w:rPr>
          <w:rFonts w:ascii="Times New Roman" w:hAnsi="Times New Roman" w:cs="Times New Roman"/>
          <w:sz w:val="24"/>
        </w:rPr>
        <w:t xml:space="preserve"> návrh</w:t>
      </w:r>
      <w:r>
        <w:rPr>
          <w:rFonts w:ascii="Times New Roman" w:hAnsi="Times New Roman" w:cs="Times New Roman"/>
          <w:sz w:val="24"/>
        </w:rPr>
        <w:t>u</w:t>
      </w:r>
      <w:r w:rsidRPr="008F1A0C">
        <w:rPr>
          <w:rFonts w:ascii="Times New Roman" w:hAnsi="Times New Roman" w:cs="Times New Roman"/>
          <w:sz w:val="24"/>
        </w:rPr>
        <w:t xml:space="preserve">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8F1A0C">
        <w:rPr>
          <w:rFonts w:ascii="Times New Roman" w:hAnsi="Times New Roman" w:cs="Times New Roman"/>
          <w:b/>
          <w:sz w:val="24"/>
        </w:rPr>
        <w:t>(tlač 191) – druhé čítanie</w:t>
      </w:r>
    </w:p>
    <w:p w:rsidR="008F1A0C" w:rsidP="008F1A0C">
      <w:pPr>
        <w:pStyle w:val="BodyText"/>
        <w:ind w:left="360"/>
        <w:rPr>
          <w:rFonts w:ascii="Times New Roman" w:hAnsi="Times New Roman" w:cs="Times New Roman"/>
          <w:bCs/>
        </w:rPr>
      </w:pPr>
    </w:p>
    <w:p w:rsidR="008F1A0C" w:rsidP="008F1A0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</w:t>
      </w:r>
      <w:r>
        <w:rPr>
          <w:rFonts w:ascii="Times New Roman" w:hAnsi="Times New Roman" w:cs="Arial"/>
        </w:rPr>
        <w:t>__________________________________________________________________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</w:t>
      </w:r>
      <w:r w:rsidR="00E90213">
        <w:rPr>
          <w:rFonts w:ascii="Times New Roman" w:hAnsi="Times New Roman" w:cs="Times New Roman"/>
        </w:rPr>
        <w:t>odnej rady Slovenskej republiky.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Národná rada Slovenskej republiky uznesením </w:t>
      </w:r>
      <w:r w:rsidR="00ED11CC">
        <w:rPr>
          <w:rFonts w:ascii="Times New Roman" w:hAnsi="Times New Roman" w:cs="Times New Roman"/>
        </w:rPr>
        <w:t>č. 307</w:t>
      </w:r>
      <w:r w:rsidRPr="00ED11CC" w:rsidR="00ED11CC">
        <w:rPr>
          <w:rFonts w:ascii="Times New Roman" w:hAnsi="Times New Roman" w:cs="Times New Roman"/>
        </w:rPr>
        <w:t xml:space="preserve"> z 8. februára 2011</w:t>
      </w:r>
      <w:r w:rsidRPr="008F1A0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</w:rPr>
        <w:t>vládny návrh zákona, ktorým sa mení a dopĺňa zákon č. 8/2009 Z. z. o cestnej premávke a o zmene a doplnení niektorých zákonov v znení neskorších predpisov a ktorým sa mení a dopĺňa zákon Národnej rady Slovenskej republiky č. 145/1995 Z. z. o sprá</w:t>
      </w:r>
      <w:r>
        <w:rPr>
          <w:rFonts w:ascii="Times New Roman" w:hAnsi="Times New Roman" w:cs="Times New Roman"/>
        </w:rPr>
        <w:t xml:space="preserve">vnych poplatkoch v znení neskorších predpisov </w:t>
      </w:r>
      <w:r>
        <w:rPr>
          <w:rFonts w:ascii="Times New Roman" w:hAnsi="Times New Roman" w:cs="Times New Roman"/>
          <w:b/>
        </w:rPr>
        <w:t xml:space="preserve">(tlač 191) </w:t>
      </w:r>
      <w:r>
        <w:rPr>
          <w:rFonts w:ascii="Times New Roman" w:hAnsi="Times New Roman" w:cs="Times New Roman"/>
        </w:rPr>
        <w:t>na prerokovanie týmto výborom: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republiky pre financie a rozpočet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</w:t>
      </w:r>
      <w:r>
        <w:rPr>
          <w:rFonts w:ascii="Times New Roman" w:hAnsi="Times New Roman" w:cs="Times New Roman"/>
        </w:rPr>
        <w:t>bliky pre hospodárstvo, výstavbu a dopravu</w:t>
      </w:r>
    </w:p>
    <w:p w:rsidR="008F1A0C" w:rsidP="008F1A0C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pôdohospodárstvo a životné prostredie</w:t>
      </w:r>
    </w:p>
    <w:p w:rsidR="008F1A0C" w:rsidP="008F1A0C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verejnú správu a regionálny rozvoj a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8F1A0C" w:rsidP="008F1A0C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8F1A0C" w:rsidP="008F1A0C">
      <w:pPr>
        <w:pStyle w:val="BodyText"/>
        <w:rPr>
          <w:rFonts w:ascii="Times New Roman" w:hAnsi="Times New Roman" w:cs="Times New Roman"/>
          <w:b/>
        </w:rPr>
      </w:pPr>
    </w:p>
    <w:p w:rsidR="008F1A0C" w:rsidP="008F1A0C">
      <w:pPr>
        <w:pStyle w:val="BodyText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>Výbory</w:t>
      </w:r>
      <w:r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republiky  návrh zákona schváliť s týmito pripomienkami: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7931" w:rsidP="00127931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 čl. I 32. bod</w:t>
      </w:r>
    </w:p>
    <w:p w:rsidR="00127931" w:rsidP="00127931">
      <w:pPr>
        <w:ind w:left="360"/>
        <w:rPr>
          <w:rFonts w:ascii="Times New Roman" w:hAnsi="Times New Roman" w:cs="Times New Roman"/>
          <w:u w:val="single"/>
        </w:rPr>
      </w:pPr>
    </w:p>
    <w:p w:rsidR="00127931" w:rsidP="001279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 za bod 31 vložiť </w:t>
      </w:r>
      <w:r>
        <w:rPr>
          <w:rFonts w:ascii="Times New Roman" w:hAnsi="Times New Roman" w:cs="Times New Roman"/>
        </w:rPr>
        <w:t>nový bod 32, ktorý znie:</w:t>
      </w:r>
    </w:p>
    <w:p w:rsidR="00127931" w:rsidP="001279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„32. V § 143a sa slová „31. mája 2011“ nahrádzajú slovami „31. decembra 2015“.“.</w:t>
      </w:r>
    </w:p>
    <w:p w:rsidR="00127931" w:rsidP="00127931">
      <w:pPr>
        <w:ind w:left="720"/>
        <w:rPr>
          <w:rFonts w:ascii="Times New Roman" w:hAnsi="Times New Roman" w:cs="Times New Roman"/>
        </w:rPr>
      </w:pPr>
    </w:p>
    <w:p w:rsidR="00127931" w:rsidP="001279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Doterajšie body 32 až 35 následne prečíslovať.</w:t>
      </w:r>
    </w:p>
    <w:p w:rsidR="00127931" w:rsidP="00127931">
      <w:pPr>
        <w:rPr>
          <w:rFonts w:ascii="Times New Roman" w:hAnsi="Times New Roman" w:cs="Times New Roman"/>
        </w:rPr>
      </w:pPr>
    </w:p>
    <w:p w:rsidR="00127931" w:rsidP="00127931">
      <w:pPr>
        <w:ind w:left="28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predĺžiť prechodné obdobie, počas ktorého môžu vykonávať dopravno-psychologické vyšetrenia vodičov v pôsobnosti ministerstva vnútra a Slovenskej informačnej služby aj služobní psychológovia bez certifikátu z dopravnej psychológie. Certifikačná príprava v certifikovanej pracovnej činnosti dopravná psychológia, ktorá by umožnila služobným psychológom ministerstva vnútra získať tento certifikát sa neotvára každý rok a z tohto dôvodu, ako aj z kapacitných dôvodov, nie je možné v rámci súčasného prechodného obdobia túto certifikáciu absolvovať u</w:t>
      </w:r>
      <w:r>
        <w:rPr>
          <w:rFonts w:ascii="Times New Roman" w:hAnsi="Times New Roman" w:cs="Times New Roman"/>
        </w:rPr>
        <w:t xml:space="preserve"> dostatočného množstva služobných psychológov. Pre plynulé a bezproblémové zabezpečenie pravidelných psychologických vyšetrení u množstva príslušníkov Policajného zboru sa preto navrhuje predĺženie uvedeného prechodného obdobia.  </w:t>
      </w:r>
    </w:p>
    <w:p w:rsidR="00127931" w:rsidP="00127931">
      <w:pPr>
        <w:rPr>
          <w:rFonts w:ascii="Times New Roman" w:hAnsi="Times New Roman" w:cs="Times New Roman"/>
        </w:rPr>
      </w:pPr>
    </w:p>
    <w:p w:rsid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ab/>
        <w:tab/>
        <w:t>Výbor Národnej rady Slovenskej republiky pre obranu a bezpečnosť</w:t>
      </w:r>
    </w:p>
    <w:p w:rsid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ED11CC" w:rsidRP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color w:val="000000"/>
        </w:rPr>
      </w:pPr>
      <w:r w:rsidR="00127931">
        <w:rPr>
          <w:rFonts w:ascii="Times New Roman" w:hAnsi="Times New Roman" w:cs="Times New Roman"/>
          <w:color w:val="000000"/>
        </w:rPr>
        <w:tab/>
        <w:tab/>
        <w:tab/>
        <w:tab/>
        <w:tab/>
        <w:tab/>
        <w:tab/>
      </w:r>
      <w:r w:rsidR="00127931">
        <w:rPr>
          <w:rFonts w:ascii="Times New Roman" w:hAnsi="Times New Roman" w:cs="Times New Roman"/>
          <w:b/>
          <w:color w:val="000000"/>
        </w:rPr>
        <w:t>Gestorský výbor odporúča schváliť</w:t>
      </w:r>
    </w:p>
    <w:p w:rsid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7931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ED11CC" w:rsidP="00127931">
      <w:pPr>
        <w:numPr>
          <w:ilvl w:val="0"/>
          <w:numId w:val="5"/>
        </w:numPr>
        <w:tabs>
          <w:tab w:val="left" w:pos="720"/>
        </w:tabs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  <w:szCs w:val="20"/>
          <w:u w:val="single"/>
        </w:rPr>
      </w:pPr>
      <w:r w:rsidRPr="00687150">
        <w:rPr>
          <w:rFonts w:ascii="Times New Roman" w:hAnsi="Times New Roman" w:cs="Times New Roman"/>
          <w:szCs w:val="20"/>
          <w:u w:val="single"/>
        </w:rPr>
        <w:t xml:space="preserve">K čl. I 35. </w:t>
      </w:r>
      <w:r>
        <w:rPr>
          <w:rFonts w:ascii="Times New Roman" w:hAnsi="Times New Roman" w:cs="Times New Roman"/>
          <w:szCs w:val="20"/>
          <w:u w:val="single"/>
        </w:rPr>
        <w:t>b</w:t>
      </w:r>
      <w:r w:rsidRPr="00687150">
        <w:rPr>
          <w:rFonts w:ascii="Times New Roman" w:hAnsi="Times New Roman" w:cs="Times New Roman"/>
          <w:szCs w:val="20"/>
          <w:u w:val="single"/>
        </w:rPr>
        <w:t>od</w:t>
      </w:r>
    </w:p>
    <w:p w:rsidR="00ED11CC" w:rsidP="00ED11CC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  <w:tab/>
      </w:r>
      <w:r w:rsidRPr="00687150">
        <w:rPr>
          <w:rFonts w:ascii="Times New Roman" w:hAnsi="Times New Roman" w:cs="Times New Roman"/>
          <w:szCs w:val="20"/>
        </w:rPr>
        <w:t xml:space="preserve">V 35. </w:t>
      </w:r>
      <w:r>
        <w:rPr>
          <w:rFonts w:ascii="Times New Roman" w:hAnsi="Times New Roman" w:cs="Times New Roman"/>
          <w:szCs w:val="20"/>
        </w:rPr>
        <w:t>b</w:t>
      </w:r>
      <w:r w:rsidRPr="00687150">
        <w:rPr>
          <w:rFonts w:ascii="Times New Roman" w:hAnsi="Times New Roman" w:cs="Times New Roman"/>
          <w:szCs w:val="20"/>
        </w:rPr>
        <w:t>ode</w:t>
      </w:r>
      <w:r>
        <w:rPr>
          <w:rFonts w:ascii="Times New Roman" w:hAnsi="Times New Roman" w:cs="Times New Roman"/>
          <w:szCs w:val="20"/>
        </w:rPr>
        <w:t xml:space="preserve"> navrhovaný 3. bod</w:t>
      </w:r>
      <w:r w:rsidRPr="0068715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prílohy znie:</w:t>
      </w:r>
    </w:p>
    <w:p w:rsidR="00ED11CC" w:rsidP="00ED11CC">
      <w:pPr>
        <w:overflowPunct w:val="0"/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„3. Smernica Rady 1999/37/ES z 29. apríla 1999 o registračných dokumentoch pre vozidlá (Mimoriadne vydanie Ú. v. EÚ, kap. 7/zv. 4;) v znení smernice Komisie 2003/127/ES z 23. decembra 2003 (Ú. v. EÚ L 10, 16.1.2004) a smernice Rady 2006/103/ES z 20. novembra 2006 (Ú. v. EÚ L 363, 20.12.2006).“.</w:t>
      </w:r>
    </w:p>
    <w:p w:rsidR="00ED11CC" w:rsidP="00ED11CC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:rsidR="00ED11CC" w:rsidRPr="00FB2EF3" w:rsidP="00ED11CC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Ide o legislatívno-technickú úpravu uvádzania preberaných právnych aktov EÚ jednotným spôsobom, v ich aktuálne platnom znení.</w:t>
      </w:r>
    </w:p>
    <w:p w:rsidR="00ED11CC" w:rsidP="00ED11CC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</w:p>
    <w:p w:rsidR="00ED11C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ED11C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ED11C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Ústavnoprávny výbor Národnej rady Slovenskej republiky</w:t>
      </w:r>
    </w:p>
    <w:p w:rsidR="008F1A0C" w:rsidRPr="008562A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8562AC">
        <w:rPr>
          <w:rFonts w:ascii="Times New Roman" w:hAnsi="Times New Roman" w:cs="Times New Roman"/>
        </w:rPr>
        <w:t>Výbor Národnej rady Slovenskej republiky pre financie a rozpočet</w:t>
      </w:r>
    </w:p>
    <w:p w:rsidR="008F1A0C" w:rsidRPr="00ED11C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D11CC">
        <w:rPr>
          <w:rFonts w:ascii="Times New Roman" w:hAnsi="Times New Roman" w:cs="Times New Roman"/>
          <w:color w:val="FF0000"/>
        </w:rPr>
        <w:tab/>
        <w:tab/>
      </w:r>
      <w:r w:rsidRPr="00ED11CC">
        <w:rPr>
          <w:rFonts w:ascii="Times New Roman" w:hAnsi="Times New Roman" w:cs="Times New Roman"/>
        </w:rPr>
        <w:t>Výbor Národnej rady Slovenskej republiky pre hospodárstvo, výstavbu a dopravu</w:t>
      </w:r>
    </w:p>
    <w:p w:rsidR="008F1A0C" w:rsidRPr="00473B16" w:rsidP="008F1A0C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473B16">
        <w:rPr>
          <w:rFonts w:ascii="Times New Roman" w:hAnsi="Times New Roman" w:cs="Times New Roman"/>
        </w:rPr>
        <w:t>Výbor Národnej rady Slovenskej republiky pre pôdohospodárstvo a životné prostredie</w:t>
      </w:r>
    </w:p>
    <w:p w:rsidR="008F1A0C" w:rsidRPr="00DF79EC" w:rsidP="008F1A0C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DF79EC">
        <w:rPr>
          <w:rFonts w:ascii="Times New Roman" w:hAnsi="Times New Roman" w:cs="Times New Roman"/>
        </w:rPr>
        <w:t xml:space="preserve">Výbor Národnej rady Slovenskej republiky pre verejnú správu a regionálny rozvoj </w:t>
      </w:r>
    </w:p>
    <w:p w:rsidR="008F1A0C" w:rsidRPr="00127931" w:rsidP="008F1A0C">
      <w:pPr>
        <w:spacing w:line="360" w:lineRule="auto"/>
        <w:jc w:val="both"/>
        <w:rPr>
          <w:rFonts w:ascii="Times New Roman" w:hAnsi="Times New Roman" w:cs="Times New Roman"/>
        </w:rPr>
      </w:pPr>
      <w:r w:rsidRPr="00ED11CC">
        <w:rPr>
          <w:rFonts w:ascii="Times New Roman" w:hAnsi="Times New Roman" w:cs="Times New Roman"/>
          <w:color w:val="FF0000"/>
        </w:rPr>
        <w:tab/>
        <w:t xml:space="preserve">    </w:t>
      </w:r>
      <w:r w:rsidRPr="00127931">
        <w:rPr>
          <w:rFonts w:ascii="Times New Roman" w:hAnsi="Times New Roman" w:cs="Times New Roman"/>
        </w:rPr>
        <w:t xml:space="preserve">  Výbor Národnej rady Slovenskej republiky pre obranu a bezpečnosť</w:t>
      </w:r>
    </w:p>
    <w:p w:rsidR="008F1A0C" w:rsidRPr="00ED11CC" w:rsidP="008F1A0C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8F1A0C" w:rsidP="008F1A0C">
      <w:pPr>
        <w:spacing w:line="360" w:lineRule="auto"/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</w:rPr>
        <w:t>Gestorský výbor odporúča schváliť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pozmeňujúcich a doplňujúcich návrhoch hlasovať takto:</w:t>
      </w:r>
    </w:p>
    <w:p w:rsidR="008F1A0C" w:rsidP="008F1A0C">
      <w:pPr>
        <w:pStyle w:val="BodyText"/>
        <w:rPr>
          <w:rFonts w:ascii="Times New Roman" w:hAnsi="Times New Roman" w:cs="Times New Roman"/>
        </w:rPr>
      </w:pPr>
    </w:p>
    <w:p w:rsidR="008F1A0C" w:rsidP="008F1A0C">
      <w:pPr>
        <w:pStyle w:val="BodyText"/>
        <w:rPr>
          <w:rFonts w:ascii="Times New Roman" w:hAnsi="Times New Roman" w:cs="Times New Roman"/>
        </w:rPr>
      </w:pPr>
    </w:p>
    <w:p w:rsidR="008F1A0C" w:rsidP="008F1A0C">
      <w:pPr>
        <w:pStyle w:val="BodyTex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8F1A0C" w:rsidRPr="008562AC" w:rsidP="008F1A0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</w:t>
      </w:r>
      <w:r w:rsidR="00DE27B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bodoch</w:t>
      </w:r>
      <w:r w:rsidRPr="008562AC" w:rsidR="00DE27BF">
        <w:rPr>
          <w:rFonts w:ascii="Times New Roman" w:hAnsi="Times New Roman" w:cs="Times New Roman"/>
        </w:rPr>
        <w:t xml:space="preserve"> </w:t>
      </w:r>
      <w:r w:rsidRPr="008562AC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8562AC" w:rsidR="00DE27BF">
          <w:rPr>
            <w:rFonts w:ascii="Times New Roman" w:hAnsi="Times New Roman" w:cs="Times New Roman"/>
            <w:b/>
          </w:rPr>
          <w:t>1 a</w:t>
        </w:r>
      </w:smartTag>
      <w:r w:rsidRPr="008562AC" w:rsidR="00DE27BF">
        <w:rPr>
          <w:rFonts w:ascii="Times New Roman" w:hAnsi="Times New Roman" w:cs="Times New Roman"/>
          <w:b/>
        </w:rPr>
        <w:t xml:space="preserve"> 2</w:t>
      </w:r>
      <w:r w:rsidRPr="008562AC">
        <w:rPr>
          <w:rFonts w:ascii="Times New Roman" w:hAnsi="Times New Roman" w:cs="Times New Roman"/>
          <w:b/>
        </w:rPr>
        <w:t xml:space="preserve">  </w:t>
      </w:r>
      <w:r w:rsidRPr="008562AC">
        <w:rPr>
          <w:rFonts w:ascii="Times New Roman" w:hAnsi="Times New Roman" w:cs="Times New Roman"/>
        </w:rPr>
        <w:t xml:space="preserve">hlasovať spoločne, a tieto </w:t>
      </w:r>
      <w:r w:rsidRPr="008562AC">
        <w:rPr>
          <w:rFonts w:ascii="Times New Roman" w:hAnsi="Times New Roman" w:cs="Times New Roman"/>
          <w:b/>
        </w:rPr>
        <w:t>schváliť</w:t>
      </w:r>
      <w:r w:rsidRPr="008562AC">
        <w:rPr>
          <w:rFonts w:ascii="Times New Roman" w:hAnsi="Times New Roman" w:cs="Times New Roman"/>
        </w:rPr>
        <w:t>.</w:t>
      </w:r>
    </w:p>
    <w:p w:rsidR="008F1A0C" w:rsidP="008F1A0C">
      <w:pPr>
        <w:pStyle w:val="BodyText"/>
        <w:rPr>
          <w:rFonts w:ascii="Times New Roman" w:hAnsi="Times New Roman" w:cs="Times New Roman"/>
          <w:color w:val="FF0000"/>
        </w:rPr>
      </w:pPr>
    </w:p>
    <w:p w:rsidR="008F1A0C" w:rsidP="008F1A0C">
      <w:pPr>
        <w:pStyle w:val="BodyTex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 xml:space="preserve"> </w:t>
      </w:r>
    </w:p>
    <w:p w:rsidR="008F1A0C" w:rsidP="008F1A0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8F1A0C" w:rsidP="008F1A0C">
      <w:pPr>
        <w:pStyle w:val="BodyText"/>
        <w:rPr>
          <w:rFonts w:ascii="Times New Roman" w:hAnsi="Times New Roman" w:cs="Times New Roman"/>
        </w:rPr>
      </w:pPr>
    </w:p>
    <w:p w:rsidR="008F1A0C" w:rsidP="008F1A0C">
      <w:pPr>
        <w:pStyle w:val="BodyText"/>
        <w:rPr>
          <w:rFonts w:ascii="Times New Roman" w:hAnsi="Times New Roman" w:cs="Times New Roman"/>
        </w:rPr>
      </w:pPr>
    </w:p>
    <w:p w:rsidR="008F1A0C" w:rsidP="008F1A0C">
      <w:pPr>
        <w:pStyle w:val="BodyText"/>
        <w:rPr>
          <w:rFonts w:ascii="Times New Roman" w:hAnsi="Times New Roman" w:cs="Times New Roman"/>
        </w:rPr>
      </w:pPr>
    </w:p>
    <w:p w:rsidR="008F1A0C" w:rsidP="008F1A0C">
      <w:pPr>
        <w:pStyle w:val="BodyText"/>
        <w:rPr>
          <w:rFonts w:ascii="Times New Roman" w:hAnsi="Times New Roman" w:cs="Times New Roman"/>
        </w:rPr>
      </w:pPr>
    </w:p>
    <w:p w:rsidR="008F1A0C" w:rsidP="008F1A0C">
      <w:pPr>
        <w:pStyle w:val="BodyText"/>
        <w:rPr>
          <w:rFonts w:ascii="Times New Roman" w:hAnsi="Times New Roman" w:cs="Times New Roman"/>
        </w:rPr>
      </w:pPr>
    </w:p>
    <w:p w:rsidR="008F1A0C" w:rsidP="008F1A0C">
      <w:pPr>
        <w:pStyle w:val="BodyText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Gestorský výbor na základe stanovísk výborov k vládnemu návrhu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>
        <w:rPr>
          <w:rFonts w:ascii="Times New Roman" w:hAnsi="Times New Roman" w:cs="Times New Roman"/>
          <w:b/>
        </w:rPr>
        <w:t xml:space="preserve">(tlač 191)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8F1A0C" w:rsidP="008F1A0C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v znení schválených pozmeňujúcich a doplňujúcich návrhov uvedených v tejto správe. 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 vládnemu návrhu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>
        <w:rPr>
          <w:rFonts w:ascii="Times New Roman" w:hAnsi="Times New Roman" w:cs="Times New Roman"/>
          <w:b/>
        </w:rPr>
        <w:t xml:space="preserve">(tlač 191)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 xml:space="preserve">bola schválená uznesením Výboru Národnej rady Slovenskej republiky pre  obranu a bezpečnosť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E21B58">
        <w:rPr>
          <w:rFonts w:ascii="Times New Roman" w:hAnsi="Times New Roman" w:cs="Times New Roman"/>
          <w:b/>
        </w:rPr>
        <w:t xml:space="preserve">č. </w:t>
      </w:r>
      <w:r w:rsidRPr="00E21B58" w:rsidR="00E21B58">
        <w:rPr>
          <w:rFonts w:ascii="Times New Roman" w:hAnsi="Times New Roman" w:cs="Times New Roman"/>
          <w:b/>
        </w:rPr>
        <w:t>56</w:t>
      </w:r>
      <w:r w:rsidRPr="00E21B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na svojej </w:t>
      </w:r>
      <w:r w:rsidRPr="00E21B58">
        <w:rPr>
          <w:rFonts w:ascii="Times New Roman" w:hAnsi="Times New Roman" w:cs="Times New Roman"/>
          <w:b/>
        </w:rPr>
        <w:t>1</w:t>
      </w:r>
      <w:r w:rsidRPr="00E21B58" w:rsidR="00E21B5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schôdzi.</w:t>
      </w:r>
      <w:r>
        <w:rPr>
          <w:rFonts w:ascii="Times New Roman" w:hAnsi="Times New Roman" w:cs="Times New Roman"/>
          <w:color w:val="FF0000"/>
        </w:rPr>
        <w:tab/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</w:t>
      </w:r>
      <w:r w:rsidRPr="00E21B58">
        <w:rPr>
          <w:rFonts w:ascii="Times New Roman" w:hAnsi="Times New Roman" w:cs="Times New Roman"/>
        </w:rPr>
        <w:t xml:space="preserve"> </w:t>
      </w:r>
      <w:r w:rsidRPr="00E21B58" w:rsidR="00E21B58">
        <w:rPr>
          <w:rFonts w:ascii="Times New Roman" w:hAnsi="Times New Roman" w:cs="Times New Roman"/>
        </w:rPr>
        <w:t>22. marca</w:t>
      </w:r>
      <w:r w:rsidRPr="008F1A0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2011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8F1A0C" w:rsidP="008F1A0C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FEDOR </w:t>
      </w:r>
      <w:r w:rsidR="00E90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v. r. </w:t>
      </w: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Arial" w:hAnsi="Arial" w:cs="Arial"/>
          <w:szCs w:val="20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8F1A0C" w:rsidP="008F1A0C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57F"/>
    <w:multiLevelType w:val="hybridMultilevel"/>
    <w:tmpl w:val="078850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92123"/>
    <w:multiLevelType w:val="hybridMultilevel"/>
    <w:tmpl w:val="AECC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9588F"/>
    <w:multiLevelType w:val="hybridMultilevel"/>
    <w:tmpl w:val="514E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E9390E"/>
    <w:multiLevelType w:val="hybridMultilevel"/>
    <w:tmpl w:val="22AE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27931"/>
    <w:rsid w:val="00473B16"/>
    <w:rsid w:val="00687150"/>
    <w:rsid w:val="008562AC"/>
    <w:rsid w:val="008F1A0C"/>
    <w:rsid w:val="00A371F1"/>
    <w:rsid w:val="00DE27BF"/>
    <w:rsid w:val="00DF79EC"/>
    <w:rsid w:val="00E21B58"/>
    <w:rsid w:val="00E90213"/>
    <w:rsid w:val="00ED11CC"/>
    <w:rsid w:val="00FB2EF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A0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8F1A0C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F1A0C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8F1A0C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1A0C"/>
    <w:pPr>
      <w:tabs>
        <w:tab w:val="left" w:pos="709"/>
        <w:tab w:val="left" w:pos="1077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Pages>1</Pages>
  <Words>943</Words>
  <Characters>5377</Characters>
  <Application>Microsoft Office Word</Application>
  <DocSecurity>0</DocSecurity>
  <Lines>0</Lines>
  <Paragraphs>0</Paragraphs>
  <ScaleCrop>false</ScaleCrop>
  <Company>Kancelaria NR SR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k VNZ o cestnej premávke (tlač 191)</dc:title>
  <dc:creator>MazuVlad</dc:creator>
  <cp:keywords>posl. P. Hladký</cp:keywords>
  <cp:lastModifiedBy>MazuVlad</cp:lastModifiedBy>
  <cp:revision>11</cp:revision>
  <cp:lastPrinted>2011-03-17T09:06:00Z</cp:lastPrinted>
  <dcterms:created xsi:type="dcterms:W3CDTF">2011-02-15T07:09:00Z</dcterms:created>
  <dcterms:modified xsi:type="dcterms:W3CDTF">2011-03-17T09:07:00Z</dcterms:modified>
</cp:coreProperties>
</file>