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5464" w:rsidP="002B5464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DOLOŽKA</w:t>
      </w:r>
    </w:p>
    <w:p w:rsidR="002B5464" w:rsidP="002B5464">
      <w:pPr>
        <w:pStyle w:val="BodyText"/>
        <w:bidi w:val="0"/>
        <w:jc w:val="center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zlučiteľnosti návrhu zákona s právom Európskej únie</w:t>
      </w:r>
    </w:p>
    <w:p w:rsidR="002B5464" w:rsidP="002B5464">
      <w:pPr>
        <w:pStyle w:val="BodyText"/>
        <w:bidi w:val="0"/>
        <w:ind w:firstLine="708"/>
        <w:jc w:val="center"/>
        <w:rPr>
          <w:rFonts w:ascii="Times New Roman" w:hAnsi="Times New Roman" w:cs="Times New Roman"/>
          <w:b/>
          <w:bCs/>
          <w:lang w:val="sk-SK"/>
        </w:rPr>
      </w:pPr>
    </w:p>
    <w:p w:rsidR="002B5464" w:rsidP="002B5464">
      <w:pPr>
        <w:bidi w:val="0"/>
        <w:spacing w:after="60"/>
        <w:ind w:left="57" w:hanging="57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1. Navrhovateľ zákona: </w:t>
      </w:r>
    </w:p>
    <w:p w:rsidR="002B5464" w:rsidP="002B5464">
      <w:pPr>
        <w:bidi w:val="0"/>
        <w:spacing w:after="120"/>
        <w:ind w:left="181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 xml:space="preserve"> Poslanci </w:t>
      </w:r>
      <w:r>
        <w:rPr>
          <w:rFonts w:ascii="Times New Roman" w:hAnsi="Times New Roman"/>
          <w:lang w:eastAsia="cs-CZ"/>
        </w:rPr>
        <w:t>Národnej rady Slovenskej republiky Ján Golian a</w:t>
      </w:r>
      <w:r w:rsidR="003138F6">
        <w:rPr>
          <w:rFonts w:ascii="Times New Roman" w:hAnsi="Times New Roman"/>
          <w:lang w:eastAsia="cs-CZ"/>
        </w:rPr>
        <w:t> Jozef Mikuš</w:t>
      </w:r>
    </w:p>
    <w:p w:rsidR="002B5464" w:rsidP="002B5464">
      <w:pPr>
        <w:bidi w:val="0"/>
        <w:spacing w:after="60"/>
        <w:ind w:left="57" w:hanging="57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>2. Názov návrhu zákona:</w:t>
      </w:r>
    </w:p>
    <w:p w:rsidR="002B5464" w:rsidP="002B5464">
      <w:pPr>
        <w:pStyle w:val="BodyTextIndent2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Návrh zákona, ktorým sa mení a dopĺňa zákon č. 24/2006 Z. z. o posudzovaní vplyvov   </w:t>
      </w:r>
    </w:p>
    <w:p w:rsidR="002B5464" w:rsidP="002B5464">
      <w:pPr>
        <w:pStyle w:val="BodyTextIndent2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 životné prostredie v znení neskorších predpisov.</w:t>
      </w:r>
    </w:p>
    <w:p w:rsidR="002B5464" w:rsidP="002B5464">
      <w:pPr>
        <w:bidi w:val="0"/>
        <w:spacing w:after="60"/>
        <w:ind w:left="57" w:hanging="57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cs-CZ"/>
        </w:rPr>
        <w:t xml:space="preserve">3. Problematika návrhu zákona </w:t>
      </w:r>
      <w:r>
        <w:rPr>
          <w:rFonts w:ascii="Times New Roman" w:hAnsi="Times New Roman"/>
        </w:rPr>
        <w:t>je upravená v práve Európskej únie:</w:t>
      </w:r>
    </w:p>
    <w:p w:rsidR="002B5464" w:rsidP="002B5464">
      <w:pPr>
        <w:tabs>
          <w:tab w:val="left" w:pos="540"/>
        </w:tabs>
        <w:bidi w:val="0"/>
        <w:spacing w:after="120"/>
        <w:ind w:left="538" w:hanging="357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 xml:space="preserve">a) v primárnom práve - </w:t>
      </w:r>
      <w:r>
        <w:rPr>
          <w:rFonts w:ascii="Times New Roman" w:hAnsi="Times New Roman"/>
        </w:rPr>
        <w:t xml:space="preserve">Zmluve o fungovaní Európskej únie v platnom znení – v Hlave  </w:t>
      </w:r>
    </w:p>
    <w:p w:rsidR="002B5464" w:rsidP="002B5464">
      <w:pPr>
        <w:tabs>
          <w:tab w:val="left" w:pos="540"/>
        </w:tabs>
        <w:bidi w:val="0"/>
        <w:spacing w:after="120"/>
        <w:ind w:left="538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XX (Životné prostredie), čl. 191 až 193 </w:t>
      </w:r>
    </w:p>
    <w:p w:rsidR="002B5464" w:rsidP="002B5464">
      <w:pPr>
        <w:pStyle w:val="BodyTextIndent2"/>
        <w:bidi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 b) v sekundárnom práve -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v Smernici Rady 85/337/EHS z 27. júna 1985 o posudzovaní vplyvov určitých 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verejných a súkromných projektov na životné prostredie v znení jej zmien 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 doplnení smernicou Rady 97/11/ES z 3. marca 1997, smernicou Európskeho 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parlamentu a Rady 2003/35/ES z 26. mája 2003, ktorou sa ustanovuje účasť 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verejnosti pri navrhovaní určitých plánov a programov týkajúcich sa životného 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prostredia a smernicou Európskeho parlamentu a Rady 2009/31/ES z 23. apríla 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2009 o geologickom ukladaní oxidu uhličitého a o zmene a doplnení smerníc 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85/337/EHS, 2000/60/ES, 2001/80/ES, 2004/35/ES, 2006/12/ES a 2008/1/ES,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v Smernici Európskeho parlamentu a Rady 2001/42/ES z 27. júna 2001</w:t>
      </w:r>
    </w:p>
    <w:p w:rsidR="002B5464" w:rsidP="002B5464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o posudzovaní účinkov určitých plánov a programov na životné prostredie </w:t>
      </w:r>
    </w:p>
    <w:p w:rsidR="002B5464" w:rsidP="002B5464">
      <w:pPr>
        <w:tabs>
          <w:tab w:val="left" w:pos="540"/>
        </w:tabs>
        <w:bidi w:val="0"/>
        <w:spacing w:after="120"/>
        <w:ind w:left="180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cs-CZ"/>
        </w:rPr>
        <w:t xml:space="preserve"> c) je obsiahnutá v judikatúre Súdneho dvora Európskej únie - </w:t>
      </w:r>
      <w:r>
        <w:rPr>
          <w:rFonts w:ascii="Times New Roman" w:hAnsi="Times New Roman"/>
        </w:rPr>
        <w:t xml:space="preserve">napr. v judikátoch </w:t>
      </w:r>
    </w:p>
    <w:p w:rsidR="002B5464" w:rsidP="002B5464">
      <w:pPr>
        <w:tabs>
          <w:tab w:val="left" w:pos="540"/>
        </w:tabs>
        <w:bidi w:val="0"/>
        <w:spacing w:after="120"/>
        <w:ind w:left="180" w:firstLine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 - 396/92, C - 72/95, C - 81/96, C - 287/98.</w:t>
      </w:r>
    </w:p>
    <w:p w:rsidR="002B5464" w:rsidP="002B5464">
      <w:pPr>
        <w:pStyle w:val="BodyTextInden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  <w:tab/>
        <w:t xml:space="preserve">Záväzky Slovenskej republiky vo vzťahu k Európskej únii: </w:t>
      </w:r>
    </w:p>
    <w:p w:rsidR="002B5464" w:rsidP="002B5464">
      <w:pPr>
        <w:pStyle w:val="BodyTextIndent"/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Lehoty na prebranie uvedených smerníc už uplynuli, okrem smernice 2009/31/ES, ktorá je určená do 25. júna 2011.</w:t>
      </w:r>
    </w:p>
    <w:p w:rsidR="002B5464" w:rsidP="002B5464">
      <w:pPr>
        <w:pStyle w:val="BodyTextIndent"/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V danej oblasti nebolo začaté konanie proti Slovenskej republike o porušení povinností členského štátu podľa čl. 258 Zmluvy o fungovaní Európskej únie. </w:t>
      </w:r>
    </w:p>
    <w:p w:rsidR="002B5464" w:rsidP="002B5464">
      <w:pPr>
        <w:pStyle w:val="BodyTextIndent"/>
        <w:tabs>
          <w:tab w:val="left" w:pos="1080"/>
        </w:tabs>
        <w:bidi w:val="0"/>
        <w:ind w:left="108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 Uvedené smernice sú prebrané aj v zákone č. 543/2002 Z. z. o ochrane prírody a krajiny a č. 129/1996 Z. z. o niektorých opatreniach na urýchlenie prípravy výstavby diaľnic a ciest pre motorové vozidlá</w:t>
      </w:r>
    </w:p>
    <w:p w:rsidR="002B5464" w:rsidP="002B5464">
      <w:pPr>
        <w:pStyle w:val="odrkaa"/>
        <w:tabs>
          <w:tab w:val="left" w:pos="360"/>
        </w:tabs>
        <w:bidi w:val="0"/>
        <w:spacing w:after="60" w:line="240" w:lineRule="auto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5. </w:t>
        <w:tab/>
        <w:t>Stupeň zlučiteľnosti návrhu zákona s právom Európskej únie:</w:t>
      </w:r>
    </w:p>
    <w:p w:rsidR="002B5464" w:rsidP="002B5464">
      <w:pPr>
        <w:pStyle w:val="odrkaa"/>
        <w:tabs>
          <w:tab w:val="left" w:pos="360"/>
        </w:tabs>
        <w:bidi w:val="0"/>
        <w:spacing w:after="120" w:line="240" w:lineRule="auto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úplný</w:t>
      </w:r>
    </w:p>
    <w:p w:rsidR="000955B4" w:rsidP="000955B4">
      <w:pPr>
        <w:pStyle w:val="odrkaa"/>
        <w:tabs>
          <w:tab w:val="left" w:pos="360"/>
        </w:tabs>
        <w:bidi w:val="0"/>
        <w:spacing w:after="60" w:line="240" w:lineRule="auto"/>
        <w:ind w:left="357" w:hanging="357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6. </w:t>
        <w:tab/>
        <w:t>Gestor a spolupracujúce rezorty:</w:t>
      </w:r>
    </w:p>
    <w:p w:rsidR="000955B4" w:rsidP="000955B4">
      <w:pPr>
        <w:pStyle w:val="odrkaa"/>
        <w:tabs>
          <w:tab w:val="left" w:pos="360"/>
        </w:tabs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Ministerstvo životného prostredia Slovenskej republiky</w:t>
      </w:r>
    </w:p>
    <w:sectPr w:rsidSect="00FC32F2"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oNotTrackMoves/>
  <w:defaultTabStop w:val="708"/>
  <w:hyphenationZone w:val="425"/>
  <w:characterSpacingControl w:val="doNotCompress"/>
  <w:compat/>
  <w:rsids>
    <w:rsidRoot w:val="000955B4"/>
    <w:rsid w:val="000955B4"/>
    <w:rsid w:val="002B5464"/>
    <w:rsid w:val="003138F6"/>
    <w:rsid w:val="007B4EAC"/>
    <w:rsid w:val="007F46DC"/>
    <w:rsid w:val="00810725"/>
    <w:rsid w:val="00D64E89"/>
    <w:rsid w:val="00FC32F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semiHidden/>
    <w:rsid w:val="000955B4"/>
    <w:pPr>
      <w:jc w:val="both"/>
    </w:pPr>
    <w:rPr>
      <w:rFonts w:ascii="Arial" w:hAnsi="Arial" w:cs="Arial"/>
      <w:lang w:val="en-US" w:eastAsia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0955B4"/>
    <w:rPr>
      <w:rFonts w:ascii="Arial" w:hAnsi="Arial" w:cs="Arial"/>
      <w:sz w:val="24"/>
      <w:szCs w:val="24"/>
      <w:rtl w:val="0"/>
      <w:cs w:val="0"/>
      <w:lang w:val="en-US" w:eastAsia="cs-CZ"/>
    </w:rPr>
  </w:style>
  <w:style w:type="paragraph" w:styleId="BodyTextIndent">
    <w:name w:val="Body Text Indent"/>
    <w:basedOn w:val="Normal"/>
    <w:link w:val="ZarkazkladnhotextuChar"/>
    <w:semiHidden/>
    <w:rsid w:val="000955B4"/>
    <w:pPr>
      <w:spacing w:after="120"/>
      <w:ind w:left="283"/>
      <w:jc w:val="left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0955B4"/>
    <w:rPr>
      <w:rFonts w:ascii="Times New Roman" w:hAnsi="Times New Roman" w:cs="Times New Roman"/>
      <w:sz w:val="24"/>
      <w:szCs w:val="24"/>
      <w:rtl w:val="0"/>
      <w:cs w:val="0"/>
    </w:rPr>
  </w:style>
  <w:style w:type="paragraph" w:customStyle="1" w:styleId="odrkaa">
    <w:name w:val="odrážka a"/>
    <w:basedOn w:val="Normal"/>
    <w:rsid w:val="000955B4"/>
    <w:pPr>
      <w:spacing w:line="36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Zarkazkladnhotextu2Char"/>
    <w:semiHidden/>
    <w:rsid w:val="000955B4"/>
    <w:pPr>
      <w:spacing w:after="120"/>
      <w:ind w:left="181"/>
      <w:jc w:val="both"/>
    </w:pPr>
    <w:rPr>
      <w:lang w:eastAsia="en-US"/>
    </w:rPr>
  </w:style>
  <w:style w:type="character" w:customStyle="1" w:styleId="Zarkazkladnhotextu2Char">
    <w:name w:val="Zarážka základného textu 2 Char"/>
    <w:basedOn w:val="DefaultParagraphFont"/>
    <w:link w:val="BodyTextIndent2"/>
    <w:semiHidden/>
    <w:locked/>
    <w:rsid w:val="000955B4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semiHidden/>
    <w:rsid w:val="000955B4"/>
    <w:pPr>
      <w:tabs>
        <w:tab w:val="num" w:pos="360"/>
      </w:tabs>
      <w:spacing w:after="60"/>
      <w:ind w:left="357" w:hanging="357"/>
      <w:jc w:val="both"/>
    </w:pPr>
    <w:rPr>
      <w:b/>
      <w:lang w:eastAsia="en-US"/>
    </w:rPr>
  </w:style>
  <w:style w:type="character" w:customStyle="1" w:styleId="Zarkazkladnhotextu3Char">
    <w:name w:val="Zarážka základného textu 3 Char"/>
    <w:basedOn w:val="DefaultParagraphFont"/>
    <w:link w:val="BodyTextIndent3"/>
    <w:semiHidden/>
    <w:locked/>
    <w:rsid w:val="000955B4"/>
    <w:rPr>
      <w:rFonts w:ascii="Times New Roman" w:hAnsi="Times New Roman" w:cs="Times New Roman"/>
      <w:b/>
      <w:sz w:val="24"/>
      <w:szCs w:val="24"/>
      <w:rtl w:val="0"/>
      <w:cs w:val="0"/>
    </w:rPr>
  </w:style>
  <w:style w:type="character" w:customStyle="1" w:styleId="ppp-text-smallppp-text-darkbrown">
    <w:name w:val="ppp-text-small ppp-text-darkbrown"/>
    <w:basedOn w:val="DefaultParagraphFont"/>
    <w:rsid w:val="000955B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331</Words>
  <Characters>1891</Characters>
  <Application>Microsoft Office Word</Application>
  <DocSecurity>0</DocSecurity>
  <Lines>0</Lines>
  <Paragraphs>0</Paragraphs>
  <ScaleCrop>false</ScaleCrop>
  <Company>Kancelaria NR SR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KlubSDKU</dc:creator>
  <cp:lastModifiedBy>GaspJarm</cp:lastModifiedBy>
  <cp:revision>2</cp:revision>
  <cp:lastPrinted>2011-03-04T09:32:00Z</cp:lastPrinted>
  <dcterms:created xsi:type="dcterms:W3CDTF">2011-03-04T16:38:00Z</dcterms:created>
  <dcterms:modified xsi:type="dcterms:W3CDTF">2011-03-04T16:38:00Z</dcterms:modified>
</cp:coreProperties>
</file>