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775B0" w:rsidP="009775B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Dôvodová správa</w:t>
      </w:r>
    </w:p>
    <w:p w:rsidR="009775B0" w:rsidP="009775B0">
      <w:pPr>
        <w:bidi w:val="0"/>
        <w:rPr>
          <w:rFonts w:ascii="Times New Roman" w:hAnsi="Times New Roman"/>
          <w:sz w:val="28"/>
          <w:szCs w:val="28"/>
        </w:rPr>
      </w:pPr>
    </w:p>
    <w:p w:rsidR="009775B0" w:rsidP="009775B0">
      <w:pPr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A. Všeobecná časť</w:t>
      </w:r>
      <w:r>
        <w:rPr>
          <w:rFonts w:ascii="Times New Roman" w:hAnsi="Times New Roman"/>
          <w:sz w:val="26"/>
        </w:rPr>
        <w:t>.</w:t>
      </w:r>
    </w:p>
    <w:p w:rsidR="009775B0" w:rsidP="009775B0">
      <w:pPr>
        <w:bidi w:val="0"/>
        <w:rPr>
          <w:rFonts w:ascii="Times New Roman" w:hAnsi="Times New Roman"/>
        </w:rPr>
      </w:pPr>
    </w:p>
    <w:p w:rsidR="009775B0" w:rsidP="009775B0">
      <w:pPr>
        <w:pStyle w:val="BodyTextInden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</w:t>
      </w:r>
      <w:r>
        <w:rPr>
          <w:rFonts w:ascii="Times New Roman" w:hAnsi="Times New Roman"/>
          <w:szCs w:val="22"/>
        </w:rPr>
        <w:t>24/2006 Z. z. o posudzovaní vplyvov na životné prostredie v znení neskorších predpisov</w:t>
      </w:r>
      <w:r>
        <w:rPr>
          <w:rFonts w:ascii="Times New Roman" w:hAnsi="Times New Roman"/>
        </w:rPr>
        <w:t xml:space="preserve"> (ďalej len „zákon“) ustanovuje podmienky pre Právne otázky ochrany životného prostredia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Orgány starostlivosti o životné prostredie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Medzinárodné právne aspekty starostlivosti o životné prostredie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Spôsobilosť pre niektoré povolania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Prípravu investičnej výstavby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Projektovú a rozpočtovú dokumentáciu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Pôsobnosť ústredných orgánov štátnej správy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Pôsobnosť národných výborov, okresných, obvodných, obecných úradov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Ohrozenie a poškodenie životného prostredia</w:t>
      </w:r>
      <w:r>
        <w:rPr>
          <w:rFonts w:ascii="Arial" w:hAnsi="Arial"/>
        </w:rPr>
        <w:t>;</w:t>
      </w:r>
      <w:r>
        <w:rPr>
          <w:rFonts w:ascii="Times New Roman" w:hAnsi="Times New Roman"/>
        </w:rPr>
        <w:t xml:space="preserve"> Prírodné rezervácie; Chránené územia; Národné parky; Výkazníctvo a Sociálno-ekonomické informácie.</w:t>
      </w:r>
    </w:p>
    <w:p w:rsidR="009775B0" w:rsidP="009775B0">
      <w:pPr>
        <w:pStyle w:val="BodyTextInden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Doplnenie prílohy č. 8, bodu 9. Infraštruktúra, položky 5 sa odstráni nevykonateľnosť vypracovania zámeru na posudzovanie vplyvov na životné prostredie. </w:t>
      </w:r>
      <w:r w:rsidR="00B05BF6">
        <w:rPr>
          <w:rFonts w:ascii="Times New Roman" w:hAnsi="Times New Roman"/>
        </w:rPr>
        <w:t>Ide o</w:t>
      </w:r>
      <w:r>
        <w:rPr>
          <w:rFonts w:ascii="Times New Roman" w:hAnsi="Times New Roman"/>
        </w:rPr>
        <w:t xml:space="preserve"> zariadenia, ktoré v priebehu roka vykonávajú úpravu ostatných odpadov na rôznych miestach, podľa potreby prevádzkovateľa resp. potreby objednávateľa. Nie je preto možné na tieto zariadenia vypracovať zámer ani správu o hodnotení, nakoľko zariadenia nepracuje stále na jednom mieste. Súčasne sa jedná o ostatné odpady, ktoré nemajú negatívny vplyv na životné prostredie. Navrhovaná zmena by odstránila stav, kedy hlavne obce nemôžu v súčasnosti za</w:t>
      </w:r>
      <w:r w:rsidR="003F37B0">
        <w:rPr>
          <w:rFonts w:ascii="Times New Roman" w:hAnsi="Times New Roman"/>
        </w:rPr>
        <w:t>kúpiť a prevádzkovať mobilné drv</w:t>
      </w:r>
      <w:r>
        <w:rPr>
          <w:rFonts w:ascii="Times New Roman" w:hAnsi="Times New Roman"/>
        </w:rPr>
        <w:t>ičky biologicky rozložiteľných odpadov, pretože posudzovanie vplyvov na životné prostredie nie že je len nevykonateľné ale aj náklady na jeho vypracovanie by stáli viac, ako tieto zariadenia.</w:t>
      </w:r>
    </w:p>
    <w:p w:rsidR="009775B0" w:rsidP="009775B0">
      <w:pPr>
        <w:pStyle w:val="BodyTextIndent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Navrhovaná právna úprava je v súlade s Ústavou Slovenskej republiky, s ústavnými zákonmi, s ďalšími zákonmi ako aj s medzinárodnými zmluvami, ktorými je Slovenská republiky viazaná.</w:t>
      </w:r>
    </w:p>
    <w:p w:rsidR="009775B0" w:rsidP="009775B0">
      <w:pPr>
        <w:bidi w:val="0"/>
        <w:ind w:firstLine="708"/>
        <w:jc w:val="both"/>
        <w:rPr>
          <w:rFonts w:ascii="Times New Roman" w:hAnsi="Times New Roman"/>
          <w:color w:val="000000"/>
          <w:sz w:val="26"/>
          <w:szCs w:val="16"/>
        </w:rPr>
      </w:pPr>
      <w:r>
        <w:rPr>
          <w:rFonts w:ascii="Times New Roman" w:hAnsi="Times New Roman"/>
          <w:color w:val="000000"/>
          <w:sz w:val="26"/>
          <w:szCs w:val="16"/>
        </w:rPr>
        <w:t>Predložený vládny návrh zákona nebude mať vplyv na štátny rozpočet, rozpočet obcí a vyšších územných celkov, na zamestnanosť, životné prostredie, ani na podnikateľské prostredie.</w:t>
      </w:r>
    </w:p>
    <w:p w:rsidR="009775B0" w:rsidP="009775B0">
      <w:pPr>
        <w:bidi w:val="0"/>
        <w:rPr>
          <w:rFonts w:ascii="Times New Roman" w:hAnsi="Times New Roman"/>
          <w:bCs/>
          <w:sz w:val="26"/>
        </w:rPr>
      </w:pPr>
    </w:p>
    <w:p w:rsidR="009775B0" w:rsidP="009775B0">
      <w:pPr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B. Osobitná časť</w:t>
      </w:r>
      <w:r>
        <w:rPr>
          <w:rFonts w:ascii="Times New Roman" w:hAnsi="Times New Roman"/>
          <w:sz w:val="26"/>
        </w:rPr>
        <w:t>.</w:t>
      </w:r>
    </w:p>
    <w:p w:rsidR="009775B0" w:rsidP="009775B0">
      <w:pPr>
        <w:bidi w:val="0"/>
        <w:rPr>
          <w:rFonts w:ascii="Times New Roman" w:hAnsi="Times New Roman"/>
          <w:sz w:val="26"/>
        </w:rPr>
      </w:pPr>
    </w:p>
    <w:p w:rsidR="009775B0" w:rsidP="009775B0">
      <w:pPr>
        <w:bidi w:val="0"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 Čl. I</w:t>
      </w:r>
    </w:p>
    <w:p w:rsidR="009775B0" w:rsidP="009775B0">
      <w:pPr>
        <w:bidi w:val="0"/>
        <w:ind w:firstLine="708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K bodu 1:</w:t>
      </w:r>
    </w:p>
    <w:p w:rsidR="009775B0" w:rsidP="009775B0">
      <w:pPr>
        <w:bidi w:val="0"/>
        <w:spacing w:after="120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Navrhuje sa doplniť prílohu č. 8, bod 9. Infraštruktúra, položku č. 5 tabuľky tak, aby sa nevzťahovala na zariadenia na mechanickú úpravu ostatných odpadov a biologicky rozložiteľných odpadov.</w:t>
      </w:r>
    </w:p>
    <w:p w:rsidR="009775B0" w:rsidP="009775B0">
      <w:pPr>
        <w:bidi w:val="0"/>
        <w:spacing w:after="1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K Čl. II</w:t>
      </w:r>
    </w:p>
    <w:p w:rsidR="009775B0" w:rsidP="009775B0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Vzhľadom na dĺžku legislatívneho procesu a potrebnú legisvakanciu sa navrhuje, aby tento zákon nadobudol účinnosť 1. júla 2011.</w:t>
      </w:r>
    </w:p>
    <w:p w:rsidR="00293902">
      <w:pPr>
        <w:bidi w:val="0"/>
        <w:rPr>
          <w:rFonts w:ascii="Times New Roman" w:hAnsi="Times New Roman"/>
        </w:rPr>
      </w:pPr>
    </w:p>
    <w:sectPr w:rsidSect="001721C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TrackMoves/>
  <w:defaultTabStop w:val="708"/>
  <w:hyphenationZone w:val="425"/>
  <w:characterSpacingControl w:val="doNotCompress"/>
  <w:compat/>
  <w:rsids>
    <w:rsidRoot w:val="009775B0"/>
    <w:rsid w:val="001721CF"/>
    <w:rsid w:val="00293902"/>
    <w:rsid w:val="003F37B0"/>
    <w:rsid w:val="005C22E0"/>
    <w:rsid w:val="00757E56"/>
    <w:rsid w:val="009775B0"/>
    <w:rsid w:val="00B05BF6"/>
    <w:rsid w:val="00CA3B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B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semiHidden/>
    <w:rsid w:val="009775B0"/>
    <w:pPr>
      <w:ind w:firstLine="708"/>
      <w:jc w:val="both"/>
    </w:pPr>
    <w:rPr>
      <w:sz w:val="26"/>
    </w:rPr>
  </w:style>
  <w:style w:type="character" w:customStyle="1" w:styleId="ZarkazkladnhotextuChar">
    <w:name w:val="Zarážka základného textu Char"/>
    <w:basedOn w:val="DefaultParagraphFont"/>
    <w:link w:val="BodyTextIndent"/>
    <w:semiHidden/>
    <w:locked/>
    <w:rsid w:val="009775B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semiHidden/>
    <w:rsid w:val="009775B0"/>
    <w:pPr>
      <w:spacing w:after="120"/>
      <w:ind w:firstLine="709"/>
      <w:jc w:val="both"/>
    </w:pPr>
    <w:rPr>
      <w:sz w:val="26"/>
    </w:r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9775B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336</Words>
  <Characters>1916</Characters>
  <Application>Microsoft Office Word</Application>
  <DocSecurity>0</DocSecurity>
  <Lines>0</Lines>
  <Paragraphs>0</Paragraphs>
  <ScaleCrop>false</ScaleCrop>
  <Company>Kancelaria NR SR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KlubSDKU</dc:creator>
  <cp:lastModifiedBy>GaspJarm</cp:lastModifiedBy>
  <cp:revision>2</cp:revision>
  <dcterms:created xsi:type="dcterms:W3CDTF">2011-03-04T16:38:00Z</dcterms:created>
  <dcterms:modified xsi:type="dcterms:W3CDTF">2011-03-04T16:38:00Z</dcterms:modified>
</cp:coreProperties>
</file>